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 the traceability record and the broking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screen specifications with screenshots, walkthroughs, messages, notifications, document outputs, upload templates, cross-BRD contract, sign-off and change control (chapters 12-20). Status as of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23</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31</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35</w:t>
        </w:r>
      </w:hyperlink>
    </w:p>
    <w:p>
      <w:pPr>
        <w:pStyle w:val="toc3"/>
      </w:pPr>
      <w:hyperlink w:anchor="_Toc000132" w:history="1">
        <w:r>
          <w:t xml:space="preserve">FR-NB-018 View and download client and account documents</w:t>
        </w:r>
        <w:r>
          <w:t xml:space="preserve">	</w:t>
        </w:r>
        <w:r>
          <w:t xml:space="preserve">37</w:t>
        </w:r>
      </w:hyperlink>
    </w:p>
    <w:p>
      <w:pPr>
        <w:pStyle w:val="toc3"/>
      </w:pPr>
      <w:hyperlink w:anchor="_Toc000133" w:history="1">
        <w:r>
          <w:t xml:space="preserve">FR-NB-019 Upload records in bulk with a standard template</w:t>
        </w:r>
        <w:r>
          <w:t xml:space="preserve">	</w:t>
        </w:r>
        <w:r>
          <w:t xml:space="preserve">38</w:t>
        </w:r>
      </w:hyperlink>
    </w:p>
    <w:p>
      <w:pPr>
        <w:pStyle w:val="toc3"/>
      </w:pPr>
      <w:hyperlink w:anchor="_Toc000134" w:history="1">
        <w:r>
          <w:t xml:space="preserve">FR-NB-020 Authoritative source per data element</w:t>
        </w:r>
        <w:r>
          <w:t xml:space="preserve">	</w:t>
        </w:r>
        <w:r>
          <w:t xml:space="preserve">39</w:t>
        </w:r>
      </w:hyperlink>
    </w:p>
    <w:p>
      <w:pPr>
        <w:pStyle w:val="toc2"/>
      </w:pPr>
      <w:hyperlink w:anchor="_Toc000135" w:history="1">
        <w:r>
          <w:t xml:space="preserve">4.3 Client onboarding and KYC</w:t>
        </w:r>
        <w:r>
          <w:t xml:space="preserve">	</w:t>
        </w:r>
        <w:r>
          <w:t xml:space="preserve">40</w:t>
        </w:r>
      </w:hyperlink>
    </w:p>
    <w:p>
      <w:pPr>
        <w:pStyle w:val="toc3"/>
      </w:pPr>
      <w:hyperlink w:anchor="_Toc000136" w:history="1">
        <w:r>
          <w:t xml:space="preserve">FR-NB-030 Search clients and view their details</w:t>
        </w:r>
        <w:r>
          <w:t xml:space="preserve">	</w:t>
        </w:r>
        <w:r>
          <w:t xml:space="preserve">40</w:t>
        </w:r>
      </w:hyperlink>
    </w:p>
    <w:p>
      <w:pPr>
        <w:pStyle w:val="toc3"/>
      </w:pPr>
      <w:hyperlink w:anchor="_Toc000137" w:history="1">
        <w:r>
          <w:t xml:space="preserve">FR-NB-031 Create a client (individual or corporate)</w:t>
        </w:r>
        <w:r>
          <w:t xml:space="preserve">	</w:t>
        </w:r>
        <w:r>
          <w:t xml:space="preserve">41</w:t>
        </w:r>
      </w:hyperlink>
    </w:p>
    <w:p>
      <w:pPr>
        <w:pStyle w:val="toc3"/>
      </w:pPr>
      <w:hyperlink w:anchor="_Toc000138" w:history="1">
        <w:r>
          <w:t xml:space="preserve">FR-NB-032 Update client details</w:t>
        </w:r>
        <w:r>
          <w:t xml:space="preserve">	</w:t>
        </w:r>
        <w:r>
          <w:t xml:space="preserve">43</w:t>
        </w:r>
      </w:hyperlink>
    </w:p>
    <w:p>
      <w:pPr>
        <w:pStyle w:val="toc3"/>
      </w:pPr>
      <w:hyperlink w:anchor="_Toc000139" w:history="1">
        <w:r>
          <w:t xml:space="preserve">FR-NB-033 Prevent duplicate clients</w:t>
        </w:r>
        <w:r>
          <w:t xml:space="preserve">	</w:t>
        </w:r>
        <w:r>
          <w:t xml:space="preserve">44</w:t>
        </w:r>
      </w:hyperlink>
    </w:p>
    <w:p>
      <w:pPr>
        <w:pStyle w:val="toc3"/>
      </w:pPr>
      <w:hyperlink w:anchor="_Toc000140" w:history="1">
        <w:r>
          <w:t xml:space="preserve">FR-NB-034 Onboard the client - KYC, verification and confirmation</w:t>
        </w:r>
        <w:r>
          <w:t xml:space="preserve">	</w:t>
        </w:r>
        <w:r>
          <w:t xml:space="preserve">45</w:t>
        </w:r>
      </w:hyperlink>
    </w:p>
    <w:p>
      <w:pPr>
        <w:pStyle w:val="toc3"/>
      </w:pPr>
      <w:hyperlink w:anchor="_Toc000141" w:history="1">
        <w:r>
          <w:t xml:space="preserve">FR-NB-035 Create and update clients in bulk</w:t>
        </w:r>
        <w:r>
          <w:t xml:space="preserve">	</w:t>
        </w:r>
        <w:r>
          <w:t xml:space="preserve">47</w:t>
        </w:r>
      </w:hyperlink>
    </w:p>
    <w:p>
      <w:pPr>
        <w:pStyle w:val="toc3"/>
      </w:pPr>
      <w:hyperlink w:anchor="_Toc000142" w:history="1">
        <w:r>
          <w:t xml:space="preserve">FR-NB-036 Maintain client and account tags and special instructions</w:t>
        </w:r>
        <w:r>
          <w:t xml:space="preserve">	</w:t>
        </w:r>
        <w:r>
          <w:t xml:space="preserve">48</w:t>
        </w:r>
      </w:hyperlink>
    </w:p>
    <w:p>
      <w:pPr>
        <w:pStyle w:val="toc3"/>
      </w:pPr>
      <w:hyperlink w:anchor="_Toc000143" w:history="1">
        <w:r>
          <w:t xml:space="preserve">FR-NB-037 Client 360 view and linkage checks</w:t>
        </w:r>
        <w:r>
          <w:t xml:space="preserve">	</w:t>
        </w:r>
        <w:r>
          <w:t xml:space="preserve">50</w:t>
        </w:r>
      </w:hyperlink>
    </w:p>
    <w:p>
      <w:pPr>
        <w:pStyle w:val="toc3"/>
      </w:pPr>
      <w:hyperlink w:anchor="_Toc000144" w:history="1">
        <w:r>
          <w:t xml:space="preserve">FR-NB-038 Monthly list of clients due for KYC review</w:t>
        </w:r>
        <w:r>
          <w:t xml:space="preserve">	</w:t>
        </w:r>
        <w:r>
          <w:t xml:space="preserve">51</w:t>
        </w:r>
      </w:hyperlink>
    </w:p>
    <w:p>
      <w:pPr>
        <w:pStyle w:val="toc2"/>
      </w:pPr>
      <w:hyperlink w:anchor="_Toc000145" w:history="1">
        <w:r>
          <w:t xml:space="preserve">4.4 Quotation</w:t>
        </w:r>
        <w:r>
          <w:t xml:space="preserve">	</w:t>
        </w:r>
        <w:r>
          <w:t xml:space="preserve">52</w:t>
        </w:r>
      </w:hyperlink>
    </w:p>
    <w:p>
      <w:pPr>
        <w:pStyle w:val="toc3"/>
      </w:pPr>
      <w:hyperlink w:anchor="_Toc000146" w:history="1">
        <w:r>
          <w:t xml:space="preserve">FR-NB-040 Receive quotation and proposal requests</w:t>
        </w:r>
        <w:r>
          <w:t xml:space="preserve">	</w:t>
        </w:r>
        <w:r>
          <w:t xml:space="preserve">52</w:t>
        </w:r>
      </w:hyperlink>
    </w:p>
    <w:p>
      <w:pPr>
        <w:pStyle w:val="toc3"/>
      </w:pPr>
      <w:hyperlink w:anchor="_Toc000147" w:history="1">
        <w:r>
          <w:t xml:space="preserve">FR-NB-041 Create an individual quotation with its premium</w:t>
        </w:r>
        <w:r>
          <w:t xml:space="preserve">	</w:t>
        </w:r>
        <w:r>
          <w:t xml:space="preserve">53</w:t>
        </w:r>
      </w:hyperlink>
    </w:p>
    <w:p>
      <w:pPr>
        <w:pStyle w:val="toc3"/>
      </w:pPr>
      <w:hyperlink w:anchor="_Toc000148" w:history="1">
        <w:r>
          <w:t xml:space="preserve">FR-NB-042 Edit a quotation before approval and keep its versions</w:t>
        </w:r>
        <w:r>
          <w:t xml:space="preserve">	</w:t>
        </w:r>
        <w:r>
          <w:t xml:space="preserve">55</w:t>
        </w:r>
      </w:hyperlink>
    </w:p>
    <w:p>
      <w:pPr>
        <w:pStyle w:val="toc3"/>
      </w:pPr>
      <w:hyperlink w:anchor="_Toc000149" w:history="1">
        <w:r>
          <w:t xml:space="preserve">FR-NB-043 Approve or return a quotation</w:t>
        </w:r>
        <w:r>
          <w:t xml:space="preserve">	</w:t>
        </w:r>
        <w:r>
          <w:t xml:space="preserve">56</w:t>
        </w:r>
      </w:hyperlink>
    </w:p>
    <w:p>
      <w:pPr>
        <w:pStyle w:val="toc3"/>
      </w:pPr>
      <w:hyperlink w:anchor="_Toc000150" w:history="1">
        <w:r>
          <w:t xml:space="preserve">FR-NB-044 Send quotations to clients, singly or in a batch</w:t>
        </w:r>
        <w:r>
          <w:t xml:space="preserve">	</w:t>
        </w:r>
        <w:r>
          <w:t xml:space="preserve">58</w:t>
        </w:r>
      </w:hyperlink>
    </w:p>
    <w:p>
      <w:pPr>
        <w:pStyle w:val="toc3"/>
      </w:pPr>
      <w:hyperlink w:anchor="_Toc000151" w:history="1">
        <w:r>
          <w:t xml:space="preserve">FR-NB-045 Record client acceptance and create the accounts</w:t>
        </w:r>
        <w:r>
          <w:t xml:space="preserve">	</w:t>
        </w:r>
        <w:r>
          <w:t xml:space="preserve">59</w:t>
        </w:r>
      </w:hyperlink>
    </w:p>
    <w:p>
      <w:pPr>
        <w:pStyle w:val="toc3"/>
      </w:pPr>
      <w:hyperlink w:anchor="_Toc000152" w:history="1">
        <w:r>
          <w:t xml:space="preserve">FR-NB-046 Create quotations in bulk</w:t>
        </w:r>
        <w:r>
          <w:t xml:space="preserve">	</w:t>
        </w:r>
        <w:r>
          <w:t xml:space="preserve">60</w:t>
        </w:r>
      </w:hyperlink>
    </w:p>
    <w:p>
      <w:pPr>
        <w:pStyle w:val="toc3"/>
      </w:pPr>
      <w:hyperlink w:anchor="_Toc000153" w:history="1">
        <w:r>
          <w:t xml:space="preserve">FR-NB-047 One Account Reference Number from quotation to invoice</w:t>
        </w:r>
        <w:r>
          <w:t xml:space="preserve">	</w:t>
        </w:r>
        <w:r>
          <w:t xml:space="preserve">62</w:t>
        </w:r>
      </w:hyperlink>
    </w:p>
    <w:p>
      <w:pPr>
        <w:pStyle w:val="toc2"/>
      </w:pPr>
      <w:hyperlink w:anchor="_Toc000154" w:history="1">
        <w:r>
          <w:t xml:space="preserve">4.5 Non-package placement (PRF)</w:t>
        </w:r>
        <w:r>
          <w:t xml:space="preserve">	</w:t>
        </w:r>
        <w:r>
          <w:t xml:space="preserve">63</w:t>
        </w:r>
      </w:hyperlink>
    </w:p>
    <w:p>
      <w:pPr>
        <w:pStyle w:val="toc3"/>
      </w:pPr>
      <w:hyperlink w:anchor="_Toc000155" w:history="1">
        <w:r>
          <w:t xml:space="preserve">FR-NB-050 Create and submit a Proposal Request Form</w:t>
        </w:r>
        <w:r>
          <w:t xml:space="preserve">	</w:t>
        </w:r>
        <w:r>
          <w:t xml:space="preserve">63</w:t>
        </w:r>
      </w:hyperlink>
    </w:p>
    <w:p>
      <w:pPr>
        <w:pStyle w:val="toc3"/>
      </w:pPr>
      <w:hyperlink w:anchor="_Toc000156" w:history="1">
        <w:r>
          <w:t xml:space="preserve">FR-NB-051 Approve a PRF (Marketing)</w:t>
        </w:r>
        <w:r>
          <w:t xml:space="preserve">	</w:t>
        </w:r>
        <w:r>
          <w:t xml:space="preserve">65</w:t>
        </w:r>
      </w:hyperlink>
    </w:p>
    <w:p>
      <w:pPr>
        <w:pStyle w:val="toc3"/>
      </w:pPr>
      <w:hyperlink w:anchor="_Toc000157" w:history="1">
        <w:r>
          <w:t xml:space="preserve">FR-NB-052 Receive, amend, return or delete PRFs (TSU)</w:t>
        </w:r>
        <w:r>
          <w:t xml:space="preserve">	</w:t>
        </w:r>
        <w:r>
          <w:t xml:space="preserve">66</w:t>
        </w:r>
      </w:hyperlink>
    </w:p>
    <w:p>
      <w:pPr>
        <w:pStyle w:val="toc3"/>
      </w:pPr>
      <w:hyperlink w:anchor="_Toc000158" w:history="1">
        <w:r>
          <w:t xml:space="preserve">FR-NB-053 Prepare, approve and send the Quotation Slip</w:t>
        </w:r>
        <w:r>
          <w:t xml:space="preserve">	</w:t>
        </w:r>
        <w:r>
          <w:t xml:space="preserve">67</w:t>
        </w:r>
      </w:hyperlink>
    </w:p>
    <w:p>
      <w:pPr>
        <w:pStyle w:val="toc3"/>
      </w:pPr>
      <w:hyperlink w:anchor="_Toc000159" w:history="1">
        <w:r>
          <w:t xml:space="preserve">FR-NB-054 Key in insurer terms</w:t>
        </w:r>
        <w:r>
          <w:t xml:space="preserve">	</w:t>
        </w:r>
        <w:r>
          <w:t xml:space="preserve">69</w:t>
        </w:r>
      </w:hyperlink>
    </w:p>
    <w:p>
      <w:pPr>
        <w:pStyle w:val="toc3"/>
      </w:pPr>
      <w:hyperlink w:anchor="_Toc000160" w:history="1">
        <w:r>
          <w:t xml:space="preserve">FR-NB-055 Compile the comparative table</w:t>
        </w:r>
        <w:r>
          <w:t xml:space="preserve">	</w:t>
        </w:r>
        <w:r>
          <w:t xml:space="preserve">70</w:t>
        </w:r>
      </w:hyperlink>
    </w:p>
    <w:p>
      <w:pPr>
        <w:pStyle w:val="toc3"/>
      </w:pPr>
      <w:hyperlink w:anchor="_Toc000161" w:history="1">
        <w:r>
          <w:t xml:space="preserve">FR-NB-056 Generate, approve and release the Proposal Slip</w:t>
        </w:r>
        <w:r>
          <w:t xml:space="preserve">	</w:t>
        </w:r>
        <w:r>
          <w:t xml:space="preserve">71</w:t>
        </w:r>
      </w:hyperlink>
    </w:p>
    <w:p>
      <w:pPr>
        <w:pStyle w:val="toc3"/>
      </w:pPr>
      <w:hyperlink w:anchor="_Toc000162" w:history="1">
        <w:r>
          <w:t xml:space="preserve">FR-NB-057 Send the proposal, record acceptance and create the accounts</w:t>
        </w:r>
        <w:r>
          <w:t xml:space="preserve">	</w:t>
        </w:r>
        <w:r>
          <w:t xml:space="preserve">72</w:t>
        </w:r>
      </w:hyperlink>
    </w:p>
    <w:p>
      <w:pPr>
        <w:pStyle w:val="toc2"/>
      </w:pPr>
      <w:hyperlink w:anchor="_Toc000163" w:history="1">
        <w:r>
          <w:t xml:space="preserve">4.6 Account</w:t>
        </w:r>
        <w:r>
          <w:t xml:space="preserve">	</w:t>
        </w:r>
        <w:r>
          <w:t xml:space="preserve">73</w:t>
        </w:r>
      </w:hyperlink>
    </w:p>
    <w:p>
      <w:pPr>
        <w:pStyle w:val="toc3"/>
      </w:pPr>
      <w:hyperlink w:anchor="_Toc000164" w:history="1">
        <w:r>
          <w:t xml:space="preserve">FR-NB-060 Search accounts and view their details</w:t>
        </w:r>
        <w:r>
          <w:t xml:space="preserve">	</w:t>
        </w:r>
        <w:r>
          <w:t xml:space="preserve">73</w:t>
        </w:r>
      </w:hyperlink>
    </w:p>
    <w:p>
      <w:pPr>
        <w:pStyle w:val="toc3"/>
      </w:pPr>
      <w:hyperlink w:anchor="_Toc000165" w:history="1">
        <w:r>
          <w:t xml:space="preserve">FR-NB-061 Create an account (individual)</w:t>
        </w:r>
        <w:r>
          <w:t xml:space="preserve">	</w:t>
        </w:r>
        <w:r>
          <w:t xml:space="preserve">74</w:t>
        </w:r>
      </w:hyperlink>
    </w:p>
    <w:p>
      <w:pPr>
        <w:pStyle w:val="toc3"/>
      </w:pPr>
      <w:hyperlink w:anchor="_Toc000166" w:history="1">
        <w:r>
          <w:t xml:space="preserve">FR-NB-062 Compute the premium (Appendix A)</w:t>
        </w:r>
        <w:r>
          <w:t xml:space="preserve">	</w:t>
        </w:r>
        <w:r>
          <w:t xml:space="preserve">76</w:t>
        </w:r>
      </w:hyperlink>
    </w:p>
    <w:p>
      <w:pPr>
        <w:pStyle w:val="toc3"/>
      </w:pPr>
      <w:hyperlink w:anchor="_Toc000167" w:history="1">
        <w:r>
          <w:t xml:space="preserve">FR-NB-063 Prevent duplicate accounts</w:t>
        </w:r>
        <w:r>
          <w:t xml:space="preserve">	</w:t>
        </w:r>
        <w:r>
          <w:t xml:space="preserve">78</w:t>
        </w:r>
      </w:hyperlink>
    </w:p>
    <w:p>
      <w:pPr>
        <w:pStyle w:val="toc3"/>
      </w:pPr>
      <w:hyperlink w:anchor="_Toc000168" w:history="1">
        <w:r>
          <w:t xml:space="preserve">FR-NB-064 Update, submit and validate an account</w:t>
        </w:r>
        <w:r>
          <w:t xml:space="preserve">	</w:t>
        </w:r>
        <w:r>
          <w:t xml:space="preserve">79</w:t>
        </w:r>
      </w:hyperlink>
    </w:p>
    <w:p>
      <w:pPr>
        <w:pStyle w:val="toc3"/>
      </w:pPr>
      <w:hyperlink w:anchor="_Toc000169" w:history="1">
        <w:r>
          <w:t xml:space="preserve">FR-NB-065 Create and update accounts in bulk</w:t>
        </w:r>
        <w:r>
          <w:t xml:space="preserve">	</w:t>
        </w:r>
        <w:r>
          <w:t xml:space="preserve">80</w:t>
        </w:r>
      </w:hyperlink>
    </w:p>
    <w:p>
      <w:pPr>
        <w:pStyle w:val="toc3"/>
      </w:pPr>
      <w:hyperlink w:anchor="_Toc000170" w:history="1">
        <w:r>
          <w:t xml:space="preserve">FR-NB-066 Account-level contact details</w:t>
        </w:r>
        <w:r>
          <w:t xml:space="preserve">	</w:t>
        </w:r>
        <w:r>
          <w:t xml:space="preserve">82</w:t>
        </w:r>
      </w:hyperlink>
    </w:p>
    <w:p>
      <w:pPr>
        <w:pStyle w:val="toc3"/>
      </w:pPr>
      <w:hyperlink w:anchor="_Toc000171" w:history="1">
        <w:r>
          <w:t xml:space="preserve">FR-NB-067 Handle accounts returned to Marketing</w:t>
        </w:r>
        <w:r>
          <w:t xml:space="preserve">	</w:t>
        </w:r>
        <w:r>
          <w:t xml:space="preserve">83</w:t>
        </w:r>
      </w:hyperlink>
    </w:p>
    <w:p>
      <w:pPr>
        <w:pStyle w:val="toc3"/>
      </w:pPr>
      <w:hyperlink w:anchor="_Toc000172" w:history="1">
        <w:r>
          <w:t xml:space="preserve">FR-NB-068 Maintain the Free First Year register</w:t>
        </w:r>
        <w:r>
          <w:t xml:space="preserve">	</w:t>
        </w:r>
        <w:r>
          <w:t xml:space="preserve">84</w:t>
        </w:r>
      </w:hyperlink>
    </w:p>
    <w:p>
      <w:pPr>
        <w:pStyle w:val="toc3"/>
      </w:pPr>
      <w:hyperlink w:anchor="_Toc000173" w:history="1">
        <w:r>
          <w:t xml:space="preserve">FR-NB-069 Identify and tag direct-payment accounts</w:t>
        </w:r>
        <w:r>
          <w:t xml:space="preserve">	</w:t>
        </w:r>
        <w:r>
          <w:t xml:space="preserve">85</w:t>
        </w:r>
      </w:hyperlink>
    </w:p>
    <w:p>
      <w:pPr>
        <w:pStyle w:val="toc2"/>
      </w:pPr>
      <w:hyperlink w:anchor="_Toc000174" w:history="1">
        <w:r>
          <w:t xml:space="preserve">4.7 Placement and hold cover</w:t>
        </w:r>
        <w:r>
          <w:t xml:space="preserve">	</w:t>
        </w:r>
        <w:r>
          <w:t xml:space="preserve">86</w:t>
        </w:r>
      </w:hyperlink>
    </w:p>
    <w:p>
      <w:pPr>
        <w:pStyle w:val="toc3"/>
      </w:pPr>
      <w:hyperlink w:anchor="_Toc000175" w:history="1">
        <w:r>
          <w:t xml:space="preserve">FR-NB-080 Generate the placement slip when the prerequisites are met</w:t>
        </w:r>
        <w:r>
          <w:t xml:space="preserve">	</w:t>
        </w:r>
        <w:r>
          <w:t xml:space="preserve">86</w:t>
        </w:r>
      </w:hyperlink>
    </w:p>
    <w:p>
      <w:pPr>
        <w:pStyle w:val="toc3"/>
      </w:pPr>
      <w:hyperlink w:anchor="_Toc000176" w:history="1">
        <w:r>
          <w:t xml:space="preserve">FR-NB-081 Send the placement slip to the insurer</w:t>
        </w:r>
        <w:r>
          <w:t xml:space="preserve">	</w:t>
        </w:r>
        <w:r>
          <w:t xml:space="preserve">88</w:t>
        </w:r>
      </w:hyperlink>
    </w:p>
    <w:p>
      <w:pPr>
        <w:pStyle w:val="toc3"/>
      </w:pPr>
      <w:hyperlink w:anchor="_Toc000177" w:history="1">
        <w:r>
          <w:t xml:space="preserve">FR-NB-082 Request a 30-day hold cover from the insurer</w:t>
        </w:r>
        <w:r>
          <w:t xml:space="preserve">	</w:t>
        </w:r>
        <w:r>
          <w:t xml:space="preserve">89</w:t>
        </w:r>
      </w:hyperlink>
    </w:p>
    <w:p>
      <w:pPr>
        <w:pStyle w:val="toc3"/>
      </w:pPr>
      <w:hyperlink w:anchor="_Toc000178" w:history="1">
        <w:r>
          <w:t xml:space="preserve">FR-NB-083 Record the insurer's hold cover confirmation</w:t>
        </w:r>
        <w:r>
          <w:t xml:space="preserve">	</w:t>
        </w:r>
        <w:r>
          <w:t xml:space="preserve">90</w:t>
        </w:r>
      </w:hyperlink>
    </w:p>
    <w:p>
      <w:pPr>
        <w:pStyle w:val="toc3"/>
      </w:pPr>
      <w:hyperlink w:anchor="_Toc000179" w:history="1">
        <w:r>
          <w:t xml:space="preserve">FR-NB-084 Handle placements returned by the insurer</w:t>
        </w:r>
        <w:r>
          <w:t xml:space="preserve">	</w:t>
        </w:r>
        <w:r>
          <w:t xml:space="preserve">91</w:t>
        </w:r>
      </w:hyperlink>
    </w:p>
    <w:p>
      <w:pPr>
        <w:pStyle w:val="toc3"/>
      </w:pPr>
      <w:hyperlink w:anchor="_Toc000180" w:history="1">
        <w:r>
          <w:t xml:space="preserve">FR-NB-085 Cancel placement of one or several accounts</w:t>
        </w:r>
        <w:r>
          <w:t xml:space="preserve">	</w:t>
        </w:r>
        <w:r>
          <w:t xml:space="preserve">92</w:t>
        </w:r>
      </w:hyperlink>
    </w:p>
    <w:p>
      <w:pPr>
        <w:pStyle w:val="toc3"/>
      </w:pPr>
      <w:hyperlink w:anchor="_Toc000181" w:history="1">
        <w:r>
          <w:t xml:space="preserve">FR-NB-086 Reactivate cancelled placements</w:t>
        </w:r>
        <w:r>
          <w:t xml:space="preserve">	</w:t>
        </w:r>
        <w:r>
          <w:t xml:space="preserve">93</w:t>
        </w:r>
      </w:hyperlink>
    </w:p>
    <w:p>
      <w:pPr>
        <w:pStyle w:val="toc2"/>
      </w:pPr>
      <w:hyperlink w:anchor="_Toc000182" w:history="1">
        <w:r>
          <w:t xml:space="preserve">4.8 Payment confirmation</w:t>
        </w:r>
        <w:r>
          <w:t xml:space="preserve">	</w:t>
        </w:r>
        <w:r>
          <w:t xml:space="preserve">94</w:t>
        </w:r>
      </w:hyperlink>
    </w:p>
    <w:p>
      <w:pPr>
        <w:pStyle w:val="toc3"/>
      </w:pPr>
      <w:hyperlink w:anchor="_Toc000183" w:history="1">
        <w:r>
          <w:t xml:space="preserve">FR-NB-090 Generate the CLPC billing file (CBG Fire)</w:t>
        </w:r>
        <w:r>
          <w:t xml:space="preserve">	</w:t>
        </w:r>
        <w:r>
          <w:t xml:space="preserve">94</w:t>
        </w:r>
      </w:hyperlink>
    </w:p>
    <w:p>
      <w:pPr>
        <w:pStyle w:val="toc3"/>
      </w:pPr>
      <w:hyperlink w:anchor="_Toc000184" w:history="1">
        <w:r>
          <w:t xml:space="preserve">FR-NB-091 Match payment reports (CLPC and other segments)</w:t>
        </w:r>
        <w:r>
          <w:t xml:space="preserve">	</w:t>
        </w:r>
        <w:r>
          <w:t xml:space="preserve">95</w:t>
        </w:r>
      </w:hyperlink>
    </w:p>
    <w:p>
      <w:pPr>
        <w:pStyle w:val="toc3"/>
      </w:pPr>
      <w:hyperlink w:anchor="_Toc000185" w:history="1">
        <w:r>
          <w:t xml:space="preserve">FR-NB-092 Apply the payment gate per segment</w:t>
        </w:r>
        <w:r>
          <w:t xml:space="preserve">	</w:t>
        </w:r>
        <w:r>
          <w:t xml:space="preserve">97</w:t>
        </w:r>
      </w:hyperlink>
    </w:p>
    <w:p>
      <w:pPr>
        <w:pStyle w:val="toc2"/>
      </w:pPr>
      <w:hyperlink w:anchor="_Toc000186" w:history="1">
        <w:r>
          <w:t xml:space="preserve">4.9 Issuance and e-policy</w:t>
        </w:r>
        <w:r>
          <w:t xml:space="preserve">	</w:t>
        </w:r>
        <w:r>
          <w:t xml:space="preserve">98</w:t>
        </w:r>
      </w:hyperlink>
    </w:p>
    <w:p>
      <w:pPr>
        <w:pStyle w:val="toc3"/>
      </w:pPr>
      <w:hyperlink w:anchor="_Toc000187" w:history="1">
        <w:r>
          <w:t xml:space="preserve">FR-NB-100 Receive e-policies and store them with the account</w:t>
        </w:r>
        <w:r>
          <w:t xml:space="preserve">	</w:t>
        </w:r>
        <w:r>
          <w:t xml:space="preserve">98</w:t>
        </w:r>
      </w:hyperlink>
    </w:p>
    <w:p>
      <w:pPr>
        <w:pStyle w:val="toc3"/>
      </w:pPr>
      <w:hyperlink w:anchor="_Toc000188" w:history="1">
        <w:r>
          <w:t xml:space="preserve">FR-NB-101 Extract policy details and update the policy number</w:t>
        </w:r>
        <w:r>
          <w:t xml:space="preserve">	</w:t>
        </w:r>
        <w:r>
          <w:t xml:space="preserve">99</w:t>
        </w:r>
      </w:hyperlink>
    </w:p>
    <w:p>
      <w:pPr>
        <w:pStyle w:val="toc3"/>
      </w:pPr>
      <w:hyperlink w:anchor="_Toc000189" w:history="1">
        <w:r>
          <w:t xml:space="preserve">FR-NB-102 Trigger processes from uploaded documents</w:t>
        </w:r>
        <w:r>
          <w:t xml:space="preserve">	</w:t>
        </w:r>
        <w:r>
          <w:t xml:space="preserve">101</w:t>
        </w:r>
      </w:hyperlink>
    </w:p>
    <w:p>
      <w:pPr>
        <w:pStyle w:val="toc3"/>
      </w:pPr>
      <w:hyperlink w:anchor="_Toc000190" w:history="1">
        <w:r>
          <w:t xml:space="preserve">FR-NB-103 Generate the Insurance Advice for mortgaged accounts</w:t>
        </w:r>
        <w:r>
          <w:t xml:space="preserve">	</w:t>
        </w:r>
        <w:r>
          <w:t xml:space="preserve">101</w:t>
        </w:r>
      </w:hyperlink>
    </w:p>
    <w:p>
      <w:pPr>
        <w:pStyle w:val="toc3"/>
      </w:pPr>
      <w:hyperlink w:anchor="_Toc000191" w:history="1">
        <w:r>
          <w:t xml:space="preserve">FR-NB-104 Access, download and send Insurance Advices</w:t>
        </w:r>
        <w:r>
          <w:t xml:space="preserve">	</w:t>
        </w:r>
        <w:r>
          <w:t xml:space="preserve">102</w:t>
        </w:r>
      </w:hyperlink>
    </w:p>
    <w:p>
      <w:pPr>
        <w:pStyle w:val="toc3"/>
      </w:pPr>
      <w:hyperlink w:anchor="_Toc000192" w:history="1">
        <w:r>
          <w:t xml:space="preserve">FR-NB-105 Send e-policies to clients</w:t>
        </w:r>
        <w:r>
          <w:t xml:space="preserve">	</w:t>
        </w:r>
        <w:r>
          <w:t xml:space="preserve">103</w:t>
        </w:r>
      </w:hyperlink>
    </w:p>
    <w:p>
      <w:pPr>
        <w:pStyle w:val="toc3"/>
      </w:pPr>
      <w:hyperlink w:anchor="_Toc000193" w:history="1">
        <w:r>
          <w:t xml:space="preserve">FR-NB-106 Report sent and failed e-policies</w:t>
        </w:r>
        <w:r>
          <w:t xml:space="preserve">	</w:t>
        </w:r>
        <w:r>
          <w:t xml:space="preserve">104</w:t>
        </w:r>
      </w:hyperlink>
    </w:p>
    <w:p>
      <w:pPr>
        <w:pStyle w:val="toc2"/>
      </w:pPr>
      <w:hyperlink w:anchor="_Toc000194" w:history="1">
        <w:r>
          <w:t xml:space="preserve">4.10 Booking</w:t>
        </w:r>
        <w:r>
          <w:t xml:space="preserve">	</w:t>
        </w:r>
        <w:r>
          <w:t xml:space="preserve">105</w:t>
        </w:r>
      </w:hyperlink>
    </w:p>
    <w:p>
      <w:pPr>
        <w:pStyle w:val="toc3"/>
      </w:pPr>
      <w:hyperlink w:anchor="_Toc000195" w:history="1">
        <w:r>
          <w:t xml:space="preserve">FR-NB-110 Book an account with its GL entry and service invoice</w:t>
        </w:r>
        <w:r>
          <w:t xml:space="preserve">	</w:t>
        </w:r>
        <w:r>
          <w:t xml:space="preserve">105</w:t>
        </w:r>
      </w:hyperlink>
    </w:p>
    <w:p>
      <w:pPr>
        <w:pStyle w:val="toc3"/>
      </w:pPr>
      <w:hyperlink w:anchor="_Toc000196" w:history="1">
        <w:r>
          <w:t xml:space="preserve">FR-NB-111 Book individually or in batch, on schedule or by upload</w:t>
        </w:r>
        <w:r>
          <w:t xml:space="preserve">	</w:t>
        </w:r>
        <w:r>
          <w:t xml:space="preserve">107</w:t>
        </w:r>
      </w:hyperlink>
    </w:p>
    <w:p>
      <w:pPr>
        <w:pStyle w:val="toc3"/>
      </w:pPr>
      <w:hyperlink w:anchor="_Toc000197" w:history="1">
        <w:r>
          <w:t xml:space="preserve">FR-NB-112 Book automatically on defined criteria and never twice</w:t>
        </w:r>
        <w:r>
          <w:t xml:space="preserve">	</w:t>
        </w:r>
        <w:r>
          <w:t xml:space="preserve">108</w:t>
        </w:r>
      </w:hyperlink>
    </w:p>
    <w:p>
      <w:pPr>
        <w:pStyle w:val="toc3"/>
      </w:pPr>
      <w:hyperlink w:anchor="_Toc000198" w:history="1">
        <w:r>
          <w:t xml:space="preserve">FR-NB-113 Book directly when the policy is already issued</w:t>
        </w:r>
        <w:r>
          <w:t xml:space="preserve">	</w:t>
        </w:r>
        <w:r>
          <w:t xml:space="preserve">109</w:t>
        </w:r>
      </w:hyperlink>
    </w:p>
    <w:p>
      <w:pPr>
        <w:pStyle w:val="toc3"/>
      </w:pPr>
      <w:hyperlink w:anchor="_Toc000199" w:history="1">
        <w:r>
          <w:t xml:space="preserve">FR-NB-114 Book multi-year policies</w:t>
        </w:r>
        <w:r>
          <w:t xml:space="preserve">	</w:t>
        </w:r>
        <w:r>
          <w:t xml:space="preserve">110</w:t>
        </w:r>
      </w:hyperlink>
    </w:p>
    <w:p>
      <w:pPr>
        <w:pStyle w:val="toc3"/>
      </w:pPr>
      <w:hyperlink w:anchor="_Toc000200" w:history="1">
        <w:r>
          <w:t xml:space="preserve">FR-NB-115 Post financial and non-financial endorsements</w:t>
        </w:r>
        <w:r>
          <w:t xml:space="preserve">	</w:t>
        </w:r>
        <w:r>
          <w:t xml:space="preserve">111</w:t>
        </w:r>
      </w:hyperlink>
    </w:p>
    <w:p>
      <w:pPr>
        <w:pStyle w:val="toc3"/>
      </w:pPr>
      <w:hyperlink w:anchor="_Toc000201" w:history="1">
        <w:r>
          <w:t xml:space="preserve">FR-NB-116 Cancel booked accounts</w:t>
        </w:r>
        <w:r>
          <w:t xml:space="preserve">	</w:t>
        </w:r>
        <w:r>
          <w:t xml:space="preserve">113</w:t>
        </w:r>
      </w:hyperlink>
    </w:p>
    <w:p>
      <w:pPr>
        <w:pStyle w:val="toc3"/>
      </w:pPr>
      <w:hyperlink w:anchor="_Toc000202" w:history="1">
        <w:r>
          <w:t xml:space="preserve">FR-NB-117 Generate and send service invoices</w:t>
        </w:r>
        <w:r>
          <w:t xml:space="preserve">	</w:t>
        </w:r>
        <w:r>
          <w:t xml:space="preserve">114</w:t>
        </w:r>
      </w:hyperlink>
    </w:p>
    <w:p>
      <w:pPr>
        <w:pStyle w:val="toc3"/>
      </w:pPr>
      <w:hyperlink w:anchor="_Toc000203" w:history="1">
        <w:r>
          <w:t xml:space="preserve">FR-NB-118 Mark booked transactions with an incentive eligibility indicator</w:t>
        </w:r>
        <w:r>
          <w:t xml:space="preserve">	</w:t>
        </w:r>
        <w:r>
          <w:t xml:space="preserve">115</w:t>
        </w:r>
      </w:hyperlink>
    </w:p>
    <w:p>
      <w:pPr>
        <w:pStyle w:val="toc3"/>
      </w:pPr>
      <w:hyperlink w:anchor="_Toc000204" w:history="1">
        <w:r>
          <w:t xml:space="preserve">FR-NB-119 Capture the cost center and business type of every booking</w:t>
        </w:r>
        <w:r>
          <w:t xml:space="preserve">	</w:t>
        </w:r>
        <w:r>
          <w:t xml:space="preserve">116</w:t>
        </w:r>
      </w:hyperlink>
    </w:p>
    <w:p>
      <w:pPr>
        <w:pStyle w:val="toc2"/>
      </w:pPr>
      <w:hyperlink w:anchor="_Toc000205" w:history="1">
        <w:r>
          <w:t xml:space="preserve">4.11 Reports and dashboard</w:t>
        </w:r>
        <w:r>
          <w:t xml:space="preserve">	</w:t>
        </w:r>
        <w:r>
          <w:t xml:space="preserve">117</w:t>
        </w:r>
      </w:hyperlink>
    </w:p>
    <w:p>
      <w:pPr>
        <w:pStyle w:val="toc3"/>
      </w:pPr>
      <w:hyperlink w:anchor="_Toc000206" w:history="1">
        <w:r>
          <w:t xml:space="preserve">FR-NB-120 New Business dashboard</w:t>
        </w:r>
        <w:r>
          <w:t xml:space="preserve">	</w:t>
        </w:r>
        <w:r>
          <w:t xml:space="preserve">117</w:t>
        </w:r>
      </w:hyperlink>
    </w:p>
    <w:p>
      <w:pPr>
        <w:pStyle w:val="toc3"/>
      </w:pPr>
      <w:hyperlink w:anchor="_Toc000207" w:history="1">
        <w:r>
          <w:t xml:space="preserve">FR-NB-121 Placement Update Report (individual and collective)</w:t>
        </w:r>
        <w:r>
          <w:t xml:space="preserve">	</w:t>
        </w:r>
        <w:r>
          <w:t xml:space="preserve">118</w:t>
        </w:r>
      </w:hyperlink>
    </w:p>
    <w:p>
      <w:pPr>
        <w:pStyle w:val="toc3"/>
      </w:pPr>
      <w:hyperlink w:anchor="_Toc000208" w:history="1">
        <w:r>
          <w:t xml:space="preserve">FR-NB-122 Operational reports - stage outcomes, status, placement, billing, payments, production</w:t>
        </w:r>
        <w:r>
          <w:t xml:space="preserve">	</w:t>
        </w:r>
        <w:r>
          <w:t xml:space="preserve">119</w:t>
        </w:r>
      </w:hyperlink>
    </w:p>
    <w:p>
      <w:pPr>
        <w:pStyle w:val="toc3"/>
      </w:pPr>
      <w:hyperlink w:anchor="_Toc000209" w:history="1">
        <w:r>
          <w:t xml:space="preserve">FR-NB-123 Role-based reports and saved report variants</w:t>
        </w:r>
        <w:r>
          <w:t xml:space="preserve">	</w:t>
        </w:r>
        <w:r>
          <w:t xml:space="preserve">120</w:t>
        </w:r>
      </w:hyperlink>
    </w:p>
    <w:p>
      <w:pPr>
        <w:pStyle w:val="toc3"/>
      </w:pPr>
      <w:hyperlink w:anchor="_Toc000210" w:history="1">
        <w:r>
          <w:t xml:space="preserve">FR-NB-124 Print reports</w:t>
        </w:r>
        <w:r>
          <w:t xml:space="preserve">	</w:t>
        </w:r>
        <w:r>
          <w:t xml:space="preserve">121</w:t>
        </w:r>
      </w:hyperlink>
    </w:p>
    <w:p>
      <w:pPr>
        <w:pStyle w:val="toc3"/>
      </w:pPr>
      <w:hyperlink w:anchor="_Toc000211" w:history="1">
        <w:r>
          <w:t xml:space="preserve">FR-NB-125 Download reports in several formats</w:t>
        </w:r>
        <w:r>
          <w:t xml:space="preserve">	</w:t>
        </w:r>
        <w:r>
          <w:t xml:space="preserve">122</w:t>
        </w:r>
      </w:hyperlink>
    </w:p>
    <w:p>
      <w:pPr>
        <w:pStyle w:val="toc3"/>
      </w:pPr>
      <w:hyperlink w:anchor="_Toc000212" w:history="1">
        <w:r>
          <w:t xml:space="preserve">FR-NB-126 Late Renewal Requests Report</w:t>
        </w:r>
        <w:r>
          <w:t xml:space="preserve">	</w:t>
        </w:r>
        <w:r>
          <w:t xml:space="preserve">123</w:t>
        </w:r>
      </w:hyperlink>
    </w:p>
    <w:p>
      <w:pPr>
        <w:pStyle w:val="toc2"/>
      </w:pPr>
      <w:hyperlink w:anchor="_Toc000213" w:history="1">
        <w:r>
          <w:t xml:space="preserve">4.12 Administration</w:t>
        </w:r>
        <w:r>
          <w:t xml:space="preserve">	</w:t>
        </w:r>
        <w:r>
          <w:t xml:space="preserve">124</w:t>
        </w:r>
      </w:hyperlink>
    </w:p>
    <w:p>
      <w:pPr>
        <w:pStyle w:val="toc3"/>
      </w:pPr>
      <w:hyperlink w:anchor="_Toc000214" w:history="1">
        <w:r>
          <w:t xml:space="preserve">FR-NB-130 Log in with a role profile; inactivity and sign-out warnings</w:t>
        </w:r>
        <w:r>
          <w:t xml:space="preserve">	</w:t>
        </w:r>
        <w:r>
          <w:t xml:space="preserve">124</w:t>
        </w:r>
      </w:hyperlink>
    </w:p>
    <w:p>
      <w:pPr>
        <w:pStyle w:val="toc3"/>
      </w:pPr>
      <w:hyperlink w:anchor="_Toc000215" w:history="1">
        <w:r>
          <w:t xml:space="preserve">FR-NB-131 Open BIBS in several browser tabs</w:t>
        </w:r>
        <w:r>
          <w:t xml:space="preserve">	</w:t>
        </w:r>
        <w:r>
          <w:t xml:space="preserve">125</w:t>
        </w:r>
      </w:hyperlink>
    </w:p>
    <w:p>
      <w:pPr>
        <w:pStyle w:val="toc3"/>
      </w:pPr>
      <w:hyperlink w:anchor="_Toc000216" w:history="1">
        <w:r>
          <w:t xml:space="preserve">FR-NB-132 Maintain lists of values with effectivity and approval</w:t>
        </w:r>
        <w:r>
          <w:t xml:space="preserve">	</w:t>
        </w:r>
        <w:r>
          <w:t xml:space="preserve">126</w:t>
        </w:r>
      </w:hyperlink>
    </w:p>
    <w:p>
      <w:pPr>
        <w:pStyle w:val="toc3"/>
      </w:pPr>
      <w:hyperlink w:anchor="_Toc000217" w:history="1">
        <w:r>
          <w:t xml:space="preserve">FR-NB-133 Approve pending requests in My Approvals</w:t>
        </w:r>
        <w:r>
          <w:t xml:space="preserve">	</w:t>
        </w:r>
        <w:r>
          <w:t xml:space="preserve">127</w:t>
        </w:r>
      </w:hyperlink>
    </w:p>
    <w:p>
      <w:pPr>
        <w:pStyle w:val="toc3"/>
      </w:pPr>
      <w:hyperlink w:anchor="_Toc000218" w:history="1">
        <w:r>
          <w:t xml:space="preserve">FR-NB-134 Define profiles, assign functions and roles</w:t>
        </w:r>
        <w:r>
          <w:t xml:space="preserve">	</w:t>
        </w:r>
        <w:r>
          <w:t xml:space="preserve">128</w:t>
        </w:r>
      </w:hyperlink>
    </w:p>
    <w:p>
      <w:pPr>
        <w:pStyle w:val="toc3"/>
      </w:pPr>
      <w:hyperlink w:anchor="_Toc000219" w:history="1">
        <w:r>
          <w:t xml:space="preserve">FR-NB-135 Submit profile creation and modification requests for approval</w:t>
        </w:r>
        <w:r>
          <w:t xml:space="preserve">	</w:t>
        </w:r>
        <w:r>
          <w:t xml:space="preserve">129</w:t>
        </w:r>
      </w:hyperlink>
    </w:p>
    <w:p>
      <w:pPr>
        <w:pStyle w:val="toc3"/>
      </w:pPr>
      <w:hyperlink w:anchor="_Toc000220" w:history="1">
        <w:r>
          <w:t xml:space="preserve">FR-NB-136 View and export the audit log report</w:t>
        </w:r>
        <w:r>
          <w:t xml:space="preserve">	</w:t>
        </w:r>
        <w:r>
          <w:t xml:space="preserve">130</w:t>
        </w:r>
      </w:hyperlink>
    </w:p>
    <w:p>
      <w:pPr>
        <w:pStyle w:val="toc3"/>
      </w:pPr>
      <w:hyperlink w:anchor="_Toc000221" w:history="1">
        <w:r>
          <w:t xml:space="preserve">FR-NB-137 Apply the retention policy</w:t>
        </w:r>
        <w:r>
          <w:t xml:space="preserve">	</w:t>
        </w:r>
        <w:r>
          <w:t xml:space="preserve">131</w:t>
        </w:r>
      </w:hyperlink>
    </w:p>
    <w:p>
      <w:pPr>
        <w:pStyle w:val="toc1"/>
      </w:pPr>
      <w:hyperlink w:anchor="_Toc000222" w:history="1">
        <w:r>
          <w:t xml:space="preserve">5 Workflow and status model</w:t>
        </w:r>
        <w:r>
          <w:t xml:space="preserve">	</w:t>
        </w:r>
        <w:r>
          <w:t xml:space="preserve">133</w:t>
        </w:r>
      </w:hyperlink>
    </w:p>
    <w:p>
      <w:pPr>
        <w:pStyle w:val="toc2"/>
      </w:pPr>
      <w:hyperlink w:anchor="_Toc000223" w:history="1">
        <w:r>
          <w:t xml:space="preserve">5.1 Client onboarding (NB_CLIENT)</w:t>
        </w:r>
        <w:r>
          <w:t xml:space="preserve">	</w:t>
        </w:r>
        <w:r>
          <w:t xml:space="preserve">133</w:t>
        </w:r>
      </w:hyperlink>
    </w:p>
    <w:p>
      <w:pPr>
        <w:pStyle w:val="toc2"/>
      </w:pPr>
      <w:hyperlink w:anchor="_Toc000224" w:history="1">
        <w:r>
          <w:t xml:space="preserve">5.2 Package quotation (NB_QUOTATION)</w:t>
        </w:r>
        <w:r>
          <w:t xml:space="preserve">	</w:t>
        </w:r>
        <w:r>
          <w:t xml:space="preserve">134</w:t>
        </w:r>
      </w:hyperlink>
    </w:p>
    <w:p>
      <w:pPr>
        <w:pStyle w:val="toc2"/>
      </w:pPr>
      <w:hyperlink w:anchor="_Toc000225" w:history="1">
        <w:r>
          <w:t xml:space="preserve">5.3 Non-package proposal (NB_PROPOSAL)</w:t>
        </w:r>
        <w:r>
          <w:t xml:space="preserve">	</w:t>
        </w:r>
        <w:r>
          <w:t xml:space="preserve">135</w:t>
        </w:r>
      </w:hyperlink>
    </w:p>
    <w:p>
      <w:pPr>
        <w:pStyle w:val="toc2"/>
      </w:pPr>
      <w:hyperlink w:anchor="_Toc000226" w:history="1">
        <w:r>
          <w:t xml:space="preserve">5.4 Account (NB_ACCOUNT)</w:t>
        </w:r>
        <w:r>
          <w:t xml:space="preserve">	</w:t>
        </w:r>
        <w:r>
          <w:t xml:space="preserve">137</w:t>
        </w:r>
      </w:hyperlink>
    </w:p>
    <w:p>
      <w:pPr>
        <w:pStyle w:val="toc2"/>
      </w:pPr>
      <w:hyperlink w:anchor="_Toc000227" w:history="1">
        <w:r>
          <w:t xml:space="preserve">5.5 SLA, escalation and status reporting</w:t>
        </w:r>
        <w:r>
          <w:t xml:space="preserve">	</w:t>
        </w:r>
        <w:r>
          <w:t xml:space="preserve">138</w:t>
        </w:r>
      </w:hyperlink>
    </w:p>
    <w:p>
      <w:pPr>
        <w:pStyle w:val="toc1"/>
      </w:pPr>
      <w:hyperlink w:anchor="_Toc000228" w:history="1">
        <w:r>
          <w:t xml:space="preserve">6 Reports and documents</w:t>
        </w:r>
        <w:r>
          <w:t xml:space="preserve">	</w:t>
        </w:r>
        <w:r>
          <w:t xml:space="preserve">139</w:t>
        </w:r>
      </w:hyperlink>
    </w:p>
    <w:p>
      <w:pPr>
        <w:pStyle w:val="toc2"/>
      </w:pPr>
      <w:hyperlink w:anchor="_Toc000229" w:history="1">
        <w:r>
          <w:t xml:space="preserve">6.1 Reports</w:t>
        </w:r>
        <w:r>
          <w:t xml:space="preserve">	</w:t>
        </w:r>
        <w:r>
          <w:t xml:space="preserve">139</w:t>
        </w:r>
      </w:hyperlink>
    </w:p>
    <w:p>
      <w:pPr>
        <w:pStyle w:val="toc2"/>
      </w:pPr>
      <w:hyperlink w:anchor="_Toc000230" w:history="1">
        <w:r>
          <w:t xml:space="preserve">6.2 Documents</w:t>
        </w:r>
        <w:r>
          <w:t xml:space="preserve">	</w:t>
        </w:r>
        <w:r>
          <w:t xml:space="preserve">140</w:t>
        </w:r>
      </w:hyperlink>
    </w:p>
    <w:p>
      <w:pPr>
        <w:pStyle w:val="toc1"/>
      </w:pPr>
      <w:hyperlink w:anchor="_Toc000231" w:history="1">
        <w:r>
          <w:t xml:space="preserve">7 Interfaces and integration</w:t>
        </w:r>
        <w:r>
          <w:t xml:space="preserve">	</w:t>
        </w:r>
        <w:r>
          <w:t xml:space="preserve">141</w:t>
        </w:r>
      </w:hyperlink>
    </w:p>
    <w:p>
      <w:pPr>
        <w:pStyle w:val="toc1"/>
      </w:pPr>
      <w:hyperlink w:anchor="_Toc000232" w:history="1">
        <w:r>
          <w:t xml:space="preserve">8 Non-functional requirements</w:t>
        </w:r>
        <w:r>
          <w:t xml:space="preserve">	</w:t>
        </w:r>
        <w:r>
          <w:t xml:space="preserve">143</w:t>
        </w:r>
      </w:hyperlink>
    </w:p>
    <w:p>
      <w:pPr>
        <w:pStyle w:val="toc1"/>
      </w:pPr>
      <w:hyperlink w:anchor="_Toc000233" w:history="1">
        <w:r>
          <w:t xml:space="preserve">9 Configuration items owned by the System Administrator and the Business Administrator</w:t>
        </w:r>
        <w:r>
          <w:t xml:space="preserve">	</w:t>
        </w:r>
        <w:r>
          <w:t xml:space="preserve">144</w:t>
        </w:r>
      </w:hyperlink>
    </w:p>
    <w:p>
      <w:pPr>
        <w:pStyle w:val="toc2"/>
      </w:pPr>
      <w:hyperlink w:anchor="_Toc000234" w:history="1">
        <w:r>
          <w:t xml:space="preserve">9.1 Parameters</w:t>
        </w:r>
        <w:r>
          <w:t xml:space="preserve">	</w:t>
        </w:r>
        <w:r>
          <w:t xml:space="preserve">144</w:t>
        </w:r>
      </w:hyperlink>
    </w:p>
    <w:p>
      <w:pPr>
        <w:pStyle w:val="toc2"/>
      </w:pPr>
      <w:hyperlink w:anchor="_Toc000235" w:history="1">
        <w:r>
          <w:t xml:space="preserve">9.2 Lists of values</w:t>
        </w:r>
        <w:r>
          <w:t xml:space="preserve">	</w:t>
        </w:r>
        <w:r>
          <w:t xml:space="preserve">145</w:t>
        </w:r>
      </w:hyperlink>
    </w:p>
    <w:p>
      <w:pPr>
        <w:pStyle w:val="toc2"/>
      </w:pPr>
      <w:hyperlink w:anchor="_Toc000236" w:history="1">
        <w:r>
          <w:t xml:space="preserve">9.3 Masters and rules maintained by the business</w:t>
        </w:r>
        <w:r>
          <w:t xml:space="preserve">	</w:t>
        </w:r>
        <w:r>
          <w:t xml:space="preserve">146</w:t>
        </w:r>
      </w:hyperlink>
    </w:p>
    <w:p>
      <w:pPr>
        <w:pStyle w:val="toc1"/>
      </w:pPr>
      <w:hyperlink w:anchor="_Toc000237" w:history="1">
        <w:r>
          <w:t xml:space="preserve">10 Assumptions, dependencies and open questions</w:t>
        </w:r>
        <w:r>
          <w:t xml:space="preserve">	</w:t>
        </w:r>
        <w:r>
          <w:t xml:space="preserve">147</w:t>
        </w:r>
      </w:hyperlink>
    </w:p>
    <w:p>
      <w:pPr>
        <w:pStyle w:val="toc2"/>
      </w:pPr>
      <w:hyperlink w:anchor="_Toc000238" w:history="1">
        <w:r>
          <w:t xml:space="preserve">10.1 Assumptions</w:t>
        </w:r>
        <w:r>
          <w:t xml:space="preserve">	</w:t>
        </w:r>
        <w:r>
          <w:t xml:space="preserve">147</w:t>
        </w:r>
      </w:hyperlink>
    </w:p>
    <w:p>
      <w:pPr>
        <w:pStyle w:val="toc2"/>
      </w:pPr>
      <w:hyperlink w:anchor="_Toc000239" w:history="1">
        <w:r>
          <w:t xml:space="preserve">10.2 Dependencies</w:t>
        </w:r>
        <w:r>
          <w:t xml:space="preserve">	</w:t>
        </w:r>
        <w:r>
          <w:t xml:space="preserve">147</w:t>
        </w:r>
      </w:hyperlink>
    </w:p>
    <w:p>
      <w:pPr>
        <w:pStyle w:val="toc2"/>
      </w:pPr>
      <w:hyperlink w:anchor="_Toc000240" w:history="1">
        <w:r>
          <w:t xml:space="preserve">10.3 Open questions</w:t>
        </w:r>
        <w:r>
          <w:t xml:space="preserve">	</w:t>
        </w:r>
        <w:r>
          <w:t xml:space="preserve">147</w:t>
        </w:r>
      </w:hyperlink>
    </w:p>
    <w:p>
      <w:pPr>
        <w:pStyle w:val="toc2"/>
      </w:pPr>
      <w:hyperlink w:anchor="_Toc000241" w:history="1">
        <w:r>
          <w:t xml:space="preserve">10.4 Built behaviour that differs from the BRD</w:t>
        </w:r>
        <w:r>
          <w:t xml:space="preserve">	</w:t>
        </w:r>
        <w:r>
          <w:t xml:space="preserve">149</w:t>
        </w:r>
      </w:hyperlink>
    </w:p>
    <w:p>
      <w:pPr>
        <w:pStyle w:val="toc1"/>
      </w:pPr>
      <w:hyperlink w:anchor="_Toc000242" w:history="1">
        <w:r>
          <w:t xml:space="preserve">11 Traceability</w:t>
        </w:r>
        <w:r>
          <w:t xml:space="preserve">	</w:t>
        </w:r>
        <w:r>
          <w:t xml:space="preserve">151</w:t>
        </w:r>
      </w:hyperlink>
    </w:p>
    <w:p>
      <w:pPr>
        <w:pStyle w:val="toc1"/>
      </w:pPr>
      <w:hyperlink w:anchor="_Toc000243" w:history="1">
        <w:r>
          <w:t xml:space="preserve">12 Navigation</w:t>
        </w:r>
        <w:r>
          <w:t xml:space="preserve">	</w:t>
        </w:r>
        <w:r>
          <w:t xml:space="preserve">155</w:t>
        </w:r>
      </w:hyperlink>
    </w:p>
    <w:p>
      <w:pPr>
        <w:pStyle w:val="toc2"/>
      </w:pPr>
      <w:hyperlink w:anchor="_Toc000244" w:history="1">
        <w:r>
          <w:t xml:space="preserve">12.1 Screens of New Business</w:t>
        </w:r>
        <w:r>
          <w:t xml:space="preserve">	</w:t>
        </w:r>
        <w:r>
          <w:t xml:space="preserve">155</w:t>
        </w:r>
      </w:hyperlink>
    </w:p>
    <w:p>
      <w:pPr>
        <w:pStyle w:val="toc2"/>
      </w:pPr>
      <w:hyperlink w:anchor="_Toc000245" w:history="1">
        <w:r>
          <w:t xml:space="preserve">12.2 Screen flow</w:t>
        </w:r>
        <w:r>
          <w:t xml:space="preserve">	</w:t>
        </w:r>
        <w:r>
          <w:t xml:space="preserve">157</w:t>
        </w:r>
      </w:hyperlink>
    </w:p>
    <w:p>
      <w:pPr>
        <w:pStyle w:val="toc2"/>
      </w:pPr>
      <w:hyperlink w:anchor="_Toc000246" w:history="1">
        <w:r>
          <w:t xml:space="preserve">12.3 Menu by persona</w:t>
        </w:r>
        <w:r>
          <w:t xml:space="preserve">	</w:t>
        </w:r>
        <w:r>
          <w:t xml:space="preserve">159</w:t>
        </w:r>
      </w:hyperlink>
    </w:p>
    <w:p>
      <w:pPr>
        <w:pStyle w:val="toc3"/>
      </w:pPr>
      <w:hyperlink w:anchor="_Toc000247" w:history="1">
        <w:r>
          <w:t xml:space="preserve">12.3.1 Marketing Account Officer (MKT_AO)</w:t>
        </w:r>
        <w:r>
          <w:t xml:space="preserve">	</w:t>
        </w:r>
        <w:r>
          <w:t xml:space="preserve">159</w:t>
        </w:r>
      </w:hyperlink>
    </w:p>
    <w:p>
      <w:pPr>
        <w:pStyle w:val="toc3"/>
      </w:pPr>
      <w:hyperlink w:anchor="_Toc000248" w:history="1">
        <w:r>
          <w:t xml:space="preserve">12.3.2 Marketing TL / TH / UH (MKT_TL)</w:t>
        </w:r>
        <w:r>
          <w:t xml:space="preserve">	</w:t>
        </w:r>
        <w:r>
          <w:t xml:space="preserve">159</w:t>
        </w:r>
      </w:hyperlink>
    </w:p>
    <w:p>
      <w:pPr>
        <w:pStyle w:val="toc3"/>
      </w:pPr>
      <w:hyperlink w:anchor="_Toc000249" w:history="1">
        <w:r>
          <w:t xml:space="preserve">12.3.3 Technical Support Unit (TSU)</w:t>
        </w:r>
        <w:r>
          <w:t xml:space="preserve">	</w:t>
        </w:r>
        <w:r>
          <w:t xml:space="preserve">160</w:t>
        </w:r>
      </w:hyperlink>
    </w:p>
    <w:p>
      <w:pPr>
        <w:pStyle w:val="toc3"/>
      </w:pPr>
      <w:hyperlink w:anchor="_Toc000250" w:history="1">
        <w:r>
          <w:t xml:space="preserve">12.3.4 Processing (PROCESSOR)</w:t>
        </w:r>
        <w:r>
          <w:t xml:space="preserve">	</w:t>
        </w:r>
        <w:r>
          <w:t xml:space="preserve">161</w:t>
        </w:r>
      </w:hyperlink>
    </w:p>
    <w:p>
      <w:pPr>
        <w:pStyle w:val="toc3"/>
      </w:pPr>
      <w:hyperlink w:anchor="_Toc000251" w:history="1">
        <w:r>
          <w:t xml:space="preserve">12.3.5 Processing Team Leader (PROCESSING_TL)</w:t>
        </w:r>
        <w:r>
          <w:t xml:space="preserve">	</w:t>
        </w:r>
        <w:r>
          <w:t xml:space="preserve">161</w:t>
        </w:r>
      </w:hyperlink>
    </w:p>
    <w:p>
      <w:pPr>
        <w:pStyle w:val="toc3"/>
      </w:pPr>
      <w:hyperlink w:anchor="_Toc000252" w:history="1">
        <w:r>
          <w:t xml:space="preserve">12.3.6 New Business Approver (NB_APPROVER)</w:t>
        </w:r>
        <w:r>
          <w:t xml:space="preserve">	</w:t>
        </w:r>
        <w:r>
          <w:t xml:space="preserve">162</w:t>
        </w:r>
      </w:hyperlink>
    </w:p>
    <w:p>
      <w:pPr>
        <w:pStyle w:val="toc3"/>
      </w:pPr>
      <w:hyperlink w:anchor="_Toc000253" w:history="1">
        <w:r>
          <w:t xml:space="preserve">12.3.7 E-policy Sender (EPOLICY_SENDER)</w:t>
        </w:r>
        <w:r>
          <w:t xml:space="preserve">	</w:t>
        </w:r>
        <w:r>
          <w:t xml:space="preserve">162</w:t>
        </w:r>
      </w:hyperlink>
    </w:p>
    <w:p>
      <w:pPr>
        <w:pStyle w:val="toc3"/>
      </w:pPr>
      <w:hyperlink w:anchor="_Toc000254" w:history="1">
        <w:r>
          <w:t xml:space="preserve">12.3.8 Adjustment (ADJUSTMENT)</w:t>
        </w:r>
        <w:r>
          <w:t xml:space="preserve">	</w:t>
        </w:r>
        <w:r>
          <w:t xml:space="preserve">163</w:t>
        </w:r>
      </w:hyperlink>
    </w:p>
    <w:p>
      <w:pPr>
        <w:pStyle w:val="toc3"/>
      </w:pPr>
      <w:hyperlink w:anchor="_Toc000255" w:history="1">
        <w:r>
          <w:t xml:space="preserve">12.3.9 Business Administrator (BUSINESS_ADMIN)</w:t>
        </w:r>
        <w:r>
          <w:t xml:space="preserve">	</w:t>
        </w:r>
        <w:r>
          <w:t xml:space="preserve">163</w:t>
        </w:r>
      </w:hyperlink>
    </w:p>
    <w:p>
      <w:pPr>
        <w:pStyle w:val="toc3"/>
      </w:pPr>
      <w:hyperlink w:anchor="_Toc000256" w:history="1">
        <w:r>
          <w:t xml:space="preserve">12.3.10 System Administrator (SYSADMIN)</w:t>
        </w:r>
        <w:r>
          <w:t xml:space="preserve">	</w:t>
        </w:r>
        <w:r>
          <w:t xml:space="preserve">164</w:t>
        </w:r>
      </w:hyperlink>
    </w:p>
    <w:p>
      <w:pPr>
        <w:pStyle w:val="toc3"/>
      </w:pPr>
      <w:hyperlink w:anchor="_Toc000257" w:history="1">
        <w:r>
          <w:t xml:space="preserve">12.3.11 Auditor (AUDITOR)</w:t>
        </w:r>
        <w:r>
          <w:t xml:space="preserve">	</w:t>
        </w:r>
        <w:r>
          <w:t xml:space="preserve">165</w:t>
        </w:r>
      </w:hyperlink>
    </w:p>
    <w:p>
      <w:pPr>
        <w:pStyle w:val="toc2"/>
      </w:pPr>
      <w:hyperlink w:anchor="_Toc000258" w:history="1">
        <w:r>
          <w:t xml:space="preserve">12.4 Common screen elements</w:t>
        </w:r>
        <w:r>
          <w:t xml:space="preserve">	</w:t>
        </w:r>
        <w:r>
          <w:t xml:space="preserve">166</w:t>
        </w:r>
      </w:hyperlink>
    </w:p>
    <w:p>
      <w:pPr>
        <w:pStyle w:val="toc1"/>
      </w:pPr>
      <w:hyperlink w:anchor="_Toc000259" w:history="1">
        <w:r>
          <w:t xml:space="preserve">13 Screen specifications</w:t>
        </w:r>
        <w:r>
          <w:t xml:space="preserve">	</w:t>
        </w:r>
        <w:r>
          <w:t xml:space="preserve">168</w:t>
        </w:r>
      </w:hyperlink>
    </w:p>
    <w:p>
      <w:pPr>
        <w:pStyle w:val="toc2"/>
      </w:pPr>
      <w:hyperlink w:anchor="_Toc000260" w:history="1">
        <w:r>
          <w:t xml:space="preserve">13.1 Client onboarding and KYC</w:t>
        </w:r>
        <w:r>
          <w:t xml:space="preserve">	</w:t>
        </w:r>
        <w:r>
          <w:t xml:space="preserve">168</w:t>
        </w:r>
      </w:hyperlink>
    </w:p>
    <w:p>
      <w:pPr>
        <w:pStyle w:val="toc3"/>
      </w:pPr>
      <w:hyperlink w:anchor="_Toc000261" w:history="1">
        <w:r>
          <w:t xml:space="preserve">13.1.1 SCR-NB-01 Clients</w:t>
        </w:r>
        <w:r>
          <w:t xml:space="preserve">	</w:t>
        </w:r>
        <w:r>
          <w:t xml:space="preserve">168</w:t>
        </w:r>
      </w:hyperlink>
    </w:p>
    <w:p>
      <w:pPr>
        <w:pStyle w:val="toc3"/>
      </w:pPr>
      <w:hyperlink w:anchor="_Toc000262" w:history="1">
        <w:r>
          <w:t xml:space="preserve">13.1.2 SCR-NB-02 New Client and Edit Client</w:t>
        </w:r>
        <w:r>
          <w:t xml:space="preserve">	</w:t>
        </w:r>
        <w:r>
          <w:t xml:space="preserve">172</w:t>
        </w:r>
      </w:hyperlink>
    </w:p>
    <w:p>
      <w:pPr>
        <w:pStyle w:val="toc3"/>
      </w:pPr>
      <w:hyperlink w:anchor="_Toc000263" w:history="1">
        <w:r>
          <w:t xml:space="preserve">13.1.3 SCR-NB-03 Client record</w:t>
        </w:r>
        <w:r>
          <w:t xml:space="preserve">	</w:t>
        </w:r>
        <w:r>
          <w:t xml:space="preserve">179</w:t>
        </w:r>
      </w:hyperlink>
    </w:p>
    <w:p>
      <w:pPr>
        <w:pStyle w:val="toc3"/>
      </w:pPr>
      <w:hyperlink w:anchor="_Toc000264" w:history="1">
        <w:r>
          <w:t xml:space="preserve">13.1.4 SCR-NB-04 KYC Reviews Due</w:t>
        </w:r>
        <w:r>
          <w:t xml:space="preserve">	</w:t>
        </w:r>
        <w:r>
          <w:t xml:space="preserve">186</w:t>
        </w:r>
      </w:hyperlink>
    </w:p>
    <w:p>
      <w:pPr>
        <w:pStyle w:val="toc2"/>
      </w:pPr>
      <w:hyperlink w:anchor="_Toc000265" w:history="1">
        <w:r>
          <w:t xml:space="preserve">13.2 Package quotation</w:t>
        </w:r>
        <w:r>
          <w:t xml:space="preserve">	</w:t>
        </w:r>
        <w:r>
          <w:t xml:space="preserve">189</w:t>
        </w:r>
      </w:hyperlink>
    </w:p>
    <w:p>
      <w:pPr>
        <w:pStyle w:val="toc3"/>
      </w:pPr>
      <w:hyperlink w:anchor="_Toc000266" w:history="1">
        <w:r>
          <w:t xml:space="preserve">13.2.1 SCR-NB-05 Quotations</w:t>
        </w:r>
        <w:r>
          <w:t xml:space="preserve">	</w:t>
        </w:r>
        <w:r>
          <w:t xml:space="preserve">189</w:t>
        </w:r>
      </w:hyperlink>
    </w:p>
    <w:p>
      <w:pPr>
        <w:pStyle w:val="toc3"/>
      </w:pPr>
      <w:hyperlink w:anchor="_Toc000267" w:history="1">
        <w:r>
          <w:t xml:space="preserve">13.2.2 SCR-NB-06 New Quotation and Edit Quotation</w:t>
        </w:r>
        <w:r>
          <w:t xml:space="preserve">	</w:t>
        </w:r>
        <w:r>
          <w:t xml:space="preserve">192</w:t>
        </w:r>
      </w:hyperlink>
    </w:p>
    <w:p>
      <w:pPr>
        <w:pStyle w:val="toc3"/>
      </w:pPr>
      <w:hyperlink w:anchor="_Toc000268" w:history="1">
        <w:r>
          <w:t xml:space="preserve">13.2.3 SCR-NB-07 Quotation record</w:t>
        </w:r>
        <w:r>
          <w:t xml:space="preserve">	</w:t>
        </w:r>
        <w:r>
          <w:t xml:space="preserve">199</w:t>
        </w:r>
      </w:hyperlink>
    </w:p>
    <w:p>
      <w:pPr>
        <w:pStyle w:val="toc3"/>
      </w:pPr>
      <w:hyperlink w:anchor="_Toc000269" w:history="1">
        <w:r>
          <w:t xml:space="preserve">13.2.4 SCR-NB-08 Quotation Requests</w:t>
        </w:r>
        <w:r>
          <w:t xml:space="preserve">	</w:t>
        </w:r>
        <w:r>
          <w:t xml:space="preserve">206</w:t>
        </w:r>
      </w:hyperlink>
    </w:p>
    <w:p>
      <w:pPr>
        <w:pStyle w:val="toc2"/>
      </w:pPr>
      <w:hyperlink w:anchor="_Toc000270" w:history="1">
        <w:r>
          <w:t xml:space="preserve">13.3 Non-package placement (PRF)</w:t>
        </w:r>
        <w:r>
          <w:t xml:space="preserve">	</w:t>
        </w:r>
        <w:r>
          <w:t xml:space="preserve">211</w:t>
        </w:r>
      </w:hyperlink>
    </w:p>
    <w:p>
      <w:pPr>
        <w:pStyle w:val="toc3"/>
      </w:pPr>
      <w:hyperlink w:anchor="_Toc000271" w:history="1">
        <w:r>
          <w:t xml:space="preserve">13.3.1 SCR-NB-09 Proposal Requests</w:t>
        </w:r>
        <w:r>
          <w:t xml:space="preserve">	</w:t>
        </w:r>
        <w:r>
          <w:t xml:space="preserve">211</w:t>
        </w:r>
      </w:hyperlink>
    </w:p>
    <w:p>
      <w:pPr>
        <w:pStyle w:val="toc3"/>
      </w:pPr>
      <w:hyperlink w:anchor="_Toc000272" w:history="1">
        <w:r>
          <w:t xml:space="preserve">13.3.2 SCR-NB-10 New Proposal Request and Edit Proposal Request</w:t>
        </w:r>
        <w:r>
          <w:t xml:space="preserve">	</w:t>
        </w:r>
        <w:r>
          <w:t xml:space="preserve">214</w:t>
        </w:r>
      </w:hyperlink>
    </w:p>
    <w:p>
      <w:pPr>
        <w:pStyle w:val="toc3"/>
      </w:pPr>
      <w:hyperlink w:anchor="_Toc000273" w:history="1">
        <w:r>
          <w:t xml:space="preserve">13.3.3 SCR-NB-11 Proposal Request record</w:t>
        </w:r>
        <w:r>
          <w:t xml:space="preserve">	</w:t>
        </w:r>
        <w:r>
          <w:t xml:space="preserve">219</w:t>
        </w:r>
      </w:hyperlink>
    </w:p>
    <w:p>
      <w:pPr>
        <w:pStyle w:val="toc3"/>
      </w:pPr>
      <w:hyperlink w:anchor="_Toc000274" w:history="1">
        <w:r>
          <w:t xml:space="preserve">13.3.4 SCR-NB-12 TSU Workbench</w:t>
        </w:r>
        <w:r>
          <w:t xml:space="preserve">	</w:t>
        </w:r>
        <w:r>
          <w:t xml:space="preserve">228</w:t>
        </w:r>
      </w:hyperlink>
    </w:p>
    <w:p>
      <w:pPr>
        <w:pStyle w:val="toc2"/>
      </w:pPr>
      <w:hyperlink w:anchor="_Toc000275" w:history="1">
        <w:r>
          <w:t xml:space="preserve">13.4 Account</w:t>
        </w:r>
        <w:r>
          <w:t xml:space="preserve">	</w:t>
        </w:r>
        <w:r>
          <w:t xml:space="preserve">229</w:t>
        </w:r>
      </w:hyperlink>
    </w:p>
    <w:p>
      <w:pPr>
        <w:pStyle w:val="toc3"/>
      </w:pPr>
      <w:hyperlink w:anchor="_Toc000276" w:history="1">
        <w:r>
          <w:t xml:space="preserve">13.4.1 SCR-NB-13 Accounts</w:t>
        </w:r>
        <w:r>
          <w:t xml:space="preserve">	</w:t>
        </w:r>
        <w:r>
          <w:t xml:space="preserve">229</w:t>
        </w:r>
      </w:hyperlink>
    </w:p>
    <w:p>
      <w:pPr>
        <w:pStyle w:val="toc3"/>
      </w:pPr>
      <w:hyperlink w:anchor="_Toc000277" w:history="1">
        <w:r>
          <w:t xml:space="preserve">13.4.2 SCR-NB-14 New Account and Edit Account</w:t>
        </w:r>
        <w:r>
          <w:t xml:space="preserve">	</w:t>
        </w:r>
        <w:r>
          <w:t xml:space="preserve">234</w:t>
        </w:r>
      </w:hyperlink>
    </w:p>
    <w:p>
      <w:pPr>
        <w:pStyle w:val="toc3"/>
      </w:pPr>
      <w:hyperlink w:anchor="_Toc000278" w:history="1">
        <w:r>
          <w:t xml:space="preserve">13.4.3 SCR-NB-15 Account record</w:t>
        </w:r>
        <w:r>
          <w:t xml:space="preserve">	</w:t>
        </w:r>
        <w:r>
          <w:t xml:space="preserve">241</w:t>
        </w:r>
      </w:hyperlink>
    </w:p>
    <w:p>
      <w:pPr>
        <w:pStyle w:val="toc3"/>
      </w:pPr>
      <w:hyperlink w:anchor="_Toc000279" w:history="1">
        <w:r>
          <w:t xml:space="preserve">13.4.4 SCR-NB-16 FFY Register</w:t>
        </w:r>
        <w:r>
          <w:t xml:space="preserve">	</w:t>
        </w:r>
        <w:r>
          <w:t xml:space="preserve">247</w:t>
        </w:r>
      </w:hyperlink>
    </w:p>
    <w:p>
      <w:pPr>
        <w:pStyle w:val="toc3"/>
      </w:pPr>
      <w:hyperlink w:anchor="_Toc000280" w:history="1">
        <w:r>
          <w:t xml:space="preserve">13.4.5 SCR-NB-17 Direct Payment</w:t>
        </w:r>
        <w:r>
          <w:t xml:space="preserve">	</w:t>
        </w:r>
        <w:r>
          <w:t xml:space="preserve">249</w:t>
        </w:r>
      </w:hyperlink>
    </w:p>
    <w:p>
      <w:pPr>
        <w:pStyle w:val="toc2"/>
      </w:pPr>
      <w:hyperlink w:anchor="_Toc000281" w:history="1">
        <w:r>
          <w:t xml:space="preserve">13.5 Payment confirmation, placement and hold cover</w:t>
        </w:r>
        <w:r>
          <w:t xml:space="preserve">	</w:t>
        </w:r>
        <w:r>
          <w:t xml:space="preserve">251</w:t>
        </w:r>
      </w:hyperlink>
    </w:p>
    <w:p>
      <w:pPr>
        <w:pStyle w:val="toc3"/>
      </w:pPr>
      <w:hyperlink w:anchor="_Toc000282" w:history="1">
        <w:r>
          <w:t xml:space="preserve">13.5.1 SCR-NB-18 Placement Workbench</w:t>
        </w:r>
        <w:r>
          <w:t xml:space="preserve">	</w:t>
        </w:r>
        <w:r>
          <w:t xml:space="preserve">251</w:t>
        </w:r>
      </w:hyperlink>
    </w:p>
    <w:p>
      <w:pPr>
        <w:pStyle w:val="toc3"/>
      </w:pPr>
      <w:hyperlink w:anchor="_Toc000283" w:history="1">
        <w:r>
          <w:t xml:space="preserve">13.5.2 SCR-NB-19 Account Placement</w:t>
        </w:r>
        <w:r>
          <w:t xml:space="preserve">	</w:t>
        </w:r>
        <w:r>
          <w:t xml:space="preserve">256</w:t>
        </w:r>
      </w:hyperlink>
    </w:p>
    <w:p>
      <w:pPr>
        <w:pStyle w:val="toc3"/>
      </w:pPr>
      <w:hyperlink w:anchor="_Toc000284" w:history="1">
        <w:r>
          <w:t xml:space="preserve">13.5.3 SCR-NB-20 Placement Slips</w:t>
        </w:r>
        <w:r>
          <w:t xml:space="preserve">	</w:t>
        </w:r>
        <w:r>
          <w:t xml:space="preserve">261</w:t>
        </w:r>
      </w:hyperlink>
    </w:p>
    <w:p>
      <w:pPr>
        <w:pStyle w:val="toc3"/>
      </w:pPr>
      <w:hyperlink w:anchor="_Toc000285" w:history="1">
        <w:r>
          <w:t xml:space="preserve">13.5.4 SCR-NB-21 CLPC Billing</w:t>
        </w:r>
        <w:r>
          <w:t xml:space="preserve">	</w:t>
        </w:r>
        <w:r>
          <w:t xml:space="preserve">264</w:t>
        </w:r>
      </w:hyperlink>
    </w:p>
    <w:p>
      <w:pPr>
        <w:pStyle w:val="toc3"/>
      </w:pPr>
      <w:hyperlink w:anchor="_Toc000286" w:history="1">
        <w:r>
          <w:t xml:space="preserve">13.5.5 SCR-NB-22 Payment Report</w:t>
        </w:r>
        <w:r>
          <w:t xml:space="preserve">	</w:t>
        </w:r>
        <w:r>
          <w:t xml:space="preserve">268</w:t>
        </w:r>
      </w:hyperlink>
    </w:p>
    <w:p>
      <w:pPr>
        <w:pStyle w:val="toc2"/>
      </w:pPr>
      <w:hyperlink w:anchor="_Toc000287" w:history="1">
        <w:r>
          <w:t xml:space="preserve">13.6 Issuance and e-policy</w:t>
        </w:r>
        <w:r>
          <w:t xml:space="preserve">	</w:t>
        </w:r>
        <w:r>
          <w:t xml:space="preserve">270</w:t>
        </w:r>
      </w:hyperlink>
    </w:p>
    <w:p>
      <w:pPr>
        <w:pStyle w:val="toc3"/>
      </w:pPr>
      <w:hyperlink w:anchor="_Toc000288" w:history="1">
        <w:r>
          <w:t xml:space="preserve">13.6.1 SCR-NB-23 Issuance Workbench</w:t>
        </w:r>
        <w:r>
          <w:t xml:space="preserve">	</w:t>
        </w:r>
        <w:r>
          <w:t xml:space="preserve">270</w:t>
        </w:r>
      </w:hyperlink>
    </w:p>
    <w:p>
      <w:pPr>
        <w:pStyle w:val="toc3"/>
      </w:pPr>
      <w:hyperlink w:anchor="_Toc000289" w:history="1">
        <w:r>
          <w:t xml:space="preserve">13.6.2 SCR-NB-24 E-policy Upload</w:t>
        </w:r>
        <w:r>
          <w:t xml:space="preserve">	</w:t>
        </w:r>
        <w:r>
          <w:t xml:space="preserve">273</w:t>
        </w:r>
      </w:hyperlink>
    </w:p>
    <w:p>
      <w:pPr>
        <w:pStyle w:val="toc3"/>
      </w:pPr>
      <w:hyperlink w:anchor="_Toc000290" w:history="1">
        <w:r>
          <w:t xml:space="preserve">13.6.3 SCR-NB-25 Extraction Review</w:t>
        </w:r>
        <w:r>
          <w:t xml:space="preserve">	</w:t>
        </w:r>
        <w:r>
          <w:t xml:space="preserve">276</w:t>
        </w:r>
      </w:hyperlink>
    </w:p>
    <w:p>
      <w:pPr>
        <w:pStyle w:val="toc3"/>
      </w:pPr>
      <w:hyperlink w:anchor="_Toc000291" w:history="1">
        <w:r>
          <w:t xml:space="preserve">13.6.4 SCR-NB-26 Insurance Advice</w:t>
        </w:r>
        <w:r>
          <w:t xml:space="preserve">	</w:t>
        </w:r>
        <w:r>
          <w:t xml:space="preserve">279</w:t>
        </w:r>
      </w:hyperlink>
    </w:p>
    <w:p>
      <w:pPr>
        <w:pStyle w:val="toc3"/>
      </w:pPr>
      <w:hyperlink w:anchor="_Toc000292" w:history="1">
        <w:r>
          <w:t xml:space="preserve">13.6.5 SCR-NB-27 E-policy Dispatch</w:t>
        </w:r>
        <w:r>
          <w:t xml:space="preserve">	</w:t>
        </w:r>
        <w:r>
          <w:t xml:space="preserve">282</w:t>
        </w:r>
      </w:hyperlink>
    </w:p>
    <w:p>
      <w:pPr>
        <w:pStyle w:val="toc2"/>
      </w:pPr>
      <w:hyperlink w:anchor="_Toc000293" w:history="1">
        <w:r>
          <w:t xml:space="preserve">13.7 Booking</w:t>
        </w:r>
        <w:r>
          <w:t xml:space="preserve">	</w:t>
        </w:r>
        <w:r>
          <w:t xml:space="preserve">284</w:t>
        </w:r>
      </w:hyperlink>
    </w:p>
    <w:p>
      <w:pPr>
        <w:pStyle w:val="toc3"/>
      </w:pPr>
      <w:hyperlink w:anchor="_Toc000294" w:history="1">
        <w:r>
          <w:t xml:space="preserve">13.7.1 SCR-NB-28 Booking Workbench</w:t>
        </w:r>
        <w:r>
          <w:t xml:space="preserve">	</w:t>
        </w:r>
        <w:r>
          <w:t xml:space="preserve">284</w:t>
        </w:r>
      </w:hyperlink>
    </w:p>
    <w:p>
      <w:pPr>
        <w:pStyle w:val="toc3"/>
      </w:pPr>
      <w:hyperlink w:anchor="_Toc000295" w:history="1">
        <w:r>
          <w:t xml:space="preserve">13.7.2 SCR-NB-29 Pre-booking Confirmation</w:t>
        </w:r>
        <w:r>
          <w:t xml:space="preserve">	</w:t>
        </w:r>
        <w:r>
          <w:t xml:space="preserve">289</w:t>
        </w:r>
      </w:hyperlink>
    </w:p>
    <w:p>
      <w:pPr>
        <w:pStyle w:val="toc3"/>
      </w:pPr>
      <w:hyperlink w:anchor="_Toc000296" w:history="1">
        <w:r>
          <w:t xml:space="preserve">13.7.3 SCR-NB-30 Booked Invoice</w:t>
        </w:r>
        <w:r>
          <w:t xml:space="preserve">	</w:t>
        </w:r>
        <w:r>
          <w:t xml:space="preserve">292</w:t>
        </w:r>
      </w:hyperlink>
    </w:p>
    <w:p>
      <w:pPr>
        <w:pStyle w:val="toc3"/>
      </w:pPr>
      <w:hyperlink w:anchor="_Toc000297" w:history="1">
        <w:r>
          <w:t xml:space="preserve">13.7.4 SCR-NB-31 Endorsements and New Endorsement</w:t>
        </w:r>
        <w:r>
          <w:t xml:space="preserve">	</w:t>
        </w:r>
        <w:r>
          <w:t xml:space="preserve">296</w:t>
        </w:r>
      </w:hyperlink>
    </w:p>
    <w:p>
      <w:pPr>
        <w:pStyle w:val="toc3"/>
      </w:pPr>
      <w:hyperlink w:anchor="_Toc000298" w:history="1">
        <w:r>
          <w:t xml:space="preserve">13.7.5 SCR-NB-32 Service Invoices</w:t>
        </w:r>
        <w:r>
          <w:t xml:space="preserve">	</w:t>
        </w:r>
        <w:r>
          <w:t xml:space="preserve">300</w:t>
        </w:r>
      </w:hyperlink>
    </w:p>
    <w:p>
      <w:pPr>
        <w:pStyle w:val="toc3"/>
      </w:pPr>
      <w:hyperlink w:anchor="_Toc000299" w:history="1">
        <w:r>
          <w:t xml:space="preserve">13.7.6 SCR-NB-33 Batch Runs</w:t>
        </w:r>
        <w:r>
          <w:t xml:space="preserve">	</w:t>
        </w:r>
        <w:r>
          <w:t xml:space="preserve">303</w:t>
        </w:r>
      </w:hyperlink>
    </w:p>
    <w:p>
      <w:pPr>
        <w:pStyle w:val="toc3"/>
      </w:pPr>
      <w:hyperlink w:anchor="_Toc000300" w:history="1">
        <w:r>
          <w:t xml:space="preserve">13.7.7 SCR-NB-34 Booking Setup</w:t>
        </w:r>
        <w:r>
          <w:t xml:space="preserve">	</w:t>
        </w:r>
        <w:r>
          <w:t xml:space="preserve">304</w:t>
        </w:r>
      </w:hyperlink>
    </w:p>
    <w:p>
      <w:pPr>
        <w:pStyle w:val="toc2"/>
      </w:pPr>
      <w:hyperlink w:anchor="_Toc000301" w:history="1">
        <w:r>
          <w:t xml:space="preserve">13.8 Bulk uploads, work, reports and administration</w:t>
        </w:r>
        <w:r>
          <w:t xml:space="preserve">	</w:t>
        </w:r>
        <w:r>
          <w:t xml:space="preserve">307</w:t>
        </w:r>
      </w:hyperlink>
    </w:p>
    <w:p>
      <w:pPr>
        <w:pStyle w:val="toc3"/>
      </w:pPr>
      <w:hyperlink w:anchor="_Toc000302" w:history="1">
        <w:r>
          <w:t xml:space="preserve">13.8.1 SCR-NB-35 Bulk Uploads</w:t>
        </w:r>
        <w:r>
          <w:t xml:space="preserve">	</w:t>
        </w:r>
        <w:r>
          <w:t xml:space="preserve">307</w:t>
        </w:r>
      </w:hyperlink>
    </w:p>
    <w:p>
      <w:pPr>
        <w:pStyle w:val="toc3"/>
      </w:pPr>
      <w:hyperlink w:anchor="_Toc000303" w:history="1">
        <w:r>
          <w:t xml:space="preserve">13.8.2 SCR-NB-36 Bulk upload wizard</w:t>
        </w:r>
        <w:r>
          <w:t xml:space="preserve">	</w:t>
        </w:r>
        <w:r>
          <w:t xml:space="preserve">309</w:t>
        </w:r>
      </w:hyperlink>
    </w:p>
    <w:p>
      <w:pPr>
        <w:pStyle w:val="toc3"/>
      </w:pPr>
      <w:hyperlink w:anchor="_Toc000304" w:history="1">
        <w:r>
          <w:t xml:space="preserve">13.8.3 SCR-NB-37 NB Dashboard</w:t>
        </w:r>
        <w:r>
          <w:t xml:space="preserve">	</w:t>
        </w:r>
        <w:r>
          <w:t xml:space="preserve">315</w:t>
        </w:r>
      </w:hyperlink>
    </w:p>
    <w:p>
      <w:pPr>
        <w:pStyle w:val="toc3"/>
      </w:pPr>
      <w:hyperlink w:anchor="_Toc000305" w:history="1">
        <w:r>
          <w:t xml:space="preserve">13.8.4 SCR-NB-38 My Work</w:t>
        </w:r>
        <w:r>
          <w:t xml:space="preserve">	</w:t>
        </w:r>
        <w:r>
          <w:t xml:space="preserve">317</w:t>
        </w:r>
      </w:hyperlink>
    </w:p>
    <w:p>
      <w:pPr>
        <w:pStyle w:val="toc3"/>
      </w:pPr>
      <w:hyperlink w:anchor="_Toc000306" w:history="1">
        <w:r>
          <w:t xml:space="preserve">13.8.5 SCR-NB-39 My Approvals</w:t>
        </w:r>
        <w:r>
          <w:t xml:space="preserve">	</w:t>
        </w:r>
        <w:r>
          <w:t xml:space="preserve">320</w:t>
        </w:r>
      </w:hyperlink>
    </w:p>
    <w:p>
      <w:pPr>
        <w:pStyle w:val="toc3"/>
      </w:pPr>
      <w:hyperlink w:anchor="_Toc000307" w:history="1">
        <w:r>
          <w:t xml:space="preserve">13.8.6 SCR-NB-40 New Business Reports</w:t>
        </w:r>
        <w:r>
          <w:t xml:space="preserve">	</w:t>
        </w:r>
        <w:r>
          <w:t xml:space="preserve">322</w:t>
        </w:r>
      </w:hyperlink>
    </w:p>
    <w:p>
      <w:pPr>
        <w:pStyle w:val="toc3"/>
      </w:pPr>
      <w:hyperlink w:anchor="_Toc000308" w:history="1">
        <w:r>
          <w:t xml:space="preserve">13.8.7 SCR-NB-41 Production Targets</w:t>
        </w:r>
        <w:r>
          <w:t xml:space="preserve">	</w:t>
        </w:r>
        <w:r>
          <w:t xml:space="preserve">325</w:t>
        </w:r>
      </w:hyperlink>
    </w:p>
    <w:p>
      <w:pPr>
        <w:pStyle w:val="toc3"/>
      </w:pPr>
      <w:hyperlink w:anchor="_Toc000309" w:history="1">
        <w:r>
          <w:t xml:space="preserve">13.8.8 SCR-NB-42 Lists of Values</w:t>
        </w:r>
        <w:r>
          <w:t xml:space="preserve">	</w:t>
        </w:r>
        <w:r>
          <w:t xml:space="preserve">327</w:t>
        </w:r>
      </w:hyperlink>
    </w:p>
    <w:p>
      <w:pPr>
        <w:pStyle w:val="toc3"/>
      </w:pPr>
      <w:hyperlink w:anchor="_Toc000310" w:history="1">
        <w:r>
          <w:t xml:space="preserve">13.8.9 SCR-NB-43 Data Retention</w:t>
        </w:r>
        <w:r>
          <w:t xml:space="preserve">	</w:t>
        </w:r>
        <w:r>
          <w:t xml:space="preserve">330</w:t>
        </w:r>
      </w:hyperlink>
    </w:p>
    <w:p>
      <w:pPr>
        <w:pStyle w:val="toc3"/>
      </w:pPr>
      <w:hyperlink w:anchor="_Toc000311" w:history="1">
        <w:r>
          <w:t xml:space="preserve">13.8.10 SCR-NB-44 Document Templates</w:t>
        </w:r>
        <w:r>
          <w:t xml:space="preserve">	</w:t>
        </w:r>
        <w:r>
          <w:t xml:space="preserve">332</w:t>
        </w:r>
      </w:hyperlink>
    </w:p>
    <w:p>
      <w:pPr>
        <w:pStyle w:val="toc3"/>
      </w:pPr>
      <w:hyperlink w:anchor="_Toc000312" w:history="1">
        <w:r>
          <w:t xml:space="preserve">13.8.11 SCR-NB-45 Outbound Messages</w:t>
        </w:r>
        <w:r>
          <w:t xml:space="preserve">	</w:t>
        </w:r>
        <w:r>
          <w:t xml:space="preserve">334</w:t>
        </w:r>
      </w:hyperlink>
    </w:p>
    <w:p>
      <w:pPr>
        <w:pStyle w:val="toc3"/>
      </w:pPr>
      <w:hyperlink w:anchor="_Toc000313" w:history="1">
        <w:r>
          <w:t xml:space="preserve">13.8.12 SCR-NB-46 Sign in</w:t>
        </w:r>
        <w:r>
          <w:t xml:space="preserve">	</w:t>
        </w:r>
        <w:r>
          <w:t xml:space="preserve">336</w:t>
        </w:r>
      </w:hyperlink>
    </w:p>
    <w:p>
      <w:pPr>
        <w:pStyle w:val="toc1"/>
      </w:pPr>
      <w:hyperlink w:anchor="_Toc000314" w:history="1">
        <w:r>
          <w:t xml:space="preserve">14 End-to-end walkthroughs</w:t>
        </w:r>
        <w:r>
          <w:t xml:space="preserve">	</w:t>
        </w:r>
        <w:r>
          <w:t xml:space="preserve">339</w:t>
        </w:r>
      </w:hyperlink>
    </w:p>
    <w:p>
      <w:pPr>
        <w:pStyle w:val="toc2"/>
      </w:pPr>
      <w:hyperlink w:anchor="_Toc000315" w:history="1">
        <w:r>
          <w:t xml:space="preserve">14.1 WT-A Retail package policy from a new client to booking</w:t>
        </w:r>
        <w:r>
          <w:t xml:space="preserve">	</w:t>
        </w:r>
        <w:r>
          <w:t xml:space="preserve">339</w:t>
        </w:r>
      </w:hyperlink>
    </w:p>
    <w:p>
      <w:pPr>
        <w:pStyle w:val="toc2"/>
      </w:pPr>
      <w:hyperlink w:anchor="_Toc000316" w:history="1">
        <w:r>
          <w:t xml:space="preserve">14.2 WT-B Non-package commercial risk through a PRF with insurer quotations</w:t>
        </w:r>
        <w:r>
          <w:t xml:space="preserve">	</w:t>
        </w:r>
        <w:r>
          <w:t xml:space="preserve">355</w:t>
        </w:r>
      </w:hyperlink>
    </w:p>
    <w:p>
      <w:pPr>
        <w:pStyle w:val="toc2"/>
      </w:pPr>
      <w:hyperlink w:anchor="_Toc000317" w:history="1">
        <w:r>
          <w:t xml:space="preserve">14.3 WT-C Returns for correction and the messages the user sees</w:t>
        </w:r>
        <w:r>
          <w:t xml:space="preserve">	</w:t>
        </w:r>
        <w:r>
          <w:t xml:space="preserve">364</w:t>
        </w:r>
      </w:hyperlink>
    </w:p>
    <w:p>
      <w:pPr>
        <w:pStyle w:val="toc1"/>
      </w:pPr>
      <w:hyperlink w:anchor="_Toc000318" w:history="1">
        <w:r>
          <w:t xml:space="preserve">15 Messages catalogue</w:t>
        </w:r>
        <w:r>
          <w:t xml:space="preserve">	</w:t>
        </w:r>
        <w:r>
          <w:t xml:space="preserve">374</w:t>
        </w:r>
      </w:hyperlink>
    </w:p>
    <w:p>
      <w:pPr>
        <w:pStyle w:val="toc1"/>
      </w:pPr>
      <w:hyperlink w:anchor="_Toc000369" w:history="1">
        <w:r>
          <w:t xml:space="preserve">16 Notifications catalogue</w:t>
        </w:r>
        <w:r>
          <w:t xml:space="preserve">	</w:t>
        </w:r>
        <w:r>
          <w:t xml:space="preserve">401</w:t>
        </w:r>
      </w:hyperlink>
    </w:p>
    <w:p>
      <w:pPr>
        <w:pStyle w:val="toc1"/>
      </w:pPr>
      <w:hyperlink w:anchor="_Toc000370" w:history="1">
        <w:r>
          <w:t xml:space="preserve">17 Document outputs</w:t>
        </w:r>
        <w:r>
          <w:t xml:space="preserve">	</w:t>
        </w:r>
        <w:r>
          <w:t xml:space="preserve">403</w:t>
        </w:r>
      </w:hyperlink>
    </w:p>
    <w:p>
      <w:pPr>
        <w:pStyle w:val="toc2"/>
      </w:pPr>
      <w:hyperlink w:anchor="_Toc000371" w:history="1">
        <w:r>
          <w:t xml:space="preserve">17.1 DO-01 Insurance quotation (quotation letter)</w:t>
        </w:r>
        <w:r>
          <w:t xml:space="preserve">	</w:t>
        </w:r>
        <w:r>
          <w:t xml:space="preserve">403</w:t>
        </w:r>
      </w:hyperlink>
    </w:p>
    <w:p>
      <w:pPr>
        <w:pStyle w:val="toc2"/>
      </w:pPr>
      <w:hyperlink w:anchor="_Toc000372" w:history="1">
        <w:r>
          <w:t xml:space="preserve">17.2 DO-02 Quotation slip</w:t>
        </w:r>
        <w:r>
          <w:t xml:space="preserve">	</w:t>
        </w:r>
        <w:r>
          <w:t xml:space="preserve">404</w:t>
        </w:r>
      </w:hyperlink>
    </w:p>
    <w:p>
      <w:pPr>
        <w:pStyle w:val="toc2"/>
      </w:pPr>
      <w:hyperlink w:anchor="_Toc000373" w:history="1">
        <w:r>
          <w:t xml:space="preserve">17.3 DO-03 Comparative table</w:t>
        </w:r>
        <w:r>
          <w:t xml:space="preserve">	</w:t>
        </w:r>
        <w:r>
          <w:t xml:space="preserve">405</w:t>
        </w:r>
      </w:hyperlink>
    </w:p>
    <w:p>
      <w:pPr>
        <w:pStyle w:val="toc2"/>
      </w:pPr>
      <w:hyperlink w:anchor="_Toc000374" w:history="1">
        <w:r>
          <w:t xml:space="preserve">17.4 DO-04 Proposal slip</w:t>
        </w:r>
        <w:r>
          <w:t xml:space="preserve">	</w:t>
        </w:r>
        <w:r>
          <w:t xml:space="preserve">406</w:t>
        </w:r>
      </w:hyperlink>
    </w:p>
    <w:p>
      <w:pPr>
        <w:pStyle w:val="toc2"/>
      </w:pPr>
      <w:hyperlink w:anchor="_Toc000375" w:history="1">
        <w:r>
          <w:t xml:space="preserve">17.5 DO-05 Placement slip</w:t>
        </w:r>
        <w:r>
          <w:t xml:space="preserve">	</w:t>
        </w:r>
        <w:r>
          <w:t xml:space="preserve">407</w:t>
        </w:r>
      </w:hyperlink>
    </w:p>
    <w:p>
      <w:pPr>
        <w:pStyle w:val="toc2"/>
      </w:pPr>
      <w:hyperlink w:anchor="_Toc000376" w:history="1">
        <w:r>
          <w:t xml:space="preserve">17.6 DO-06 Hold cover request</w:t>
        </w:r>
        <w:r>
          <w:t xml:space="preserve">	</w:t>
        </w:r>
        <w:r>
          <w:t xml:space="preserve">408</w:t>
        </w:r>
      </w:hyperlink>
    </w:p>
    <w:p>
      <w:pPr>
        <w:pStyle w:val="toc2"/>
      </w:pPr>
      <w:hyperlink w:anchor="_Toc000377" w:history="1">
        <w:r>
          <w:t xml:space="preserve">17.7 DO-07 Insurance Advice</w:t>
        </w:r>
        <w:r>
          <w:t xml:space="preserve">	</w:t>
        </w:r>
        <w:r>
          <w:t xml:space="preserve">409</w:t>
        </w:r>
      </w:hyperlink>
    </w:p>
    <w:p>
      <w:pPr>
        <w:pStyle w:val="toc2"/>
      </w:pPr>
      <w:hyperlink w:anchor="_Toc000378" w:history="1">
        <w:r>
          <w:t xml:space="preserve">17.8 DO-08 Service invoice and service invoice credit</w:t>
        </w:r>
        <w:r>
          <w:t xml:space="preserve">	</w:t>
        </w:r>
        <w:r>
          <w:t xml:space="preserve">410</w:t>
        </w:r>
      </w:hyperlink>
    </w:p>
    <w:p>
      <w:pPr>
        <w:pStyle w:val="toc2"/>
      </w:pPr>
      <w:hyperlink w:anchor="_Toc000379" w:history="1">
        <w:r>
          <w:t xml:space="preserve">17.9 DO-09 CLPC billing file</w:t>
        </w:r>
        <w:r>
          <w:t xml:space="preserve">	</w:t>
        </w:r>
        <w:r>
          <w:t xml:space="preserve">411</w:t>
        </w:r>
      </w:hyperlink>
    </w:p>
    <w:p>
      <w:pPr>
        <w:pStyle w:val="toc2"/>
      </w:pPr>
      <w:hyperlink w:anchor="_Toc000380" w:history="1">
        <w:r>
          <w:t xml:space="preserve">17.10 DO-10 Reports (New Business Reports)</w:t>
        </w:r>
        <w:r>
          <w:t xml:space="preserve">	</w:t>
        </w:r>
        <w:r>
          <w:t xml:space="preserve">412</w:t>
        </w:r>
      </w:hyperlink>
    </w:p>
    <w:p>
      <w:pPr>
        <w:pStyle w:val="toc1"/>
      </w:pPr>
      <w:hyperlink w:anchor="_Toc000381" w:history="1">
        <w:r>
          <w:t xml:space="preserve">18 Upload screens</w:t>
        </w:r>
        <w:r>
          <w:t xml:space="preserve">	</w:t>
        </w:r>
        <w:r>
          <w:t xml:space="preserve">413</w:t>
        </w:r>
      </w:hyperlink>
    </w:p>
    <w:p>
      <w:pPr>
        <w:pStyle w:val="toc2"/>
      </w:pPr>
      <w:hyperlink w:anchor="_Toc000382" w:history="1">
        <w:r>
          <w:t xml:space="preserve">18.1 Bulk account creation (ACCOUNT_CREATE)</w:t>
        </w:r>
        <w:r>
          <w:t xml:space="preserve">	</w:t>
        </w:r>
        <w:r>
          <w:t xml:space="preserve">413</w:t>
        </w:r>
      </w:hyperlink>
    </w:p>
    <w:p>
      <w:pPr>
        <w:pStyle w:val="toc2"/>
      </w:pPr>
      <w:hyperlink w:anchor="_Toc000383" w:history="1">
        <w:r>
          <w:t xml:space="preserve">18.2 Bulk account update (ACCOUNT_UPDATE)</w:t>
        </w:r>
        <w:r>
          <w:t xml:space="preserve">	</w:t>
        </w:r>
        <w:r>
          <w:t xml:space="preserve">414</w:t>
        </w:r>
      </w:hyperlink>
    </w:p>
    <w:p>
      <w:pPr>
        <w:pStyle w:val="toc2"/>
      </w:pPr>
      <w:hyperlink w:anchor="_Toc000384" w:history="1">
        <w:r>
          <w:t xml:space="preserve">18.3 Free First Year tagging (FFY_TAGGING)</w:t>
        </w:r>
        <w:r>
          <w:t xml:space="preserve">	</w:t>
        </w:r>
        <w:r>
          <w:t xml:space="preserve">414</w:t>
        </w:r>
      </w:hyperlink>
    </w:p>
    <w:p>
      <w:pPr>
        <w:pStyle w:val="toc2"/>
      </w:pPr>
      <w:hyperlink w:anchor="_Toc000385" w:history="1">
        <w:r>
          <w:t xml:space="preserve">18.4 Booking upload (BOOKING_UPLOAD)</w:t>
        </w:r>
        <w:r>
          <w:t xml:space="preserve">	</w:t>
        </w:r>
        <w:r>
          <w:t xml:space="preserve">415</w:t>
        </w:r>
      </w:hyperlink>
    </w:p>
    <w:p>
      <w:pPr>
        <w:pStyle w:val="toc2"/>
      </w:pPr>
      <w:hyperlink w:anchor="_Toc000386" w:history="1">
        <w:r>
          <w:t xml:space="preserve">18.5 Bulk client creation and update (CLIENT_CREATE)</w:t>
        </w:r>
        <w:r>
          <w:t xml:space="preserve">	</w:t>
        </w:r>
        <w:r>
          <w:t xml:space="preserve">415</w:t>
        </w:r>
      </w:hyperlink>
    </w:p>
    <w:p>
      <w:pPr>
        <w:pStyle w:val="toc2"/>
      </w:pPr>
      <w:hyperlink w:anchor="_Toc000387" w:history="1">
        <w:r>
          <w:t xml:space="preserve">18.6 Bulk quotation acceptance (QUOTATION_ACCEPTANCE)</w:t>
        </w:r>
        <w:r>
          <w:t xml:space="preserve">	</w:t>
        </w:r>
        <w:r>
          <w:t xml:space="preserve">416</w:t>
        </w:r>
      </w:hyperlink>
    </w:p>
    <w:p>
      <w:pPr>
        <w:pStyle w:val="toc2"/>
      </w:pPr>
      <w:hyperlink w:anchor="_Toc000388" w:history="1">
        <w:r>
          <w:t xml:space="preserve">18.7 Bulk quotations (QUOTATION_CREATE)</w:t>
        </w:r>
        <w:r>
          <w:t xml:space="preserve">	</w:t>
        </w:r>
        <w:r>
          <w:t xml:space="preserve">416</w:t>
        </w:r>
      </w:hyperlink>
    </w:p>
    <w:p>
      <w:pPr>
        <w:pStyle w:val="toc2"/>
      </w:pPr>
      <w:hyperlink w:anchor="_Toc000389" w:history="1">
        <w:r>
          <w:t xml:space="preserve">18.8 Quotation requests (QUOTATION_REQUEST)</w:t>
        </w:r>
        <w:r>
          <w:t xml:space="preserve">	</w:t>
        </w:r>
        <w:r>
          <w:t xml:space="preserve">417</w:t>
        </w:r>
      </w:hyperlink>
    </w:p>
    <w:p>
      <w:pPr>
        <w:pStyle w:val="toc1"/>
      </w:pPr>
      <w:hyperlink w:anchor="_Toc000390" w:history="1">
        <w:r>
          <w:t xml:space="preserve">19 Cross-BRD dependencies and interface contract</w:t>
        </w:r>
        <w:r>
          <w:t xml:space="preserve">	</w:t>
        </w:r>
        <w:r>
          <w:t xml:space="preserve">418</w:t>
        </w:r>
      </w:hyperlink>
    </w:p>
    <w:p>
      <w:pPr>
        <w:pStyle w:val="toc1"/>
      </w:pPr>
      <w:hyperlink w:anchor="_Toc000391" w:history="1">
        <w:r>
          <w:t xml:space="preserve">20 Sign-off and change control</w:t>
        </w:r>
        <w:r>
          <w:t xml:space="preserve">	</w:t>
        </w:r>
        <w:r>
          <w:t xml:space="preserve">420</w:t>
        </w:r>
      </w:hyperlink>
    </w:p>
    <w:p>
      <w:pPr>
        <w:pStyle w:val="toc2"/>
      </w:pPr>
      <w:hyperlink w:anchor="_Toc000392" w:history="1">
        <w:r>
          <w:t xml:space="preserve">20.1 What is signed</w:t>
        </w:r>
        <w:r>
          <w:t xml:space="preserve">	</w:t>
        </w:r>
        <w:r>
          <w:t xml:space="preserve">420</w:t>
        </w:r>
      </w:hyperlink>
    </w:p>
    <w:p>
      <w:pPr>
        <w:pStyle w:val="toc2"/>
      </w:pPr>
      <w:hyperlink w:anchor="_Toc000393" w:history="1">
        <w:r>
          <w:t xml:space="preserve">20.2 How the review is recorded</w:t>
        </w:r>
        <w:r>
          <w:t xml:space="preserve">	</w:t>
        </w:r>
        <w:r>
          <w:t xml:space="preserve">420</w:t>
        </w:r>
      </w:hyperlink>
    </w:p>
    <w:p>
      <w:pPr>
        <w:pStyle w:val="toc2"/>
      </w:pPr>
      <w:hyperlink w:anchor="_Toc000394" w:history="1">
        <w:r>
          <w:t xml:space="preserve">20.3 What signing freezes</w:t>
        </w:r>
        <w:r>
          <w:t xml:space="preserve">	</w:t>
        </w:r>
        <w:r>
          <w:t xml:space="preserve">421</w:t>
        </w:r>
      </w:hyperlink>
    </w:p>
    <w:p>
      <w:pPr>
        <w:pStyle w:val="toc2"/>
      </w:pPr>
      <w:hyperlink w:anchor="_Toc000395" w:history="1">
        <w:r>
          <w:t xml:space="preserve">20.4 Change after sign-off</w:t>
        </w:r>
        <w:r>
          <w:t xml:space="preserve">	</w:t>
        </w:r>
        <w:r>
          <w:t xml:space="preserve">421</w:t>
        </w:r>
      </w:hyperlink>
    </w:p>
    <w:p>
      <w:pPr>
        <w:pStyle w:val="toc2"/>
      </w:pPr>
      <w:hyperlink w:anchor="_Toc000396" w:history="1">
        <w:r>
          <w:t xml:space="preserve">20.5 As-built status</w:t>
        </w:r>
        <w:r>
          <w:t xml:space="preserve">	</w:t>
        </w:r>
        <w:r>
          <w:t xml:space="preserve">421</w:t>
        </w:r>
      </w:hyperlink>
    </w:p>
    <w:p>
      <w:pPr>
        <w:pStyle w:val="toc2"/>
      </w:pPr>
      <w:hyperlink w:anchor="_Toc000397" w:history="1">
        <w:r>
          <w:t xml:space="preserve">20.6 Signatures</w:t>
        </w:r>
        <w:r>
          <w:t xml:space="preserve">	</w:t>
        </w:r>
        <w:r>
          <w:t xml:space="preserve">422</w:t>
        </w:r>
      </w:hyperlink>
    </w:p>
    <w:p>
      <w:pPr>
        <w:pStyle w:val="toc1"/>
      </w:pPr>
      <w:hyperlink w:anchor="_Toc000398" w:history="1">
        <w:r>
          <w:t xml:space="preserve">21 Appendix: Screen standards</w:t>
        </w:r>
        <w:r>
          <w:t xml:space="preserve">	</w:t>
        </w:r>
        <w:r>
          <w:t xml:space="preserve">423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New Business is built. Every FR therefore describes the behaviour of the delivered system, with the error codes, messages, lists of values, parameters, permissions and screen names of the build. Where the built behaviour differs from the BRD, the FR says so in a note and section 10.4 lists every difference.</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The same rows are in the sign-off workbook, where each business unit records its review. Status as of 27-Sep-2026.</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040"/>
            <w:tcMar>
              <w:top w:w="50" w:type="dxa"/>
              <w:bottom w:w="50" w:type="dxa"/>
              <w:left w:w="90" w:type="dxa"/>
              <w:right w:w="90" w:type="dxa"/>
            </w:tcMar>
          </w:tcPr>
          <w:p>
            <w:pPr>
              <w:pStyle w:val="BDOITable"/>
            </w:pPr>
            <w:r>
              <w:rPr>
                <w:sz w:val="18"/>
              </w:rPr>
              <w:t>Addendum signed 9 to 15-Apr-2026; Other Lines 16-Dec-2025; consolidation 21-Dec-2025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docs/source-documents/New Business (NB)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New Business (BRD-1) requirements baseline and fit/gap, including the open questions Q01-Q44</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New Business requirements traceability (built status, module, screen, API, test per BRD ID)</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docs/requirements/BDOI_NB_TRACEABILITY.md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Broking (BDOI New Business) architecture</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docs/architecture/BROKING_ARCHITECTURE.md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040"/>
            <w:tcMar>
              <w:top w:w="50" w:type="dxa"/>
              <w:bottom w:w="50" w:type="dxa"/>
              <w:left w:w="90" w:type="dxa"/>
              <w:right w:w="90" w:type="dxa"/>
            </w:tcMar>
            <w:shd w:val="clear" w:color="auto" w:fill="E5F5FF"/>
          </w:tcPr>
          <w:p>
            <w:pPr>
              <w:pStyle w:val="BDOITable"/>
            </w:pPr>
            <w:r>
              <w:rPr>
                <w:sz w:val="18"/>
              </w:rPr>
              <w:t>1.0, 25-Sep-2026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docs/deliverables/out/Drop-0_Setup_and_Data_Migration/BRD-03_Product_Maintenance/BIBS_FRS_BRD-03_Product_Maintenance_v1.0.pdf</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xml:space="preserve">. A description paragraph that starts with </w:t>
      </w:r>
      <w:r>
        <w:rPr>
          <w:b/>
        </w:rPr>
        <w:t>Built behaviour</w:t>
      </w:r>
      <w:r>
        <w:rPr/>
        <w:t xml:space="preserve"> records a difference from the BRD.</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delivered with the build. They are configuration, so a changed BDOI answer to an open question in section 10.3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or re-purposed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built for BRD-1</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according to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4: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built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in one transaction;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build's matrix until BDOI confirms it.</w:t>
      </w:r>
    </w:p>
    <w:p>
      <w:pPr>
        <w:pStyle w:val="Heading2"/>
      </w:pPr>
      <w:bookmarkStart w:id="113" w:name="_Toc000113"/>
      <w:r>
        <w:rPr/>
        <w:t>3.2 Permissions</w:t>
      </w:r>
      <w:bookmarkEnd w:id="113"/>
    </w:p>
    <w:p>
      <w:pPr>
        <w:pStyle w:val="Caption"/>
        <w:keepNext/>
        <w:spacing w:after="60"/>
      </w:pPr>
      <w:r>
        <w:rPr>
          <w:b/>
          <w:i w:val="0"/>
        </w:rPr>
        <w:t xml:space="preserve">Table 7: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role-to-permission matrix delivered with the build ("Y" = granted, migration V750).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8: </w:t>
      </w:r>
      <w:r>
        <w:rPr/>
        <w:t>Role-to-permission matrix for New Business (build V750)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9: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built: Renewal only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build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/api/v1/catalog/lines; GET /api/v1/catalog/products</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/api/v1/catalog/field-rules; GET /api/v1/accounts/{id}/check</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/api/v1/accounts/{id}/check; POST /api/v1/accounts/{id}/submit</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/api/v1/doc-templates; POST /api/v1/doc-templates/{code}/versions</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the build's drafts until BDOI provides its layouts (Q03).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/api/v1/catalog/tsu-rules; POST /api/v1/accounts/{id}/tsu-clearance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/api/v1/workflow/cases/by-record; GET /api/v1/workflow/definitions/{workflowCode}/stages</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is insert-only; every row has the actor and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/api/v1/workflow/queue; GET /api/v1/workflow/counts; POST /api/v1/workflow/cases/{id}/claim; POST /api/v1/workflow/cases/{id}/assign</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automatic round-robin allocation is not built.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/api/v1/workflow/cases/{id}/actions/void</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b/>
        </w:rPr>
        <w:t>Built behaviour:</w:t>
      </w:r>
      <w:r>
        <w:rPr/>
        <w:t xml:space="preserve"> records are never physically deleted.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 GET /api/v1/messages/by-record; POST /api/v1/messages/{id}/retry</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(parked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POST /api/v1/proposals/{id}/quotation-slip/approve; POST /api/v1/proposals/{id}/proposal-slip/approve</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b/>
        </w:rPr>
        <w:t>Built behaviour:</w:t>
      </w:r>
      <w:r>
        <w:rPr/>
        <w:t xml:space="preserve"> the BRD asks for multi-level approval (Marketing TL, then TH, then UH for PRFs). BIBS has one approval stage per document; the approver permission decides who approves. A chain by amount, product or segment waits for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through the API.</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/api/v1/notifications/unread-count; GET | PUT /api/v1/notifications/preferences/{eventCode}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b/>
        </w:rPr>
        <w:t>Built behaviour:</w:t>
      </w:r>
      <w:r>
        <w:rPr/>
        <w:t xml:space="preserve"> the BRD also asks for data synchronised with BDOI tracking and reporting systems. BIBS publishes events for its own modules (Operations, Collections, Renewal); a feed to other BDOI systems waits for Q08, which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in the same transaction as the change.</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the database refuses updates and deletes.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API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/api/v1/attachments/batch; POST /api/v1/attachments/{id}/links; DELETE /api/v1/attachments/{id}</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/api/v1/attachments/{id}/content; GET /api/v1/attachments/zip?ids=</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(/bulk/&lt;type&gt;)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/api/v1/bulk/handlers/{code}/template; POST /api/v1/bulk/jobs; POST /api/v1/bulk/jobs/{id}/commit; GET /api/v1/bulk/jobs/{id}/report</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b/>
        </w:rPr>
        <w:t>Built behaviour:</w:t>
      </w:r>
      <w:r>
        <w:rPr/>
        <w:t xml:space="preserve"> the data ownership register is not built; it waits for BDOI's list of sources (Q37). In the build, BIBS is the source for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(R5).</w:t>
      </w:r>
    </w:p>
    <w:p>
      <w:pPr>
        <w:pStyle w:val="BDOILabel"/>
      </w:pPr>
      <w:r>
        <w:rPr/>
        <w:t>Preconditions</w:t>
      </w:r>
    </w:p>
    <w:p>
      <w:pPr>
        <w:tabs>
          <w:tab w:pos="312" w:val="left"/>
        </w:tabs>
        <w:spacing w:after="120"/>
        <w:ind w:left="312" w:hanging="283"/>
      </w:pPr>
      <w:r>
        <w:rPr>
          <w:color w:val="004EA8"/>
        </w:rPr>
        <w:t>•</w:t>
        <w:tab/>
      </w:r>
      <w:r>
        <w:rPr/>
        <w:t>BDOI answers Q37.</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 GET /api/v1/crm/clients/{id}</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 GET /api/v1/crm/clients/duplicates</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/api/v1/crm/clients/{id}; POST /api/v1/crm/clients/{id}/kyc-documents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/api/v1/crm/clients/duplicates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/api/v1/crm/clients/{id}/submit-kyc | verify-kyc | confirm | deactivate; GET .../kyc-checklist</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review_kyc</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 /bulk/CLIENT_CREATE)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(handler CLIENT_CREATE)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b/>
        </w:rPr>
        <w:t>Built behaviour:</w:t>
      </w:r>
      <w:r>
        <w:rPr/>
        <w:t xml:space="preserve"> a bulk row is saved directly when valid; there is no separate draft state for bulk rows. Review before commit takes the place of the BRD's save-draft and cancel.</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/api/v1/crm/clients/{id}/tags; POST .../tags/{code}/remove; POST | PUT .../instructions; POST .../instructions/{iid}/end; GET .../instructions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b/>
        </w:rPr>
        <w:t>Built behaviour:</w:t>
      </w:r>
      <w:r>
        <w:rPr/>
        <w:t xml:space="preserve"> tags and instructions warn only; they do not block a process. Blocking, and the final list of tags and instruction types, wait for Q18.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/api/v1/crm/clients/{id}/records; GET /api/v1/crm/clients/{id}/history</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b/>
        </w:rPr>
        <w:t>Built behaviour:</w:t>
      </w:r>
      <w:r>
        <w:rPr/>
        <w:t xml:space="preserve"> lead management before the prospect (for example bank referrals) is not built; it waits for Q19.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/api/v1/crm/kyc-reviews;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b/>
        </w:rPr>
        <w:t>Built behaviour:</w:t>
      </w:r>
      <w:r>
        <w:rPr/>
        <w:t xml:space="preserve"> the BRD's 'shared path' is replaced by the in-system list and the report, which the user downloads to any folder.</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/api/v1/quotation-requests; POST .../{id}/prospect; POST .../{id}/close</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b/>
        </w:rPr>
        <w:t>Built behaviour:</w:t>
      </w:r>
      <w:r>
        <w:rPr/>
        <w:t xml:space="preserve"> HLS requests (BRNB.023) are loaded by upload of the HLS extract. The direct HLS interface, with its source signature check, waits for Q11; the intake port and the staging of requests are built. Reading a shared mailbox automatically waits for Q12.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 POST /api/v1/quotations/preview; PUT /api/v1/quotations/{id}</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/api/v1/quotations/{id}; POST .../revise; GET .../versions; GET .../diff?from=&amp;to=</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workflow action return</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/api/v1/quotations/{id}/send; POST /api/v1/quotations/batch-send; GET .../document.pdf | document.xlsx</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/api/v1/quotations/{id}/accept; POST .../create-accounts; POST /api/v1/bulk/jobs (QUOTATION_ACCEPTANCE)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builds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(/bulk/QUOTATION_CREATE); Quotations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(QUOTATION_CREATE)</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/api/v1/accounts/by-arn/{arn}; GET /api/v1/quotations/by-arn/{arn}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Format of the BDOI number waits for Q15; the ARN prefix is the build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 PUT /api/v1/proposals/{id}; POST .../{id}/submit; GET .../{id}/checklist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/api/v1/proposals/{id}/approve; workflow action return</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b/>
        </w:rPr>
        <w:t>Built behaviour:</w:t>
      </w:r>
      <w:r>
        <w:rPr/>
        <w:t xml:space="preserve"> the BRD's chain TL, then TH, then UH is one approval stage in the build; any holder of PROPOSAL_APPROVE approves. The chain waits for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 PUT /api/v1/proposals/{id}; POST /api/v1/workflow/cases/{id}/actions/{prepare_qs | return | void}</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/api/v1/proposals/{id}/insurers; POST .../quotation-slip/submit; POST .../quotation-slip/approve; GET .../quotation-slip.pdf</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(portal / API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/api/v1/proposals/{id}/responses/{rid}; POST .../responses/{rid}/document; POST .../responses/{rid}/recommend; GET .../responses/history; POST .../terms-complete</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/api/v1/proposals/{id}/comparative; GET .../comparative.pdf | comparative.xlsx</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built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/api/v1/proposals/{id}/proposal-slip/submit; POST .../proposal-slip/approve; GET .../proposal-slip.pdf</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/api/v1/proposals/{id}/send; POST .../accept; POST .../create-accounts</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 GET /api/v1/accounts/{id}; GET /api/v1/accounts/by-arn/{arn}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 GET /api/v1/accounts/{id}/check</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The build applies them as written, as rates in the catalogue.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b/>
        </w:rPr>
        <w:t>Built behaviour:</w:t>
      </w:r>
      <w:r>
        <w:rPr/>
        <w:t xml:space="preserve"> the BRD's example keys for accounts (e-mail, phone, ID number) are the client duplicate keys of FR-NB-033; accounts are compared on their risks, as BRNB.051 and 066 specify.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 POST .../{id}/submit; POST .../{id}/validate</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(/bulk/ACCOUNT_CREATE); Bulk Upload (ACCOUNT_UPDATE)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(ACCOUNT_CREATE,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/api/v1/workflow/cases/{id}/actions/return; POST /api/v1/accounts/{id}/resubmit</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/api/v1/accounts/{id}/ffy; POST /api/v1/accounts/{id}/ffy/cancel; POST /api/v1/bulk/jobs (FFY_TAGGING)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/api/v1/accounts/{id}/payment-arrangement; POST /api/v1/placement/gate/{arn}/direct-payment</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b/>
        </w:rPr>
        <w:t>Built behaviour:</w:t>
      </w:r>
      <w:r>
        <w:rPr/>
        <w:t xml:space="preserve"> the accounting variant for direct payment (commission receivable only) follows the build's booking rules; BDOI confirms it under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/api/v1/placement/readiness?arns=; POST /api/v1/placement/slips/generate; POST .../slips/{id}/regenerate; GET .../slips/{id}/files/{pdf|xlsx}</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/api/v1/placement/slips/{id}/send; POST /api/v1/placement/slips/send; GET .../slips/{id}/email-draft</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b/>
        </w:rPr>
        <w:t>Built behaviour:</w:t>
      </w:r>
      <w:r>
        <w:rPr/>
        <w:t xml:space="preserve"> slips are sent by e-mail when the user clicks Send; SFTP and insurer API channels wait for Q06, and an insurer set up for them is refused.</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on SFTP or API</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(Q06)</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/api/v1/placement/accounts/{arn}/hold-cover</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b/>
        </w:rPr>
        <w:t>Built behaviour:</w:t>
      </w:r>
      <w:r>
        <w:rPr/>
        <w:t xml:space="preserve"> the request is sent when the user clicks the button, not automatically for every placement; which accounts need an automatic request waits for Q27.</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/api/v1/placement/hold-cover/confirm; POST /api/v1/placement/hold-cover/decline</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What happens at expiry without a policy waits for 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/api/v1/placement/accounts/{arn}/insurer-return; POST /api/v1/placement/accounts/{arn}/resubmit</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/api/v1/placement/accounts/cancel</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b/>
        </w:rPr>
        <w:t>Built behaviour:</w:t>
      </w:r>
      <w:r>
        <w:rPr/>
        <w:t xml:space="preserve"> 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/api/v1/placement/accounts/reactivate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it is built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/api/v1/placement/billing/candidates; POST .../billing/batches; GET .../billing/batches/{id}/file?format=XLSX|ODS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b/>
        </w:rPr>
        <w:t>Built behaviour:</w:t>
      </w:r>
      <w:r>
        <w:rPr/>
        <w:t xml:space="preserve"> the file is downloaded and forwarded to CLPC by the user; the automatic transfer to CLPC waits for Q28. The ARN replaces the QPS reference number (OOS-2).</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/api/v1/placement/billing/reports; POST .../reports/{id}/lines/{lineId}/match; POST .../reports/{id}/confirm | discard</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/api/v1/placement/gate/{arn}; POST .../gate/{arn}/client-confirmation; POST .../gate/{arn}/direct-payment; POST .../gate/sweep</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 POST /api/v1/issuance/epolicy-uploads; POST .../epolicy-uploads/{id}/items/{itemId}; POST .../epolicy-uploads/{id}/confirm | discard</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b/>
        </w:rPr>
        <w:t>Built behaviour:</w:t>
      </w:r>
      <w:r>
        <w:rPr/>
        <w:t xml:space="preserve"> e-policies are received by upload. Reading an insurer mailbox or SFTP folder automatically waits for Q31 (Q12).</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/api/v1/issuance/epolicies/{id}/extract; POST .../confirm; POST .../reject</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b/>
        </w:rPr>
        <w:t>Built behaviour:</w:t>
      </w:r>
      <w:r>
        <w:rPr/>
        <w:t xml:space="preserve"> extraction reads text PDFs only; OCR of scanned documents waits for Q24 (a parked port).</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/api/v1/issuance/triggers</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/api/v1/issuance/insurance-advice/generate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/api/v1/issuance/insurance-advice; GET .../{id}/file; POST .../insurance-advice/send</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/api/v1/issuance/dispatch/{epolicyId}/draft; POST /api/v1/issuance/dispatch/{epolicyId}; POST /api/v1/issuance/dispatch/batch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built,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/api/v1/issuance/dispatch/log;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(/booking/book/&lt;ARN&gt;); Booked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/api/v1/booking/preview; POST /api/v1/booking/book</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transaction - checks the account, the cost center and the insurer shares; builds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one transaction.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/api/v1/booking/workbench; POST .../queue; PUT .../queue/{id}; POST .../queue/{id}/remove; POST .../batch/confirm | batch/cancel | book-now; GET .../batch-runs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/api/v1/booking/setup/auto-book-rules; PUT .../{id}</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which is unique in the database.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/api/v1/accounts/{id}/direct-booking</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GET /api/v1/booking/accounts/{arn}/invoices</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and commission basis of multi-year (upfront or yearly) waits for Q35.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/api/v1/booking/endorsements/preview; POST /api/v1/booking/endorsements; GET /api/v1/booking/endorsements</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 (kind CANCELLATION)</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/api/v1/booking/service-invoices; POST .../service-invoices; POST .../{id}/resend; POST .../{id}/credit; GET .../{id}/pdf</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BIR CAS / e-invoicing transmission is not built; numbering, PDF and dispatch are local.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 (internal); GET /api/v1/catalog/incentive-criteria</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b/>
        </w:rPr>
        <w:t>Built behaviour:</w:t>
      </w:r>
      <w:r>
        <w:rPr/>
        <w:t xml:space="preserve"> the booking incentive rules first built for BRD-1 are frozen; the criteria are maintained in Product Maintenance &gt; Incentive Criteria (BRD-3, PMADD07 and 08), which took over this set-up. The criteria content waits for Q33; computation and payout are out of scope.</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PUT /api/v1/booking/queue/{id}</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b/>
        </w:rPr>
        <w:t>Built behaviour:</w:t>
      </w:r>
      <w:r>
        <w:rPr/>
        <w:t xml:space="preserve"> the invoice is stamped New Business by the NB booking path. Taking the type from the account (work item BT0, decision D1 of R5) is planned with BRD-6 and is not yet built.</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/api/v1/nb/dashboard?companyId=&amp;asOf=</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/api/v1/reports/NB-PLC-UPDATE/run; GET .../export?format=</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/api/v1/reports/{code}/run; GET /api/v1/nb/targets; PUT /api/v1/nb/targets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b/>
        </w:rPr>
        <w:t>Built behaviour:</w:t>
      </w:r>
      <w:r>
        <w:rPr/>
        <w:t xml:space="preserve"> the QPS Placement Report is replaced by the Placement Summary (OOS-2). The BRD's production 'per system' is read as per officer; the sales hierarchy and target values wait for Q41 (seed targets delivered).</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/api/v1/nb/report-variants; DELETE .../report-variants/{id}</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b/>
        </w:rPr>
        <w:t>Built behaviour:</w:t>
      </w:r>
      <w:r>
        <w:rPr/>
        <w:t xml:space="preserve"> 'create dynamic reports' is delivered as saved variants with column filters; an ad-hoc report builder is not built (Q40, which BRD-8 and BRD-12 answer as enough).</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b/>
        </w:rPr>
        <w:t>Built behaviour:</w:t>
      </w:r>
      <w:r>
        <w:rPr/>
        <w:t xml:space="preserve"> A4 only (no Letter). Summary reports (placement summary, stage outcome, production) and detail reports with group subtotals are separate reports; there is no per-report summary / detail switch.</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/api/v1/reports/{code}/export?format=PDF|XLSX|ODS|CSV|XML</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b/>
        </w:rPr>
        <w:t>Built behaviour:</w:t>
      </w:r>
      <w:r>
        <w:rPr/>
        <w:t xml:space="preserve"> not built. The report concerns renewals; BRD-6 Renewal has no such report and Report List #182 is a package report. The proposal is a variant of the Renewal listing (RNW-LISTING) once BDOI confirms under Q09 / RQ29.</w:t>
      </w:r>
    </w:p>
    <w:p>
      <w:pPr>
        <w:pStyle w:val="BDOILabel"/>
      </w:pPr>
      <w:r>
        <w:rPr/>
        <w:t>Preconditions</w:t>
      </w:r>
    </w:p>
    <w:p>
      <w:pPr>
        <w:tabs>
          <w:tab w:pos="312" w:val="left"/>
        </w:tabs>
        <w:spacing w:after="120"/>
        <w:ind w:left="312" w:hanging="283"/>
      </w:pPr>
      <w:r>
        <w:rPr>
          <w:color w:val="004EA8"/>
        </w:rPr>
        <w:t>•</w:t>
        <w:tab/>
      </w:r>
      <w:r>
        <w:rPr/>
        <w:t>BDOI answers Q09.</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Parked; acceptance criteria are written when Q09 is answered.</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b/>
        </w:rPr>
        <w:t>Built behaviour:</w:t>
      </w:r>
      <w:r>
        <w:rPr/>
        <w:t xml:space="preserve"> sign-in is local to BIBS. BRD-11 requires directory sign-in (BDO EUA / Windows ID, LDAP / AD or SSO); it is a parked port until BDO supplies the interface (decision D6, R5).</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token stays in each tab's session storage; tabs share it over a browser channel.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GET | POST /api/v1/lov/{type}/values; PUT /api/v1/lov/values/{id}; POST .../values/{id}/authorize | deactivate</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b/>
        </w:rPr>
        <w:t>Built behaviour:</w:t>
      </w:r>
      <w:r>
        <w:rPr/>
        <w:t xml:space="preserve"> the BRD's 'delete LOVs' is deactivation; values are never deleted, so old records keep their labels.</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/api/v1/approvals/inbox</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/api/v1/admin/roles; /api/v1/admin/users; GET /api/v1/nbadmin/access-matrix; GET .../access-matrix/export</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b/>
        </w:rPr>
        <w:t>Built behaviour:</w:t>
      </w:r>
      <w:r>
        <w:rPr/>
        <w:t xml:space="preserve"> role and user changes go through approved access requests (FR-NB-135); the direct role edit stays for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/api/v1/nbadmin/access-requests; POST .../{id}/approve | reject</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belongs to the BRD-11 build.</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 GET /api/v1/reports/CTL-AUDIT/export?format=PDF|XLSX|CSV</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/api/v1/nbadmin/retention/rules; PUT .../rules/{id}; GET .../rules/{id}/eligible; POST .../retention/review</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b/>
        </w:rPr>
        <w:t>Built behaviour:</w:t>
      </w:r>
      <w:r>
        <w:rPr/>
        <w:t xml:space="preserve"> the physical archive and purge are not built; they wait for the DBA's storage and backup decision (Q39). Nothing is deleted. Retention values for other record types come from later BRDs (R5).</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data (stages and transitions, migrations V751, V801 and V830).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4321076"/>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4321076"/>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10: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submit_kyc;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verify_kyc; return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review_kyc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3071586"/>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3071586"/>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11: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revise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accept; decline; revise</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create_accounts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35878" cy="6695279"/>
            <wp:docPr id="6" name="Picture 6"/>
            <wp:cNvGraphicFramePr>
              <a:graphicFrameLocks noChangeAspect="1"/>
            </wp:cNvGraphicFramePr>
            <a:graphic>
              <a:graphicData uri="http://schemas.openxmlformats.org/drawingml/2006/picture">
                <pic:pic>
                  <pic:nvPicPr>
                    <pic:cNvPr id="0" name="brd01_proposal_workflow_1010.jpg"/>
                    <pic:cNvPicPr/>
                  </pic:nvPicPr>
                  <pic:blipFill>
                    <a:blip r:embed="rId18"/>
                    <a:stretch>
                      <a:fillRect/>
                    </a:stretch>
                  </pic:blipFill>
                  <pic:spPr>
                    <a:xfrm>
                      <a:off x="0" y="0"/>
                      <a:ext cx="5435878" cy="66952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12: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return;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prepare_qs; return;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submit_qs</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approve_qs; return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terms_complete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submit_ps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approve_ps; return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send_to_client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accept; decline</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create_accounts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4901149"/>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4901149"/>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13: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direct_booking; return;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payment_confirmed (gate); return</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place; direct_booking;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policy_received; insurer_return; cancel_placement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build's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built.</w:t>
      </w:r>
    </w:p>
    <w:p>
      <w:pPr>
        <w:tabs>
          <w:tab w:pos="312" w:val="left"/>
        </w:tabs>
        <w:spacing w:after="120"/>
        <w:ind w:left="312" w:hanging="283"/>
      </w:pPr>
      <w:r>
        <w:rPr>
          <w:color w:val="004EA8"/>
        </w:rPr>
        <w:t>•</w:t>
        <w:tab/>
      </w:r>
      <w:r>
        <w:rPr/>
        <w:t>Every transition writes an insert-only history row;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14: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15: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the build's drafts; BDOI's layouts replace them when provided (Q03).</w:t>
      </w:r>
    </w:p>
    <w:p>
      <w:pPr>
        <w:pStyle w:val="Caption"/>
        <w:keepNext/>
        <w:spacing w:after="60"/>
      </w:pPr>
      <w:r>
        <w:rPr>
          <w:b/>
          <w:i w:val="0"/>
        </w:rPr>
        <w:t xml:space="preserve">Table 16: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4042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40424"/>
                    </a:xfrm>
                    <a:prstGeom prst="rect"/>
                  </pic:spPr>
                </pic:pic>
              </a:graphicData>
            </a:graphic>
          </wp:inline>
        </w:drawing>
      </w:r>
    </w:p>
    <w:p>
      <w:pPr>
        <w:pStyle w:val="Caption"/>
        <w:jc w:val="center"/>
      </w:pPr>
      <w:r>
        <w:rPr>
          <w:b/>
          <w:i w:val="0"/>
        </w:rPr>
        <w:t xml:space="preserve">Figure 6: </w:t>
      </w:r>
      <w:r>
        <w:rPr/>
        <w:t>Interfaces of New Business (dashed = parked)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E-mail outbox</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SFTP / API channels</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SFTP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(InvoiceBooked),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 xml:space="preserve">The parked interfaces are built as seams - a port, a staging table or a manual upload - so that adding the transport is a new adapter with no change to the workflows: </w:t>
            </w:r>
            <w:r>
              <w:rPr>
                <w:rFonts w:ascii="Courier New" w:hAnsi="Courier New" w:cs="Courier New" w:eastAsia="Courier New"/>
                <w:color w:val="2E2E2E"/>
                <w:sz w:val="17"/>
              </w:rPr>
              <w:t>QuotationRequestSource</w:t>
            </w:r>
            <w:r>
              <w:rPr>
                <w:sz w:val="19"/>
              </w:rPr>
              <w:t xml:space="preserve"> (HLS, Q11), manual capture with the e-mail attached (Q12, Q31), </w:t>
            </w:r>
            <w:r>
              <w:rPr>
                <w:rFonts w:ascii="Courier New" w:hAnsi="Courier New" w:cs="Courier New" w:eastAsia="Courier New"/>
                <w:color w:val="2E2E2E"/>
                <w:sz w:val="17"/>
              </w:rPr>
              <w:t>PaymentConfirmationSource</w:t>
            </w:r>
            <w:r>
              <w:rPr>
                <w:sz w:val="19"/>
              </w:rPr>
              <w:t xml:space="preserve"> and file upload (CLPC, Q28), the e-mail channel only (insurers, Q06), </w:t>
            </w:r>
            <w:r>
              <w:rPr>
                <w:rFonts w:ascii="Courier New" w:hAnsi="Courier New" w:cs="Courier New" w:eastAsia="Courier New"/>
                <w:color w:val="2E2E2E"/>
                <w:sz w:val="17"/>
              </w:rPr>
              <w:t>DirectoryAuthenticator</w:t>
            </w:r>
            <w:r>
              <w:rPr>
                <w:sz w:val="19"/>
              </w:rPr>
              <w:t xml:space="preserve"> (sign-in, D6), and the OCR port of the extraction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18: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244"/>
            <w:tcMar>
              <w:top w:w="50" w:type="dxa"/>
              <w:bottom w:w="50" w:type="dxa"/>
              <w:left w:w="90" w:type="dxa"/>
              <w:right w:w="90" w:type="dxa"/>
            </w:tcMar>
          </w:tcPr>
          <w:p>
            <w:pPr>
              <w:pStyle w:val="BDOITable"/>
            </w:pPr>
            <w:r>
              <w:rPr>
                <w:sz w:val="17"/>
              </w:rPr>
              <w:t>Stateless application scaled horizontally; sized for 150 concurrent users plus 20% a year</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244"/>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for every listed function</w:t>
            </w:r>
          </w:p>
        </w:tc>
        <w:tc>
          <w:tcPr>
            <w:tcW w:type="dxa" w:w="3244"/>
            <w:tcMar>
              <w:top w:w="50" w:type="dxa"/>
              <w:bottom w:w="50" w:type="dxa"/>
              <w:left w:w="90" w:type="dxa"/>
              <w:right w:w="90" w:type="dxa"/>
            </w:tcMar>
          </w:tcPr>
          <w:p>
            <w:pPr>
              <w:pStyle w:val="BDOITable"/>
            </w:pPr>
            <w:r>
              <w:rPr>
                <w:sz w:val="17"/>
              </w:rPr>
              <w:t>Online p95 under 3 seconds; bulk jobs, e-mails and batch booking run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 hours</w:t>
            </w:r>
          </w:p>
        </w:tc>
        <w:tc>
          <w:tcPr>
            <w:tcW w:type="dxa" w:w="3364"/>
            <w:tcMar>
              <w:top w:w="50" w:type="dxa"/>
              <w:bottom w:w="50" w:type="dxa"/>
              <w:left w:w="90" w:type="dxa"/>
              <w:right w:w="90" w:type="dxa"/>
            </w:tcMar>
            <w:shd w:val="clear" w:color="auto" w:fill="E5F5FF"/>
          </w:tcPr>
          <w:p>
            <w:pPr>
              <w:pStyle w:val="BDOITable"/>
            </w:pPr>
            <w:r>
              <w:rPr>
                <w:sz w:val="17"/>
              </w:rPr>
              <w:t>08:00-10:00 and 15:00-17:00</w:t>
            </w:r>
          </w:p>
        </w:tc>
        <w:tc>
          <w:tcPr>
            <w:tcW w:type="dxa" w:w="3244"/>
            <w:tcMar>
              <w:top w:w="50" w:type="dxa"/>
              <w:bottom w:w="50" w:type="dxa"/>
              <w:left w:w="90" w:type="dxa"/>
              <w:right w:w="90" w:type="dxa"/>
            </w:tcMar>
            <w:shd w:val="clear" w:color="auto" w:fill="E5F5FF"/>
          </w:tcPr>
          <w:p>
            <w:pPr>
              <w:pStyle w:val="BDOITable"/>
            </w:pPr>
            <w:r>
              <w:rPr>
                <w:sz w:val="17"/>
              </w:rPr>
              <w:t>Batch booking at 20:00; KYC and retention jobs outside peaks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07:00-22:00, Monday to Saturday; other items "follow existing QPS set-up"</w:t>
            </w:r>
          </w:p>
        </w:tc>
        <w:tc>
          <w:tcPr>
            <w:tcW w:type="dxa" w:w="3244"/>
            <w:tcMar>
              <w:top w:w="50" w:type="dxa"/>
              <w:bottom w:w="50" w:type="dxa"/>
              <w:left w:w="90" w:type="dxa"/>
              <w:right w:w="90" w:type="dxa"/>
            </w:tcMar>
          </w:tcPr>
          <w:p>
            <w:pPr>
              <w:pStyle w:val="BDOITable"/>
            </w:pPr>
            <w:r>
              <w:rPr>
                <w:sz w:val="17"/>
              </w:rPr>
              <w:t>Maintenance window outside service hours;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Browser application, responsive screens; no device restriction</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Outbound documents encrypted or password protected; insurers have no access</w:t>
            </w:r>
          </w:p>
        </w:tc>
        <w:tc>
          <w:tcPr>
            <w:tcW w:type="dxa" w:w="3244"/>
            <w:tcMar>
              <w:top w:w="50" w:type="dxa"/>
              <w:bottom w:w="50" w:type="dxa"/>
              <w:left w:w="90" w:type="dxa"/>
              <w:right w:w="90" w:type="dxa"/>
            </w:tcMar>
          </w:tcPr>
          <w:p>
            <w:pPr>
              <w:pStyle w:val="BDOITable"/>
            </w:pPr>
            <w:r>
              <w:rPr>
                <w:sz w:val="17"/>
              </w:rPr>
              <w:t>Protected PDF / Excel with separate passwords; no external user role; role-based access and four-eyes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All actions logged</w:t>
            </w:r>
          </w:p>
        </w:tc>
        <w:tc>
          <w:tcPr>
            <w:tcW w:type="dxa" w:w="3244"/>
            <w:tcMar>
              <w:top w:w="50" w:type="dxa"/>
              <w:bottom w:w="50" w:type="dxa"/>
              <w:left w:w="90" w:type="dxa"/>
              <w:right w:w="90" w:type="dxa"/>
            </w:tcMar>
            <w:shd w:val="clear" w:color="auto" w:fill="E5F5FF"/>
          </w:tcPr>
          <w:p>
            <w:pPr>
              <w:pStyle w:val="BDOITable"/>
            </w:pPr>
            <w:r>
              <w:rPr>
                <w:sz w:val="17"/>
              </w:rPr>
              <w:t>Append-only audit and workflow history (FR-NB-016)</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and audit logs and historical data: 5 years online, 15 years archive; backup every 4 hours kept 5 years (addendum p.82; the original BRD says "follow QPS")</w:t>
            </w:r>
          </w:p>
        </w:tc>
        <w:tc>
          <w:tcPr>
            <w:tcW w:type="dxa" w:w="3244"/>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c>
          <w:tcPr>
            <w:tcW w:type="dxa" w:w="1562"/>
            <w:tcMar>
              <w:top w:w="50" w:type="dxa"/>
              <w:bottom w:w="50" w:type="dxa"/>
              <w:left w:w="90" w:type="dxa"/>
              <w:right w:w="90" w:type="dxa"/>
            </w:tcMar>
          </w:tcPr>
          <w:p>
            <w:pPr>
              <w:pStyle w:val="BDOITable"/>
            </w:pPr>
            <w:r>
              <w:rPr>
                <w:sz w:val="17"/>
              </w:rPr>
              <w:t>PARTIAL</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19: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built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20: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21: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25: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SFTP, API)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241" w:name="_Toc000241"/>
      <w:r>
        <w:rPr/>
        <w:t>10.4 Built behaviour that differs from the BRD</w:t>
      </w:r>
      <w:bookmarkEnd w:id="241"/>
    </w:p>
    <w:p>
      <w:r>
        <w:rPr/>
        <w:t>The table lists every point where the delivered system does what the BRD asks in a different way, or not yet. Each is also stated in its FR.</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965"/>
        <w:gridCol w:w="360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BRNB.005, 014</w:t>
            </w:r>
          </w:p>
        </w:tc>
        <w:tc>
          <w:tcPr>
            <w:tcW w:type="dxa" w:w="3965"/>
            <w:tcMar>
              <w:top w:w="50" w:type="dxa"/>
              <w:bottom w:w="50" w:type="dxa"/>
              <w:left w:w="90" w:type="dxa"/>
              <w:right w:w="90" w:type="dxa"/>
            </w:tcMar>
          </w:tcPr>
          <w:p>
            <w:pPr>
              <w:pStyle w:val="BDOITable"/>
            </w:pPr>
            <w:r>
              <w:rPr>
                <w:sz w:val="16"/>
              </w:rPr>
              <w:t>Multi-level approval TL, TH, UH</w:t>
            </w:r>
          </w:p>
        </w:tc>
        <w:tc>
          <w:tcPr>
            <w:tcW w:type="dxa" w:w="3604"/>
            <w:tcMar>
              <w:top w:w="50" w:type="dxa"/>
              <w:bottom w:w="50" w:type="dxa"/>
              <w:left w:w="90" w:type="dxa"/>
              <w:right w:w="90" w:type="dxa"/>
            </w:tcMar>
          </w:tcPr>
          <w:p>
            <w:pPr>
              <w:pStyle w:val="BDOITable"/>
            </w:pPr>
            <w:r>
              <w:rPr>
                <w:sz w:val="16"/>
              </w:rPr>
              <w:t>One approval stage per document; the approver permission decides (Q05)</w:t>
            </w:r>
          </w:p>
        </w:tc>
        <w:tc>
          <w:tcPr>
            <w:tcW w:type="dxa" w:w="841"/>
            <w:tcMar>
              <w:top w:w="50" w:type="dxa"/>
              <w:bottom w:w="50" w:type="dxa"/>
              <w:left w:w="90" w:type="dxa"/>
              <w:right w:w="90" w:type="dxa"/>
            </w:tcMar>
          </w:tcPr>
          <w:p>
            <w:pPr>
              <w:pStyle w:val="BDOITable"/>
            </w:pPr>
            <w:r>
              <w:rPr>
                <w:sz w:val="16"/>
              </w:rPr>
              <w:t>014, 051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BRNB.015</w:t>
            </w:r>
          </w:p>
        </w:tc>
        <w:tc>
          <w:tcPr>
            <w:tcW w:type="dxa" w:w="3965"/>
            <w:tcMar>
              <w:top w:w="50" w:type="dxa"/>
              <w:bottom w:w="50" w:type="dxa"/>
              <w:left w:w="90" w:type="dxa"/>
              <w:right w:w="90" w:type="dxa"/>
            </w:tcMar>
            <w:shd w:val="clear" w:color="auto" w:fill="E5F5FF"/>
          </w:tcPr>
          <w:p>
            <w:pPr>
              <w:pStyle w:val="BDOITable"/>
            </w:pPr>
            <w:r>
              <w:rPr>
                <w:sz w:val="16"/>
              </w:rPr>
              <w:t>Data synchronised with BDOI tracking systems</w:t>
            </w:r>
          </w:p>
        </w:tc>
        <w:tc>
          <w:tcPr>
            <w:tcW w:type="dxa" w:w="3604"/>
            <w:tcMar>
              <w:top w:w="50" w:type="dxa"/>
              <w:bottom w:w="50" w:type="dxa"/>
              <w:left w:w="90" w:type="dxa"/>
              <w:right w:w="90" w:type="dxa"/>
            </w:tcMar>
            <w:shd w:val="clear" w:color="auto" w:fill="E5F5FF"/>
          </w:tcPr>
          <w:p>
            <w:pPr>
              <w:pStyle w:val="BDOITable"/>
            </w:pPr>
            <w:r>
              <w:rPr>
                <w:sz w:val="16"/>
              </w:rPr>
              <w:t>Internal events only; external feed parked (Q08)</w:t>
            </w:r>
          </w:p>
        </w:tc>
        <w:tc>
          <w:tcPr>
            <w:tcW w:type="dxa" w:w="841"/>
            <w:tcMar>
              <w:top w:w="50" w:type="dxa"/>
              <w:bottom w:w="50" w:type="dxa"/>
              <w:left w:w="90" w:type="dxa"/>
              <w:right w:w="90" w:type="dxa"/>
            </w:tcMar>
            <w:shd w:val="clear" w:color="auto" w:fill="E5F5FF"/>
          </w:tcPr>
          <w:p>
            <w:pPr>
              <w:pStyle w:val="BDOITable"/>
            </w:pPr>
            <w:r>
              <w:rPr>
                <w:sz w:val="16"/>
              </w:rPr>
              <w:t>015</w:t>
            </w:r>
          </w:p>
        </w:tc>
      </w:tr>
      <w:tr>
        <w:trPr>
          <w:cantSplit w:val="true"/>
        </w:trPr>
        <w:tc>
          <w:tcPr>
            <w:tcW w:type="dxa" w:w="1562"/>
            <w:tcMar>
              <w:top w:w="50" w:type="dxa"/>
              <w:bottom w:w="50" w:type="dxa"/>
              <w:left w:w="90" w:type="dxa"/>
              <w:right w:w="90" w:type="dxa"/>
            </w:tcMar>
          </w:tcPr>
          <w:p>
            <w:pPr>
              <w:pStyle w:val="BDOITable"/>
            </w:pPr>
            <w:r>
              <w:rPr>
                <w:sz w:val="16"/>
              </w:rPr>
              <w:t>BRNB.018</w:t>
            </w:r>
          </w:p>
        </w:tc>
        <w:tc>
          <w:tcPr>
            <w:tcW w:type="dxa" w:w="3965"/>
            <w:tcMar>
              <w:top w:w="50" w:type="dxa"/>
              <w:bottom w:w="50" w:type="dxa"/>
              <w:left w:w="90" w:type="dxa"/>
              <w:right w:w="90" w:type="dxa"/>
            </w:tcMar>
          </w:tcPr>
          <w:p>
            <w:pPr>
              <w:pStyle w:val="BDOITable"/>
            </w:pPr>
            <w:r>
              <w:rPr>
                <w:sz w:val="16"/>
              </w:rPr>
              <w:t>Late Renewal Requests Report</w:t>
            </w:r>
          </w:p>
        </w:tc>
        <w:tc>
          <w:tcPr>
            <w:tcW w:type="dxa" w:w="3604"/>
            <w:tcMar>
              <w:top w:w="50" w:type="dxa"/>
              <w:bottom w:w="50" w:type="dxa"/>
              <w:left w:w="90" w:type="dxa"/>
              <w:right w:w="90" w:type="dxa"/>
            </w:tcMar>
          </w:tcPr>
          <w:p>
            <w:pPr>
              <w:pStyle w:val="BDOITable"/>
            </w:pPr>
            <w:r>
              <w:rPr>
                <w:sz w:val="16"/>
              </w:rPr>
              <w:t>Not built; proposed as a Renewal listing variant (Q09)</w:t>
            </w:r>
          </w:p>
        </w:tc>
        <w:tc>
          <w:tcPr>
            <w:tcW w:type="dxa" w:w="841"/>
            <w:tcMar>
              <w:top w:w="50" w:type="dxa"/>
              <w:bottom w:w="50" w:type="dxa"/>
              <w:left w:w="90" w:type="dxa"/>
              <w:right w:w="90" w:type="dxa"/>
            </w:tcMar>
          </w:tcPr>
          <w:p>
            <w:pPr>
              <w:pStyle w:val="BDOITable"/>
            </w:pPr>
            <w:r>
              <w:rPr>
                <w:sz w:val="16"/>
              </w:rPr>
              <w:t>126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BRNB.019</w:t>
            </w:r>
          </w:p>
        </w:tc>
        <w:tc>
          <w:tcPr>
            <w:tcW w:type="dxa" w:w="3965"/>
            <w:tcMar>
              <w:top w:w="50" w:type="dxa"/>
              <w:bottom w:w="50" w:type="dxa"/>
              <w:left w:w="90" w:type="dxa"/>
              <w:right w:w="90" w:type="dxa"/>
            </w:tcMar>
            <w:shd w:val="clear" w:color="auto" w:fill="E5F5FF"/>
          </w:tcPr>
          <w:p>
            <w:pPr>
              <w:pStyle w:val="BDOITable"/>
            </w:pPr>
            <w:r>
              <w:rPr>
                <w:sz w:val="16"/>
              </w:rPr>
              <w:t>Delete in-process records</w:t>
            </w:r>
          </w:p>
        </w:tc>
        <w:tc>
          <w:tcPr>
            <w:tcW w:type="dxa" w:w="3604"/>
            <w:tcMar>
              <w:top w:w="50" w:type="dxa"/>
              <w:bottom w:w="50" w:type="dxa"/>
              <w:left w:w="90" w:type="dxa"/>
              <w:right w:w="90" w:type="dxa"/>
            </w:tcMar>
            <w:shd w:val="clear" w:color="auto" w:fill="E5F5FF"/>
          </w:tcPr>
          <w:p>
            <w:pPr>
              <w:pStyle w:val="BDOITable"/>
            </w:pPr>
            <w:r>
              <w:rPr>
                <w:sz w:val="16"/>
              </w:rPr>
              <w:t>Void with a reason; records kept and hidden from standard lists</w:t>
            </w:r>
          </w:p>
        </w:tc>
        <w:tc>
          <w:tcPr>
            <w:tcW w:type="dxa" w:w="841"/>
            <w:tcMar>
              <w:top w:w="50" w:type="dxa"/>
              <w:bottom w:w="50" w:type="dxa"/>
              <w:left w:w="90" w:type="dxa"/>
              <w:right w:w="90" w:type="dxa"/>
            </w:tcMar>
            <w:shd w:val="clear" w:color="auto" w:fill="E5F5FF"/>
          </w:tcPr>
          <w:p>
            <w:pPr>
              <w:pStyle w:val="BDOITable"/>
            </w:pPr>
            <w:r>
              <w:rPr>
                <w:sz w:val="16"/>
              </w:rPr>
              <w:t>012</w:t>
            </w:r>
          </w:p>
        </w:tc>
      </w:tr>
      <w:tr>
        <w:trPr>
          <w:cantSplit w:val="true"/>
        </w:trPr>
        <w:tc>
          <w:tcPr>
            <w:tcW w:type="dxa" w:w="1562"/>
            <w:tcMar>
              <w:top w:w="50" w:type="dxa"/>
              <w:bottom w:w="50" w:type="dxa"/>
              <w:left w:w="90" w:type="dxa"/>
              <w:right w:w="90" w:type="dxa"/>
            </w:tcMar>
          </w:tcPr>
          <w:p>
            <w:pPr>
              <w:pStyle w:val="BDOITable"/>
            </w:pPr>
            <w:r>
              <w:rPr>
                <w:sz w:val="16"/>
              </w:rPr>
              <w:t>BRNB.022</w:t>
            </w:r>
          </w:p>
        </w:tc>
        <w:tc>
          <w:tcPr>
            <w:tcW w:type="dxa" w:w="3965"/>
            <w:tcMar>
              <w:top w:w="50" w:type="dxa"/>
              <w:bottom w:w="50" w:type="dxa"/>
              <w:left w:w="90" w:type="dxa"/>
              <w:right w:w="90" w:type="dxa"/>
            </w:tcMar>
          </w:tcPr>
          <w:p>
            <w:pPr>
              <w:pStyle w:val="BDOITable"/>
            </w:pPr>
            <w:r>
              <w:rPr>
                <w:sz w:val="16"/>
              </w:rPr>
              <w:t>Status list incl. "Endorsed"</w:t>
            </w:r>
          </w:p>
        </w:tc>
        <w:tc>
          <w:tcPr>
            <w:tcW w:type="dxa" w:w="3604"/>
            <w:tcMar>
              <w:top w:w="50" w:type="dxa"/>
              <w:bottom w:w="50" w:type="dxa"/>
              <w:left w:w="90" w:type="dxa"/>
              <w:right w:w="90" w:type="dxa"/>
            </w:tcMar>
          </w:tcPr>
          <w:p>
            <w:pPr>
              <w:pStyle w:val="BDOITable"/>
            </w:pPr>
            <w:r>
              <w:rPr>
                <w:sz w:val="16"/>
              </w:rPr>
              <w:t>Stages of four workflows; endorsements are invoices on a booked account</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BRNB.023</w:t>
            </w:r>
          </w:p>
        </w:tc>
        <w:tc>
          <w:tcPr>
            <w:tcW w:type="dxa" w:w="3965"/>
            <w:tcMar>
              <w:top w:w="50" w:type="dxa"/>
              <w:bottom w:w="50" w:type="dxa"/>
              <w:left w:w="90" w:type="dxa"/>
              <w:right w:w="90" w:type="dxa"/>
            </w:tcMar>
            <w:shd w:val="clear" w:color="auto" w:fill="E5F5FF"/>
          </w:tcPr>
          <w:p>
            <w:pPr>
              <w:pStyle w:val="BDOITable"/>
            </w:pPr>
            <w:r>
              <w:rPr>
                <w:sz w:val="16"/>
              </w:rPr>
              <w:t>Requests directly from HLS with source check</w:t>
            </w:r>
          </w:p>
        </w:tc>
        <w:tc>
          <w:tcPr>
            <w:tcW w:type="dxa" w:w="3604"/>
            <w:tcMar>
              <w:top w:w="50" w:type="dxa"/>
              <w:bottom w:w="50" w:type="dxa"/>
              <w:left w:w="90" w:type="dxa"/>
              <w:right w:w="90" w:type="dxa"/>
            </w:tcMar>
            <w:shd w:val="clear" w:color="auto" w:fill="E5F5FF"/>
          </w:tcPr>
          <w:p>
            <w:pPr>
              <w:pStyle w:val="BDOITable"/>
            </w:pPr>
            <w:r>
              <w:rPr>
                <w:sz w:val="16"/>
              </w:rPr>
              <w:t>Upload of the HLS extract; direct interface parked (Q11)</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BRNB.029 / 063</w:t>
            </w:r>
          </w:p>
        </w:tc>
        <w:tc>
          <w:tcPr>
            <w:tcW w:type="dxa" w:w="3965"/>
            <w:tcMar>
              <w:top w:w="50" w:type="dxa"/>
              <w:bottom w:w="50" w:type="dxa"/>
              <w:left w:w="90" w:type="dxa"/>
              <w:right w:w="90" w:type="dxa"/>
            </w:tcMar>
          </w:tcPr>
          <w:p>
            <w:pPr>
              <w:pStyle w:val="BDOITable"/>
            </w:pPr>
            <w:r>
              <w:rPr>
                <w:sz w:val="16"/>
              </w:rPr>
              <w:t>Client code required / quotation without client code</w:t>
            </w:r>
          </w:p>
        </w:tc>
        <w:tc>
          <w:tcPr>
            <w:tcW w:type="dxa" w:w="3604"/>
            <w:tcMar>
              <w:top w:w="50" w:type="dxa"/>
              <w:bottom w:w="50" w:type="dxa"/>
              <w:left w:w="90" w:type="dxa"/>
              <w:right w:w="90" w:type="dxa"/>
            </w:tcMar>
          </w:tcPr>
          <w:p>
            <w:pPr>
              <w:pStyle w:val="BDOITable"/>
            </w:pPr>
            <w:r>
              <w:rPr>
                <w:sz w:val="16"/>
              </w:rPr>
              <w:t>Prospect code created automatically; confirmed client required from account creation</w:t>
            </w:r>
          </w:p>
        </w:tc>
        <w:tc>
          <w:tcPr>
            <w:tcW w:type="dxa" w:w="841"/>
            <w:tcMar>
              <w:top w:w="50" w:type="dxa"/>
              <w:bottom w:w="50" w:type="dxa"/>
              <w:left w:w="90" w:type="dxa"/>
              <w:right w:w="90" w:type="dxa"/>
            </w:tcMar>
          </w:tcPr>
          <w:p>
            <w:pPr>
              <w:pStyle w:val="BDOITable"/>
            </w:pPr>
            <w:r>
              <w:rPr>
                <w:sz w:val="16"/>
              </w:rPr>
              <w:t>041, 046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BRNB.031</w:t>
            </w:r>
          </w:p>
        </w:tc>
        <w:tc>
          <w:tcPr>
            <w:tcW w:type="dxa" w:w="3965"/>
            <w:tcMar>
              <w:top w:w="50" w:type="dxa"/>
              <w:bottom w:w="50" w:type="dxa"/>
              <w:left w:w="90" w:type="dxa"/>
              <w:right w:w="90" w:type="dxa"/>
            </w:tcMar>
            <w:shd w:val="clear" w:color="auto" w:fill="E5F5FF"/>
          </w:tcPr>
          <w:p>
            <w:pPr>
              <w:pStyle w:val="BDOITable"/>
            </w:pPr>
            <w:r>
              <w:rPr>
                <w:sz w:val="16"/>
              </w:rPr>
              <w:t>Print on A4 or Letter; summary or detail</w:t>
            </w:r>
          </w:p>
        </w:tc>
        <w:tc>
          <w:tcPr>
            <w:tcW w:type="dxa" w:w="3604"/>
            <w:tcMar>
              <w:top w:w="50" w:type="dxa"/>
              <w:bottom w:w="50" w:type="dxa"/>
              <w:left w:w="90" w:type="dxa"/>
              <w:right w:w="90" w:type="dxa"/>
            </w:tcMar>
            <w:shd w:val="clear" w:color="auto" w:fill="E5F5FF"/>
          </w:tcPr>
          <w:p>
            <w:pPr>
              <w:pStyle w:val="BDOITable"/>
            </w:pPr>
            <w:r>
              <w:rPr>
                <w:sz w:val="16"/>
              </w:rPr>
              <w:t>A4 only; summary and detail are separate reports</w:t>
            </w:r>
          </w:p>
        </w:tc>
        <w:tc>
          <w:tcPr>
            <w:tcW w:type="dxa" w:w="841"/>
            <w:tcMar>
              <w:top w:w="50" w:type="dxa"/>
              <w:bottom w:w="50" w:type="dxa"/>
              <w:left w:w="90" w:type="dxa"/>
              <w:right w:w="90" w:type="dxa"/>
            </w:tcMar>
            <w:shd w:val="clear" w:color="auto" w:fill="E5F5FF"/>
          </w:tcPr>
          <w:p>
            <w:pPr>
              <w:pStyle w:val="BDOITable"/>
            </w:pPr>
            <w:r>
              <w:rPr>
                <w:sz w:val="16"/>
              </w:rPr>
              <w:t>124</w:t>
            </w:r>
          </w:p>
        </w:tc>
      </w:tr>
      <w:tr>
        <w:trPr>
          <w:cantSplit w:val="true"/>
        </w:trPr>
        <w:tc>
          <w:tcPr>
            <w:tcW w:type="dxa" w:w="1562"/>
            <w:tcMar>
              <w:top w:w="50" w:type="dxa"/>
              <w:bottom w:w="50" w:type="dxa"/>
              <w:left w:w="90" w:type="dxa"/>
              <w:right w:w="90" w:type="dxa"/>
            </w:tcMar>
          </w:tcPr>
          <w:p>
            <w:pPr>
              <w:pStyle w:val="BDOITable"/>
            </w:pPr>
            <w:r>
              <w:rPr>
                <w:sz w:val="16"/>
              </w:rPr>
              <w:t>BRNB.032</w:t>
            </w:r>
          </w:p>
        </w:tc>
        <w:tc>
          <w:tcPr>
            <w:tcW w:type="dxa" w:w="3965"/>
            <w:tcMar>
              <w:top w:w="50" w:type="dxa"/>
              <w:bottom w:w="50" w:type="dxa"/>
              <w:left w:w="90" w:type="dxa"/>
              <w:right w:w="90" w:type="dxa"/>
            </w:tcMar>
          </w:tcPr>
          <w:p>
            <w:pPr>
              <w:pStyle w:val="BDOITable"/>
            </w:pPr>
            <w:r>
              <w:rPr>
                <w:sz w:val="16"/>
              </w:rPr>
              <w:t>Account duplicates by e-mail, phone, ID</w:t>
            </w:r>
          </w:p>
        </w:tc>
        <w:tc>
          <w:tcPr>
            <w:tcW w:type="dxa" w:w="3604"/>
            <w:tcMar>
              <w:top w:w="50" w:type="dxa"/>
              <w:bottom w:w="50" w:type="dxa"/>
              <w:left w:w="90" w:type="dxa"/>
              <w:right w:w="90" w:type="dxa"/>
            </w:tcMar>
          </w:tcPr>
          <w:p>
            <w:pPr>
              <w:pStyle w:val="BDOITable"/>
            </w:pPr>
            <w:r>
              <w:rPr>
                <w:sz w:val="16"/>
              </w:rPr>
              <w:t>Clients checked on identity keys; accounts on vehicle and location keys</w:t>
            </w:r>
          </w:p>
        </w:tc>
        <w:tc>
          <w:tcPr>
            <w:tcW w:type="dxa" w:w="841"/>
            <w:tcMar>
              <w:top w:w="50" w:type="dxa"/>
              <w:bottom w:w="50" w:type="dxa"/>
              <w:left w:w="90" w:type="dxa"/>
              <w:right w:w="90" w:type="dxa"/>
            </w:tcMar>
          </w:tcPr>
          <w:p>
            <w:pPr>
              <w:pStyle w:val="BDOITable"/>
            </w:pPr>
            <w:r>
              <w:rPr>
                <w:sz w:val="16"/>
              </w:rPr>
              <w:t>033, 063</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BRNB.036</w:t>
            </w:r>
          </w:p>
        </w:tc>
        <w:tc>
          <w:tcPr>
            <w:tcW w:type="dxa" w:w="3965"/>
            <w:tcMar>
              <w:top w:w="50" w:type="dxa"/>
              <w:bottom w:w="50" w:type="dxa"/>
              <w:left w:w="90" w:type="dxa"/>
              <w:right w:w="90" w:type="dxa"/>
            </w:tcMar>
            <w:shd w:val="clear" w:color="auto" w:fill="E5F5FF"/>
          </w:tcPr>
          <w:p>
            <w:pPr>
              <w:pStyle w:val="BDOITable"/>
            </w:pPr>
            <w:r>
              <w:rPr>
                <w:sz w:val="16"/>
              </w:rPr>
              <w:t>Edit or delete accounts before batch booking</w:t>
            </w:r>
          </w:p>
        </w:tc>
        <w:tc>
          <w:tcPr>
            <w:tcW w:type="dxa" w:w="3604"/>
            <w:tcMar>
              <w:top w:w="50" w:type="dxa"/>
              <w:bottom w:w="50" w:type="dxa"/>
              <w:left w:w="90" w:type="dxa"/>
              <w:right w:w="90" w:type="dxa"/>
            </w:tcMar>
            <w:shd w:val="clear" w:color="auto" w:fill="E5F5FF"/>
          </w:tcPr>
          <w:p>
            <w:pPr>
              <w:pStyle w:val="BDOITable"/>
            </w:pPr>
            <w:r>
              <w:rPr>
                <w:sz w:val="16"/>
              </w:rPr>
              <w:t>Edit booking date and cost center, remove from the queue, cancel the batch</w:t>
            </w:r>
          </w:p>
        </w:tc>
        <w:tc>
          <w:tcPr>
            <w:tcW w:type="dxa" w:w="841"/>
            <w:tcMar>
              <w:top w:w="50" w:type="dxa"/>
              <w:bottom w:w="50" w:type="dxa"/>
              <w:left w:w="90" w:type="dxa"/>
              <w:right w:w="90" w:type="dxa"/>
            </w:tcMar>
            <w:shd w:val="clear" w:color="auto" w:fill="E5F5FF"/>
          </w:tcPr>
          <w:p>
            <w:pPr>
              <w:pStyle w:val="BDOITable"/>
            </w:pPr>
            <w:r>
              <w:rPr>
                <w:sz w:val="16"/>
              </w:rPr>
              <w:t>111</w:t>
            </w:r>
          </w:p>
        </w:tc>
      </w:tr>
      <w:tr>
        <w:trPr>
          <w:cantSplit w:val="true"/>
        </w:trPr>
        <w:tc>
          <w:tcPr>
            <w:tcW w:type="dxa" w:w="1562"/>
            <w:tcMar>
              <w:top w:w="50" w:type="dxa"/>
              <w:bottom w:w="50" w:type="dxa"/>
              <w:left w:w="90" w:type="dxa"/>
              <w:right w:w="90" w:type="dxa"/>
            </w:tcMar>
          </w:tcPr>
          <w:p>
            <w:pPr>
              <w:pStyle w:val="BDOITable"/>
            </w:pPr>
            <w:r>
              <w:rPr>
                <w:sz w:val="16"/>
              </w:rPr>
              <w:t>BRNB.040, 087</w:t>
            </w:r>
          </w:p>
        </w:tc>
        <w:tc>
          <w:tcPr>
            <w:tcW w:type="dxa" w:w="3965"/>
            <w:tcMar>
              <w:top w:w="50" w:type="dxa"/>
              <w:bottom w:w="50" w:type="dxa"/>
              <w:left w:w="90" w:type="dxa"/>
              <w:right w:w="90" w:type="dxa"/>
            </w:tcMar>
          </w:tcPr>
          <w:p>
            <w:pPr>
              <w:pStyle w:val="BDOITable"/>
            </w:pPr>
            <w:r>
              <w:rPr>
                <w:sz w:val="16"/>
              </w:rPr>
              <w:t>Log-in with BDO profile (directory)</w:t>
            </w:r>
          </w:p>
        </w:tc>
        <w:tc>
          <w:tcPr>
            <w:tcW w:type="dxa" w:w="3604"/>
            <w:tcMar>
              <w:top w:w="50" w:type="dxa"/>
              <w:bottom w:w="50" w:type="dxa"/>
              <w:left w:w="90" w:type="dxa"/>
              <w:right w:w="90" w:type="dxa"/>
            </w:tcMar>
          </w:tcPr>
          <w:p>
            <w:pPr>
              <w:pStyle w:val="BDOITable"/>
            </w:pPr>
            <w:r>
              <w:rPr>
                <w:sz w:val="16"/>
              </w:rPr>
              <w:t>Local sign-in; directory port parked (D6)</w:t>
            </w:r>
          </w:p>
        </w:tc>
        <w:tc>
          <w:tcPr>
            <w:tcW w:type="dxa" w:w="841"/>
            <w:tcMar>
              <w:top w:w="50" w:type="dxa"/>
              <w:bottom w:w="50" w:type="dxa"/>
              <w:left w:w="90" w:type="dxa"/>
              <w:right w:w="90" w:type="dxa"/>
            </w:tcMar>
          </w:tcPr>
          <w:p>
            <w:pPr>
              <w:pStyle w:val="BDOITable"/>
            </w:pPr>
            <w:r>
              <w:rPr>
                <w:sz w:val="16"/>
              </w:rPr>
              <w:t>130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BRNB.041</w:t>
            </w:r>
          </w:p>
        </w:tc>
        <w:tc>
          <w:tcPr>
            <w:tcW w:type="dxa" w:w="3965"/>
            <w:tcMar>
              <w:top w:w="50" w:type="dxa"/>
              <w:bottom w:w="50" w:type="dxa"/>
              <w:left w:w="90" w:type="dxa"/>
              <w:right w:w="90" w:type="dxa"/>
            </w:tcMar>
            <w:shd w:val="clear" w:color="auto" w:fill="E5F5FF"/>
          </w:tcPr>
          <w:p>
            <w:pPr>
              <w:pStyle w:val="BDOITable"/>
            </w:pPr>
            <w:r>
              <w:rPr>
                <w:sz w:val="16"/>
              </w:rPr>
              <w:t>Requests received by e-mail</w:t>
            </w:r>
          </w:p>
        </w:tc>
        <w:tc>
          <w:tcPr>
            <w:tcW w:type="dxa" w:w="3604"/>
            <w:tcMar>
              <w:top w:w="50" w:type="dxa"/>
              <w:bottom w:w="50" w:type="dxa"/>
              <w:left w:w="90" w:type="dxa"/>
              <w:right w:w="90" w:type="dxa"/>
            </w:tcMar>
            <w:shd w:val="clear" w:color="auto" w:fill="E5F5FF"/>
          </w:tcPr>
          <w:p>
            <w:pPr>
              <w:pStyle w:val="BDOITable"/>
            </w:pPr>
            <w:r>
              <w:rPr>
                <w:sz w:val="16"/>
              </w:rPr>
              <w:t>Captured manually with the e-mail attached (Q12)</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BRNB.047, 065</w:t>
            </w:r>
          </w:p>
        </w:tc>
        <w:tc>
          <w:tcPr>
            <w:tcW w:type="dxa" w:w="3965"/>
            <w:tcMar>
              <w:top w:w="50" w:type="dxa"/>
              <w:bottom w:w="50" w:type="dxa"/>
              <w:left w:w="90" w:type="dxa"/>
              <w:right w:w="90" w:type="dxa"/>
            </w:tcMar>
          </w:tcPr>
          <w:p>
            <w:pPr>
              <w:pStyle w:val="BDOITable"/>
            </w:pPr>
            <w:r>
              <w:rPr>
                <w:sz w:val="16"/>
              </w:rPr>
              <w:t>Save draft and cancel in bulk updates</w:t>
            </w:r>
          </w:p>
        </w:tc>
        <w:tc>
          <w:tcPr>
            <w:tcW w:type="dxa" w:w="3604"/>
            <w:tcMar>
              <w:top w:w="50" w:type="dxa"/>
              <w:bottom w:w="50" w:type="dxa"/>
              <w:left w:w="90" w:type="dxa"/>
              <w:right w:w="90" w:type="dxa"/>
            </w:tcMar>
          </w:tcPr>
          <w:p>
            <w:pPr>
              <w:pStyle w:val="BDOITable"/>
            </w:pPr>
            <w:r>
              <w:rPr>
                <w:sz w:val="16"/>
              </w:rPr>
              <w:t>Review before commit; valid rows saved directly</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BRNB.057</w:t>
            </w:r>
          </w:p>
        </w:tc>
        <w:tc>
          <w:tcPr>
            <w:tcW w:type="dxa" w:w="3965"/>
            <w:tcMar>
              <w:top w:w="50" w:type="dxa"/>
              <w:bottom w:w="50" w:type="dxa"/>
              <w:left w:w="90" w:type="dxa"/>
              <w:right w:w="90" w:type="dxa"/>
            </w:tcMar>
            <w:shd w:val="clear" w:color="auto" w:fill="E5F5FF"/>
          </w:tcPr>
          <w:p>
            <w:pPr>
              <w:pStyle w:val="BDOITable"/>
            </w:pPr>
            <w:r>
              <w:rPr>
                <w:sz w:val="16"/>
              </w:rPr>
              <w:t>Create dynamic reports</w:t>
            </w:r>
          </w:p>
        </w:tc>
        <w:tc>
          <w:tcPr>
            <w:tcW w:type="dxa" w:w="3604"/>
            <w:tcMar>
              <w:top w:w="50" w:type="dxa"/>
              <w:bottom w:w="50" w:type="dxa"/>
              <w:left w:w="90" w:type="dxa"/>
              <w:right w:w="90" w:type="dxa"/>
            </w:tcMar>
            <w:shd w:val="clear" w:color="auto" w:fill="E5F5FF"/>
          </w:tcPr>
          <w:p>
            <w:pPr>
              <w:pStyle w:val="BDOITable"/>
            </w:pPr>
            <w:r>
              <w:rPr>
                <w:sz w:val="16"/>
              </w:rPr>
              <w:t>Saved report variants; no ad-hoc builder (Q40)</w:t>
            </w:r>
          </w:p>
        </w:tc>
        <w:tc>
          <w:tcPr>
            <w:tcW w:type="dxa" w:w="841"/>
            <w:tcMar>
              <w:top w:w="50" w:type="dxa"/>
              <w:bottom w:w="50" w:type="dxa"/>
              <w:left w:w="90" w:type="dxa"/>
              <w:right w:w="90" w:type="dxa"/>
            </w:tcMar>
            <w:shd w:val="clear" w:color="auto" w:fill="E5F5FF"/>
          </w:tcPr>
          <w:p>
            <w:pPr>
              <w:pStyle w:val="BDOITable"/>
            </w:pPr>
            <w:r>
              <w:rPr>
                <w:sz w:val="16"/>
              </w:rPr>
              <w:t>123</w:t>
            </w:r>
          </w:p>
        </w:tc>
      </w:tr>
      <w:tr>
        <w:trPr>
          <w:cantSplit w:val="true"/>
        </w:trPr>
        <w:tc>
          <w:tcPr>
            <w:tcW w:type="dxa" w:w="1562"/>
            <w:tcMar>
              <w:top w:w="50" w:type="dxa"/>
              <w:bottom w:w="50" w:type="dxa"/>
              <w:left w:w="90" w:type="dxa"/>
              <w:right w:w="90" w:type="dxa"/>
            </w:tcMar>
          </w:tcPr>
          <w:p>
            <w:pPr>
              <w:pStyle w:val="BDOITable"/>
            </w:pPr>
            <w:r>
              <w:rPr>
                <w:sz w:val="16"/>
              </w:rPr>
              <w:t>BRNB.062</w:t>
            </w:r>
          </w:p>
        </w:tc>
        <w:tc>
          <w:tcPr>
            <w:tcW w:type="dxa" w:w="3965"/>
            <w:tcMar>
              <w:top w:w="50" w:type="dxa"/>
              <w:bottom w:w="50" w:type="dxa"/>
              <w:left w:w="90" w:type="dxa"/>
              <w:right w:w="90" w:type="dxa"/>
            </w:tcMar>
          </w:tcPr>
          <w:p>
            <w:pPr>
              <w:pStyle w:val="BDOITable"/>
            </w:pPr>
            <w:r>
              <w:rPr>
                <w:sz w:val="16"/>
              </w:rPr>
              <w:t>Cancelled placement returns to the previous workflow</w:t>
            </w:r>
          </w:p>
        </w:tc>
        <w:tc>
          <w:tcPr>
            <w:tcW w:type="dxa" w:w="3604"/>
            <w:tcMar>
              <w:top w:w="50" w:type="dxa"/>
              <w:bottom w:w="50" w:type="dxa"/>
              <w:left w:w="90" w:type="dxa"/>
              <w:right w:w="90" w:type="dxa"/>
            </w:tcMar>
          </w:tcPr>
          <w:p>
            <w:pPr>
              <w:pStyle w:val="BDOITable"/>
            </w:pPr>
            <w:r>
              <w:rPr>
                <w:sz w:val="16"/>
              </w:rPr>
              <w:t>Stage Placement cancelled until reactivated to Ready for placement</w:t>
            </w:r>
          </w:p>
        </w:tc>
        <w:tc>
          <w:tcPr>
            <w:tcW w:type="dxa" w:w="841"/>
            <w:tcMar>
              <w:top w:w="50" w:type="dxa"/>
              <w:bottom w:w="50" w:type="dxa"/>
              <w:left w:w="90" w:type="dxa"/>
              <w:right w:w="90" w:type="dxa"/>
            </w:tcMar>
          </w:tcPr>
          <w:p>
            <w:pPr>
              <w:pStyle w:val="BDOITable"/>
            </w:pPr>
            <w:r>
              <w:rPr>
                <w:sz w:val="16"/>
              </w:rPr>
              <w:t>085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BRNB.067</w:t>
            </w:r>
          </w:p>
        </w:tc>
        <w:tc>
          <w:tcPr>
            <w:tcW w:type="dxa" w:w="3965"/>
            <w:tcMar>
              <w:top w:w="50" w:type="dxa"/>
              <w:bottom w:w="50" w:type="dxa"/>
              <w:left w:w="90" w:type="dxa"/>
              <w:right w:w="90" w:type="dxa"/>
            </w:tcMar>
            <w:shd w:val="clear" w:color="auto" w:fill="E5F5FF"/>
          </w:tcPr>
          <w:p>
            <w:pPr>
              <w:pStyle w:val="BDOITable"/>
            </w:pPr>
            <w:r>
              <w:rPr>
                <w:sz w:val="16"/>
              </w:rPr>
              <w:t>Billing file forwarded to CLPC automatically; QPS reference</w:t>
            </w:r>
          </w:p>
        </w:tc>
        <w:tc>
          <w:tcPr>
            <w:tcW w:type="dxa" w:w="3604"/>
            <w:tcMar>
              <w:top w:w="50" w:type="dxa"/>
              <w:bottom w:w="50" w:type="dxa"/>
              <w:left w:w="90" w:type="dxa"/>
              <w:right w:w="90" w:type="dxa"/>
            </w:tcMar>
            <w:shd w:val="clear" w:color="auto" w:fill="E5F5FF"/>
          </w:tcPr>
          <w:p>
            <w:pPr>
              <w:pStyle w:val="BDOITable"/>
            </w:pPr>
            <w:r>
              <w:rPr>
                <w:sz w:val="16"/>
              </w:rPr>
              <w:t>Download and upload by the user (Q28); ARN instead of QPS reference</w:t>
            </w:r>
          </w:p>
        </w:tc>
        <w:tc>
          <w:tcPr>
            <w:tcW w:type="dxa" w:w="841"/>
            <w:tcMar>
              <w:top w:w="50" w:type="dxa"/>
              <w:bottom w:w="50" w:type="dxa"/>
              <w:left w:w="90" w:type="dxa"/>
              <w:right w:w="90" w:type="dxa"/>
            </w:tcMar>
            <w:shd w:val="clear" w:color="auto" w:fill="E5F5FF"/>
          </w:tcPr>
          <w:p>
            <w:pPr>
              <w:pStyle w:val="BDOITable"/>
            </w:pPr>
            <w:r>
              <w:rPr>
                <w:sz w:val="16"/>
              </w:rPr>
              <w:t>090</w:t>
            </w:r>
          </w:p>
        </w:tc>
      </w:tr>
      <w:tr>
        <w:trPr>
          <w:cantSplit w:val="true"/>
        </w:trPr>
        <w:tc>
          <w:tcPr>
            <w:tcW w:type="dxa" w:w="1562"/>
            <w:tcMar>
              <w:top w:w="50" w:type="dxa"/>
              <w:bottom w:w="50" w:type="dxa"/>
              <w:left w:w="90" w:type="dxa"/>
              <w:right w:w="90" w:type="dxa"/>
            </w:tcMar>
          </w:tcPr>
          <w:p>
            <w:pPr>
              <w:pStyle w:val="BDOITable"/>
            </w:pPr>
            <w:r>
              <w:rPr>
                <w:sz w:val="16"/>
              </w:rPr>
              <w:t>BRNB.071</w:t>
            </w:r>
          </w:p>
        </w:tc>
        <w:tc>
          <w:tcPr>
            <w:tcW w:type="dxa" w:w="3965"/>
            <w:tcMar>
              <w:top w:w="50" w:type="dxa"/>
              <w:bottom w:w="50" w:type="dxa"/>
              <w:left w:w="90" w:type="dxa"/>
              <w:right w:w="90" w:type="dxa"/>
            </w:tcMar>
          </w:tcPr>
          <w:p>
            <w:pPr>
              <w:pStyle w:val="BDOITable"/>
            </w:pPr>
            <w:r>
              <w:rPr>
                <w:sz w:val="16"/>
              </w:rPr>
              <w:t>Placement file sent automatically</w:t>
            </w:r>
          </w:p>
        </w:tc>
        <w:tc>
          <w:tcPr>
            <w:tcW w:type="dxa" w:w="3604"/>
            <w:tcMar>
              <w:top w:w="50" w:type="dxa"/>
              <w:bottom w:w="50" w:type="dxa"/>
              <w:left w:w="90" w:type="dxa"/>
              <w:right w:w="90" w:type="dxa"/>
            </w:tcMar>
          </w:tcPr>
          <w:p>
            <w:pPr>
              <w:pStyle w:val="BDOITable"/>
            </w:pPr>
            <w:r>
              <w:rPr>
                <w:sz w:val="16"/>
              </w:rPr>
              <w:t>Sent by e-mail on the user's action; SFTP / API parked (Q06)</w:t>
            </w:r>
          </w:p>
        </w:tc>
        <w:tc>
          <w:tcPr>
            <w:tcW w:type="dxa" w:w="841"/>
            <w:tcMar>
              <w:top w:w="50" w:type="dxa"/>
              <w:bottom w:w="50" w:type="dxa"/>
              <w:left w:w="90" w:type="dxa"/>
              <w:right w:w="90" w:type="dxa"/>
            </w:tcMar>
          </w:tcPr>
          <w:p>
            <w:pPr>
              <w:pStyle w:val="BDOITable"/>
            </w:pPr>
            <w:r>
              <w:rPr>
                <w:sz w:val="16"/>
              </w:rPr>
              <w:t>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BRNB.072</w:t>
            </w:r>
          </w:p>
        </w:tc>
        <w:tc>
          <w:tcPr>
            <w:tcW w:type="dxa" w:w="3965"/>
            <w:tcMar>
              <w:top w:w="50" w:type="dxa"/>
              <w:bottom w:w="50" w:type="dxa"/>
              <w:left w:w="90" w:type="dxa"/>
              <w:right w:w="90" w:type="dxa"/>
            </w:tcMar>
            <w:shd w:val="clear" w:color="auto" w:fill="E5F5FF"/>
          </w:tcPr>
          <w:p>
            <w:pPr>
              <w:pStyle w:val="BDOITable"/>
            </w:pPr>
            <w:r>
              <w:rPr>
                <w:sz w:val="16"/>
              </w:rPr>
              <w:t>Hold cover request sent automatically</w:t>
            </w:r>
          </w:p>
        </w:tc>
        <w:tc>
          <w:tcPr>
            <w:tcW w:type="dxa" w:w="3604"/>
            <w:tcMar>
              <w:top w:w="50" w:type="dxa"/>
              <w:bottom w:w="50" w:type="dxa"/>
              <w:left w:w="90" w:type="dxa"/>
              <w:right w:w="90" w:type="dxa"/>
            </w:tcMar>
            <w:shd w:val="clear" w:color="auto" w:fill="E5F5FF"/>
          </w:tcPr>
          <w:p>
            <w:pPr>
              <w:pStyle w:val="BDOITable"/>
            </w:pPr>
            <w:r>
              <w:rPr>
                <w:sz w:val="16"/>
              </w:rPr>
              <w:t>Sent when Processing clicks Request Hold Cover (Q27)</w:t>
            </w:r>
          </w:p>
        </w:tc>
        <w:tc>
          <w:tcPr>
            <w:tcW w:type="dxa" w:w="841"/>
            <w:tcMar>
              <w:top w:w="50" w:type="dxa"/>
              <w:bottom w:w="50" w:type="dxa"/>
              <w:left w:w="90" w:type="dxa"/>
              <w:right w:w="90" w:type="dxa"/>
            </w:tcMar>
            <w:shd w:val="clear" w:color="auto" w:fill="E5F5FF"/>
          </w:tcPr>
          <w:p>
            <w:pPr>
              <w:pStyle w:val="BDOITable"/>
            </w:pPr>
            <w:r>
              <w:rPr>
                <w:sz w:val="16"/>
              </w:rPr>
              <w:t>082</w:t>
            </w:r>
          </w:p>
        </w:tc>
      </w:tr>
      <w:tr>
        <w:trPr>
          <w:cantSplit w:val="true"/>
        </w:trPr>
        <w:tc>
          <w:tcPr>
            <w:tcW w:type="dxa" w:w="1562"/>
            <w:tcMar>
              <w:top w:w="50" w:type="dxa"/>
              <w:bottom w:w="50" w:type="dxa"/>
              <w:left w:w="90" w:type="dxa"/>
              <w:right w:w="90" w:type="dxa"/>
            </w:tcMar>
          </w:tcPr>
          <w:p>
            <w:pPr>
              <w:pStyle w:val="BDOITable"/>
            </w:pPr>
            <w:r>
              <w:rPr>
                <w:sz w:val="16"/>
              </w:rPr>
              <w:t>BRNB.073</w:t>
            </w:r>
          </w:p>
        </w:tc>
        <w:tc>
          <w:tcPr>
            <w:tcW w:type="dxa" w:w="3965"/>
            <w:tcMar>
              <w:top w:w="50" w:type="dxa"/>
              <w:bottom w:w="50" w:type="dxa"/>
              <w:left w:w="90" w:type="dxa"/>
              <w:right w:w="90" w:type="dxa"/>
            </w:tcMar>
          </w:tcPr>
          <w:p>
            <w:pPr>
              <w:pStyle w:val="BDOITable"/>
            </w:pPr>
            <w:r>
              <w:rPr>
                <w:sz w:val="16"/>
              </w:rPr>
              <w:t>E-policy received from insurers</w:t>
            </w:r>
          </w:p>
        </w:tc>
        <w:tc>
          <w:tcPr>
            <w:tcW w:type="dxa" w:w="3604"/>
            <w:tcMar>
              <w:top w:w="50" w:type="dxa"/>
              <w:bottom w:w="50" w:type="dxa"/>
              <w:left w:w="90" w:type="dxa"/>
              <w:right w:w="90" w:type="dxa"/>
            </w:tcMar>
          </w:tcPr>
          <w:p>
            <w:pPr>
              <w:pStyle w:val="BDOITable"/>
            </w:pPr>
            <w:r>
              <w:rPr>
                <w:sz w:val="16"/>
              </w:rPr>
              <w:t>Uploaded by Processing; mailbox / SFTP parked (Q31)</w:t>
            </w:r>
          </w:p>
        </w:tc>
        <w:tc>
          <w:tcPr>
            <w:tcW w:type="dxa" w:w="841"/>
            <w:tcMar>
              <w:top w:w="50" w:type="dxa"/>
              <w:bottom w:w="50" w:type="dxa"/>
              <w:left w:w="90" w:type="dxa"/>
              <w:right w:w="90" w:type="dxa"/>
            </w:tcMar>
          </w:tcPr>
          <w:p>
            <w:pPr>
              <w:pStyle w:val="BDOITable"/>
            </w:pPr>
            <w:r>
              <w:rPr>
                <w:sz w:val="16"/>
              </w:rPr>
              <w:t>100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BRNB.075</w:t>
            </w:r>
          </w:p>
        </w:tc>
        <w:tc>
          <w:tcPr>
            <w:tcW w:type="dxa" w:w="3965"/>
            <w:tcMar>
              <w:top w:w="50" w:type="dxa"/>
              <w:bottom w:w="50" w:type="dxa"/>
              <w:left w:w="90" w:type="dxa"/>
              <w:right w:w="90" w:type="dxa"/>
            </w:tcMar>
            <w:shd w:val="clear" w:color="auto" w:fill="E5F5FF"/>
          </w:tcPr>
          <w:p>
            <w:pPr>
              <w:pStyle w:val="BDOITable"/>
            </w:pPr>
            <w:r>
              <w:rPr>
                <w:sz w:val="16"/>
              </w:rPr>
              <w:t>Production per system; QPS placement report</w:t>
            </w:r>
          </w:p>
        </w:tc>
        <w:tc>
          <w:tcPr>
            <w:tcW w:type="dxa" w:w="3604"/>
            <w:tcMar>
              <w:top w:w="50" w:type="dxa"/>
              <w:bottom w:w="50" w:type="dxa"/>
              <w:left w:w="90" w:type="dxa"/>
              <w:right w:w="90" w:type="dxa"/>
            </w:tcMar>
            <w:shd w:val="clear" w:color="auto" w:fill="E5F5FF"/>
          </w:tcPr>
          <w:p>
            <w:pPr>
              <w:pStyle w:val="BDOITable"/>
            </w:pPr>
            <w:r>
              <w:rPr>
                <w:sz w:val="16"/>
              </w:rPr>
              <w:t>Per region, department, team, officer; Placement Summary</w:t>
            </w:r>
          </w:p>
        </w:tc>
        <w:tc>
          <w:tcPr>
            <w:tcW w:type="dxa" w:w="841"/>
            <w:tcMar>
              <w:top w:w="50" w:type="dxa"/>
              <w:bottom w:w="50" w:type="dxa"/>
              <w:left w:w="90" w:type="dxa"/>
              <w:right w:w="90" w:type="dxa"/>
            </w:tcMar>
            <w:shd w:val="clear" w:color="auto" w:fill="E5F5FF"/>
          </w:tcPr>
          <w:p>
            <w:pPr>
              <w:pStyle w:val="BDOITable"/>
            </w:pPr>
            <w:r>
              <w:rPr>
                <w:sz w:val="16"/>
              </w:rPr>
              <w:t>122</w:t>
            </w:r>
          </w:p>
        </w:tc>
      </w:tr>
      <w:tr>
        <w:trPr>
          <w:cantSplit w:val="true"/>
        </w:trPr>
        <w:tc>
          <w:tcPr>
            <w:tcW w:type="dxa" w:w="1562"/>
            <w:tcMar>
              <w:top w:w="50" w:type="dxa"/>
              <w:bottom w:w="50" w:type="dxa"/>
              <w:left w:w="90" w:type="dxa"/>
              <w:right w:w="90" w:type="dxa"/>
            </w:tcMar>
          </w:tcPr>
          <w:p>
            <w:pPr>
              <w:pStyle w:val="BDOITable"/>
            </w:pPr>
            <w:r>
              <w:rPr>
                <w:sz w:val="16"/>
              </w:rPr>
              <w:t>BRNB.080</w:t>
            </w:r>
          </w:p>
        </w:tc>
        <w:tc>
          <w:tcPr>
            <w:tcW w:type="dxa" w:w="3965"/>
            <w:tcMar>
              <w:top w:w="50" w:type="dxa"/>
              <w:bottom w:w="50" w:type="dxa"/>
              <w:left w:w="90" w:type="dxa"/>
              <w:right w:w="90" w:type="dxa"/>
            </w:tcMar>
          </w:tcPr>
          <w:p>
            <w:pPr>
              <w:pStyle w:val="BDOITable"/>
            </w:pPr>
            <w:r>
              <w:rPr>
                <w:sz w:val="16"/>
              </w:rPr>
              <w:t>Assign and re-assign workload</w:t>
            </w:r>
          </w:p>
        </w:tc>
        <w:tc>
          <w:tcPr>
            <w:tcW w:type="dxa" w:w="3604"/>
            <w:tcMar>
              <w:top w:w="50" w:type="dxa"/>
              <w:bottom w:w="50" w:type="dxa"/>
              <w:left w:w="90" w:type="dxa"/>
              <w:right w:w="90" w:type="dxa"/>
            </w:tcMar>
          </w:tcPr>
          <w:p>
            <w:pPr>
              <w:pStyle w:val="BDOITable"/>
            </w:pPr>
            <w:r>
              <w:rPr>
                <w:sz w:val="16"/>
              </w:rPr>
              <w:t>Manual claim and assignment; no automatic allocation</w:t>
            </w:r>
          </w:p>
        </w:tc>
        <w:tc>
          <w:tcPr>
            <w:tcW w:type="dxa" w:w="841"/>
            <w:tcMar>
              <w:top w:w="50" w:type="dxa"/>
              <w:bottom w:w="50" w:type="dxa"/>
              <w:left w:w="90" w:type="dxa"/>
              <w:right w:w="90" w:type="dxa"/>
            </w:tcMar>
          </w:tcPr>
          <w:p>
            <w:pPr>
              <w:pStyle w:val="BDOITable"/>
            </w:pPr>
            <w:r>
              <w:rPr>
                <w:sz w:val="16"/>
              </w:rPr>
              <w:t>011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BRNB.083</w:t>
            </w:r>
          </w:p>
        </w:tc>
        <w:tc>
          <w:tcPr>
            <w:tcW w:type="dxa" w:w="3965"/>
            <w:tcMar>
              <w:top w:w="50" w:type="dxa"/>
              <w:bottom w:w="50" w:type="dxa"/>
              <w:left w:w="90" w:type="dxa"/>
              <w:right w:w="90" w:type="dxa"/>
            </w:tcMar>
            <w:shd w:val="clear" w:color="auto" w:fill="E5F5FF"/>
          </w:tcPr>
          <w:p>
            <w:pPr>
              <w:pStyle w:val="BDOITable"/>
            </w:pPr>
            <w:r>
              <w:rPr>
                <w:sz w:val="16"/>
              </w:rPr>
              <w:t>Delete LOVs</w:t>
            </w:r>
          </w:p>
        </w:tc>
        <w:tc>
          <w:tcPr>
            <w:tcW w:type="dxa" w:w="3604"/>
            <w:tcMar>
              <w:top w:w="50" w:type="dxa"/>
              <w:bottom w:w="50" w:type="dxa"/>
              <w:left w:w="90" w:type="dxa"/>
              <w:right w:w="90" w:type="dxa"/>
            </w:tcMar>
            <w:shd w:val="clear" w:color="auto" w:fill="E5F5FF"/>
          </w:tcPr>
          <w:p>
            <w:pPr>
              <w:pStyle w:val="BDOITable"/>
            </w:pPr>
            <w:r>
              <w:rPr>
                <w:sz w:val="16"/>
              </w:rPr>
              <w:t>Deactivate; values never deleted</w:t>
            </w:r>
          </w:p>
        </w:tc>
        <w:tc>
          <w:tcPr>
            <w:tcW w:type="dxa" w:w="841"/>
            <w:tcMar>
              <w:top w:w="50" w:type="dxa"/>
              <w:bottom w:w="50" w:type="dxa"/>
              <w:left w:w="90" w:type="dxa"/>
              <w:right w:w="90" w:type="dxa"/>
            </w:tcMar>
            <w:shd w:val="clear" w:color="auto" w:fill="E5F5FF"/>
          </w:tcPr>
          <w:p>
            <w:pPr>
              <w:pStyle w:val="BDOITable"/>
            </w:pPr>
            <w:r>
              <w:rPr>
                <w:sz w:val="16"/>
              </w:rPr>
              <w:t>132</w:t>
            </w:r>
          </w:p>
        </w:tc>
      </w:tr>
      <w:tr>
        <w:trPr>
          <w:cantSplit w:val="true"/>
        </w:trPr>
        <w:tc>
          <w:tcPr>
            <w:tcW w:type="dxa" w:w="1562"/>
            <w:tcMar>
              <w:top w:w="50" w:type="dxa"/>
              <w:bottom w:w="50" w:type="dxa"/>
              <w:left w:w="90" w:type="dxa"/>
              <w:right w:w="90" w:type="dxa"/>
            </w:tcMar>
          </w:tcPr>
          <w:p>
            <w:pPr>
              <w:pStyle w:val="BDOITable"/>
            </w:pPr>
            <w:r>
              <w:rPr>
                <w:sz w:val="16"/>
              </w:rPr>
              <w:t>BRNB.091</w:t>
            </w:r>
          </w:p>
        </w:tc>
        <w:tc>
          <w:tcPr>
            <w:tcW w:type="dxa" w:w="3965"/>
            <w:tcMar>
              <w:top w:w="50" w:type="dxa"/>
              <w:bottom w:w="50" w:type="dxa"/>
              <w:left w:w="90" w:type="dxa"/>
              <w:right w:w="90" w:type="dxa"/>
            </w:tcMar>
          </w:tcPr>
          <w:p>
            <w:pPr>
              <w:pStyle w:val="BDOITable"/>
            </w:pPr>
            <w:r>
              <w:rPr>
                <w:sz w:val="16"/>
              </w:rPr>
              <w:t>Tags and instructions enforced</w:t>
            </w:r>
          </w:p>
        </w:tc>
        <w:tc>
          <w:tcPr>
            <w:tcW w:type="dxa" w:w="3604"/>
            <w:tcMar>
              <w:top w:w="50" w:type="dxa"/>
              <w:bottom w:w="50" w:type="dxa"/>
              <w:left w:w="90" w:type="dxa"/>
              <w:right w:w="90" w:type="dxa"/>
            </w:tcMar>
          </w:tcPr>
          <w:p>
            <w:pPr>
              <w:pStyle w:val="BDOITable"/>
            </w:pPr>
            <w:r>
              <w:rPr>
                <w:sz w:val="16"/>
              </w:rPr>
              <w:t>Banner (warn only); blocking parked (Q18)</w:t>
            </w:r>
          </w:p>
        </w:tc>
        <w:tc>
          <w:tcPr>
            <w:tcW w:type="dxa" w:w="841"/>
            <w:tcMar>
              <w:top w:w="50" w:type="dxa"/>
              <w:bottom w:w="50" w:type="dxa"/>
              <w:left w:w="90" w:type="dxa"/>
              <w:right w:w="90" w:type="dxa"/>
            </w:tcMar>
          </w:tcPr>
          <w:p>
            <w:pPr>
              <w:pStyle w:val="BDOITable"/>
            </w:pPr>
            <w:r>
              <w:rPr>
                <w:sz w:val="16"/>
              </w:rPr>
              <w:t>036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BRNB.092</w:t>
            </w:r>
          </w:p>
        </w:tc>
        <w:tc>
          <w:tcPr>
            <w:tcW w:type="dxa" w:w="3965"/>
            <w:tcMar>
              <w:top w:w="50" w:type="dxa"/>
              <w:bottom w:w="50" w:type="dxa"/>
              <w:left w:w="90" w:type="dxa"/>
              <w:right w:w="90" w:type="dxa"/>
            </w:tcMar>
            <w:shd w:val="clear" w:color="auto" w:fill="E5F5FF"/>
          </w:tcPr>
          <w:p>
            <w:pPr>
              <w:pStyle w:val="BDOITable"/>
            </w:pPr>
            <w:r>
              <w:rPr>
                <w:sz w:val="16"/>
              </w:rPr>
              <w:t>Authoritative source per data element</w:t>
            </w:r>
          </w:p>
        </w:tc>
        <w:tc>
          <w:tcPr>
            <w:tcW w:type="dxa" w:w="3604"/>
            <w:tcMar>
              <w:top w:w="50" w:type="dxa"/>
              <w:bottom w:w="50" w:type="dxa"/>
              <w:left w:w="90" w:type="dxa"/>
              <w:right w:w="90" w:type="dxa"/>
            </w:tcMar>
            <w:shd w:val="clear" w:color="auto" w:fill="E5F5FF"/>
          </w:tcPr>
          <w:p>
            <w:pPr>
              <w:pStyle w:val="BDOITable"/>
            </w:pPr>
            <w:r>
              <w:rPr>
                <w:sz w:val="16"/>
              </w:rPr>
              <w:t>Register not built (Q37)</w:t>
            </w:r>
          </w:p>
        </w:tc>
        <w:tc>
          <w:tcPr>
            <w:tcW w:type="dxa" w:w="841"/>
            <w:tcMar>
              <w:top w:w="50" w:type="dxa"/>
              <w:bottom w:w="50" w:type="dxa"/>
              <w:left w:w="90" w:type="dxa"/>
              <w:right w:w="90" w:type="dxa"/>
            </w:tcMar>
            <w:shd w:val="clear" w:color="auto" w:fill="E5F5FF"/>
          </w:tcPr>
          <w:p>
            <w:pPr>
              <w:pStyle w:val="BDOITable"/>
            </w:pPr>
            <w:r>
              <w:rPr>
                <w:sz w:val="16"/>
              </w:rPr>
              <w:t>020</w:t>
            </w:r>
          </w:p>
        </w:tc>
      </w:tr>
      <w:tr>
        <w:trPr>
          <w:cantSplit w:val="true"/>
        </w:trPr>
        <w:tc>
          <w:tcPr>
            <w:tcW w:type="dxa" w:w="1562"/>
            <w:tcMar>
              <w:top w:w="50" w:type="dxa"/>
              <w:bottom w:w="50" w:type="dxa"/>
              <w:left w:w="90" w:type="dxa"/>
              <w:right w:w="90" w:type="dxa"/>
            </w:tcMar>
          </w:tcPr>
          <w:p>
            <w:pPr>
              <w:pStyle w:val="BDOITable"/>
            </w:pPr>
            <w:r>
              <w:rPr>
                <w:sz w:val="16"/>
              </w:rPr>
              <w:t>BRNB.097</w:t>
            </w:r>
          </w:p>
        </w:tc>
        <w:tc>
          <w:tcPr>
            <w:tcW w:type="dxa" w:w="3965"/>
            <w:tcMar>
              <w:top w:w="50" w:type="dxa"/>
              <w:bottom w:w="50" w:type="dxa"/>
              <w:left w:w="90" w:type="dxa"/>
              <w:right w:w="90" w:type="dxa"/>
            </w:tcMar>
          </w:tcPr>
          <w:p>
            <w:pPr>
              <w:pStyle w:val="BDOITable"/>
            </w:pPr>
            <w:r>
              <w:rPr>
                <w:sz w:val="16"/>
              </w:rPr>
              <w:t>NB / Renewal classified per transaction</w:t>
            </w:r>
          </w:p>
        </w:tc>
        <w:tc>
          <w:tcPr>
            <w:tcW w:type="dxa" w:w="3604"/>
            <w:tcMar>
              <w:top w:w="50" w:type="dxa"/>
              <w:bottom w:w="50" w:type="dxa"/>
              <w:left w:w="90" w:type="dxa"/>
              <w:right w:w="90" w:type="dxa"/>
            </w:tcMar>
          </w:tcPr>
          <w:p>
            <w:pPr>
              <w:pStyle w:val="BDOITable"/>
            </w:pPr>
            <w:r>
              <w:rPr>
                <w:sz w:val="16"/>
              </w:rPr>
              <w:t>NB booking stamps New Business; type from the account planned (BT0)</w:t>
            </w:r>
          </w:p>
        </w:tc>
        <w:tc>
          <w:tcPr>
            <w:tcW w:type="dxa" w:w="841"/>
            <w:tcMar>
              <w:top w:w="50" w:type="dxa"/>
              <w:bottom w:w="50" w:type="dxa"/>
              <w:left w:w="90" w:type="dxa"/>
              <w:right w:w="90" w:type="dxa"/>
            </w:tcMar>
          </w:tcPr>
          <w:p>
            <w:pPr>
              <w:pStyle w:val="BDOITable"/>
            </w:pPr>
            <w:r>
              <w:rPr>
                <w:sz w:val="16"/>
              </w:rPr>
              <w:t>119</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BRNB.099</w:t>
            </w:r>
          </w:p>
        </w:tc>
        <w:tc>
          <w:tcPr>
            <w:tcW w:type="dxa" w:w="3965"/>
            <w:tcMar>
              <w:top w:w="50" w:type="dxa"/>
              <w:bottom w:w="50" w:type="dxa"/>
              <w:left w:w="90" w:type="dxa"/>
              <w:right w:w="90" w:type="dxa"/>
            </w:tcMar>
            <w:shd w:val="clear" w:color="auto" w:fill="E5F5FF"/>
          </w:tcPr>
          <w:p>
            <w:pPr>
              <w:pStyle w:val="BDOITable"/>
            </w:pPr>
            <w:r>
              <w:rPr>
                <w:sz w:val="16"/>
              </w:rPr>
              <w:t>Leads management</w:t>
            </w:r>
          </w:p>
        </w:tc>
        <w:tc>
          <w:tcPr>
            <w:tcW w:type="dxa" w:w="3604"/>
            <w:tcMar>
              <w:top w:w="50" w:type="dxa"/>
              <w:bottom w:w="50" w:type="dxa"/>
              <w:left w:w="90" w:type="dxa"/>
              <w:right w:w="90" w:type="dxa"/>
            </w:tcMar>
            <w:shd w:val="clear" w:color="auto" w:fill="E5F5FF"/>
          </w:tcPr>
          <w:p>
            <w:pPr>
              <w:pStyle w:val="BDOITable"/>
            </w:pPr>
            <w:r>
              <w:rPr>
                <w:sz w:val="16"/>
              </w:rPr>
              <w:t>Prospects only; leads parked (Q19)</w:t>
            </w:r>
          </w:p>
        </w:tc>
        <w:tc>
          <w:tcPr>
            <w:tcW w:type="dxa" w:w="841"/>
            <w:tcMar>
              <w:top w:w="50" w:type="dxa"/>
              <w:bottom w:w="50" w:type="dxa"/>
              <w:left w:w="90" w:type="dxa"/>
              <w:right w:w="90" w:type="dxa"/>
            </w:tcMar>
            <w:shd w:val="clear" w:color="auto" w:fill="E5F5FF"/>
          </w:tcPr>
          <w:p>
            <w:pPr>
              <w:pStyle w:val="BDOITable"/>
            </w:pPr>
            <w:r>
              <w:rPr>
                <w:sz w:val="16"/>
              </w:rPr>
              <w:t>037</w:t>
            </w:r>
          </w:p>
        </w:tc>
      </w:tr>
      <w:tr>
        <w:trPr>
          <w:cantSplit w:val="true"/>
        </w:trPr>
        <w:tc>
          <w:tcPr>
            <w:tcW w:type="dxa" w:w="1562"/>
            <w:tcMar>
              <w:top w:w="50" w:type="dxa"/>
              <w:bottom w:w="50" w:type="dxa"/>
              <w:left w:w="90" w:type="dxa"/>
              <w:right w:w="90" w:type="dxa"/>
            </w:tcMar>
          </w:tcPr>
          <w:p>
            <w:pPr>
              <w:pStyle w:val="BDOITable"/>
            </w:pPr>
            <w:r>
              <w:rPr>
                <w:sz w:val="16"/>
              </w:rPr>
              <w:t>BRNB.104</w:t>
            </w:r>
          </w:p>
        </w:tc>
        <w:tc>
          <w:tcPr>
            <w:tcW w:type="dxa" w:w="3965"/>
            <w:tcMar>
              <w:top w:w="50" w:type="dxa"/>
              <w:bottom w:w="50" w:type="dxa"/>
              <w:left w:w="90" w:type="dxa"/>
              <w:right w:w="90" w:type="dxa"/>
            </w:tcMar>
          </w:tcPr>
          <w:p>
            <w:pPr>
              <w:pStyle w:val="BDOITable"/>
            </w:pPr>
            <w:r>
              <w:rPr>
                <w:sz w:val="16"/>
              </w:rPr>
              <w:t>Extraction from uploaded documents</w:t>
            </w:r>
          </w:p>
        </w:tc>
        <w:tc>
          <w:tcPr>
            <w:tcW w:type="dxa" w:w="3604"/>
            <w:tcMar>
              <w:top w:w="50" w:type="dxa"/>
              <w:bottom w:w="50" w:type="dxa"/>
              <w:left w:w="90" w:type="dxa"/>
              <w:right w:w="90" w:type="dxa"/>
            </w:tcMar>
          </w:tcPr>
          <w:p>
            <w:pPr>
              <w:pStyle w:val="BDOITable"/>
            </w:pPr>
            <w:r>
              <w:rPr>
                <w:sz w:val="16"/>
              </w:rPr>
              <w:t>Text PDFs only; OCR parked (Q24)</w:t>
            </w:r>
          </w:p>
        </w:tc>
        <w:tc>
          <w:tcPr>
            <w:tcW w:type="dxa" w:w="841"/>
            <w:tcMar>
              <w:top w:w="50" w:type="dxa"/>
              <w:bottom w:w="50" w:type="dxa"/>
              <w:left w:w="90" w:type="dxa"/>
              <w:right w:w="90" w:type="dxa"/>
            </w:tcMar>
          </w:tcPr>
          <w:p>
            <w:pPr>
              <w:pStyle w:val="BDOITable"/>
            </w:pPr>
            <w:r>
              <w:rPr>
                <w:sz w:val="16"/>
              </w:rPr>
              <w:t>101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BRNB.106</w:t>
            </w:r>
          </w:p>
        </w:tc>
        <w:tc>
          <w:tcPr>
            <w:tcW w:type="dxa" w:w="3965"/>
            <w:tcMar>
              <w:top w:w="50" w:type="dxa"/>
              <w:bottom w:w="50" w:type="dxa"/>
              <w:left w:w="90" w:type="dxa"/>
              <w:right w:w="90" w:type="dxa"/>
            </w:tcMar>
            <w:shd w:val="clear" w:color="auto" w:fill="E5F5FF"/>
          </w:tcPr>
          <w:p>
            <w:pPr>
              <w:pStyle w:val="BDOITable"/>
            </w:pPr>
            <w:r>
              <w:rPr>
                <w:sz w:val="16"/>
              </w:rPr>
              <w:t>Retain, archive, purge</w:t>
            </w:r>
          </w:p>
        </w:tc>
        <w:tc>
          <w:tcPr>
            <w:tcW w:type="dxa" w:w="3604"/>
            <w:tcMar>
              <w:top w:w="50" w:type="dxa"/>
              <w:bottom w:w="50" w:type="dxa"/>
              <w:left w:w="90" w:type="dxa"/>
              <w:right w:w="90" w:type="dxa"/>
            </w:tcMar>
            <w:shd w:val="clear" w:color="auto" w:fill="E5F5FF"/>
          </w:tcPr>
          <w:p>
            <w:pPr>
              <w:pStyle w:val="BDOITable"/>
            </w:pPr>
            <w:r>
              <w:rPr>
                <w:sz w:val="16"/>
              </w:rPr>
              <w:t>Rules and review counts; archive and purge parked (Q39)</w:t>
            </w:r>
          </w:p>
        </w:tc>
        <w:tc>
          <w:tcPr>
            <w:tcW w:type="dxa" w:w="841"/>
            <w:tcMar>
              <w:top w:w="50" w:type="dxa"/>
              <w:bottom w:w="50" w:type="dxa"/>
              <w:left w:w="90" w:type="dxa"/>
              <w:right w:w="90" w:type="dxa"/>
            </w:tcMar>
            <w:shd w:val="clear" w:color="auto" w:fill="E5F5FF"/>
          </w:tcPr>
          <w:p>
            <w:pPr>
              <w:pStyle w:val="BDOITable"/>
            </w:pPr>
            <w:r>
              <w:rPr>
                <w:sz w:val="16"/>
              </w:rPr>
              <w:t>137</w:t>
            </w:r>
          </w:p>
        </w:tc>
      </w:tr>
      <w:tr>
        <w:trPr>
          <w:cantSplit w:val="true"/>
        </w:trPr>
        <w:tc>
          <w:tcPr>
            <w:tcW w:type="dxa" w:w="1562"/>
            <w:tcMar>
              <w:top w:w="50" w:type="dxa"/>
              <w:bottom w:w="50" w:type="dxa"/>
              <w:left w:w="90" w:type="dxa"/>
              <w:right w:w="90" w:type="dxa"/>
            </w:tcMar>
          </w:tcPr>
          <w:p>
            <w:pPr>
              <w:pStyle w:val="BDOITable"/>
            </w:pPr>
            <w:r>
              <w:rPr>
                <w:sz w:val="16"/>
              </w:rPr>
              <w:t>BRNB.107</w:t>
            </w:r>
          </w:p>
        </w:tc>
        <w:tc>
          <w:tcPr>
            <w:tcW w:type="dxa" w:w="3965"/>
            <w:tcMar>
              <w:top w:w="50" w:type="dxa"/>
              <w:bottom w:w="50" w:type="dxa"/>
              <w:left w:w="90" w:type="dxa"/>
              <w:right w:w="90" w:type="dxa"/>
            </w:tcMar>
          </w:tcPr>
          <w:p>
            <w:pPr>
              <w:pStyle w:val="BDOITable"/>
            </w:pPr>
            <w:r>
              <w:rPr>
                <w:sz w:val="16"/>
              </w:rPr>
              <w:t>Incentive indicator on booking</w:t>
            </w:r>
          </w:p>
        </w:tc>
        <w:tc>
          <w:tcPr>
            <w:tcW w:type="dxa" w:w="3604"/>
            <w:tcMar>
              <w:top w:w="50" w:type="dxa"/>
              <w:bottom w:w="50" w:type="dxa"/>
              <w:left w:w="90" w:type="dxa"/>
              <w:right w:w="90" w:type="dxa"/>
            </w:tcMar>
          </w:tcPr>
          <w:p>
            <w:pPr>
              <w:pStyle w:val="BDOITable"/>
            </w:pPr>
            <w:r>
              <w:rPr>
                <w:sz w:val="16"/>
              </w:rPr>
              <w:t>From BRD-3 incentive criteria; booking incentive rules frozen</w:t>
            </w:r>
          </w:p>
        </w:tc>
        <w:tc>
          <w:tcPr>
            <w:tcW w:type="dxa" w:w="841"/>
            <w:tcMar>
              <w:top w:w="50" w:type="dxa"/>
              <w:bottom w:w="50" w:type="dxa"/>
              <w:left w:w="90" w:type="dxa"/>
              <w:right w:w="90" w:type="dxa"/>
            </w:tcMar>
          </w:tcPr>
          <w:p>
            <w:pPr>
              <w:pStyle w:val="BDOITable"/>
            </w:pPr>
            <w:r>
              <w:rPr>
                <w:sz w:val="16"/>
              </w:rPr>
              <w:t>118</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BRNB.110</w:t>
            </w:r>
          </w:p>
        </w:tc>
        <w:tc>
          <w:tcPr>
            <w:tcW w:type="dxa" w:w="3965"/>
            <w:tcMar>
              <w:top w:w="50" w:type="dxa"/>
              <w:bottom w:w="50" w:type="dxa"/>
              <w:left w:w="90" w:type="dxa"/>
              <w:right w:w="90" w:type="dxa"/>
            </w:tcMar>
            <w:shd w:val="clear" w:color="auto" w:fill="E5F5FF"/>
          </w:tcPr>
          <w:p>
            <w:pPr>
              <w:pStyle w:val="BDOITable"/>
            </w:pPr>
            <w:r>
              <w:rPr>
                <w:sz w:val="16"/>
              </w:rPr>
              <w:t>List in a shared path</w:t>
            </w:r>
          </w:p>
        </w:tc>
        <w:tc>
          <w:tcPr>
            <w:tcW w:type="dxa" w:w="3604"/>
            <w:tcMar>
              <w:top w:w="50" w:type="dxa"/>
              <w:bottom w:w="50" w:type="dxa"/>
              <w:left w:w="90" w:type="dxa"/>
              <w:right w:w="90" w:type="dxa"/>
            </w:tcMar>
            <w:shd w:val="clear" w:color="auto" w:fill="E5F5FF"/>
          </w:tcPr>
          <w:p>
            <w:pPr>
              <w:pStyle w:val="BDOITable"/>
            </w:pPr>
            <w:r>
              <w:rPr>
                <w:sz w:val="16"/>
              </w:rPr>
              <w:t>In-system list and report with notification</w:t>
            </w:r>
          </w:p>
        </w:tc>
        <w:tc>
          <w:tcPr>
            <w:tcW w:type="dxa" w:w="841"/>
            <w:tcMar>
              <w:top w:w="50" w:type="dxa"/>
              <w:bottom w:w="50" w:type="dxa"/>
              <w:left w:w="90" w:type="dxa"/>
              <w:right w:w="90" w:type="dxa"/>
            </w:tcMar>
            <w:shd w:val="clear" w:color="auto" w:fill="E5F5FF"/>
          </w:tcPr>
          <w:p>
            <w:pPr>
              <w:pStyle w:val="BDOITable"/>
            </w:pPr>
            <w:r>
              <w:rPr>
                <w:sz w:val="16"/>
              </w:rPr>
              <w:t>038</w:t>
            </w:r>
          </w:p>
        </w:tc>
      </w:tr>
    </w:tbl>
    <w:p>
      <w:pPr>
        <w:pStyle w:val="BDOISpacer"/>
      </w:pPr>
    </w:p>
    <w:p>
      <w:pPr>
        <w:pStyle w:val="Heading1"/>
        <w:pageBreakBefore/>
        <w:pBdr>
          <w:bottom w:val="single" w:sz="4" w:space="4" w:color="99C1E7"/>
        </w:pBdr>
      </w:pPr>
      <w:bookmarkStart w:id="242" w:name="_Toc000242"/>
      <w:r>
        <w:rPr/>
        <w:t>11 Traceability</w:t>
      </w:r>
      <w:bookmarkEnd w:id="242"/>
    </w:p>
    <w:p>
      <w:r>
        <w:rPr/>
        <w:t>Every BRD-1 requirement is met by at least one FR. The table lists the 119 rows of the requirements baseline (R2): BRNB.001-115, the unnumbered row BRNB.100b, BRD 2.1.16 and the two out-of-scope items. Status is the build status of the traceability record (R3): BUILT, CONFIGURED (built capability, BDOI content pending), PARKED (seam built, waiting for a BDOI answer) or OUT.</w:t>
      </w:r>
    </w:p>
    <w:p>
      <w:pPr>
        <w:pStyle w:val="Caption"/>
        <w:keepNext/>
        <w:spacing w:after="60"/>
      </w:pPr>
      <w:r>
        <w:rPr>
          <w:b/>
          <w:i w:val="0"/>
        </w:rPr>
        <w:t xml:space="preserve">Table 27: </w:t>
      </w:r>
      <w:r>
        <w:rPr/>
        <w:t>BRD ID to FR, page, main screen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1525"/>
        <w:gridCol w:w="2698"/>
        <w:gridCol w:w="3050"/>
        <w:gridCol w:w="1290"/>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69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408"/>
            <w:tcMar>
              <w:top w:w="50" w:type="dxa"/>
              <w:bottom w:w="50" w:type="dxa"/>
              <w:left w:w="90" w:type="dxa"/>
              <w:right w:w="90" w:type="dxa"/>
            </w:tcMar>
          </w:tcPr>
          <w:p>
            <w:pPr>
              <w:pStyle w:val="BDOITable"/>
            </w:pPr>
            <w:r>
              <w:rPr>
                <w:sz w:val="16"/>
              </w:rPr>
              <w:t>BRNB.001</w:t>
            </w:r>
          </w:p>
        </w:tc>
        <w:tc>
          <w:tcPr>
            <w:tcW w:type="dxa" w:w="1525"/>
            <w:tcMar>
              <w:top w:w="50" w:type="dxa"/>
              <w:bottom w:w="50" w:type="dxa"/>
              <w:left w:w="90" w:type="dxa"/>
              <w:right w:w="90" w:type="dxa"/>
            </w:tcMar>
          </w:tcPr>
          <w:p>
            <w:pPr>
              <w:pStyle w:val="BDOITable"/>
            </w:pPr>
            <w:r>
              <w:rPr>
                <w:sz w:val="16"/>
              </w:rPr>
              <w:t>p.49</w:t>
            </w:r>
          </w:p>
        </w:tc>
        <w:tc>
          <w:tcPr>
            <w:tcW w:type="dxa" w:w="2698"/>
            <w:tcMar>
              <w:top w:w="50" w:type="dxa"/>
              <w:bottom w:w="50" w:type="dxa"/>
              <w:left w:w="90" w:type="dxa"/>
              <w:right w:w="90" w:type="dxa"/>
            </w:tcMar>
          </w:tcPr>
          <w:p>
            <w:pPr>
              <w:pStyle w:val="BDOITable"/>
            </w:pPr>
            <w:r>
              <w:rPr>
                <w:sz w:val="16"/>
              </w:rPr>
              <w:t>FR-NB-001</w:t>
            </w:r>
          </w:p>
        </w:tc>
        <w:tc>
          <w:tcPr>
            <w:tcW w:type="dxa" w:w="3050"/>
            <w:tcMar>
              <w:top w:w="50" w:type="dxa"/>
              <w:bottom w:w="50" w:type="dxa"/>
              <w:left w:w="90" w:type="dxa"/>
              <w:right w:w="90" w:type="dxa"/>
            </w:tcMar>
          </w:tcPr>
          <w:p>
            <w:pPr>
              <w:pStyle w:val="BDOITable"/>
            </w:pPr>
            <w:r>
              <w:rPr>
                <w:sz w:val="16"/>
              </w:rPr>
              <w:t>Products</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BRNB.002</w:t>
            </w:r>
          </w:p>
        </w:tc>
        <w:tc>
          <w:tcPr>
            <w:tcW w:type="dxa" w:w="1525"/>
            <w:tcMar>
              <w:top w:w="50" w:type="dxa"/>
              <w:bottom w:w="50" w:type="dxa"/>
              <w:left w:w="90" w:type="dxa"/>
              <w:right w:w="90" w:type="dxa"/>
            </w:tcMar>
            <w:shd w:val="clear" w:color="auto" w:fill="E5F5FF"/>
          </w:tcPr>
          <w:p>
            <w:pPr>
              <w:pStyle w:val="BDOITable"/>
            </w:pPr>
            <w:r>
              <w:rPr>
                <w:sz w:val="16"/>
              </w:rPr>
              <w:t>p.49</w:t>
            </w:r>
          </w:p>
        </w:tc>
        <w:tc>
          <w:tcPr>
            <w:tcW w:type="dxa" w:w="2698"/>
            <w:tcMar>
              <w:top w:w="50" w:type="dxa"/>
              <w:bottom w:w="50" w:type="dxa"/>
              <w:left w:w="90" w:type="dxa"/>
              <w:right w:w="90" w:type="dxa"/>
            </w:tcMar>
            <w:shd w:val="clear" w:color="auto" w:fill="E5F5FF"/>
          </w:tcPr>
          <w:p>
            <w:pPr>
              <w:pStyle w:val="BDOITable"/>
            </w:pPr>
            <w:r>
              <w:rPr>
                <w:sz w:val="16"/>
              </w:rPr>
              <w:t>FR-NB-002</w:t>
            </w:r>
          </w:p>
        </w:tc>
        <w:tc>
          <w:tcPr>
            <w:tcW w:type="dxa" w:w="3050"/>
            <w:tcMar>
              <w:top w:w="50" w:type="dxa"/>
              <w:bottom w:w="50" w:type="dxa"/>
              <w:left w:w="90" w:type="dxa"/>
              <w:right w:w="90" w:type="dxa"/>
            </w:tcMar>
            <w:shd w:val="clear" w:color="auto" w:fill="E5F5FF"/>
          </w:tcPr>
          <w:p>
            <w:pPr>
              <w:pStyle w:val="BDOITable"/>
            </w:pPr>
            <w:r>
              <w:rPr>
                <w:sz w:val="16"/>
              </w:rPr>
              <w:t>New Account (Risk Items step)</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BRNB.003</w:t>
            </w:r>
          </w:p>
        </w:tc>
        <w:tc>
          <w:tcPr>
            <w:tcW w:type="dxa" w:w="1525"/>
            <w:tcMar>
              <w:top w:w="50" w:type="dxa"/>
              <w:bottom w:w="50" w:type="dxa"/>
              <w:left w:w="90" w:type="dxa"/>
              <w:right w:w="90" w:type="dxa"/>
            </w:tcMar>
          </w:tcPr>
          <w:p>
            <w:pPr>
              <w:pStyle w:val="BDOITable"/>
            </w:pPr>
            <w:r>
              <w:rPr>
                <w:sz w:val="16"/>
              </w:rPr>
              <w:t>p.49-50</w:t>
            </w:r>
          </w:p>
        </w:tc>
        <w:tc>
          <w:tcPr>
            <w:tcW w:type="dxa" w:w="2698"/>
            <w:tcMar>
              <w:top w:w="50" w:type="dxa"/>
              <w:bottom w:w="50" w:type="dxa"/>
              <w:left w:w="90" w:type="dxa"/>
              <w:right w:w="90" w:type="dxa"/>
            </w:tcMar>
          </w:tcPr>
          <w:p>
            <w:pPr>
              <w:pStyle w:val="BDOITable"/>
            </w:pPr>
            <w:r>
              <w:rPr>
                <w:sz w:val="16"/>
              </w:rPr>
              <w:t>FR-NB-003</w:t>
            </w:r>
          </w:p>
        </w:tc>
        <w:tc>
          <w:tcPr>
            <w:tcW w:type="dxa" w:w="3050"/>
            <w:tcMar>
              <w:top w:w="50" w:type="dxa"/>
              <w:bottom w:w="50" w:type="dxa"/>
              <w:left w:w="90" w:type="dxa"/>
              <w:right w:w="90" w:type="dxa"/>
            </w:tcMar>
          </w:tcPr>
          <w:p>
            <w:pPr>
              <w:pStyle w:val="BDOITable"/>
            </w:pPr>
            <w:r>
              <w:rPr>
                <w:sz w:val="16"/>
              </w:rPr>
              <w:t>New Account</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BRNB.004</w:t>
            </w:r>
          </w:p>
        </w:tc>
        <w:tc>
          <w:tcPr>
            <w:tcW w:type="dxa" w:w="1525"/>
            <w:tcMar>
              <w:top w:w="50" w:type="dxa"/>
              <w:bottom w:w="50" w:type="dxa"/>
              <w:left w:w="90" w:type="dxa"/>
              <w:right w:w="90" w:type="dxa"/>
            </w:tcMar>
            <w:shd w:val="clear" w:color="auto" w:fill="E5F5FF"/>
          </w:tcPr>
          <w:p>
            <w:pPr>
              <w:pStyle w:val="BDOITable"/>
            </w:pPr>
            <w:r>
              <w:rPr>
                <w:sz w:val="16"/>
              </w:rPr>
              <w:t>p.50; updated p.18</w:t>
            </w:r>
          </w:p>
        </w:tc>
        <w:tc>
          <w:tcPr>
            <w:tcW w:type="dxa" w:w="2698"/>
            <w:tcMar>
              <w:top w:w="50" w:type="dxa"/>
              <w:bottom w:w="50" w:type="dxa"/>
              <w:left w:w="90" w:type="dxa"/>
              <w:right w:w="90" w:type="dxa"/>
            </w:tcMar>
            <w:shd w:val="clear" w:color="auto" w:fill="E5F5FF"/>
          </w:tcPr>
          <w:p>
            <w:pPr>
              <w:pStyle w:val="BDOITable"/>
            </w:pPr>
            <w:r>
              <w:rPr>
                <w:sz w:val="16"/>
              </w:rPr>
              <w:t>FR-NB-004, FR-NB-041</w:t>
            </w:r>
          </w:p>
        </w:tc>
        <w:tc>
          <w:tcPr>
            <w:tcW w:type="dxa" w:w="3050"/>
            <w:tcMar>
              <w:top w:w="50" w:type="dxa"/>
              <w:bottom w:w="50" w:type="dxa"/>
              <w:left w:w="90" w:type="dxa"/>
              <w:right w:w="90" w:type="dxa"/>
            </w:tcMar>
            <w:shd w:val="clear" w:color="auto" w:fill="E5F5FF"/>
          </w:tcPr>
          <w:p>
            <w:pPr>
              <w:pStyle w:val="BDOITable"/>
            </w:pPr>
            <w:r>
              <w:rPr>
                <w:sz w:val="16"/>
              </w:rPr>
              <w:t>Document Templates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BRNB.005</w:t>
            </w:r>
          </w:p>
        </w:tc>
        <w:tc>
          <w:tcPr>
            <w:tcW w:type="dxa" w:w="1525"/>
            <w:tcMar>
              <w:top w:w="50" w:type="dxa"/>
              <w:bottom w:w="50" w:type="dxa"/>
              <w:left w:w="90" w:type="dxa"/>
              <w:right w:w="90" w:type="dxa"/>
            </w:tcMar>
          </w:tcPr>
          <w:p>
            <w:pPr>
              <w:pStyle w:val="BDOITable"/>
            </w:pPr>
            <w:r>
              <w:rPr>
                <w:sz w:val="16"/>
              </w:rPr>
              <w:t>p.50-51</w:t>
            </w:r>
          </w:p>
        </w:tc>
        <w:tc>
          <w:tcPr>
            <w:tcW w:type="dxa" w:w="2698"/>
            <w:tcMar>
              <w:top w:w="50" w:type="dxa"/>
              <w:bottom w:w="50" w:type="dxa"/>
              <w:left w:w="90" w:type="dxa"/>
              <w:right w:w="90" w:type="dxa"/>
            </w:tcMar>
          </w:tcPr>
          <w:p>
            <w:pPr>
              <w:pStyle w:val="BDOITable"/>
            </w:pPr>
            <w:r>
              <w:rPr>
                <w:sz w:val="16"/>
              </w:rPr>
              <w:t>FR-NB-014, FR-NB-050, FR-NB-051</w:t>
            </w:r>
          </w:p>
        </w:tc>
        <w:tc>
          <w:tcPr>
            <w:tcW w:type="dxa" w:w="3050"/>
            <w:tcMar>
              <w:top w:w="50" w:type="dxa"/>
              <w:bottom w:w="50" w:type="dxa"/>
              <w:left w:w="90" w:type="dxa"/>
              <w:right w:w="90" w:type="dxa"/>
            </w:tcMar>
          </w:tcPr>
          <w:p>
            <w:pPr>
              <w:pStyle w:val="BDOITable"/>
            </w:pPr>
            <w:r>
              <w:rPr>
                <w:sz w:val="16"/>
              </w:rPr>
              <w:t>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BRNB.006</w:t>
            </w:r>
          </w:p>
        </w:tc>
        <w:tc>
          <w:tcPr>
            <w:tcW w:type="dxa" w:w="1525"/>
            <w:tcMar>
              <w:top w:w="50" w:type="dxa"/>
              <w:bottom w:w="50" w:type="dxa"/>
              <w:left w:w="90" w:type="dxa"/>
              <w:right w:w="90" w:type="dxa"/>
            </w:tcMar>
            <w:shd w:val="clear" w:color="auto" w:fill="E5F5FF"/>
          </w:tcPr>
          <w:p>
            <w:pPr>
              <w:pStyle w:val="BDOITable"/>
            </w:pPr>
            <w:r>
              <w:rPr>
                <w:sz w:val="16"/>
              </w:rPr>
              <w:t>p.51-52</w:t>
            </w:r>
          </w:p>
        </w:tc>
        <w:tc>
          <w:tcPr>
            <w:tcW w:type="dxa" w:w="2698"/>
            <w:tcMar>
              <w:top w:w="50" w:type="dxa"/>
              <w:bottom w:w="50" w:type="dxa"/>
              <w:left w:w="90" w:type="dxa"/>
              <w:right w:w="90" w:type="dxa"/>
            </w:tcMar>
            <w:shd w:val="clear" w:color="auto" w:fill="E5F5FF"/>
          </w:tcPr>
          <w:p>
            <w:pPr>
              <w:pStyle w:val="BDOITable"/>
            </w:pPr>
            <w:r>
              <w:rPr>
                <w:sz w:val="16"/>
              </w:rPr>
              <w:t>FR-NB-047, FR-NB-050</w:t>
            </w:r>
          </w:p>
        </w:tc>
        <w:tc>
          <w:tcPr>
            <w:tcW w:type="dxa" w:w="3050"/>
            <w:tcMar>
              <w:top w:w="50" w:type="dxa"/>
              <w:bottom w:w="50" w:type="dxa"/>
              <w:left w:w="90" w:type="dxa"/>
              <w:right w:w="90" w:type="dxa"/>
            </w:tcMar>
            <w:shd w:val="clear" w:color="auto" w:fill="E5F5FF"/>
          </w:tcPr>
          <w:p>
            <w:pPr>
              <w:pStyle w:val="BDOITable"/>
            </w:pPr>
            <w:r>
              <w:rPr>
                <w:sz w:val="16"/>
              </w:rPr>
              <w:t>New Proposal Request; 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BRNB.007</w:t>
            </w:r>
          </w:p>
        </w:tc>
        <w:tc>
          <w:tcPr>
            <w:tcW w:type="dxa" w:w="1525"/>
            <w:tcMar>
              <w:top w:w="50" w:type="dxa"/>
              <w:bottom w:w="50" w:type="dxa"/>
              <w:left w:w="90" w:type="dxa"/>
              <w:right w:w="90" w:type="dxa"/>
            </w:tcMar>
          </w:tcPr>
          <w:p>
            <w:pPr>
              <w:pStyle w:val="BDOITable"/>
            </w:pPr>
            <w:r>
              <w:rPr>
                <w:sz w:val="16"/>
              </w:rPr>
              <w:t>p.52-53</w:t>
            </w:r>
          </w:p>
        </w:tc>
        <w:tc>
          <w:tcPr>
            <w:tcW w:type="dxa" w:w="2698"/>
            <w:tcMar>
              <w:top w:w="50" w:type="dxa"/>
              <w:bottom w:w="50" w:type="dxa"/>
              <w:left w:w="90" w:type="dxa"/>
              <w:right w:w="90" w:type="dxa"/>
            </w:tcMar>
          </w:tcPr>
          <w:p>
            <w:pPr>
              <w:pStyle w:val="BDOITable"/>
            </w:pPr>
            <w:r>
              <w:rPr>
                <w:sz w:val="16"/>
              </w:rPr>
              <w:t>FR-NB-052</w:t>
            </w:r>
          </w:p>
        </w:tc>
        <w:tc>
          <w:tcPr>
            <w:tcW w:type="dxa" w:w="3050"/>
            <w:tcMar>
              <w:top w:w="50" w:type="dxa"/>
              <w:bottom w:w="50" w:type="dxa"/>
              <w:left w:w="90" w:type="dxa"/>
              <w:right w:w="90" w:type="dxa"/>
            </w:tcMar>
          </w:tcPr>
          <w:p>
            <w:pPr>
              <w:pStyle w:val="BDOITable"/>
            </w:pPr>
            <w:r>
              <w:rPr>
                <w:sz w:val="16"/>
              </w:rPr>
              <w:t>TSU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BRNB.008</w:t>
            </w:r>
          </w:p>
        </w:tc>
        <w:tc>
          <w:tcPr>
            <w:tcW w:type="dxa" w:w="1525"/>
            <w:tcMar>
              <w:top w:w="50" w:type="dxa"/>
              <w:bottom w:w="50" w:type="dxa"/>
              <w:left w:w="90" w:type="dxa"/>
              <w:right w:w="90" w:type="dxa"/>
            </w:tcMar>
            <w:shd w:val="clear" w:color="auto" w:fill="E5F5FF"/>
          </w:tcPr>
          <w:p>
            <w:pPr>
              <w:pStyle w:val="BDOITable"/>
            </w:pPr>
            <w:r>
              <w:rPr>
                <w:sz w:val="16"/>
              </w:rPr>
              <w:t>p.53-54</w:t>
            </w:r>
          </w:p>
        </w:tc>
        <w:tc>
          <w:tcPr>
            <w:tcW w:type="dxa" w:w="2698"/>
            <w:tcMar>
              <w:top w:w="50" w:type="dxa"/>
              <w:bottom w:w="50" w:type="dxa"/>
              <w:left w:w="90" w:type="dxa"/>
              <w:right w:w="90" w:type="dxa"/>
            </w:tcMar>
            <w:shd w:val="clear" w:color="auto" w:fill="E5F5FF"/>
          </w:tcPr>
          <w:p>
            <w:pPr>
              <w:pStyle w:val="BDOITable"/>
            </w:pPr>
            <w:r>
              <w:rPr>
                <w:sz w:val="16"/>
              </w:rPr>
              <w:t>FR-NB-053</w:t>
            </w:r>
          </w:p>
        </w:tc>
        <w:tc>
          <w:tcPr>
            <w:tcW w:type="dxa" w:w="3050"/>
            <w:tcMar>
              <w:top w:w="50" w:type="dxa"/>
              <w:bottom w:w="50" w:type="dxa"/>
              <w:left w:w="90" w:type="dxa"/>
              <w:right w:w="90" w:type="dxa"/>
            </w:tcMar>
            <w:shd w:val="clear" w:color="auto" w:fill="E5F5FF"/>
          </w:tcPr>
          <w:p>
            <w:pPr>
              <w:pStyle w:val="BDOITable"/>
            </w:pPr>
            <w:r>
              <w:rPr>
                <w:sz w:val="16"/>
              </w:rPr>
              <w:t>Proposal Request page (Quotation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BRNB.009</w:t>
            </w:r>
          </w:p>
        </w:tc>
        <w:tc>
          <w:tcPr>
            <w:tcW w:type="dxa" w:w="1525"/>
            <w:tcMar>
              <w:top w:w="50" w:type="dxa"/>
              <w:bottom w:w="50" w:type="dxa"/>
              <w:left w:w="90" w:type="dxa"/>
              <w:right w:w="90" w:type="dxa"/>
            </w:tcMar>
          </w:tcPr>
          <w:p>
            <w:pPr>
              <w:pStyle w:val="BDOITable"/>
            </w:pPr>
            <w:r>
              <w:rPr>
                <w:sz w:val="16"/>
              </w:rPr>
              <w:t>p.54</w:t>
            </w:r>
          </w:p>
        </w:tc>
        <w:tc>
          <w:tcPr>
            <w:tcW w:type="dxa" w:w="2698"/>
            <w:tcMar>
              <w:top w:w="50" w:type="dxa"/>
              <w:bottom w:w="50" w:type="dxa"/>
              <w:left w:w="90" w:type="dxa"/>
              <w:right w:w="90" w:type="dxa"/>
            </w:tcMar>
          </w:tcPr>
          <w:p>
            <w:pPr>
              <w:pStyle w:val="BDOITable"/>
            </w:pPr>
            <w:r>
              <w:rPr>
                <w:sz w:val="16"/>
              </w:rPr>
              <w:t>FR-NB-054, FR-NB-055</w:t>
            </w:r>
          </w:p>
        </w:tc>
        <w:tc>
          <w:tcPr>
            <w:tcW w:type="dxa" w:w="3050"/>
            <w:tcMar>
              <w:top w:w="50" w:type="dxa"/>
              <w:bottom w:w="50" w:type="dxa"/>
              <w:left w:w="90" w:type="dxa"/>
              <w:right w:w="90" w:type="dxa"/>
            </w:tcMar>
          </w:tcPr>
          <w:p>
            <w:pPr>
              <w:pStyle w:val="BDOITable"/>
            </w:pPr>
            <w:r>
              <w:rPr>
                <w:sz w:val="16"/>
              </w:rPr>
              <w:t>Proposal Request page (Insurer Responses)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BRNB.010</w:t>
            </w:r>
          </w:p>
        </w:tc>
        <w:tc>
          <w:tcPr>
            <w:tcW w:type="dxa" w:w="1525"/>
            <w:tcMar>
              <w:top w:w="50" w:type="dxa"/>
              <w:bottom w:w="50" w:type="dxa"/>
              <w:left w:w="90" w:type="dxa"/>
              <w:right w:w="90" w:type="dxa"/>
            </w:tcMar>
            <w:shd w:val="clear" w:color="auto" w:fill="E5F5FF"/>
          </w:tcPr>
          <w:p>
            <w:pPr>
              <w:pStyle w:val="BDOITable"/>
            </w:pPr>
            <w:r>
              <w:rPr>
                <w:sz w:val="16"/>
              </w:rPr>
              <w:t>p.54-55</w:t>
            </w:r>
          </w:p>
        </w:tc>
        <w:tc>
          <w:tcPr>
            <w:tcW w:type="dxa" w:w="2698"/>
            <w:tcMar>
              <w:top w:w="50" w:type="dxa"/>
              <w:bottom w:w="50" w:type="dxa"/>
              <w:left w:w="90" w:type="dxa"/>
              <w:right w:w="90" w:type="dxa"/>
            </w:tcMar>
            <w:shd w:val="clear" w:color="auto" w:fill="E5F5FF"/>
          </w:tcPr>
          <w:p>
            <w:pPr>
              <w:pStyle w:val="BDOITable"/>
            </w:pPr>
            <w:r>
              <w:rPr>
                <w:sz w:val="16"/>
              </w:rPr>
              <w:t>FR-NB-055</w:t>
            </w:r>
          </w:p>
        </w:tc>
        <w:tc>
          <w:tcPr>
            <w:tcW w:type="dxa" w:w="3050"/>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BRNB.011</w:t>
            </w:r>
          </w:p>
        </w:tc>
        <w:tc>
          <w:tcPr>
            <w:tcW w:type="dxa" w:w="1525"/>
            <w:tcMar>
              <w:top w:w="50" w:type="dxa"/>
              <w:bottom w:w="50" w:type="dxa"/>
              <w:left w:w="90" w:type="dxa"/>
              <w:right w:w="90" w:type="dxa"/>
            </w:tcMar>
          </w:tcPr>
          <w:p>
            <w:pPr>
              <w:pStyle w:val="BDOITable"/>
            </w:pPr>
            <w:r>
              <w:rPr>
                <w:sz w:val="16"/>
              </w:rPr>
              <w:t>p.55</w:t>
            </w:r>
          </w:p>
        </w:tc>
        <w:tc>
          <w:tcPr>
            <w:tcW w:type="dxa" w:w="2698"/>
            <w:tcMar>
              <w:top w:w="50" w:type="dxa"/>
              <w:bottom w:w="50" w:type="dxa"/>
              <w:left w:w="90" w:type="dxa"/>
              <w:right w:w="90" w:type="dxa"/>
            </w:tcMar>
          </w:tcPr>
          <w:p>
            <w:pPr>
              <w:pStyle w:val="BDOITable"/>
            </w:pPr>
            <w:r>
              <w:rPr>
                <w:sz w:val="16"/>
              </w:rPr>
              <w:t>FR-NB-121</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BRNB.012</w:t>
            </w:r>
          </w:p>
        </w:tc>
        <w:tc>
          <w:tcPr>
            <w:tcW w:type="dxa" w:w="1525"/>
            <w:tcMar>
              <w:top w:w="50" w:type="dxa"/>
              <w:bottom w:w="50" w:type="dxa"/>
              <w:left w:w="90" w:type="dxa"/>
              <w:right w:w="90" w:type="dxa"/>
            </w:tcMar>
            <w:shd w:val="clear" w:color="auto" w:fill="E5F5FF"/>
          </w:tcPr>
          <w:p>
            <w:pPr>
              <w:pStyle w:val="BDOITable"/>
            </w:pPr>
            <w:r>
              <w:rPr>
                <w:sz w:val="16"/>
              </w:rPr>
              <w:t>p.55</w:t>
            </w:r>
          </w:p>
        </w:tc>
        <w:tc>
          <w:tcPr>
            <w:tcW w:type="dxa" w:w="2698"/>
            <w:tcMar>
              <w:top w:w="50" w:type="dxa"/>
              <w:bottom w:w="50" w:type="dxa"/>
              <w:left w:w="90" w:type="dxa"/>
              <w:right w:w="90" w:type="dxa"/>
            </w:tcMar>
            <w:shd w:val="clear" w:color="auto" w:fill="E5F5FF"/>
          </w:tcPr>
          <w:p>
            <w:pPr>
              <w:pStyle w:val="BDOITable"/>
            </w:pPr>
            <w:r>
              <w:rPr>
                <w:sz w:val="16"/>
              </w:rPr>
              <w:t>FR-NB-120</w:t>
            </w:r>
          </w:p>
        </w:tc>
        <w:tc>
          <w:tcPr>
            <w:tcW w:type="dxa" w:w="3050"/>
            <w:tcMar>
              <w:top w:w="50" w:type="dxa"/>
              <w:bottom w:w="50" w:type="dxa"/>
              <w:left w:w="90" w:type="dxa"/>
              <w:right w:w="90" w:type="dxa"/>
            </w:tcMar>
            <w:shd w:val="clear" w:color="auto" w:fill="E5F5FF"/>
          </w:tcPr>
          <w:p>
            <w:pPr>
              <w:pStyle w:val="BDOITable"/>
            </w:pPr>
            <w:r>
              <w:rPr>
                <w:sz w:val="16"/>
              </w:rPr>
              <w:t>NB Dashboard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BRNB.013</w:t>
            </w:r>
          </w:p>
        </w:tc>
        <w:tc>
          <w:tcPr>
            <w:tcW w:type="dxa" w:w="1525"/>
            <w:tcMar>
              <w:top w:w="50" w:type="dxa"/>
              <w:bottom w:w="50" w:type="dxa"/>
              <w:left w:w="90" w:type="dxa"/>
              <w:right w:w="90" w:type="dxa"/>
            </w:tcMar>
          </w:tcPr>
          <w:p>
            <w:pPr>
              <w:pStyle w:val="BDOITable"/>
            </w:pPr>
            <w:r>
              <w:rPr>
                <w:sz w:val="16"/>
              </w:rPr>
              <w:t>p.55-56</w:t>
            </w:r>
          </w:p>
        </w:tc>
        <w:tc>
          <w:tcPr>
            <w:tcW w:type="dxa" w:w="2698"/>
            <w:tcMar>
              <w:top w:w="50" w:type="dxa"/>
              <w:bottom w:w="50" w:type="dxa"/>
              <w:left w:w="90" w:type="dxa"/>
              <w:right w:w="90" w:type="dxa"/>
            </w:tcMar>
          </w:tcPr>
          <w:p>
            <w:pPr>
              <w:pStyle w:val="BDOITable"/>
            </w:pPr>
            <w:r>
              <w:rPr>
                <w:sz w:val="16"/>
              </w:rPr>
              <w:t>FR-NB-013, FR-NB-044, FR-NB-057</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FR-NB-014, FR-NB-043, FR-NB-051</w:t>
            </w:r>
          </w:p>
        </w:tc>
        <w:tc>
          <w:tcPr>
            <w:tcW w:type="dxa" w:w="3050"/>
            <w:tcMar>
              <w:top w:w="50" w:type="dxa"/>
              <w:bottom w:w="50" w:type="dxa"/>
              <w:left w:w="90" w:type="dxa"/>
              <w:right w:w="90" w:type="dxa"/>
            </w:tcMar>
            <w:shd w:val="clear" w:color="auto" w:fill="E5F5FF"/>
          </w:tcPr>
          <w:p>
            <w:pPr>
              <w:pStyle w:val="BDOITable"/>
            </w:pPr>
            <w:r>
              <w:rPr>
                <w:sz w:val="16"/>
              </w:rPr>
              <w:t>Quotation page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BRNB.015</w:t>
            </w:r>
          </w:p>
        </w:tc>
        <w:tc>
          <w:tcPr>
            <w:tcW w:type="dxa" w:w="1525"/>
            <w:tcMar>
              <w:top w:w="50" w:type="dxa"/>
              <w:bottom w:w="50" w:type="dxa"/>
              <w:left w:w="90" w:type="dxa"/>
              <w:right w:w="90" w:type="dxa"/>
            </w:tcMar>
          </w:tcPr>
          <w:p>
            <w:pPr>
              <w:pStyle w:val="BDOITable"/>
            </w:pPr>
            <w:r>
              <w:rPr>
                <w:sz w:val="16"/>
              </w:rPr>
              <w:t>p.56</w:t>
            </w:r>
          </w:p>
        </w:tc>
        <w:tc>
          <w:tcPr>
            <w:tcW w:type="dxa" w:w="2698"/>
            <w:tcMar>
              <w:top w:w="50" w:type="dxa"/>
              <w:bottom w:w="50" w:type="dxa"/>
              <w:left w:w="90" w:type="dxa"/>
              <w:right w:w="90" w:type="dxa"/>
            </w:tcMar>
          </w:tcPr>
          <w:p>
            <w:pPr>
              <w:pStyle w:val="BDOITable"/>
            </w:pPr>
            <w:r>
              <w:rPr>
                <w:sz w:val="16"/>
              </w:rPr>
              <w:t>FR-NB-015</w:t>
            </w:r>
          </w:p>
        </w:tc>
        <w:tc>
          <w:tcPr>
            <w:tcW w:type="dxa" w:w="3050"/>
            <w:tcMar>
              <w:top w:w="50" w:type="dxa"/>
              <w:bottom w:w="50" w:type="dxa"/>
              <w:left w:w="90" w:type="dxa"/>
              <w:right w:w="90" w:type="dxa"/>
            </w:tcMar>
          </w:tcPr>
          <w:p>
            <w:pPr>
              <w:pStyle w:val="BDOITable"/>
            </w:pPr>
            <w:r>
              <w:rPr>
                <w:sz w:val="16"/>
              </w:rPr>
              <w:t>Notifications (bell)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BRNB.016</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FR-NB-016</w:t>
            </w:r>
          </w:p>
        </w:tc>
        <w:tc>
          <w:tcPr>
            <w:tcW w:type="dxa" w:w="3050"/>
            <w:tcMar>
              <w:top w:w="50" w:type="dxa"/>
              <w:bottom w:w="50" w:type="dxa"/>
              <w:left w:w="90" w:type="dxa"/>
              <w:right w:w="90" w:type="dxa"/>
            </w:tcMar>
            <w:shd w:val="clear" w:color="auto" w:fill="E5F5FF"/>
          </w:tcPr>
          <w:p>
            <w:pPr>
              <w:pStyle w:val="BDOITable"/>
            </w:pPr>
            <w:r>
              <w:rPr>
                <w:sz w:val="16"/>
              </w:rPr>
              <w:t>History tab of every record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BRNB.017</w:t>
            </w:r>
          </w:p>
        </w:tc>
        <w:tc>
          <w:tcPr>
            <w:tcW w:type="dxa" w:w="1525"/>
            <w:tcMar>
              <w:top w:w="50" w:type="dxa"/>
              <w:bottom w:w="50" w:type="dxa"/>
              <w:left w:w="90" w:type="dxa"/>
              <w:right w:w="90" w:type="dxa"/>
            </w:tcMar>
          </w:tcPr>
          <w:p>
            <w:pPr>
              <w:pStyle w:val="BDOITable"/>
            </w:pPr>
            <w:r>
              <w:rPr>
                <w:sz w:val="16"/>
              </w:rPr>
              <w:t>p.57</w:t>
            </w:r>
          </w:p>
        </w:tc>
        <w:tc>
          <w:tcPr>
            <w:tcW w:type="dxa" w:w="2698"/>
            <w:tcMar>
              <w:top w:w="50" w:type="dxa"/>
              <w:bottom w:w="50" w:type="dxa"/>
              <w:left w:w="90" w:type="dxa"/>
              <w:right w:w="90" w:type="dxa"/>
            </w:tcMar>
          </w:tcPr>
          <w:p>
            <w:pPr>
              <w:pStyle w:val="BDOITable"/>
            </w:pPr>
            <w:r>
              <w:rPr>
                <w:sz w:val="16"/>
              </w:rPr>
              <w:t>FR-NB-056, FR-NB-057</w:t>
            </w:r>
          </w:p>
        </w:tc>
        <w:tc>
          <w:tcPr>
            <w:tcW w:type="dxa" w:w="3050"/>
            <w:tcMar>
              <w:top w:w="50" w:type="dxa"/>
              <w:bottom w:w="50" w:type="dxa"/>
              <w:left w:w="90" w:type="dxa"/>
              <w:right w:w="90" w:type="dxa"/>
            </w:tcMar>
          </w:tcPr>
          <w:p>
            <w:pPr>
              <w:pStyle w:val="BDOITable"/>
            </w:pPr>
            <w:r>
              <w:rPr>
                <w:sz w:val="16"/>
              </w:rPr>
              <w:t>Proposal Request page (Proposal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BRNB.018</w:t>
            </w:r>
          </w:p>
        </w:tc>
        <w:tc>
          <w:tcPr>
            <w:tcW w:type="dxa" w:w="1525"/>
            <w:tcMar>
              <w:top w:w="50" w:type="dxa"/>
              <w:bottom w:w="50" w:type="dxa"/>
              <w:left w:w="90" w:type="dxa"/>
              <w:right w:w="90" w:type="dxa"/>
            </w:tcMar>
            <w:shd w:val="clear" w:color="auto" w:fill="E5F5FF"/>
          </w:tcPr>
          <w:p>
            <w:pPr>
              <w:pStyle w:val="BDOITable"/>
            </w:pPr>
            <w:r>
              <w:rPr>
                <w:sz w:val="16"/>
              </w:rPr>
              <w:t>p.57</w:t>
            </w:r>
          </w:p>
        </w:tc>
        <w:tc>
          <w:tcPr>
            <w:tcW w:type="dxa" w:w="2698"/>
            <w:tcMar>
              <w:top w:w="50" w:type="dxa"/>
              <w:bottom w:w="50" w:type="dxa"/>
              <w:left w:w="90" w:type="dxa"/>
              <w:right w:w="90" w:type="dxa"/>
            </w:tcMar>
            <w:shd w:val="clear" w:color="auto" w:fill="E5F5FF"/>
          </w:tcPr>
          <w:p>
            <w:pPr>
              <w:pStyle w:val="BDOITable"/>
            </w:pPr>
            <w:r>
              <w:rPr>
                <w:sz w:val="16"/>
              </w:rPr>
              <w:t>FR-NB-126</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BRNB.019</w:t>
            </w:r>
          </w:p>
        </w:tc>
        <w:tc>
          <w:tcPr>
            <w:tcW w:type="dxa" w:w="1525"/>
            <w:tcMar>
              <w:top w:w="50" w:type="dxa"/>
              <w:bottom w:w="50" w:type="dxa"/>
              <w:left w:w="90" w:type="dxa"/>
              <w:right w:w="90" w:type="dxa"/>
            </w:tcMar>
          </w:tcPr>
          <w:p>
            <w:pPr>
              <w:pStyle w:val="BDOITable"/>
            </w:pPr>
            <w:r>
              <w:rPr>
                <w:sz w:val="16"/>
              </w:rPr>
              <w:t>p.58</w:t>
            </w:r>
          </w:p>
        </w:tc>
        <w:tc>
          <w:tcPr>
            <w:tcW w:type="dxa" w:w="2698"/>
            <w:tcMar>
              <w:top w:w="50" w:type="dxa"/>
              <w:bottom w:w="50" w:type="dxa"/>
              <w:left w:w="90" w:type="dxa"/>
              <w:right w:w="90" w:type="dxa"/>
            </w:tcMar>
          </w:tcPr>
          <w:p>
            <w:pPr>
              <w:pStyle w:val="BDOITable"/>
            </w:pPr>
            <w:r>
              <w:rPr>
                <w:sz w:val="16"/>
              </w:rPr>
              <w:t>FR-NB-012</w:t>
            </w:r>
          </w:p>
        </w:tc>
        <w:tc>
          <w:tcPr>
            <w:tcW w:type="dxa" w:w="3050"/>
            <w:tcMar>
              <w:top w:w="50" w:type="dxa"/>
              <w:bottom w:w="50" w:type="dxa"/>
              <w:left w:w="90" w:type="dxa"/>
              <w:right w:w="90" w:type="dxa"/>
            </w:tcMar>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BRNB.020</w:t>
            </w:r>
          </w:p>
        </w:tc>
        <w:tc>
          <w:tcPr>
            <w:tcW w:type="dxa" w:w="1525"/>
            <w:tcMar>
              <w:top w:w="50" w:type="dxa"/>
              <w:bottom w:w="50" w:type="dxa"/>
              <w:left w:w="90" w:type="dxa"/>
              <w:right w:w="90" w:type="dxa"/>
            </w:tcMar>
            <w:shd w:val="clear" w:color="auto" w:fill="E5F5FF"/>
          </w:tcPr>
          <w:p>
            <w:pPr>
              <w:pStyle w:val="BDOITable"/>
            </w:pPr>
            <w:r>
              <w:rPr>
                <w:sz w:val="16"/>
              </w:rPr>
              <w:t>p.58-59</w:t>
            </w:r>
          </w:p>
        </w:tc>
        <w:tc>
          <w:tcPr>
            <w:tcW w:type="dxa" w:w="2698"/>
            <w:tcMar>
              <w:top w:w="50" w:type="dxa"/>
              <w:bottom w:w="50" w:type="dxa"/>
              <w:left w:w="90" w:type="dxa"/>
              <w:right w:w="90" w:type="dxa"/>
            </w:tcMar>
            <w:shd w:val="clear" w:color="auto" w:fill="E5F5FF"/>
          </w:tcPr>
          <w:p>
            <w:pPr>
              <w:pStyle w:val="BDOITable"/>
            </w:pPr>
            <w:r>
              <w:rPr>
                <w:sz w:val="16"/>
              </w:rPr>
              <w:t>FR-NB-042</w:t>
            </w:r>
          </w:p>
        </w:tc>
        <w:tc>
          <w:tcPr>
            <w:tcW w:type="dxa" w:w="3050"/>
            <w:tcMar>
              <w:top w:w="50" w:type="dxa"/>
              <w:bottom w:w="50" w:type="dxa"/>
              <w:left w:w="90" w:type="dxa"/>
              <w:right w:w="90" w:type="dxa"/>
            </w:tcMar>
            <w:shd w:val="clear" w:color="auto" w:fill="E5F5FF"/>
          </w:tcPr>
          <w:p>
            <w:pPr>
              <w:pStyle w:val="BDOITable"/>
            </w:pPr>
            <w:r>
              <w:rPr>
                <w:sz w:val="16"/>
              </w:rPr>
              <w:t>Edit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BRNB.021</w:t>
            </w:r>
          </w:p>
        </w:tc>
        <w:tc>
          <w:tcPr>
            <w:tcW w:type="dxa" w:w="1525"/>
            <w:tcMar>
              <w:top w:w="50" w:type="dxa"/>
              <w:bottom w:w="50" w:type="dxa"/>
              <w:left w:w="90" w:type="dxa"/>
              <w:right w:w="90" w:type="dxa"/>
            </w:tcMar>
          </w:tcPr>
          <w:p>
            <w:pPr>
              <w:pStyle w:val="BDOITable"/>
            </w:pPr>
            <w:r>
              <w:rPr>
                <w:sz w:val="16"/>
              </w:rPr>
              <w:t>p.59-60</w:t>
            </w:r>
          </w:p>
        </w:tc>
        <w:tc>
          <w:tcPr>
            <w:tcW w:type="dxa" w:w="2698"/>
            <w:tcMar>
              <w:top w:w="50" w:type="dxa"/>
              <w:bottom w:w="50" w:type="dxa"/>
              <w:left w:w="90" w:type="dxa"/>
              <w:right w:w="90" w:type="dxa"/>
            </w:tcMar>
          </w:tcPr>
          <w:p>
            <w:pPr>
              <w:pStyle w:val="BDOITable"/>
            </w:pPr>
            <w:r>
              <w:rPr>
                <w:sz w:val="16"/>
              </w:rPr>
              <w:t>FR-NB-043</w:t>
            </w:r>
          </w:p>
        </w:tc>
        <w:tc>
          <w:tcPr>
            <w:tcW w:type="dxa" w:w="3050"/>
            <w:tcMar>
              <w:top w:w="50" w:type="dxa"/>
              <w:bottom w:w="50" w:type="dxa"/>
              <w:left w:w="90" w:type="dxa"/>
              <w:right w:w="90" w:type="dxa"/>
            </w:tcMar>
          </w:tcPr>
          <w:p>
            <w:pPr>
              <w:pStyle w:val="BDOITable"/>
            </w:pPr>
            <w:r>
              <w:rPr>
                <w:sz w:val="16"/>
              </w:rPr>
              <w:t>Quotations (For Review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BRNB.022</w:t>
            </w:r>
          </w:p>
        </w:tc>
        <w:tc>
          <w:tcPr>
            <w:tcW w:type="dxa" w:w="1525"/>
            <w:tcMar>
              <w:top w:w="50" w:type="dxa"/>
              <w:bottom w:w="50" w:type="dxa"/>
              <w:left w:w="90" w:type="dxa"/>
              <w:right w:w="90" w:type="dxa"/>
            </w:tcMar>
            <w:shd w:val="clear" w:color="auto" w:fill="E5F5FF"/>
          </w:tcPr>
          <w:p>
            <w:pPr>
              <w:pStyle w:val="BDOITable"/>
            </w:pPr>
            <w:r>
              <w:rPr>
                <w:sz w:val="16"/>
              </w:rPr>
              <w:t>p.60-61; updated p.18</w:t>
            </w:r>
          </w:p>
        </w:tc>
        <w:tc>
          <w:tcPr>
            <w:tcW w:type="dxa" w:w="2698"/>
            <w:tcMar>
              <w:top w:w="50" w:type="dxa"/>
              <w:bottom w:w="50" w:type="dxa"/>
              <w:left w:w="90" w:type="dxa"/>
              <w:right w:w="90" w:type="dxa"/>
            </w:tcMar>
            <w:shd w:val="clear" w:color="auto" w:fill="E5F5FF"/>
          </w:tcPr>
          <w:p>
            <w:pPr>
              <w:pStyle w:val="BDOITable"/>
            </w:pPr>
            <w:r>
              <w:rPr>
                <w:sz w:val="16"/>
              </w:rPr>
              <w:t>FR-NB-010,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BRNB.023</w:t>
            </w:r>
          </w:p>
        </w:tc>
        <w:tc>
          <w:tcPr>
            <w:tcW w:type="dxa" w:w="1525"/>
            <w:tcMar>
              <w:top w:w="50" w:type="dxa"/>
              <w:bottom w:w="50" w:type="dxa"/>
              <w:left w:w="90" w:type="dxa"/>
              <w:right w:w="90" w:type="dxa"/>
            </w:tcMar>
          </w:tcPr>
          <w:p>
            <w:pPr>
              <w:pStyle w:val="BDOITable"/>
            </w:pPr>
            <w:r>
              <w:rPr>
                <w:sz w:val="16"/>
              </w:rPr>
              <w:t>p.61</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BRNB.024</w:t>
            </w:r>
          </w:p>
        </w:tc>
        <w:tc>
          <w:tcPr>
            <w:tcW w:type="dxa" w:w="1525"/>
            <w:tcMar>
              <w:top w:w="50" w:type="dxa"/>
              <w:bottom w:w="50" w:type="dxa"/>
              <w:left w:w="90" w:type="dxa"/>
              <w:right w:w="90" w:type="dxa"/>
            </w:tcMar>
            <w:shd w:val="clear" w:color="auto" w:fill="E5F5FF"/>
          </w:tcPr>
          <w:p>
            <w:pPr>
              <w:pStyle w:val="BDOITable"/>
            </w:pPr>
            <w:r>
              <w:rPr>
                <w:sz w:val="16"/>
              </w:rPr>
              <w:t>p.62-63</w:t>
            </w:r>
          </w:p>
        </w:tc>
        <w:tc>
          <w:tcPr>
            <w:tcW w:type="dxa" w:w="2698"/>
            <w:tcMar>
              <w:top w:w="50" w:type="dxa"/>
              <w:bottom w:w="50" w:type="dxa"/>
              <w:left w:w="90" w:type="dxa"/>
              <w:right w:w="90" w:type="dxa"/>
            </w:tcMar>
            <w:shd w:val="clear" w:color="auto" w:fill="E5F5FF"/>
          </w:tcPr>
          <w:p>
            <w:pPr>
              <w:pStyle w:val="BDOITable"/>
            </w:pPr>
            <w:r>
              <w:rPr>
                <w:sz w:val="16"/>
              </w:rPr>
              <w:t>FR-NB-019, FR-NB-045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BRNB.025</w:t>
            </w:r>
          </w:p>
        </w:tc>
        <w:tc>
          <w:tcPr>
            <w:tcW w:type="dxa" w:w="1525"/>
            <w:tcMar>
              <w:top w:w="50" w:type="dxa"/>
              <w:bottom w:w="50" w:type="dxa"/>
              <w:left w:w="90" w:type="dxa"/>
              <w:right w:w="90" w:type="dxa"/>
            </w:tcMar>
          </w:tcPr>
          <w:p>
            <w:pPr>
              <w:pStyle w:val="BDOITable"/>
            </w:pPr>
            <w:r>
              <w:rPr>
                <w:sz w:val="16"/>
              </w:rPr>
              <w:t>p.63-65</w:t>
            </w:r>
          </w:p>
        </w:tc>
        <w:tc>
          <w:tcPr>
            <w:tcW w:type="dxa" w:w="2698"/>
            <w:tcMar>
              <w:top w:w="50" w:type="dxa"/>
              <w:bottom w:w="50" w:type="dxa"/>
              <w:left w:w="90" w:type="dxa"/>
              <w:right w:w="90" w:type="dxa"/>
            </w:tcMar>
          </w:tcPr>
          <w:p>
            <w:pPr>
              <w:pStyle w:val="BDOITable"/>
            </w:pPr>
            <w:r>
              <w:rPr>
                <w:sz w:val="16"/>
              </w:rPr>
              <w:t>FR-NB-064, FR-NB-065</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BRNB.026</w:t>
            </w:r>
          </w:p>
        </w:tc>
        <w:tc>
          <w:tcPr>
            <w:tcW w:type="dxa" w:w="1525"/>
            <w:tcMar>
              <w:top w:w="50" w:type="dxa"/>
              <w:bottom w:w="50" w:type="dxa"/>
              <w:left w:w="90" w:type="dxa"/>
              <w:right w:w="90" w:type="dxa"/>
            </w:tcMar>
            <w:shd w:val="clear" w:color="auto" w:fill="E5F5FF"/>
          </w:tcPr>
          <w:p>
            <w:pPr>
              <w:pStyle w:val="BDOITable"/>
            </w:pPr>
            <w:r>
              <w:rPr>
                <w:sz w:val="16"/>
              </w:rPr>
              <w:t>p.65-66</w:t>
            </w:r>
          </w:p>
        </w:tc>
        <w:tc>
          <w:tcPr>
            <w:tcW w:type="dxa" w:w="2698"/>
            <w:tcMar>
              <w:top w:w="50" w:type="dxa"/>
              <w:bottom w:w="50" w:type="dxa"/>
              <w:left w:w="90" w:type="dxa"/>
              <w:right w:w="90" w:type="dxa"/>
            </w:tcMar>
            <w:shd w:val="clear" w:color="auto" w:fill="E5F5FF"/>
          </w:tcPr>
          <w:p>
            <w:pPr>
              <w:pStyle w:val="BDOITable"/>
            </w:pPr>
            <w:r>
              <w:rPr>
                <w:sz w:val="16"/>
              </w:rPr>
              <w:t>FR-NB-017</w:t>
            </w:r>
          </w:p>
        </w:tc>
        <w:tc>
          <w:tcPr>
            <w:tcW w:type="dxa" w:w="3050"/>
            <w:tcMar>
              <w:top w:w="50" w:type="dxa"/>
              <w:bottom w:w="50" w:type="dxa"/>
              <w:left w:w="90" w:type="dxa"/>
              <w:right w:w="90" w:type="dxa"/>
            </w:tcMar>
            <w:shd w:val="clear" w:color="auto" w:fill="E5F5FF"/>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BRNB.027</w:t>
            </w:r>
          </w:p>
        </w:tc>
        <w:tc>
          <w:tcPr>
            <w:tcW w:type="dxa" w:w="1525"/>
            <w:tcMar>
              <w:top w:w="50" w:type="dxa"/>
              <w:bottom w:w="50" w:type="dxa"/>
              <w:left w:w="90" w:type="dxa"/>
              <w:right w:w="90" w:type="dxa"/>
            </w:tcMar>
          </w:tcPr>
          <w:p>
            <w:pPr>
              <w:pStyle w:val="BDOITable"/>
            </w:pPr>
            <w:r>
              <w:rPr>
                <w:sz w:val="16"/>
              </w:rPr>
              <w:t>p.66-67</w:t>
            </w:r>
          </w:p>
        </w:tc>
        <w:tc>
          <w:tcPr>
            <w:tcW w:type="dxa" w:w="2698"/>
            <w:tcMar>
              <w:top w:w="50" w:type="dxa"/>
              <w:bottom w:w="50" w:type="dxa"/>
              <w:left w:w="90" w:type="dxa"/>
              <w:right w:w="90" w:type="dxa"/>
            </w:tcMar>
          </w:tcPr>
          <w:p>
            <w:pPr>
              <w:pStyle w:val="BDOITable"/>
            </w:pPr>
            <w:r>
              <w:rPr>
                <w:sz w:val="16"/>
              </w:rPr>
              <w:t>FR-NB-110, FR-NB-115</w:t>
            </w:r>
          </w:p>
        </w:tc>
        <w:tc>
          <w:tcPr>
            <w:tcW w:type="dxa" w:w="3050"/>
            <w:tcMar>
              <w:top w:w="50" w:type="dxa"/>
              <w:bottom w:w="50" w:type="dxa"/>
              <w:left w:w="90" w:type="dxa"/>
              <w:right w:w="90" w:type="dxa"/>
            </w:tcMar>
          </w:tcPr>
          <w:p>
            <w:pPr>
              <w:pStyle w:val="BDOITable"/>
            </w:pPr>
            <w:r>
              <w:rPr>
                <w:sz w:val="16"/>
              </w:rPr>
              <w:t>Booking Workbench (Ready to Book)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BRNB.028</w:t>
            </w:r>
          </w:p>
        </w:tc>
        <w:tc>
          <w:tcPr>
            <w:tcW w:type="dxa" w:w="1525"/>
            <w:tcMar>
              <w:top w:w="50" w:type="dxa"/>
              <w:bottom w:w="50" w:type="dxa"/>
              <w:left w:w="90" w:type="dxa"/>
              <w:right w:w="90" w:type="dxa"/>
            </w:tcMar>
            <w:shd w:val="clear" w:color="auto" w:fill="E5F5FF"/>
          </w:tcPr>
          <w:p>
            <w:pPr>
              <w:pStyle w:val="BDOITable"/>
            </w:pPr>
            <w:r>
              <w:rPr>
                <w:sz w:val="16"/>
              </w:rPr>
              <w:t>p.67-68</w:t>
            </w:r>
          </w:p>
        </w:tc>
        <w:tc>
          <w:tcPr>
            <w:tcW w:type="dxa" w:w="2698"/>
            <w:tcMar>
              <w:top w:w="50" w:type="dxa"/>
              <w:bottom w:w="50" w:type="dxa"/>
              <w:left w:w="90" w:type="dxa"/>
              <w:right w:w="90" w:type="dxa"/>
            </w:tcMar>
            <w:shd w:val="clear" w:color="auto" w:fill="E5F5FF"/>
          </w:tcPr>
          <w:p>
            <w:pPr>
              <w:pStyle w:val="BDOITable"/>
            </w:pPr>
            <w:r>
              <w:rPr>
                <w:sz w:val="16"/>
              </w:rPr>
              <w:t>FR-NB-046</w:t>
            </w:r>
          </w:p>
        </w:tc>
        <w:tc>
          <w:tcPr>
            <w:tcW w:type="dxa" w:w="3050"/>
            <w:tcMar>
              <w:top w:w="50" w:type="dxa"/>
              <w:bottom w:w="50" w:type="dxa"/>
              <w:left w:w="90" w:type="dxa"/>
              <w:right w:w="90" w:type="dxa"/>
            </w:tcMar>
            <w:shd w:val="clear" w:color="auto" w:fill="E5F5FF"/>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BRNB.029</w:t>
            </w:r>
          </w:p>
        </w:tc>
        <w:tc>
          <w:tcPr>
            <w:tcW w:type="dxa" w:w="1525"/>
            <w:tcMar>
              <w:top w:w="50" w:type="dxa"/>
              <w:bottom w:w="50" w:type="dxa"/>
              <w:left w:w="90" w:type="dxa"/>
              <w:right w:w="90" w:type="dxa"/>
            </w:tcMar>
          </w:tcPr>
          <w:p>
            <w:pPr>
              <w:pStyle w:val="BDOITable"/>
            </w:pPr>
            <w:r>
              <w:rPr>
                <w:sz w:val="16"/>
              </w:rPr>
              <w:t>p.68-69</w:t>
            </w:r>
          </w:p>
        </w:tc>
        <w:tc>
          <w:tcPr>
            <w:tcW w:type="dxa" w:w="2698"/>
            <w:tcMar>
              <w:top w:w="50" w:type="dxa"/>
              <w:bottom w:w="50" w:type="dxa"/>
              <w:left w:w="90" w:type="dxa"/>
              <w:right w:w="90" w:type="dxa"/>
            </w:tcMar>
          </w:tcPr>
          <w:p>
            <w:pPr>
              <w:pStyle w:val="BDOITable"/>
            </w:pPr>
            <w:r>
              <w:rPr>
                <w:sz w:val="16"/>
              </w:rPr>
              <w:t>FR-NB-031, FR-NB-034, FR-NB-041, FR-NB-061</w:t>
            </w:r>
          </w:p>
        </w:tc>
        <w:tc>
          <w:tcPr>
            <w:tcW w:type="dxa" w:w="3050"/>
            <w:tcMar>
              <w:top w:w="50" w:type="dxa"/>
              <w:bottom w:w="50" w:type="dxa"/>
              <w:left w:w="90" w:type="dxa"/>
              <w:right w:w="90" w:type="dxa"/>
            </w:tcMar>
          </w:tcPr>
          <w:p>
            <w:pPr>
              <w:pStyle w:val="BDOITable"/>
            </w:pPr>
            <w:r>
              <w:rPr>
                <w:sz w:val="16"/>
              </w:rPr>
              <w:t>New Client; New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BRNB.030</w:t>
            </w:r>
          </w:p>
        </w:tc>
        <w:tc>
          <w:tcPr>
            <w:tcW w:type="dxa" w:w="1525"/>
            <w:tcMar>
              <w:top w:w="50" w:type="dxa"/>
              <w:bottom w:w="50" w:type="dxa"/>
              <w:left w:w="90" w:type="dxa"/>
              <w:right w:w="90" w:type="dxa"/>
            </w:tcMar>
            <w:shd w:val="clear" w:color="auto" w:fill="E5F5FF"/>
          </w:tcPr>
          <w:p>
            <w:pPr>
              <w:pStyle w:val="BDOITable"/>
            </w:pPr>
            <w:r>
              <w:rPr>
                <w:sz w:val="16"/>
              </w:rPr>
              <w:t>p.69-71</w:t>
            </w:r>
          </w:p>
        </w:tc>
        <w:tc>
          <w:tcPr>
            <w:tcW w:type="dxa" w:w="2698"/>
            <w:tcMar>
              <w:top w:w="50" w:type="dxa"/>
              <w:bottom w:w="50" w:type="dxa"/>
              <w:left w:w="90" w:type="dxa"/>
              <w:right w:w="90" w:type="dxa"/>
            </w:tcMar>
            <w:shd w:val="clear" w:color="auto" w:fill="E5F5FF"/>
          </w:tcPr>
          <w:p>
            <w:pPr>
              <w:pStyle w:val="BDOITable"/>
            </w:pPr>
            <w:r>
              <w:rPr>
                <w:sz w:val="16"/>
              </w:rPr>
              <w:t>FR-NB-031, FR-NB-032, FR-NB-033, FR-NB-034</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BRNB.031</w:t>
            </w:r>
          </w:p>
        </w:tc>
        <w:tc>
          <w:tcPr>
            <w:tcW w:type="dxa" w:w="1525"/>
            <w:tcMar>
              <w:top w:w="50" w:type="dxa"/>
              <w:bottom w:w="50" w:type="dxa"/>
              <w:left w:w="90" w:type="dxa"/>
              <w:right w:w="90" w:type="dxa"/>
            </w:tcMar>
          </w:tcPr>
          <w:p>
            <w:pPr>
              <w:pStyle w:val="BDOITable"/>
            </w:pPr>
            <w:r>
              <w:rPr>
                <w:sz w:val="16"/>
              </w:rPr>
              <w:t>p.71-72</w:t>
            </w:r>
          </w:p>
        </w:tc>
        <w:tc>
          <w:tcPr>
            <w:tcW w:type="dxa" w:w="2698"/>
            <w:tcMar>
              <w:top w:w="50" w:type="dxa"/>
              <w:bottom w:w="50" w:type="dxa"/>
              <w:left w:w="90" w:type="dxa"/>
              <w:right w:w="90" w:type="dxa"/>
            </w:tcMar>
          </w:tcPr>
          <w:p>
            <w:pPr>
              <w:pStyle w:val="BDOITable"/>
            </w:pPr>
            <w:r>
              <w:rPr>
                <w:sz w:val="16"/>
              </w:rPr>
              <w:t>FR-NB-124</w:t>
            </w:r>
          </w:p>
        </w:tc>
        <w:tc>
          <w:tcPr>
            <w:tcW w:type="dxa" w:w="3050"/>
            <w:tcMar>
              <w:top w:w="50" w:type="dxa"/>
              <w:bottom w:w="50" w:type="dxa"/>
              <w:left w:w="90" w:type="dxa"/>
              <w:right w:w="90" w:type="dxa"/>
            </w:tcMar>
          </w:tcPr>
          <w:p>
            <w:pPr>
              <w:pStyle w:val="BDOITable"/>
            </w:pPr>
            <w:r>
              <w:rPr>
                <w:sz w:val="16"/>
              </w:rPr>
              <w:t>Report runner (Print)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BRNB.032</w:t>
            </w:r>
          </w:p>
        </w:tc>
        <w:tc>
          <w:tcPr>
            <w:tcW w:type="dxa" w:w="1525"/>
            <w:tcMar>
              <w:top w:w="50" w:type="dxa"/>
              <w:bottom w:w="50" w:type="dxa"/>
              <w:left w:w="90" w:type="dxa"/>
              <w:right w:w="90" w:type="dxa"/>
            </w:tcMar>
            <w:shd w:val="clear" w:color="auto" w:fill="E5F5FF"/>
          </w:tcPr>
          <w:p>
            <w:pPr>
              <w:pStyle w:val="BDOITable"/>
            </w:pPr>
            <w:r>
              <w:rPr>
                <w:sz w:val="16"/>
              </w:rPr>
              <w:t>p.72-73</w:t>
            </w:r>
          </w:p>
        </w:tc>
        <w:tc>
          <w:tcPr>
            <w:tcW w:type="dxa" w:w="2698"/>
            <w:tcMar>
              <w:top w:w="50" w:type="dxa"/>
              <w:bottom w:w="50" w:type="dxa"/>
              <w:left w:w="90" w:type="dxa"/>
              <w:right w:w="90" w:type="dxa"/>
            </w:tcMar>
            <w:shd w:val="clear" w:color="auto" w:fill="E5F5FF"/>
          </w:tcPr>
          <w:p>
            <w:pPr>
              <w:pStyle w:val="BDOITable"/>
            </w:pPr>
            <w:r>
              <w:rPr>
                <w:sz w:val="16"/>
              </w:rPr>
              <w:t>FR-NB-033, FR-NB-063</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BRNB.033</w:t>
            </w:r>
          </w:p>
        </w:tc>
        <w:tc>
          <w:tcPr>
            <w:tcW w:type="dxa" w:w="1525"/>
            <w:tcMar>
              <w:top w:w="50" w:type="dxa"/>
              <w:bottom w:w="50" w:type="dxa"/>
              <w:left w:w="90" w:type="dxa"/>
              <w:right w:w="90" w:type="dxa"/>
            </w:tcMar>
          </w:tcPr>
          <w:p>
            <w:pPr>
              <w:pStyle w:val="BDOITable"/>
            </w:pPr>
            <w:r>
              <w:rPr>
                <w:sz w:val="16"/>
              </w:rPr>
              <w:t>p.73-74</w:t>
            </w:r>
          </w:p>
        </w:tc>
        <w:tc>
          <w:tcPr>
            <w:tcW w:type="dxa" w:w="2698"/>
            <w:tcMar>
              <w:top w:w="50" w:type="dxa"/>
              <w:bottom w:w="50" w:type="dxa"/>
              <w:left w:w="90" w:type="dxa"/>
              <w:right w:w="90" w:type="dxa"/>
            </w:tcMar>
          </w:tcPr>
          <w:p>
            <w:pPr>
              <w:pStyle w:val="BDOITable"/>
            </w:pPr>
            <w:r>
              <w:rPr>
                <w:sz w:val="16"/>
              </w:rPr>
              <w:t>FR-NB-067</w:t>
            </w:r>
          </w:p>
        </w:tc>
        <w:tc>
          <w:tcPr>
            <w:tcW w:type="dxa" w:w="3050"/>
            <w:tcMar>
              <w:top w:w="50" w:type="dxa"/>
              <w:bottom w:w="50" w:type="dxa"/>
              <w:left w:w="90" w:type="dxa"/>
              <w:right w:w="90" w:type="dxa"/>
            </w:tcMar>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BRNB.034</w:t>
            </w:r>
          </w:p>
        </w:tc>
        <w:tc>
          <w:tcPr>
            <w:tcW w:type="dxa" w:w="1525"/>
            <w:tcMar>
              <w:top w:w="50" w:type="dxa"/>
              <w:bottom w:w="50" w:type="dxa"/>
              <w:left w:w="90" w:type="dxa"/>
              <w:right w:w="90" w:type="dxa"/>
            </w:tcMar>
            <w:shd w:val="clear" w:color="auto" w:fill="E5F5FF"/>
          </w:tcPr>
          <w:p>
            <w:pPr>
              <w:pStyle w:val="BDOITable"/>
            </w:pPr>
            <w:r>
              <w:rPr>
                <w:sz w:val="16"/>
              </w:rPr>
              <w:t>p.74-75</w:t>
            </w:r>
          </w:p>
        </w:tc>
        <w:tc>
          <w:tcPr>
            <w:tcW w:type="dxa" w:w="2698"/>
            <w:tcMar>
              <w:top w:w="50" w:type="dxa"/>
              <w:bottom w:w="50" w:type="dxa"/>
              <w:left w:w="90" w:type="dxa"/>
              <w:right w:w="90" w:type="dxa"/>
            </w:tcMar>
            <w:shd w:val="clear" w:color="auto" w:fill="E5F5FF"/>
          </w:tcPr>
          <w:p>
            <w:pPr>
              <w:pStyle w:val="BDOITable"/>
            </w:pPr>
            <w:r>
              <w:rPr>
                <w:sz w:val="16"/>
              </w:rPr>
              <w:t>FR-NB-084</w:t>
            </w:r>
          </w:p>
        </w:tc>
        <w:tc>
          <w:tcPr>
            <w:tcW w:type="dxa" w:w="3050"/>
            <w:tcMar>
              <w:top w:w="50" w:type="dxa"/>
              <w:bottom w:w="50" w:type="dxa"/>
              <w:left w:w="90" w:type="dxa"/>
              <w:right w:w="90" w:type="dxa"/>
            </w:tcMar>
            <w:shd w:val="clear" w:color="auto" w:fill="E5F5FF"/>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BRNB.035</w:t>
            </w:r>
          </w:p>
        </w:tc>
        <w:tc>
          <w:tcPr>
            <w:tcW w:type="dxa" w:w="1525"/>
            <w:tcMar>
              <w:top w:w="50" w:type="dxa"/>
              <w:bottom w:w="50" w:type="dxa"/>
              <w:left w:w="90" w:type="dxa"/>
              <w:right w:w="90" w:type="dxa"/>
            </w:tcMar>
          </w:tcPr>
          <w:p>
            <w:pPr>
              <w:pStyle w:val="BDOITable"/>
            </w:pPr>
            <w:r>
              <w:rPr>
                <w:sz w:val="16"/>
              </w:rPr>
              <w:t>p.75-76</w:t>
            </w:r>
          </w:p>
        </w:tc>
        <w:tc>
          <w:tcPr>
            <w:tcW w:type="dxa" w:w="2698"/>
            <w:tcMar>
              <w:top w:w="50" w:type="dxa"/>
              <w:bottom w:w="50" w:type="dxa"/>
              <w:left w:w="90" w:type="dxa"/>
              <w:right w:w="90" w:type="dxa"/>
            </w:tcMar>
          </w:tcPr>
          <w:p>
            <w:pPr>
              <w:pStyle w:val="BDOITable"/>
            </w:pPr>
            <w:r>
              <w:rPr>
                <w:sz w:val="16"/>
              </w:rPr>
              <w:t>FR-NB-013, FR-NB-104, FR-NB-105</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BRNB.036</w:t>
            </w:r>
          </w:p>
        </w:tc>
        <w:tc>
          <w:tcPr>
            <w:tcW w:type="dxa" w:w="1525"/>
            <w:tcMar>
              <w:top w:w="50" w:type="dxa"/>
              <w:bottom w:w="50" w:type="dxa"/>
              <w:left w:w="90" w:type="dxa"/>
              <w:right w:w="90" w:type="dxa"/>
            </w:tcMar>
            <w:shd w:val="clear" w:color="auto" w:fill="E5F5FF"/>
          </w:tcPr>
          <w:p>
            <w:pPr>
              <w:pStyle w:val="BDOITable"/>
            </w:pPr>
            <w:r>
              <w:rPr>
                <w:sz w:val="16"/>
              </w:rPr>
              <w:t>p.77-78</w:t>
            </w:r>
          </w:p>
        </w:tc>
        <w:tc>
          <w:tcPr>
            <w:tcW w:type="dxa" w:w="2698"/>
            <w:tcMar>
              <w:top w:w="50" w:type="dxa"/>
              <w:bottom w:w="50" w:type="dxa"/>
              <w:left w:w="90" w:type="dxa"/>
              <w:right w:w="90" w:type="dxa"/>
            </w:tcMar>
            <w:shd w:val="clear" w:color="auto" w:fill="E5F5FF"/>
          </w:tcPr>
          <w:p>
            <w:pPr>
              <w:pStyle w:val="BDOITable"/>
            </w:pPr>
            <w:r>
              <w:rPr>
                <w:sz w:val="16"/>
              </w:rPr>
              <w:t>FR-NB-111</w:t>
            </w:r>
          </w:p>
        </w:tc>
        <w:tc>
          <w:tcPr>
            <w:tcW w:type="dxa" w:w="3050"/>
            <w:tcMar>
              <w:top w:w="50" w:type="dxa"/>
              <w:bottom w:w="50" w:type="dxa"/>
              <w:left w:w="90" w:type="dxa"/>
              <w:right w:w="90" w:type="dxa"/>
            </w:tcMar>
            <w:shd w:val="clear" w:color="auto" w:fill="E5F5FF"/>
          </w:tcPr>
          <w:p>
            <w:pPr>
              <w:pStyle w:val="BDOITable"/>
            </w:pPr>
            <w:r>
              <w:rPr>
                <w:sz w:val="16"/>
              </w:rPr>
              <w:t>Booking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BRNB.037</w:t>
            </w:r>
          </w:p>
        </w:tc>
        <w:tc>
          <w:tcPr>
            <w:tcW w:type="dxa" w:w="1525"/>
            <w:tcMar>
              <w:top w:w="50" w:type="dxa"/>
              <w:bottom w:w="50" w:type="dxa"/>
              <w:left w:w="90" w:type="dxa"/>
              <w:right w:w="90" w:type="dxa"/>
            </w:tcMar>
          </w:tcPr>
          <w:p>
            <w:pPr>
              <w:pStyle w:val="BDOITable"/>
            </w:pPr>
            <w:r>
              <w:rPr>
                <w:sz w:val="16"/>
              </w:rPr>
              <w:t>p.78-79</w:t>
            </w:r>
          </w:p>
        </w:tc>
        <w:tc>
          <w:tcPr>
            <w:tcW w:type="dxa" w:w="2698"/>
            <w:tcMar>
              <w:top w:w="50" w:type="dxa"/>
              <w:bottom w:w="50" w:type="dxa"/>
              <w:left w:w="90" w:type="dxa"/>
              <w:right w:w="90" w:type="dxa"/>
            </w:tcMar>
          </w:tcPr>
          <w:p>
            <w:pPr>
              <w:pStyle w:val="BDOITable"/>
            </w:pPr>
            <w:r>
              <w:rPr>
                <w:sz w:val="16"/>
              </w:rPr>
              <w:t>FR-NB-125</w:t>
            </w:r>
          </w:p>
        </w:tc>
        <w:tc>
          <w:tcPr>
            <w:tcW w:type="dxa" w:w="3050"/>
            <w:tcMar>
              <w:top w:w="50" w:type="dxa"/>
              <w:bottom w:w="50" w:type="dxa"/>
              <w:left w:w="90" w:type="dxa"/>
              <w:right w:w="90" w:type="dxa"/>
            </w:tcMar>
          </w:tcPr>
          <w:p>
            <w:pPr>
              <w:pStyle w:val="BDOITable"/>
            </w:pPr>
            <w:r>
              <w:rPr>
                <w:sz w:val="16"/>
              </w:rPr>
              <w:t>Report runner (Download)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BRNB.038</w:t>
            </w:r>
          </w:p>
        </w:tc>
        <w:tc>
          <w:tcPr>
            <w:tcW w:type="dxa" w:w="1525"/>
            <w:tcMar>
              <w:top w:w="50" w:type="dxa"/>
              <w:bottom w:w="50" w:type="dxa"/>
              <w:left w:w="90" w:type="dxa"/>
              <w:right w:w="90" w:type="dxa"/>
            </w:tcMar>
            <w:shd w:val="clear" w:color="auto" w:fill="E5F5FF"/>
          </w:tcPr>
          <w:p>
            <w:pPr>
              <w:pStyle w:val="BDOITable"/>
            </w:pPr>
            <w:r>
              <w:rPr>
                <w:sz w:val="16"/>
              </w:rPr>
              <w:t>p.79-80</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BRNB.039</w:t>
            </w:r>
          </w:p>
        </w:tc>
        <w:tc>
          <w:tcPr>
            <w:tcW w:type="dxa" w:w="1525"/>
            <w:tcMar>
              <w:top w:w="50" w:type="dxa"/>
              <w:bottom w:w="50" w:type="dxa"/>
              <w:left w:w="90" w:type="dxa"/>
              <w:right w:w="90" w:type="dxa"/>
            </w:tcMar>
          </w:tcPr>
          <w:p>
            <w:pPr>
              <w:pStyle w:val="BDOITable"/>
            </w:pPr>
            <w:r>
              <w:rPr>
                <w:sz w:val="16"/>
              </w:rPr>
              <w:t>p.80-81</w:t>
            </w:r>
          </w:p>
        </w:tc>
        <w:tc>
          <w:tcPr>
            <w:tcW w:type="dxa" w:w="2698"/>
            <w:tcMar>
              <w:top w:w="50" w:type="dxa"/>
              <w:bottom w:w="50" w:type="dxa"/>
              <w:left w:w="90" w:type="dxa"/>
              <w:right w:w="90" w:type="dxa"/>
            </w:tcMar>
          </w:tcPr>
          <w:p>
            <w:pPr>
              <w:pStyle w:val="BDOITable"/>
            </w:pPr>
            <w:r>
              <w:rPr>
                <w:sz w:val="16"/>
              </w:rPr>
              <w:t>FR-NB-019, FR-NB-065</w:t>
            </w:r>
          </w:p>
        </w:tc>
        <w:tc>
          <w:tcPr>
            <w:tcW w:type="dxa" w:w="3050"/>
            <w:tcMar>
              <w:top w:w="50" w:type="dxa"/>
              <w:bottom w:w="50" w:type="dxa"/>
              <w:left w:w="90" w:type="dxa"/>
              <w:right w:w="90" w:type="dxa"/>
            </w:tcMar>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BRNB.040</w:t>
            </w:r>
          </w:p>
        </w:tc>
        <w:tc>
          <w:tcPr>
            <w:tcW w:type="dxa" w:w="1525"/>
            <w:tcMar>
              <w:top w:w="50" w:type="dxa"/>
              <w:bottom w:w="50" w:type="dxa"/>
              <w:left w:w="90" w:type="dxa"/>
              <w:right w:w="90" w:type="dxa"/>
            </w:tcMar>
            <w:shd w:val="clear" w:color="auto" w:fill="E5F5FF"/>
          </w:tcPr>
          <w:p>
            <w:pPr>
              <w:pStyle w:val="BDOITable"/>
            </w:pPr>
            <w:r>
              <w:rPr>
                <w:sz w:val="16"/>
              </w:rPr>
              <w:t>p.93-94</w:t>
            </w:r>
          </w:p>
        </w:tc>
        <w:tc>
          <w:tcPr>
            <w:tcW w:type="dxa" w:w="2698"/>
            <w:tcMar>
              <w:top w:w="50" w:type="dxa"/>
              <w:bottom w:w="50" w:type="dxa"/>
              <w:left w:w="90" w:type="dxa"/>
              <w:right w:w="90" w:type="dxa"/>
            </w:tcMar>
            <w:shd w:val="clear" w:color="auto" w:fill="E5F5FF"/>
          </w:tcPr>
          <w:p>
            <w:pPr>
              <w:pStyle w:val="BDOITable"/>
            </w:pPr>
            <w:r>
              <w:rPr>
                <w:sz w:val="16"/>
              </w:rPr>
              <w:t>FR-NB-130</w:t>
            </w:r>
          </w:p>
        </w:tc>
        <w:tc>
          <w:tcPr>
            <w:tcW w:type="dxa" w:w="3050"/>
            <w:tcMar>
              <w:top w:w="50" w:type="dxa"/>
              <w:bottom w:w="50" w:type="dxa"/>
              <w:left w:w="90" w:type="dxa"/>
              <w:right w:w="90" w:type="dxa"/>
            </w:tcMar>
            <w:shd w:val="clear" w:color="auto" w:fill="E5F5FF"/>
          </w:tcPr>
          <w:p>
            <w:pPr>
              <w:pStyle w:val="BDOITable"/>
            </w:pPr>
            <w:r>
              <w:rPr>
                <w:sz w:val="16"/>
              </w:rPr>
              <w:t>Login</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BRNB.041</w:t>
            </w:r>
          </w:p>
        </w:tc>
        <w:tc>
          <w:tcPr>
            <w:tcW w:type="dxa" w:w="1525"/>
            <w:tcMar>
              <w:top w:w="50" w:type="dxa"/>
              <w:bottom w:w="50" w:type="dxa"/>
              <w:left w:w="90" w:type="dxa"/>
              <w:right w:w="90" w:type="dxa"/>
            </w:tcMar>
          </w:tcPr>
          <w:p>
            <w:pPr>
              <w:pStyle w:val="BDOITable"/>
            </w:pPr>
            <w:r>
              <w:rPr>
                <w:sz w:val="16"/>
              </w:rPr>
              <w:t>p.94</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BRNB.042</w:t>
            </w:r>
          </w:p>
        </w:tc>
        <w:tc>
          <w:tcPr>
            <w:tcW w:type="dxa" w:w="1525"/>
            <w:tcMar>
              <w:top w:w="50" w:type="dxa"/>
              <w:bottom w:w="50" w:type="dxa"/>
              <w:left w:w="90" w:type="dxa"/>
              <w:right w:w="90" w:type="dxa"/>
            </w:tcMar>
            <w:shd w:val="clear" w:color="auto" w:fill="E5F5FF"/>
          </w:tcPr>
          <w:p>
            <w:pPr>
              <w:pStyle w:val="BDOITable"/>
            </w:pPr>
            <w:r>
              <w:rPr>
                <w:sz w:val="16"/>
              </w:rPr>
              <w:t>p.94-95</w:t>
            </w:r>
          </w:p>
        </w:tc>
        <w:tc>
          <w:tcPr>
            <w:tcW w:type="dxa" w:w="2698"/>
            <w:tcMar>
              <w:top w:w="50" w:type="dxa"/>
              <w:bottom w:w="50" w:type="dxa"/>
              <w:left w:w="90" w:type="dxa"/>
              <w:right w:w="90" w:type="dxa"/>
            </w:tcMar>
            <w:shd w:val="clear" w:color="auto" w:fill="E5F5FF"/>
          </w:tcPr>
          <w:p>
            <w:pPr>
              <w:pStyle w:val="BDOITable"/>
            </w:pPr>
            <w:r>
              <w:rPr>
                <w:sz w:val="16"/>
              </w:rPr>
              <w:t>FR-NB-044, FR-NB-046</w:t>
            </w:r>
          </w:p>
        </w:tc>
        <w:tc>
          <w:tcPr>
            <w:tcW w:type="dxa" w:w="3050"/>
            <w:tcMar>
              <w:top w:w="50" w:type="dxa"/>
              <w:bottom w:w="50" w:type="dxa"/>
              <w:left w:w="90" w:type="dxa"/>
              <w:right w:w="90" w:type="dxa"/>
            </w:tcMar>
            <w:shd w:val="clear" w:color="auto" w:fill="E5F5FF"/>
          </w:tcPr>
          <w:p>
            <w:pPr>
              <w:pStyle w:val="BDOITable"/>
            </w:pPr>
            <w:r>
              <w:rPr>
                <w:sz w:val="16"/>
              </w:rPr>
              <w:t>Quotation page (Send)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BRNB.043</w:t>
            </w:r>
          </w:p>
        </w:tc>
        <w:tc>
          <w:tcPr>
            <w:tcW w:type="dxa" w:w="1525"/>
            <w:tcMar>
              <w:top w:w="50" w:type="dxa"/>
              <w:bottom w:w="50" w:type="dxa"/>
              <w:left w:w="90" w:type="dxa"/>
              <w:right w:w="90" w:type="dxa"/>
            </w:tcMar>
          </w:tcPr>
          <w:p>
            <w:pPr>
              <w:pStyle w:val="BDOITable"/>
            </w:pPr>
            <w:r>
              <w:rPr>
                <w:sz w:val="16"/>
              </w:rPr>
              <w:t>p.95-96</w:t>
            </w:r>
          </w:p>
        </w:tc>
        <w:tc>
          <w:tcPr>
            <w:tcW w:type="dxa" w:w="2698"/>
            <w:tcMar>
              <w:top w:w="50" w:type="dxa"/>
              <w:bottom w:w="50" w:type="dxa"/>
              <w:left w:w="90" w:type="dxa"/>
              <w:right w:w="90" w:type="dxa"/>
            </w:tcMar>
          </w:tcPr>
          <w:p>
            <w:pPr>
              <w:pStyle w:val="BDOITable"/>
            </w:pPr>
            <w:r>
              <w:rPr>
                <w:sz w:val="16"/>
              </w:rPr>
              <w:t>FR-NB-041, FR-NB-044</w:t>
            </w:r>
          </w:p>
        </w:tc>
        <w:tc>
          <w:tcPr>
            <w:tcW w:type="dxa" w:w="3050"/>
            <w:tcMar>
              <w:top w:w="50" w:type="dxa"/>
              <w:bottom w:w="50" w:type="dxa"/>
              <w:left w:w="90" w:type="dxa"/>
              <w:right w:w="90" w:type="dxa"/>
            </w:tcMar>
          </w:tcPr>
          <w:p>
            <w:pPr>
              <w:pStyle w:val="BDOITable"/>
            </w:pPr>
            <w:r>
              <w:rPr>
                <w:sz w:val="16"/>
              </w:rPr>
              <w:t>New Quotation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BRNB.044</w:t>
            </w:r>
          </w:p>
        </w:tc>
        <w:tc>
          <w:tcPr>
            <w:tcW w:type="dxa" w:w="1525"/>
            <w:tcMar>
              <w:top w:w="50" w:type="dxa"/>
              <w:bottom w:w="50" w:type="dxa"/>
              <w:left w:w="90" w:type="dxa"/>
              <w:right w:w="90" w:type="dxa"/>
            </w:tcMar>
            <w:shd w:val="clear" w:color="auto" w:fill="E5F5FF"/>
          </w:tcPr>
          <w:p>
            <w:pPr>
              <w:pStyle w:val="BDOITable"/>
            </w:pPr>
            <w:r>
              <w:rPr>
                <w:sz w:val="16"/>
              </w:rPr>
              <w:t>p.96-97</w:t>
            </w:r>
          </w:p>
        </w:tc>
        <w:tc>
          <w:tcPr>
            <w:tcW w:type="dxa" w:w="2698"/>
            <w:tcMar>
              <w:top w:w="50" w:type="dxa"/>
              <w:bottom w:w="50" w:type="dxa"/>
              <w:left w:w="90" w:type="dxa"/>
              <w:right w:w="90" w:type="dxa"/>
            </w:tcMar>
            <w:shd w:val="clear" w:color="auto" w:fill="E5F5FF"/>
          </w:tcPr>
          <w:p>
            <w:pPr>
              <w:pStyle w:val="BDOITable"/>
            </w:pPr>
            <w:r>
              <w:rPr>
                <w:sz w:val="16"/>
              </w:rPr>
              <w:t>FR-NB-030, FR-NB-045, FR-NB-065</w:t>
            </w:r>
          </w:p>
        </w:tc>
        <w:tc>
          <w:tcPr>
            <w:tcW w:type="dxa" w:w="3050"/>
            <w:tcMar>
              <w:top w:w="50" w:type="dxa"/>
              <w:bottom w:w="50" w:type="dxa"/>
              <w:left w:w="90" w:type="dxa"/>
              <w:right w:w="90" w:type="dxa"/>
            </w:tcMar>
            <w:shd w:val="clear" w:color="auto" w:fill="E5F5FF"/>
          </w:tcPr>
          <w:p>
            <w:pPr>
              <w:pStyle w:val="BDOITable"/>
            </w:pPr>
            <w:r>
              <w:rPr>
                <w:sz w:val="16"/>
              </w:rPr>
              <w:t>Bulk Quotation Acceptance; 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BRNB.045</w:t>
            </w:r>
          </w:p>
        </w:tc>
        <w:tc>
          <w:tcPr>
            <w:tcW w:type="dxa" w:w="1525"/>
            <w:tcMar>
              <w:top w:w="50" w:type="dxa"/>
              <w:bottom w:w="50" w:type="dxa"/>
              <w:left w:w="90" w:type="dxa"/>
              <w:right w:w="90" w:type="dxa"/>
            </w:tcMar>
          </w:tcPr>
          <w:p>
            <w:pPr>
              <w:pStyle w:val="BDOITable"/>
            </w:pPr>
            <w:r>
              <w:rPr>
                <w:sz w:val="16"/>
              </w:rPr>
              <w:t>p.97</w:t>
            </w:r>
          </w:p>
        </w:tc>
        <w:tc>
          <w:tcPr>
            <w:tcW w:type="dxa" w:w="2698"/>
            <w:tcMar>
              <w:top w:w="50" w:type="dxa"/>
              <w:bottom w:w="50" w:type="dxa"/>
              <w:left w:w="90" w:type="dxa"/>
              <w:right w:w="90" w:type="dxa"/>
            </w:tcMar>
          </w:tcPr>
          <w:p>
            <w:pPr>
              <w:pStyle w:val="BDOITable"/>
            </w:pPr>
            <w:r>
              <w:rPr>
                <w:sz w:val="16"/>
              </w:rPr>
              <w:t>FR-NB-045, FR-NB-057</w:t>
            </w:r>
          </w:p>
        </w:tc>
        <w:tc>
          <w:tcPr>
            <w:tcW w:type="dxa" w:w="3050"/>
            <w:tcMar>
              <w:top w:w="50" w:type="dxa"/>
              <w:bottom w:w="50" w:type="dxa"/>
              <w:left w:w="90" w:type="dxa"/>
              <w:right w:w="90" w:type="dxa"/>
            </w:tcMar>
          </w:tcPr>
          <w:p>
            <w:pPr>
              <w:pStyle w:val="BDOITable"/>
            </w:pPr>
            <w:r>
              <w:rPr>
                <w:sz w:val="16"/>
              </w:rPr>
              <w:t>Quotation page (Record Acceptance)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BRNB.046</w:t>
            </w:r>
          </w:p>
        </w:tc>
        <w:tc>
          <w:tcPr>
            <w:tcW w:type="dxa" w:w="1525"/>
            <w:tcMar>
              <w:top w:w="50" w:type="dxa"/>
              <w:bottom w:w="50" w:type="dxa"/>
              <w:left w:w="90" w:type="dxa"/>
              <w:right w:w="90" w:type="dxa"/>
            </w:tcMar>
            <w:shd w:val="clear" w:color="auto" w:fill="E5F5FF"/>
          </w:tcPr>
          <w:p>
            <w:pPr>
              <w:pStyle w:val="BDOITable"/>
            </w:pPr>
            <w:r>
              <w:rPr>
                <w:sz w:val="16"/>
              </w:rPr>
              <w:t>p.97</w:t>
            </w:r>
          </w:p>
        </w:tc>
        <w:tc>
          <w:tcPr>
            <w:tcW w:type="dxa" w:w="2698"/>
            <w:tcMar>
              <w:top w:w="50" w:type="dxa"/>
              <w:bottom w:w="50" w:type="dxa"/>
              <w:left w:w="90" w:type="dxa"/>
              <w:right w:w="90" w:type="dxa"/>
            </w:tcMar>
            <w:shd w:val="clear" w:color="auto" w:fill="E5F5FF"/>
          </w:tcPr>
          <w:p>
            <w:pPr>
              <w:pStyle w:val="BDOITable"/>
            </w:pPr>
            <w:r>
              <w:rPr>
                <w:sz w:val="16"/>
              </w:rPr>
              <w:t>FR-NB-030</w:t>
            </w:r>
          </w:p>
        </w:tc>
        <w:tc>
          <w:tcPr>
            <w:tcW w:type="dxa" w:w="3050"/>
            <w:tcMar>
              <w:top w:w="50" w:type="dxa"/>
              <w:bottom w:w="50" w:type="dxa"/>
              <w:left w:w="90" w:type="dxa"/>
              <w:right w:w="90" w:type="dxa"/>
            </w:tcMar>
            <w:shd w:val="clear" w:color="auto" w:fill="E5F5FF"/>
          </w:tcPr>
          <w:p>
            <w:pPr>
              <w:pStyle w:val="BDOITable"/>
            </w:pPr>
            <w:r>
              <w:rPr>
                <w:sz w:val="16"/>
              </w:rPr>
              <w:t>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BRNB.047</w:t>
            </w:r>
          </w:p>
        </w:tc>
        <w:tc>
          <w:tcPr>
            <w:tcW w:type="dxa" w:w="1525"/>
            <w:tcMar>
              <w:top w:w="50" w:type="dxa"/>
              <w:bottom w:w="50" w:type="dxa"/>
              <w:left w:w="90" w:type="dxa"/>
              <w:right w:w="90" w:type="dxa"/>
            </w:tcMar>
          </w:tcPr>
          <w:p>
            <w:pPr>
              <w:pStyle w:val="BDOITable"/>
            </w:pPr>
            <w:r>
              <w:rPr>
                <w:sz w:val="16"/>
              </w:rPr>
              <w:t>p.97-98</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BRNB.048</w:t>
            </w:r>
          </w:p>
        </w:tc>
        <w:tc>
          <w:tcPr>
            <w:tcW w:type="dxa" w:w="1525"/>
            <w:tcMar>
              <w:top w:w="50" w:type="dxa"/>
              <w:bottom w:w="50" w:type="dxa"/>
              <w:left w:w="90" w:type="dxa"/>
              <w:right w:w="90" w:type="dxa"/>
            </w:tcMar>
            <w:shd w:val="clear" w:color="auto" w:fill="E5F5FF"/>
          </w:tcPr>
          <w:p>
            <w:pPr>
              <w:pStyle w:val="BDOITable"/>
            </w:pPr>
            <w:r>
              <w:rPr>
                <w:sz w:val="16"/>
              </w:rPr>
              <w:t>p.98</w:t>
            </w:r>
          </w:p>
        </w:tc>
        <w:tc>
          <w:tcPr>
            <w:tcW w:type="dxa" w:w="2698"/>
            <w:tcMar>
              <w:top w:w="50" w:type="dxa"/>
              <w:bottom w:w="50" w:type="dxa"/>
              <w:left w:w="90" w:type="dxa"/>
              <w:right w:w="90" w:type="dxa"/>
            </w:tcMar>
            <w:shd w:val="clear" w:color="auto" w:fill="E5F5FF"/>
          </w:tcPr>
          <w:p>
            <w:pPr>
              <w:pStyle w:val="BDOITable"/>
            </w:pPr>
            <w:r>
              <w:rPr>
                <w:sz w:val="16"/>
              </w:rPr>
              <w:t>FR-NB-031</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BRNB.049</w:t>
            </w:r>
          </w:p>
        </w:tc>
        <w:tc>
          <w:tcPr>
            <w:tcW w:type="dxa" w:w="1525"/>
            <w:tcMar>
              <w:top w:w="50" w:type="dxa"/>
              <w:bottom w:w="50" w:type="dxa"/>
              <w:left w:w="90" w:type="dxa"/>
              <w:right w:w="90" w:type="dxa"/>
            </w:tcMar>
          </w:tcPr>
          <w:p>
            <w:pPr>
              <w:pStyle w:val="BDOITable"/>
            </w:pPr>
            <w:r>
              <w:rPr>
                <w:sz w:val="16"/>
              </w:rPr>
              <w:t>p.98-99</w:t>
            </w:r>
          </w:p>
        </w:tc>
        <w:tc>
          <w:tcPr>
            <w:tcW w:type="dxa" w:w="2698"/>
            <w:tcMar>
              <w:top w:w="50" w:type="dxa"/>
              <w:bottom w:w="50" w:type="dxa"/>
              <w:left w:w="90" w:type="dxa"/>
              <w:right w:w="90" w:type="dxa"/>
            </w:tcMar>
          </w:tcPr>
          <w:p>
            <w:pPr>
              <w:pStyle w:val="BDOITable"/>
            </w:pPr>
            <w:r>
              <w:rPr>
                <w:sz w:val="16"/>
              </w:rPr>
              <w:t>FR-NB-032</w:t>
            </w:r>
          </w:p>
        </w:tc>
        <w:tc>
          <w:tcPr>
            <w:tcW w:type="dxa" w:w="3050"/>
            <w:tcMar>
              <w:top w:w="50" w:type="dxa"/>
              <w:bottom w:w="50" w:type="dxa"/>
              <w:left w:w="90" w:type="dxa"/>
              <w:right w:w="90" w:type="dxa"/>
            </w:tcMar>
          </w:tcPr>
          <w:p>
            <w:pPr>
              <w:pStyle w:val="BDOITable"/>
            </w:pPr>
            <w:r>
              <w:rPr>
                <w:sz w:val="16"/>
              </w:rPr>
              <w:t>Edit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BRNB.050</w:t>
            </w:r>
          </w:p>
        </w:tc>
        <w:tc>
          <w:tcPr>
            <w:tcW w:type="dxa" w:w="1525"/>
            <w:tcMar>
              <w:top w:w="50" w:type="dxa"/>
              <w:bottom w:w="50" w:type="dxa"/>
              <w:left w:w="90" w:type="dxa"/>
              <w:right w:w="90" w:type="dxa"/>
            </w:tcMar>
            <w:shd w:val="clear" w:color="auto" w:fill="E5F5FF"/>
          </w:tcPr>
          <w:p>
            <w:pPr>
              <w:pStyle w:val="BDOITable"/>
            </w:pPr>
            <w:r>
              <w:rPr>
                <w:sz w:val="16"/>
              </w:rPr>
              <w:t>p.99</w:t>
            </w:r>
          </w:p>
        </w:tc>
        <w:tc>
          <w:tcPr>
            <w:tcW w:type="dxa" w:w="2698"/>
            <w:tcMar>
              <w:top w:w="50" w:type="dxa"/>
              <w:bottom w:w="50" w:type="dxa"/>
              <w:left w:w="90" w:type="dxa"/>
              <w:right w:w="90" w:type="dxa"/>
            </w:tcMar>
            <w:shd w:val="clear" w:color="auto" w:fill="E5F5FF"/>
          </w:tcPr>
          <w:p>
            <w:pPr>
              <w:pStyle w:val="BDOITable"/>
            </w:pPr>
            <w:r>
              <w:rPr>
                <w:sz w:val="16"/>
              </w:rPr>
              <w:t>FR-NB-060</w:t>
            </w:r>
          </w:p>
        </w:tc>
        <w:tc>
          <w:tcPr>
            <w:tcW w:type="dxa" w:w="3050"/>
            <w:tcMar>
              <w:top w:w="50" w:type="dxa"/>
              <w:bottom w:w="50" w:type="dxa"/>
              <w:left w:w="90" w:type="dxa"/>
              <w:right w:w="90" w:type="dxa"/>
            </w:tcMar>
            <w:shd w:val="clear" w:color="auto" w:fill="E5F5FF"/>
          </w:tcPr>
          <w:p>
            <w:pPr>
              <w:pStyle w:val="BDOITable"/>
            </w:pPr>
            <w:r>
              <w:rPr>
                <w:sz w:val="16"/>
              </w:rPr>
              <w:t>Accounts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BRNB.051</w:t>
            </w:r>
          </w:p>
        </w:tc>
        <w:tc>
          <w:tcPr>
            <w:tcW w:type="dxa" w:w="1525"/>
            <w:tcMar>
              <w:top w:w="50" w:type="dxa"/>
              <w:bottom w:w="50" w:type="dxa"/>
              <w:left w:w="90" w:type="dxa"/>
              <w:right w:w="90" w:type="dxa"/>
            </w:tcMar>
          </w:tcPr>
          <w:p>
            <w:pPr>
              <w:pStyle w:val="BDOITable"/>
            </w:pPr>
            <w:r>
              <w:rPr>
                <w:sz w:val="16"/>
              </w:rPr>
              <w:t>p.99-101</w:t>
            </w:r>
          </w:p>
        </w:tc>
        <w:tc>
          <w:tcPr>
            <w:tcW w:type="dxa" w:w="2698"/>
            <w:tcMar>
              <w:top w:w="50" w:type="dxa"/>
              <w:bottom w:w="50" w:type="dxa"/>
              <w:left w:w="90" w:type="dxa"/>
              <w:right w:w="90" w:type="dxa"/>
            </w:tcMar>
          </w:tcPr>
          <w:p>
            <w:pPr>
              <w:pStyle w:val="BDOITable"/>
            </w:pPr>
            <w:r>
              <w:rPr>
                <w:sz w:val="16"/>
              </w:rPr>
              <w:t>FR-NB-061, FR-NB-062, FR-NB-063</w:t>
            </w:r>
          </w:p>
        </w:tc>
        <w:tc>
          <w:tcPr>
            <w:tcW w:type="dxa" w:w="3050"/>
            <w:tcMar>
              <w:top w:w="50" w:type="dxa"/>
              <w:bottom w:w="50" w:type="dxa"/>
              <w:left w:w="90" w:type="dxa"/>
              <w:right w:w="90" w:type="dxa"/>
            </w:tcMar>
          </w:tcPr>
          <w:p>
            <w:pPr>
              <w:pStyle w:val="BDOITable"/>
            </w:pPr>
            <w:r>
              <w:rPr>
                <w:sz w:val="16"/>
              </w:rPr>
              <w:t>New Account (six-step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BRNB.052</w:t>
            </w:r>
          </w:p>
        </w:tc>
        <w:tc>
          <w:tcPr>
            <w:tcW w:type="dxa" w:w="1525"/>
            <w:tcMar>
              <w:top w:w="50" w:type="dxa"/>
              <w:bottom w:w="50" w:type="dxa"/>
              <w:left w:w="90" w:type="dxa"/>
              <w:right w:w="90" w:type="dxa"/>
            </w:tcMar>
            <w:shd w:val="clear" w:color="auto" w:fill="E5F5FF"/>
          </w:tcPr>
          <w:p>
            <w:pPr>
              <w:pStyle w:val="BDOITable"/>
            </w:pPr>
            <w:r>
              <w:rPr>
                <w:sz w:val="16"/>
              </w:rPr>
              <w:t>p.101-102</w:t>
            </w:r>
          </w:p>
        </w:tc>
        <w:tc>
          <w:tcPr>
            <w:tcW w:type="dxa" w:w="2698"/>
            <w:tcMar>
              <w:top w:w="50" w:type="dxa"/>
              <w:bottom w:w="50" w:type="dxa"/>
              <w:left w:w="90" w:type="dxa"/>
              <w:right w:w="90" w:type="dxa"/>
            </w:tcMar>
            <w:shd w:val="clear" w:color="auto" w:fill="E5F5FF"/>
          </w:tcPr>
          <w:p>
            <w:pPr>
              <w:pStyle w:val="BDOITable"/>
            </w:pPr>
            <w:r>
              <w:rPr>
                <w:sz w:val="16"/>
              </w:rPr>
              <w:t>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BRNB.053</w:t>
            </w:r>
          </w:p>
        </w:tc>
        <w:tc>
          <w:tcPr>
            <w:tcW w:type="dxa" w:w="1525"/>
            <w:tcMar>
              <w:top w:w="50" w:type="dxa"/>
              <w:bottom w:w="50" w:type="dxa"/>
              <w:left w:w="90" w:type="dxa"/>
              <w:right w:w="90" w:type="dxa"/>
            </w:tcMar>
          </w:tcPr>
          <w:p>
            <w:pPr>
              <w:pStyle w:val="BDOITable"/>
            </w:pPr>
            <w:r>
              <w:rPr>
                <w:sz w:val="16"/>
              </w:rPr>
              <w:t>p.102-103</w:t>
            </w:r>
          </w:p>
        </w:tc>
        <w:tc>
          <w:tcPr>
            <w:tcW w:type="dxa" w:w="2698"/>
            <w:tcMar>
              <w:top w:w="50" w:type="dxa"/>
              <w:bottom w:w="50" w:type="dxa"/>
              <w:left w:w="90" w:type="dxa"/>
              <w:right w:w="90" w:type="dxa"/>
            </w:tcMar>
          </w:tcPr>
          <w:p>
            <w:pPr>
              <w:pStyle w:val="BDOITable"/>
            </w:pPr>
            <w:r>
              <w:rPr>
                <w:sz w:val="16"/>
              </w:rPr>
              <w:t>FR-NB-064</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BRNB.054</w:t>
            </w:r>
          </w:p>
        </w:tc>
        <w:tc>
          <w:tcPr>
            <w:tcW w:type="dxa" w:w="1525"/>
            <w:tcMar>
              <w:top w:w="50" w:type="dxa"/>
              <w:bottom w:w="50" w:type="dxa"/>
              <w:left w:w="90" w:type="dxa"/>
              <w:right w:w="90" w:type="dxa"/>
            </w:tcMar>
            <w:shd w:val="clear" w:color="auto" w:fill="E5F5FF"/>
          </w:tcPr>
          <w:p>
            <w:pPr>
              <w:pStyle w:val="BDOITable"/>
            </w:pPr>
            <w:r>
              <w:rPr>
                <w:sz w:val="16"/>
              </w:rPr>
              <w:t>p.103-104</w:t>
            </w:r>
          </w:p>
        </w:tc>
        <w:tc>
          <w:tcPr>
            <w:tcW w:type="dxa" w:w="2698"/>
            <w:tcMar>
              <w:top w:w="50" w:type="dxa"/>
              <w:bottom w:w="50" w:type="dxa"/>
              <w:left w:w="90" w:type="dxa"/>
              <w:right w:w="90" w:type="dxa"/>
            </w:tcMar>
            <w:shd w:val="clear" w:color="auto" w:fill="E5F5FF"/>
          </w:tcPr>
          <w:p>
            <w:pPr>
              <w:pStyle w:val="BDOITable"/>
            </w:pPr>
            <w:r>
              <w:rPr>
                <w:sz w:val="16"/>
              </w:rPr>
              <w:t>FR-NB-064</w:t>
            </w:r>
          </w:p>
        </w:tc>
        <w:tc>
          <w:tcPr>
            <w:tcW w:type="dxa" w:w="3050"/>
            <w:tcMar>
              <w:top w:w="50" w:type="dxa"/>
              <w:bottom w:w="50" w:type="dxa"/>
              <w:left w:w="90" w:type="dxa"/>
              <w:right w:w="90" w:type="dxa"/>
            </w:tcMar>
            <w:shd w:val="clear" w:color="auto" w:fill="E5F5FF"/>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BRNB.055</w:t>
            </w:r>
          </w:p>
        </w:tc>
        <w:tc>
          <w:tcPr>
            <w:tcW w:type="dxa" w:w="1525"/>
            <w:tcMar>
              <w:top w:w="50" w:type="dxa"/>
              <w:bottom w:w="50" w:type="dxa"/>
              <w:left w:w="90" w:type="dxa"/>
              <w:right w:w="90" w:type="dxa"/>
            </w:tcMar>
          </w:tcPr>
          <w:p>
            <w:pPr>
              <w:pStyle w:val="BDOITable"/>
            </w:pPr>
            <w:r>
              <w:rPr>
                <w:sz w:val="16"/>
              </w:rPr>
              <w:t>p.104-105</w:t>
            </w:r>
          </w:p>
        </w:tc>
        <w:tc>
          <w:tcPr>
            <w:tcW w:type="dxa" w:w="2698"/>
            <w:tcMar>
              <w:top w:w="50" w:type="dxa"/>
              <w:bottom w:w="50" w:type="dxa"/>
              <w:left w:w="90" w:type="dxa"/>
              <w:right w:w="90" w:type="dxa"/>
            </w:tcMar>
          </w:tcPr>
          <w:p>
            <w:pPr>
              <w:pStyle w:val="BDOITable"/>
            </w:pPr>
            <w:r>
              <w:rPr>
                <w:sz w:val="16"/>
              </w:rPr>
              <w:t>FR-NB-017</w:t>
            </w:r>
          </w:p>
        </w:tc>
        <w:tc>
          <w:tcPr>
            <w:tcW w:type="dxa" w:w="3050"/>
            <w:tcMar>
              <w:top w:w="50" w:type="dxa"/>
              <w:bottom w:w="50" w:type="dxa"/>
              <w:left w:w="90" w:type="dxa"/>
              <w:right w:w="90" w:type="dxa"/>
            </w:tcMar>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BRNB.056</w:t>
            </w:r>
          </w:p>
        </w:tc>
        <w:tc>
          <w:tcPr>
            <w:tcW w:type="dxa" w:w="1525"/>
            <w:tcMar>
              <w:top w:w="50" w:type="dxa"/>
              <w:bottom w:w="50" w:type="dxa"/>
              <w:left w:w="90" w:type="dxa"/>
              <w:right w:w="90" w:type="dxa"/>
            </w:tcMar>
            <w:shd w:val="clear" w:color="auto" w:fill="E5F5FF"/>
          </w:tcPr>
          <w:p>
            <w:pPr>
              <w:pStyle w:val="BDOITable"/>
            </w:pPr>
            <w:r>
              <w:rPr>
                <w:sz w:val="16"/>
              </w:rPr>
              <w:t>p.105</w:t>
            </w:r>
          </w:p>
        </w:tc>
        <w:tc>
          <w:tcPr>
            <w:tcW w:type="dxa" w:w="2698"/>
            <w:tcMar>
              <w:top w:w="50" w:type="dxa"/>
              <w:bottom w:w="50" w:type="dxa"/>
              <w:left w:w="90" w:type="dxa"/>
              <w:right w:w="90" w:type="dxa"/>
            </w:tcMar>
            <w:shd w:val="clear" w:color="auto" w:fill="E5F5FF"/>
          </w:tcPr>
          <w:p>
            <w:pPr>
              <w:pStyle w:val="BDOITable"/>
            </w:pPr>
            <w:r>
              <w:rPr>
                <w:sz w:val="16"/>
              </w:rPr>
              <w:t>FR-NB-018</w:t>
            </w:r>
          </w:p>
        </w:tc>
        <w:tc>
          <w:tcPr>
            <w:tcW w:type="dxa" w:w="3050"/>
            <w:tcMar>
              <w:top w:w="50" w:type="dxa"/>
              <w:bottom w:w="50" w:type="dxa"/>
              <w:left w:w="90" w:type="dxa"/>
              <w:right w:w="90" w:type="dxa"/>
            </w:tcMar>
            <w:shd w:val="clear" w:color="auto" w:fill="E5F5FF"/>
          </w:tcPr>
          <w:p>
            <w:pPr>
              <w:pStyle w:val="BDOITable"/>
            </w:pPr>
            <w:r>
              <w:rPr>
                <w:sz w:val="16"/>
              </w:rPr>
              <w:t>Documents tab (client,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BRNB.057</w:t>
            </w:r>
          </w:p>
        </w:tc>
        <w:tc>
          <w:tcPr>
            <w:tcW w:type="dxa" w:w="1525"/>
            <w:tcMar>
              <w:top w:w="50" w:type="dxa"/>
              <w:bottom w:w="50" w:type="dxa"/>
              <w:left w:w="90" w:type="dxa"/>
              <w:right w:w="90" w:type="dxa"/>
            </w:tcMar>
          </w:tcPr>
          <w:p>
            <w:pPr>
              <w:pStyle w:val="BDOITable"/>
            </w:pPr>
            <w:r>
              <w:rPr>
                <w:sz w:val="16"/>
              </w:rPr>
              <w:t>p.106</w:t>
            </w:r>
          </w:p>
        </w:tc>
        <w:tc>
          <w:tcPr>
            <w:tcW w:type="dxa" w:w="2698"/>
            <w:tcMar>
              <w:top w:w="50" w:type="dxa"/>
              <w:bottom w:w="50" w:type="dxa"/>
              <w:left w:w="90" w:type="dxa"/>
              <w:right w:w="90" w:type="dxa"/>
            </w:tcMar>
          </w:tcPr>
          <w:p>
            <w:pPr>
              <w:pStyle w:val="BDOITable"/>
            </w:pPr>
            <w:r>
              <w:rPr>
                <w:sz w:val="16"/>
              </w:rPr>
              <w:t>FR-NB-123</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BRNB.058</w:t>
            </w:r>
          </w:p>
        </w:tc>
        <w:tc>
          <w:tcPr>
            <w:tcW w:type="dxa" w:w="1525"/>
            <w:tcMar>
              <w:top w:w="50" w:type="dxa"/>
              <w:bottom w:w="50" w:type="dxa"/>
              <w:left w:w="90" w:type="dxa"/>
              <w:right w:w="90" w:type="dxa"/>
            </w:tcMar>
            <w:shd w:val="clear" w:color="auto" w:fill="E5F5FF"/>
          </w:tcPr>
          <w:p>
            <w:pPr>
              <w:pStyle w:val="BDOITable"/>
            </w:pPr>
            <w:r>
              <w:rPr>
                <w:sz w:val="16"/>
              </w:rPr>
              <w:t>p.106-107</w:t>
            </w:r>
          </w:p>
        </w:tc>
        <w:tc>
          <w:tcPr>
            <w:tcW w:type="dxa" w:w="2698"/>
            <w:tcMar>
              <w:top w:w="50" w:type="dxa"/>
              <w:bottom w:w="50" w:type="dxa"/>
              <w:left w:w="90" w:type="dxa"/>
              <w:right w:w="90" w:type="dxa"/>
            </w:tcMar>
            <w:shd w:val="clear" w:color="auto" w:fill="E5F5FF"/>
          </w:tcPr>
          <w:p>
            <w:pPr>
              <w:pStyle w:val="BDOITable"/>
            </w:pPr>
            <w:r>
              <w:rPr>
                <w:sz w:val="16"/>
              </w:rPr>
              <w:t>FR-NB-067</w:t>
            </w:r>
          </w:p>
        </w:tc>
        <w:tc>
          <w:tcPr>
            <w:tcW w:type="dxa" w:w="3050"/>
            <w:tcMar>
              <w:top w:w="50" w:type="dxa"/>
              <w:bottom w:w="50" w:type="dxa"/>
              <w:left w:w="90" w:type="dxa"/>
              <w:right w:w="90" w:type="dxa"/>
            </w:tcMar>
            <w:shd w:val="clear" w:color="auto" w:fill="E5F5FF"/>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BRNB.059</w:t>
            </w:r>
          </w:p>
        </w:tc>
        <w:tc>
          <w:tcPr>
            <w:tcW w:type="dxa" w:w="1525"/>
            <w:tcMar>
              <w:top w:w="50" w:type="dxa"/>
              <w:bottom w:w="50" w:type="dxa"/>
              <w:left w:w="90" w:type="dxa"/>
              <w:right w:w="90" w:type="dxa"/>
            </w:tcMar>
          </w:tcPr>
          <w:p>
            <w:pPr>
              <w:pStyle w:val="BDOITable"/>
            </w:pPr>
            <w:r>
              <w:rPr>
                <w:sz w:val="16"/>
              </w:rPr>
              <w:t>p.107</w:t>
            </w:r>
          </w:p>
        </w:tc>
        <w:tc>
          <w:tcPr>
            <w:tcW w:type="dxa" w:w="2698"/>
            <w:tcMar>
              <w:top w:w="50" w:type="dxa"/>
              <w:bottom w:w="50" w:type="dxa"/>
              <w:left w:w="90" w:type="dxa"/>
              <w:right w:w="90" w:type="dxa"/>
            </w:tcMar>
          </w:tcPr>
          <w:p>
            <w:pPr>
              <w:pStyle w:val="BDOITable"/>
            </w:pPr>
            <w:r>
              <w:rPr>
                <w:sz w:val="16"/>
              </w:rPr>
              <w:t>FR-NB-084</w:t>
            </w:r>
          </w:p>
        </w:tc>
        <w:tc>
          <w:tcPr>
            <w:tcW w:type="dxa" w:w="3050"/>
            <w:tcMar>
              <w:top w:w="50" w:type="dxa"/>
              <w:bottom w:w="50" w:type="dxa"/>
              <w:left w:w="90" w:type="dxa"/>
              <w:right w:w="90" w:type="dxa"/>
            </w:tcMar>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BRNB.060</w:t>
            </w:r>
          </w:p>
        </w:tc>
        <w:tc>
          <w:tcPr>
            <w:tcW w:type="dxa" w:w="1525"/>
            <w:tcMar>
              <w:top w:w="50" w:type="dxa"/>
              <w:bottom w:w="50" w:type="dxa"/>
              <w:left w:w="90" w:type="dxa"/>
              <w:right w:w="90" w:type="dxa"/>
            </w:tcMar>
            <w:shd w:val="clear" w:color="auto" w:fill="E5F5FF"/>
          </w:tcPr>
          <w:p>
            <w:pPr>
              <w:pStyle w:val="BDOITable"/>
            </w:pPr>
            <w:r>
              <w:rPr>
                <w:sz w:val="16"/>
              </w:rPr>
              <w:t>p.107-108</w:t>
            </w:r>
          </w:p>
        </w:tc>
        <w:tc>
          <w:tcPr>
            <w:tcW w:type="dxa" w:w="2698"/>
            <w:tcMar>
              <w:top w:w="50" w:type="dxa"/>
              <w:bottom w:w="50" w:type="dxa"/>
              <w:left w:w="90" w:type="dxa"/>
              <w:right w:w="90" w:type="dxa"/>
            </w:tcMar>
            <w:shd w:val="clear" w:color="auto" w:fill="E5F5FF"/>
          </w:tcPr>
          <w:p>
            <w:pPr>
              <w:pStyle w:val="BDOITable"/>
            </w:pPr>
            <w:r>
              <w:rPr>
                <w:sz w:val="16"/>
              </w:rPr>
              <w:t>FR-NB-104</w:t>
            </w:r>
          </w:p>
        </w:tc>
        <w:tc>
          <w:tcPr>
            <w:tcW w:type="dxa" w:w="3050"/>
            <w:tcMar>
              <w:top w:w="50" w:type="dxa"/>
              <w:bottom w:w="50" w:type="dxa"/>
              <w:left w:w="90" w:type="dxa"/>
              <w:right w:w="90" w:type="dxa"/>
            </w:tcMar>
            <w:shd w:val="clear" w:color="auto" w:fill="E5F5FF"/>
          </w:tcPr>
          <w:p>
            <w:pPr>
              <w:pStyle w:val="BDOITable"/>
            </w:pPr>
            <w:r>
              <w:rPr>
                <w:sz w:val="16"/>
              </w:rPr>
              <w:t>Insurance Advice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BRNB.061</w:t>
            </w:r>
          </w:p>
        </w:tc>
        <w:tc>
          <w:tcPr>
            <w:tcW w:type="dxa" w:w="1525"/>
            <w:tcMar>
              <w:top w:w="50" w:type="dxa"/>
              <w:bottom w:w="50" w:type="dxa"/>
              <w:left w:w="90" w:type="dxa"/>
              <w:right w:w="90" w:type="dxa"/>
            </w:tcMar>
          </w:tcPr>
          <w:p>
            <w:pPr>
              <w:pStyle w:val="BDOITable"/>
            </w:pPr>
            <w:r>
              <w:rPr>
                <w:sz w:val="16"/>
              </w:rPr>
              <w:t>p.108-109</w:t>
            </w:r>
          </w:p>
        </w:tc>
        <w:tc>
          <w:tcPr>
            <w:tcW w:type="dxa" w:w="2698"/>
            <w:tcMar>
              <w:top w:w="50" w:type="dxa"/>
              <w:bottom w:w="50" w:type="dxa"/>
              <w:left w:w="90" w:type="dxa"/>
              <w:right w:w="90" w:type="dxa"/>
            </w:tcMar>
          </w:tcPr>
          <w:p>
            <w:pPr>
              <w:pStyle w:val="BDOITable"/>
            </w:pPr>
            <w:r>
              <w:rPr>
                <w:sz w:val="16"/>
              </w:rPr>
              <w:t>FR-NB-110, FR-NB-111, FR-NB-115</w:t>
            </w:r>
          </w:p>
        </w:tc>
        <w:tc>
          <w:tcPr>
            <w:tcW w:type="dxa" w:w="3050"/>
            <w:tcMar>
              <w:top w:w="50" w:type="dxa"/>
              <w:bottom w:w="50" w:type="dxa"/>
              <w:left w:w="90" w:type="dxa"/>
              <w:right w:w="90" w:type="dxa"/>
            </w:tcMar>
          </w:tcPr>
          <w:p>
            <w:pPr>
              <w:pStyle w:val="BDOITable"/>
            </w:pPr>
            <w:r>
              <w:rPr>
                <w:sz w:val="16"/>
              </w:rPr>
              <w:t>Endorsements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BRNB.062</w:t>
            </w:r>
          </w:p>
        </w:tc>
        <w:tc>
          <w:tcPr>
            <w:tcW w:type="dxa" w:w="1525"/>
            <w:tcMar>
              <w:top w:w="50" w:type="dxa"/>
              <w:bottom w:w="50" w:type="dxa"/>
              <w:left w:w="90" w:type="dxa"/>
              <w:right w:w="90" w:type="dxa"/>
            </w:tcMar>
            <w:shd w:val="clear" w:color="auto" w:fill="E5F5FF"/>
          </w:tcPr>
          <w:p>
            <w:pPr>
              <w:pStyle w:val="BDOITable"/>
            </w:pPr>
            <w:r>
              <w:rPr>
                <w:sz w:val="16"/>
              </w:rPr>
              <w:t>p.109</w:t>
            </w:r>
          </w:p>
        </w:tc>
        <w:tc>
          <w:tcPr>
            <w:tcW w:type="dxa" w:w="2698"/>
            <w:tcMar>
              <w:top w:w="50" w:type="dxa"/>
              <w:bottom w:w="50" w:type="dxa"/>
              <w:left w:w="90" w:type="dxa"/>
              <w:right w:w="90" w:type="dxa"/>
            </w:tcMar>
            <w:shd w:val="clear" w:color="auto" w:fill="E5F5FF"/>
          </w:tcPr>
          <w:p>
            <w:pPr>
              <w:pStyle w:val="BDOITable"/>
            </w:pPr>
            <w:r>
              <w:rPr>
                <w:sz w:val="16"/>
              </w:rPr>
              <w:t>FR-NB-085</w:t>
            </w:r>
          </w:p>
        </w:tc>
        <w:tc>
          <w:tcPr>
            <w:tcW w:type="dxa" w:w="3050"/>
            <w:tcMar>
              <w:top w:w="50" w:type="dxa"/>
              <w:bottom w:w="50" w:type="dxa"/>
              <w:left w:w="90" w:type="dxa"/>
              <w:right w:w="90" w:type="dxa"/>
            </w:tcMar>
            <w:shd w:val="clear" w:color="auto" w:fill="E5F5FF"/>
          </w:tcPr>
          <w:p>
            <w:pPr>
              <w:pStyle w:val="BDOITable"/>
            </w:pPr>
            <w:r>
              <w:rPr>
                <w:sz w:val="16"/>
              </w:rPr>
              <w:t>Placement Workbench (Cancel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BRNB.063</w:t>
            </w:r>
          </w:p>
        </w:tc>
        <w:tc>
          <w:tcPr>
            <w:tcW w:type="dxa" w:w="1525"/>
            <w:tcMar>
              <w:top w:w="50" w:type="dxa"/>
              <w:bottom w:w="50" w:type="dxa"/>
              <w:left w:w="90" w:type="dxa"/>
              <w:right w:w="90" w:type="dxa"/>
            </w:tcMar>
          </w:tcPr>
          <w:p>
            <w:pPr>
              <w:pStyle w:val="BDOITable"/>
            </w:pPr>
            <w:r>
              <w:rPr>
                <w:sz w:val="16"/>
              </w:rPr>
              <w:t>p.109-110</w:t>
            </w:r>
          </w:p>
        </w:tc>
        <w:tc>
          <w:tcPr>
            <w:tcW w:type="dxa" w:w="2698"/>
            <w:tcMar>
              <w:top w:w="50" w:type="dxa"/>
              <w:bottom w:w="50" w:type="dxa"/>
              <w:left w:w="90" w:type="dxa"/>
              <w:right w:w="90" w:type="dxa"/>
            </w:tcMar>
          </w:tcPr>
          <w:p>
            <w:pPr>
              <w:pStyle w:val="BDOITable"/>
            </w:pPr>
            <w:r>
              <w:rPr>
                <w:sz w:val="16"/>
              </w:rPr>
              <w:t>FR-NB-046</w:t>
            </w:r>
          </w:p>
        </w:tc>
        <w:tc>
          <w:tcPr>
            <w:tcW w:type="dxa" w:w="3050"/>
            <w:tcMar>
              <w:top w:w="50" w:type="dxa"/>
              <w:bottom w:w="50" w:type="dxa"/>
              <w:left w:w="90" w:type="dxa"/>
              <w:right w:w="90" w:type="dxa"/>
            </w:tcMar>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BRNB.064</w:t>
            </w:r>
          </w:p>
        </w:tc>
        <w:tc>
          <w:tcPr>
            <w:tcW w:type="dxa" w:w="1525"/>
            <w:tcMar>
              <w:top w:w="50" w:type="dxa"/>
              <w:bottom w:w="50" w:type="dxa"/>
              <w:left w:w="90" w:type="dxa"/>
              <w:right w:w="90" w:type="dxa"/>
            </w:tcMar>
            <w:shd w:val="clear" w:color="auto" w:fill="E5F5FF"/>
          </w:tcPr>
          <w:p>
            <w:pPr>
              <w:pStyle w:val="BDOITable"/>
            </w:pPr>
            <w:r>
              <w:rPr>
                <w:sz w:val="16"/>
              </w:rPr>
              <w:t>p.110</w:t>
            </w:r>
          </w:p>
        </w:tc>
        <w:tc>
          <w:tcPr>
            <w:tcW w:type="dxa" w:w="2698"/>
            <w:tcMar>
              <w:top w:w="50" w:type="dxa"/>
              <w:bottom w:w="50" w:type="dxa"/>
              <w:left w:w="90" w:type="dxa"/>
              <w:right w:w="90" w:type="dxa"/>
            </w:tcMar>
            <w:shd w:val="clear" w:color="auto" w:fill="E5F5FF"/>
          </w:tcPr>
          <w:p>
            <w:pPr>
              <w:pStyle w:val="BDOITable"/>
            </w:pPr>
            <w:r>
              <w:rPr>
                <w:sz w:val="16"/>
              </w:rPr>
              <w:t>FR-NB-019, FR-NB-065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BRNB.065</w:t>
            </w:r>
          </w:p>
        </w:tc>
        <w:tc>
          <w:tcPr>
            <w:tcW w:type="dxa" w:w="1525"/>
            <w:tcMar>
              <w:top w:w="50" w:type="dxa"/>
              <w:bottom w:w="50" w:type="dxa"/>
              <w:left w:w="90" w:type="dxa"/>
              <w:right w:w="90" w:type="dxa"/>
            </w:tcMar>
          </w:tcPr>
          <w:p>
            <w:pPr>
              <w:pStyle w:val="BDOITable"/>
            </w:pPr>
            <w:r>
              <w:rPr>
                <w:sz w:val="16"/>
              </w:rPr>
              <w:t>p.110-111</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BRNB.066</w:t>
            </w:r>
          </w:p>
        </w:tc>
        <w:tc>
          <w:tcPr>
            <w:tcW w:type="dxa" w:w="1525"/>
            <w:tcMar>
              <w:top w:w="50" w:type="dxa"/>
              <w:bottom w:w="50" w:type="dxa"/>
              <w:left w:w="90" w:type="dxa"/>
              <w:right w:w="90" w:type="dxa"/>
            </w:tcMar>
            <w:shd w:val="clear" w:color="auto" w:fill="E5F5FF"/>
          </w:tcPr>
          <w:p>
            <w:pPr>
              <w:pStyle w:val="BDOITable"/>
            </w:pPr>
            <w:r>
              <w:rPr>
                <w:sz w:val="16"/>
              </w:rPr>
              <w:t>p.111-114</w:t>
            </w:r>
          </w:p>
        </w:tc>
        <w:tc>
          <w:tcPr>
            <w:tcW w:type="dxa" w:w="2698"/>
            <w:tcMar>
              <w:top w:w="50" w:type="dxa"/>
              <w:bottom w:w="50" w:type="dxa"/>
              <w:left w:w="90" w:type="dxa"/>
              <w:right w:w="90" w:type="dxa"/>
            </w:tcMar>
            <w:shd w:val="clear" w:color="auto" w:fill="E5F5FF"/>
          </w:tcPr>
          <w:p>
            <w:pPr>
              <w:pStyle w:val="BDOITable"/>
            </w:pPr>
            <w:r>
              <w:rPr>
                <w:sz w:val="16"/>
              </w:rPr>
              <w:t>FR-NB-063, 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BRNB.067</w:t>
            </w:r>
          </w:p>
        </w:tc>
        <w:tc>
          <w:tcPr>
            <w:tcW w:type="dxa" w:w="1525"/>
            <w:tcMar>
              <w:top w:w="50" w:type="dxa"/>
              <w:bottom w:w="50" w:type="dxa"/>
              <w:left w:w="90" w:type="dxa"/>
              <w:right w:w="90" w:type="dxa"/>
            </w:tcMar>
          </w:tcPr>
          <w:p>
            <w:pPr>
              <w:pStyle w:val="BDOITable"/>
            </w:pPr>
            <w:r>
              <w:rPr>
                <w:sz w:val="16"/>
              </w:rPr>
              <w:t>p.114-115</w:t>
            </w:r>
          </w:p>
        </w:tc>
        <w:tc>
          <w:tcPr>
            <w:tcW w:type="dxa" w:w="2698"/>
            <w:tcMar>
              <w:top w:w="50" w:type="dxa"/>
              <w:bottom w:w="50" w:type="dxa"/>
              <w:left w:w="90" w:type="dxa"/>
              <w:right w:w="90" w:type="dxa"/>
            </w:tcMar>
          </w:tcPr>
          <w:p>
            <w:pPr>
              <w:pStyle w:val="BDOITable"/>
            </w:pPr>
            <w:r>
              <w:rPr>
                <w:sz w:val="16"/>
              </w:rPr>
              <w:t>FR-NB-090, FR-NB-091</w:t>
            </w:r>
          </w:p>
        </w:tc>
        <w:tc>
          <w:tcPr>
            <w:tcW w:type="dxa" w:w="3050"/>
            <w:tcMar>
              <w:top w:w="50" w:type="dxa"/>
              <w:bottom w:w="50" w:type="dxa"/>
              <w:left w:w="90" w:type="dxa"/>
              <w:right w:w="90" w:type="dxa"/>
            </w:tcMar>
          </w:tcPr>
          <w:p>
            <w:pPr>
              <w:pStyle w:val="BDOITable"/>
            </w:pPr>
            <w:r>
              <w:rPr>
                <w:sz w:val="16"/>
              </w:rPr>
              <w:t>CLPC Billing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BRNB.068</w:t>
            </w:r>
          </w:p>
        </w:tc>
        <w:tc>
          <w:tcPr>
            <w:tcW w:type="dxa" w:w="1525"/>
            <w:tcMar>
              <w:top w:w="50" w:type="dxa"/>
              <w:bottom w:w="50" w:type="dxa"/>
              <w:left w:w="90" w:type="dxa"/>
              <w:right w:w="90" w:type="dxa"/>
            </w:tcMar>
            <w:shd w:val="clear" w:color="auto" w:fill="E5F5FF"/>
          </w:tcPr>
          <w:p>
            <w:pPr>
              <w:pStyle w:val="BDOITable"/>
            </w:pPr>
            <w:r>
              <w:rPr>
                <w:sz w:val="16"/>
              </w:rPr>
              <w:t>p.115</w:t>
            </w:r>
          </w:p>
        </w:tc>
        <w:tc>
          <w:tcPr>
            <w:tcW w:type="dxa" w:w="2698"/>
            <w:tcMar>
              <w:top w:w="50" w:type="dxa"/>
              <w:bottom w:w="50" w:type="dxa"/>
              <w:left w:w="90" w:type="dxa"/>
              <w:right w:w="90" w:type="dxa"/>
            </w:tcMar>
            <w:shd w:val="clear" w:color="auto" w:fill="E5F5FF"/>
          </w:tcPr>
          <w:p>
            <w:pPr>
              <w:pStyle w:val="BDOITable"/>
            </w:pPr>
            <w:r>
              <w:rPr>
                <w:sz w:val="16"/>
              </w:rPr>
              <w:t>FR-NB-091, FR-NB-092</w:t>
            </w:r>
          </w:p>
        </w:tc>
        <w:tc>
          <w:tcPr>
            <w:tcW w:type="dxa" w:w="3050"/>
            <w:tcMar>
              <w:top w:w="50" w:type="dxa"/>
              <w:bottom w:w="50" w:type="dxa"/>
              <w:left w:w="90" w:type="dxa"/>
              <w:right w:w="90" w:type="dxa"/>
            </w:tcMar>
            <w:shd w:val="clear" w:color="auto" w:fill="E5F5FF"/>
          </w:tcPr>
          <w:p>
            <w:pPr>
              <w:pStyle w:val="BDOITable"/>
            </w:pPr>
            <w:r>
              <w:rPr>
                <w:sz w:val="16"/>
              </w:rPr>
              <w:t>Account Placement (Payment Gate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BRNB.069</w:t>
            </w:r>
          </w:p>
        </w:tc>
        <w:tc>
          <w:tcPr>
            <w:tcW w:type="dxa" w:w="1525"/>
            <w:tcMar>
              <w:top w:w="50" w:type="dxa"/>
              <w:bottom w:w="50" w:type="dxa"/>
              <w:left w:w="90" w:type="dxa"/>
              <w:right w:w="90" w:type="dxa"/>
            </w:tcMar>
          </w:tcPr>
          <w:p>
            <w:pPr>
              <w:pStyle w:val="BDOITable"/>
            </w:pPr>
            <w:r>
              <w:rPr>
                <w:sz w:val="16"/>
              </w:rPr>
              <w:t>p.115-116; updated p.19</w:t>
            </w:r>
          </w:p>
        </w:tc>
        <w:tc>
          <w:tcPr>
            <w:tcW w:type="dxa" w:w="2698"/>
            <w:tcMar>
              <w:top w:w="50" w:type="dxa"/>
              <w:bottom w:w="50" w:type="dxa"/>
              <w:left w:w="90" w:type="dxa"/>
              <w:right w:w="90" w:type="dxa"/>
            </w:tcMar>
          </w:tcPr>
          <w:p>
            <w:pPr>
              <w:pStyle w:val="BDOITable"/>
            </w:pPr>
            <w:r>
              <w:rPr>
                <w:sz w:val="16"/>
              </w:rPr>
              <w:t>FR-NB-080</w:t>
            </w:r>
          </w:p>
        </w:tc>
        <w:tc>
          <w:tcPr>
            <w:tcW w:type="dxa" w:w="3050"/>
            <w:tcMar>
              <w:top w:w="50" w:type="dxa"/>
              <w:bottom w:w="50" w:type="dxa"/>
              <w:left w:w="90" w:type="dxa"/>
              <w:right w:w="90" w:type="dxa"/>
            </w:tcMar>
          </w:tcPr>
          <w:p>
            <w:pPr>
              <w:pStyle w:val="BDOITable"/>
            </w:pPr>
            <w:r>
              <w:rPr>
                <w:sz w:val="16"/>
              </w:rPr>
              <w:t>Placement Workbench (For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BRNB.070</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FR-NB-103</w:t>
            </w:r>
          </w:p>
        </w:tc>
        <w:tc>
          <w:tcPr>
            <w:tcW w:type="dxa" w:w="3050"/>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BRNB.071</w:t>
            </w:r>
          </w:p>
        </w:tc>
        <w:tc>
          <w:tcPr>
            <w:tcW w:type="dxa" w:w="1525"/>
            <w:tcMar>
              <w:top w:w="50" w:type="dxa"/>
              <w:bottom w:w="50" w:type="dxa"/>
              <w:left w:w="90" w:type="dxa"/>
              <w:right w:w="90" w:type="dxa"/>
            </w:tcMar>
          </w:tcPr>
          <w:p>
            <w:pPr>
              <w:pStyle w:val="BDOITable"/>
            </w:pPr>
            <w:r>
              <w:rPr>
                <w:sz w:val="16"/>
              </w:rPr>
              <w:t>p.116</w:t>
            </w:r>
          </w:p>
        </w:tc>
        <w:tc>
          <w:tcPr>
            <w:tcW w:type="dxa" w:w="2698"/>
            <w:tcMar>
              <w:top w:w="50" w:type="dxa"/>
              <w:bottom w:w="50" w:type="dxa"/>
              <w:left w:w="90" w:type="dxa"/>
              <w:right w:w="90" w:type="dxa"/>
            </w:tcMar>
          </w:tcPr>
          <w:p>
            <w:pPr>
              <w:pStyle w:val="BDOITable"/>
            </w:pPr>
            <w:r>
              <w:rPr>
                <w:sz w:val="16"/>
              </w:rPr>
              <w:t>FR-NB-081</w:t>
            </w:r>
          </w:p>
        </w:tc>
        <w:tc>
          <w:tcPr>
            <w:tcW w:type="dxa" w:w="3050"/>
            <w:tcMar>
              <w:top w:w="50" w:type="dxa"/>
              <w:bottom w:w="50" w:type="dxa"/>
              <w:left w:w="90" w:type="dxa"/>
              <w:right w:w="90" w:type="dxa"/>
            </w:tcMar>
          </w:tcPr>
          <w:p>
            <w:pPr>
              <w:pStyle w:val="BDOITable"/>
            </w:pPr>
            <w:r>
              <w:rPr>
                <w:sz w:val="16"/>
              </w:rPr>
              <w:t>Placement Slips (Send, Send Slips)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BRNB.072</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FR-NB-082</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BRNB.073</w:t>
            </w:r>
          </w:p>
        </w:tc>
        <w:tc>
          <w:tcPr>
            <w:tcW w:type="dxa" w:w="1525"/>
            <w:tcMar>
              <w:top w:w="50" w:type="dxa"/>
              <w:bottom w:w="50" w:type="dxa"/>
              <w:left w:w="90" w:type="dxa"/>
              <w:right w:w="90" w:type="dxa"/>
            </w:tcMar>
          </w:tcPr>
          <w:p>
            <w:pPr>
              <w:pStyle w:val="BDOITable"/>
            </w:pPr>
            <w:r>
              <w:rPr>
                <w:sz w:val="16"/>
              </w:rPr>
              <w:t>p.116-117</w:t>
            </w:r>
          </w:p>
        </w:tc>
        <w:tc>
          <w:tcPr>
            <w:tcW w:type="dxa" w:w="2698"/>
            <w:tcMar>
              <w:top w:w="50" w:type="dxa"/>
              <w:bottom w:w="50" w:type="dxa"/>
              <w:left w:w="90" w:type="dxa"/>
              <w:right w:w="90" w:type="dxa"/>
            </w:tcMar>
          </w:tcPr>
          <w:p>
            <w:pPr>
              <w:pStyle w:val="BDOITable"/>
            </w:pPr>
            <w:r>
              <w:rPr>
                <w:sz w:val="16"/>
              </w:rPr>
              <w:t>FR-NB-100</w:t>
            </w:r>
          </w:p>
        </w:tc>
        <w:tc>
          <w:tcPr>
            <w:tcW w:type="dxa" w:w="3050"/>
            <w:tcMar>
              <w:top w:w="50" w:type="dxa"/>
              <w:bottom w:w="50" w:type="dxa"/>
              <w:left w:w="90" w:type="dxa"/>
              <w:right w:w="90" w:type="dxa"/>
            </w:tcMar>
          </w:tcPr>
          <w:p>
            <w:pPr>
              <w:pStyle w:val="BDOITable"/>
            </w:pPr>
            <w:r>
              <w:rPr>
                <w:sz w:val="16"/>
              </w:rPr>
              <w:t>E-policy Upload (single, bulk)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BRNB.074</w:t>
            </w:r>
          </w:p>
        </w:tc>
        <w:tc>
          <w:tcPr>
            <w:tcW w:type="dxa" w:w="1525"/>
            <w:tcMar>
              <w:top w:w="50" w:type="dxa"/>
              <w:bottom w:w="50" w:type="dxa"/>
              <w:left w:w="90" w:type="dxa"/>
              <w:right w:w="90" w:type="dxa"/>
            </w:tcMar>
            <w:shd w:val="clear" w:color="auto" w:fill="E5F5FF"/>
          </w:tcPr>
          <w:p>
            <w:pPr>
              <w:pStyle w:val="BDOITable"/>
            </w:pPr>
            <w:r>
              <w:rPr>
                <w:sz w:val="16"/>
              </w:rPr>
              <w:t>p.117</w:t>
            </w:r>
          </w:p>
        </w:tc>
        <w:tc>
          <w:tcPr>
            <w:tcW w:type="dxa" w:w="2698"/>
            <w:tcMar>
              <w:top w:w="50" w:type="dxa"/>
              <w:bottom w:w="50" w:type="dxa"/>
              <w:left w:w="90" w:type="dxa"/>
              <w:right w:w="90" w:type="dxa"/>
            </w:tcMar>
            <w:shd w:val="clear" w:color="auto" w:fill="E5F5FF"/>
          </w:tcPr>
          <w:p>
            <w:pPr>
              <w:pStyle w:val="BDOITable"/>
            </w:pPr>
            <w:r>
              <w:rPr>
                <w:sz w:val="16"/>
              </w:rPr>
              <w:t>FR-NB-101</w:t>
            </w:r>
          </w:p>
        </w:tc>
        <w:tc>
          <w:tcPr>
            <w:tcW w:type="dxa" w:w="3050"/>
            <w:tcMar>
              <w:top w:w="50" w:type="dxa"/>
              <w:bottom w:w="50" w:type="dxa"/>
              <w:left w:w="90" w:type="dxa"/>
              <w:right w:w="90" w:type="dxa"/>
            </w:tcMar>
            <w:shd w:val="clear" w:color="auto" w:fill="E5F5FF"/>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BRNB.075</w:t>
            </w:r>
          </w:p>
        </w:tc>
        <w:tc>
          <w:tcPr>
            <w:tcW w:type="dxa" w:w="1525"/>
            <w:tcMar>
              <w:top w:w="50" w:type="dxa"/>
              <w:bottom w:w="50" w:type="dxa"/>
              <w:left w:w="90" w:type="dxa"/>
              <w:right w:w="90" w:type="dxa"/>
            </w:tcMar>
          </w:tcPr>
          <w:p>
            <w:pPr>
              <w:pStyle w:val="BDOITable"/>
            </w:pPr>
            <w:r>
              <w:rPr>
                <w:sz w:val="16"/>
              </w:rPr>
              <w:t>p.117-118</w:t>
            </w:r>
          </w:p>
        </w:tc>
        <w:tc>
          <w:tcPr>
            <w:tcW w:type="dxa" w:w="2698"/>
            <w:tcMar>
              <w:top w:w="50" w:type="dxa"/>
              <w:bottom w:w="50" w:type="dxa"/>
              <w:left w:w="90" w:type="dxa"/>
              <w:right w:w="90" w:type="dxa"/>
            </w:tcMar>
          </w:tcPr>
          <w:p>
            <w:pPr>
              <w:pStyle w:val="BDOITable"/>
            </w:pPr>
            <w:r>
              <w:rPr>
                <w:sz w:val="16"/>
              </w:rPr>
              <w:t>FR-NB-122</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BRNB.076</w:t>
            </w:r>
          </w:p>
        </w:tc>
        <w:tc>
          <w:tcPr>
            <w:tcW w:type="dxa" w:w="1525"/>
            <w:tcMar>
              <w:top w:w="50" w:type="dxa"/>
              <w:bottom w:w="50" w:type="dxa"/>
              <w:left w:w="90" w:type="dxa"/>
              <w:right w:w="90" w:type="dxa"/>
            </w:tcMar>
            <w:shd w:val="clear" w:color="auto" w:fill="E5F5FF"/>
          </w:tcPr>
          <w:p>
            <w:pPr>
              <w:pStyle w:val="BDOITable"/>
            </w:pPr>
            <w:r>
              <w:rPr>
                <w:sz w:val="16"/>
              </w:rPr>
              <w:t>p.118</w:t>
            </w:r>
          </w:p>
        </w:tc>
        <w:tc>
          <w:tcPr>
            <w:tcW w:type="dxa" w:w="2698"/>
            <w:tcMar>
              <w:top w:w="50" w:type="dxa"/>
              <w:bottom w:w="50" w:type="dxa"/>
              <w:left w:w="90" w:type="dxa"/>
              <w:right w:w="90" w:type="dxa"/>
            </w:tcMar>
            <w:shd w:val="clear" w:color="auto" w:fill="E5F5FF"/>
          </w:tcPr>
          <w:p>
            <w:pPr>
              <w:pStyle w:val="BDOITable"/>
            </w:pPr>
            <w:r>
              <w:rPr>
                <w:sz w:val="16"/>
              </w:rPr>
              <w:t>FR-NB-112, FR-NB-115</w:t>
            </w:r>
          </w:p>
        </w:tc>
        <w:tc>
          <w:tcPr>
            <w:tcW w:type="dxa" w:w="3050"/>
            <w:tcMar>
              <w:top w:w="50" w:type="dxa"/>
              <w:bottom w:w="50" w:type="dxa"/>
              <w:left w:w="90" w:type="dxa"/>
              <w:right w:w="90" w:type="dxa"/>
            </w:tcMar>
            <w:shd w:val="clear" w:color="auto" w:fill="E5F5FF"/>
          </w:tcPr>
          <w:p>
            <w:pPr>
              <w:pStyle w:val="BDOITable"/>
            </w:pPr>
            <w:r>
              <w:rPr>
                <w:sz w:val="16"/>
              </w:rPr>
              <w:t>Booking Setup (Auto-book Rules)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BRNB.077</w:t>
            </w:r>
          </w:p>
        </w:tc>
        <w:tc>
          <w:tcPr>
            <w:tcW w:type="dxa" w:w="1525"/>
            <w:tcMar>
              <w:top w:w="50" w:type="dxa"/>
              <w:bottom w:w="50" w:type="dxa"/>
              <w:left w:w="90" w:type="dxa"/>
              <w:right w:w="90" w:type="dxa"/>
            </w:tcMar>
          </w:tcPr>
          <w:p>
            <w:pPr>
              <w:pStyle w:val="BDOITable"/>
            </w:pPr>
            <w:r>
              <w:rPr>
                <w:sz w:val="16"/>
              </w:rPr>
              <w:t>p.118-119</w:t>
            </w:r>
          </w:p>
        </w:tc>
        <w:tc>
          <w:tcPr>
            <w:tcW w:type="dxa" w:w="2698"/>
            <w:tcMar>
              <w:top w:w="50" w:type="dxa"/>
              <w:bottom w:w="50" w:type="dxa"/>
              <w:left w:w="90" w:type="dxa"/>
              <w:right w:w="90" w:type="dxa"/>
            </w:tcMar>
          </w:tcPr>
          <w:p>
            <w:pPr>
              <w:pStyle w:val="BDOITable"/>
            </w:pPr>
            <w:r>
              <w:rPr>
                <w:sz w:val="16"/>
              </w:rPr>
              <w:t>FR-NB-105</w:t>
            </w:r>
          </w:p>
        </w:tc>
        <w:tc>
          <w:tcPr>
            <w:tcW w:type="dxa" w:w="3050"/>
            <w:tcMar>
              <w:top w:w="50" w:type="dxa"/>
              <w:bottom w:w="50" w:type="dxa"/>
              <w:left w:w="90" w:type="dxa"/>
              <w:right w:w="90" w:type="dxa"/>
            </w:tcMar>
          </w:tcPr>
          <w:p>
            <w:pPr>
              <w:pStyle w:val="BDOITable"/>
            </w:pPr>
            <w:r>
              <w:rPr>
                <w:sz w:val="16"/>
              </w:rPr>
              <w:t>E-policy Dispatch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BRNB.078</w:t>
            </w:r>
          </w:p>
        </w:tc>
        <w:tc>
          <w:tcPr>
            <w:tcW w:type="dxa" w:w="1525"/>
            <w:tcMar>
              <w:top w:w="50" w:type="dxa"/>
              <w:bottom w:w="50" w:type="dxa"/>
              <w:left w:w="90" w:type="dxa"/>
              <w:right w:w="90" w:type="dxa"/>
            </w:tcMar>
            <w:shd w:val="clear" w:color="auto" w:fill="E5F5FF"/>
          </w:tcPr>
          <w:p>
            <w:pPr>
              <w:pStyle w:val="BDOITable"/>
            </w:pPr>
            <w:r>
              <w:rPr>
                <w:sz w:val="16"/>
              </w:rPr>
              <w:t>p.119</w:t>
            </w:r>
          </w:p>
        </w:tc>
        <w:tc>
          <w:tcPr>
            <w:tcW w:type="dxa" w:w="2698"/>
            <w:tcMar>
              <w:top w:w="50" w:type="dxa"/>
              <w:bottom w:w="50" w:type="dxa"/>
              <w:left w:w="90" w:type="dxa"/>
              <w:right w:w="90" w:type="dxa"/>
            </w:tcMar>
            <w:shd w:val="clear" w:color="auto" w:fill="E5F5FF"/>
          </w:tcPr>
          <w:p>
            <w:pPr>
              <w:pStyle w:val="BDOITable"/>
            </w:pPr>
            <w:r>
              <w:rPr>
                <w:sz w:val="16"/>
              </w:rPr>
              <w:t>FR-NB-106</w:t>
            </w:r>
          </w:p>
        </w:tc>
        <w:tc>
          <w:tcPr>
            <w:tcW w:type="dxa" w:w="3050"/>
            <w:tcMar>
              <w:top w:w="50" w:type="dxa"/>
              <w:bottom w:w="50" w:type="dxa"/>
              <w:left w:w="90" w:type="dxa"/>
              <w:right w:w="90" w:type="dxa"/>
            </w:tcMar>
            <w:shd w:val="clear" w:color="auto" w:fill="E5F5FF"/>
          </w:tcPr>
          <w:p>
            <w:pPr>
              <w:pStyle w:val="BDOITable"/>
            </w:pPr>
            <w:r>
              <w:rPr>
                <w:sz w:val="16"/>
              </w:rPr>
              <w:t>E-policy Dispatch (Dispatch Report)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BRNB.079</w:t>
            </w:r>
          </w:p>
        </w:tc>
        <w:tc>
          <w:tcPr>
            <w:tcW w:type="dxa" w:w="1525"/>
            <w:tcMar>
              <w:top w:w="50" w:type="dxa"/>
              <w:bottom w:w="50" w:type="dxa"/>
              <w:left w:w="90" w:type="dxa"/>
              <w:right w:w="90" w:type="dxa"/>
            </w:tcMar>
          </w:tcPr>
          <w:p>
            <w:pPr>
              <w:pStyle w:val="BDOITable"/>
            </w:pPr>
            <w:r>
              <w:rPr>
                <w:sz w:val="16"/>
              </w:rPr>
              <w:t>p.119-120</w:t>
            </w:r>
          </w:p>
        </w:tc>
        <w:tc>
          <w:tcPr>
            <w:tcW w:type="dxa" w:w="2698"/>
            <w:tcMar>
              <w:top w:w="50" w:type="dxa"/>
              <w:bottom w:w="50" w:type="dxa"/>
              <w:left w:w="90" w:type="dxa"/>
              <w:right w:w="90" w:type="dxa"/>
            </w:tcMar>
          </w:tcPr>
          <w:p>
            <w:pPr>
              <w:pStyle w:val="BDOITable"/>
            </w:pPr>
            <w:r>
              <w:rPr>
                <w:sz w:val="16"/>
              </w:rPr>
              <w:t>FR-NB-133</w:t>
            </w:r>
          </w:p>
        </w:tc>
        <w:tc>
          <w:tcPr>
            <w:tcW w:type="dxa" w:w="3050"/>
            <w:tcMar>
              <w:top w:w="50" w:type="dxa"/>
              <w:bottom w:w="50" w:type="dxa"/>
              <w:left w:w="90" w:type="dxa"/>
              <w:right w:w="90" w:type="dxa"/>
            </w:tcMar>
          </w:tcPr>
          <w:p>
            <w:pPr>
              <w:pStyle w:val="BDOITable"/>
            </w:pPr>
            <w:r>
              <w:rPr>
                <w:sz w:val="16"/>
              </w:rPr>
              <w:t>My Approvals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BRNB.080</w:t>
            </w:r>
          </w:p>
        </w:tc>
        <w:tc>
          <w:tcPr>
            <w:tcW w:type="dxa" w:w="1525"/>
            <w:tcMar>
              <w:top w:w="50" w:type="dxa"/>
              <w:bottom w:w="50" w:type="dxa"/>
              <w:left w:w="90" w:type="dxa"/>
              <w:right w:w="90" w:type="dxa"/>
            </w:tcMar>
            <w:shd w:val="clear" w:color="auto" w:fill="E5F5FF"/>
          </w:tcPr>
          <w:p>
            <w:pPr>
              <w:pStyle w:val="BDOITable"/>
            </w:pPr>
            <w:r>
              <w:rPr>
                <w:sz w:val="16"/>
              </w:rPr>
              <w:t>p.120</w:t>
            </w:r>
          </w:p>
        </w:tc>
        <w:tc>
          <w:tcPr>
            <w:tcW w:type="dxa" w:w="2698"/>
            <w:tcMar>
              <w:top w:w="50" w:type="dxa"/>
              <w:bottom w:w="50" w:type="dxa"/>
              <w:left w:w="90" w:type="dxa"/>
              <w:right w:w="90" w:type="dxa"/>
            </w:tcMar>
            <w:shd w:val="clear" w:color="auto" w:fill="E5F5FF"/>
          </w:tcPr>
          <w:p>
            <w:pPr>
              <w:pStyle w:val="BDOITable"/>
            </w:pPr>
            <w:r>
              <w:rPr>
                <w:sz w:val="16"/>
              </w:rPr>
              <w:t>FR-NB-011</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BRNB.081</w:t>
            </w:r>
          </w:p>
        </w:tc>
        <w:tc>
          <w:tcPr>
            <w:tcW w:type="dxa" w:w="1525"/>
            <w:tcMar>
              <w:top w:w="50" w:type="dxa"/>
              <w:bottom w:w="50" w:type="dxa"/>
              <w:left w:w="90" w:type="dxa"/>
              <w:right w:w="90" w:type="dxa"/>
            </w:tcMar>
          </w:tcPr>
          <w:p>
            <w:pPr>
              <w:pStyle w:val="BDOITable"/>
            </w:pPr>
            <w:r>
              <w:rPr>
                <w:sz w:val="16"/>
              </w:rPr>
              <w:t>p.120</w:t>
            </w:r>
          </w:p>
        </w:tc>
        <w:tc>
          <w:tcPr>
            <w:tcW w:type="dxa" w:w="2698"/>
            <w:tcMar>
              <w:top w:w="50" w:type="dxa"/>
              <w:bottom w:w="50" w:type="dxa"/>
              <w:left w:w="90" w:type="dxa"/>
              <w:right w:w="90" w:type="dxa"/>
            </w:tcMar>
          </w:tcPr>
          <w:p>
            <w:pPr>
              <w:pStyle w:val="BDOITable"/>
            </w:pPr>
            <w:r>
              <w:rPr>
                <w:sz w:val="16"/>
              </w:rPr>
              <w:t>FR-NB-115, FR-NB-116</w:t>
            </w:r>
          </w:p>
        </w:tc>
        <w:tc>
          <w:tcPr>
            <w:tcW w:type="dxa" w:w="3050"/>
            <w:tcMar>
              <w:top w:w="50" w:type="dxa"/>
              <w:bottom w:w="50" w:type="dxa"/>
              <w:left w:w="90" w:type="dxa"/>
              <w:right w:w="90" w:type="dxa"/>
            </w:tcMar>
          </w:tcPr>
          <w:p>
            <w:pPr>
              <w:pStyle w:val="BDOITable"/>
            </w:pPr>
            <w:r>
              <w:rPr>
                <w:sz w:val="16"/>
              </w:rPr>
              <w:t>Booked Invoice (Cancel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BRNB.082</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FR-NB-131</w:t>
            </w:r>
          </w:p>
        </w:tc>
        <w:tc>
          <w:tcPr>
            <w:tcW w:type="dxa" w:w="3050"/>
            <w:tcMar>
              <w:top w:w="50" w:type="dxa"/>
              <w:bottom w:w="50" w:type="dxa"/>
              <w:left w:w="90" w:type="dxa"/>
              <w:right w:w="90" w:type="dxa"/>
            </w:tcMar>
            <w:shd w:val="clear" w:color="auto" w:fill="E5F5FF"/>
          </w:tcPr>
          <w:p>
            <w:pPr>
              <w:pStyle w:val="BDOITable"/>
            </w:pPr>
            <w:r>
              <w:rPr>
                <w:sz w:val="16"/>
              </w:rPr>
              <w:t>Every screen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BRNB.083</w:t>
            </w:r>
          </w:p>
        </w:tc>
        <w:tc>
          <w:tcPr>
            <w:tcW w:type="dxa" w:w="1525"/>
            <w:tcMar>
              <w:top w:w="50" w:type="dxa"/>
              <w:bottom w:w="50" w:type="dxa"/>
              <w:left w:w="90" w:type="dxa"/>
              <w:right w:w="90" w:type="dxa"/>
            </w:tcMar>
          </w:tcPr>
          <w:p>
            <w:pPr>
              <w:pStyle w:val="BDOITable"/>
            </w:pPr>
            <w:r>
              <w:rPr>
                <w:sz w:val="16"/>
              </w:rPr>
              <w:t>p.121</w:t>
            </w:r>
          </w:p>
        </w:tc>
        <w:tc>
          <w:tcPr>
            <w:tcW w:type="dxa" w:w="2698"/>
            <w:tcMar>
              <w:top w:w="50" w:type="dxa"/>
              <w:bottom w:w="50" w:type="dxa"/>
              <w:left w:w="90" w:type="dxa"/>
              <w:right w:w="90" w:type="dxa"/>
            </w:tcMar>
          </w:tcPr>
          <w:p>
            <w:pPr>
              <w:pStyle w:val="BDOITable"/>
            </w:pPr>
            <w:r>
              <w:rPr>
                <w:sz w:val="16"/>
              </w:rPr>
              <w:t>FR-NB-132</w:t>
            </w:r>
          </w:p>
        </w:tc>
        <w:tc>
          <w:tcPr>
            <w:tcW w:type="dxa" w:w="3050"/>
            <w:tcMar>
              <w:top w:w="50" w:type="dxa"/>
              <w:bottom w:w="50" w:type="dxa"/>
              <w:left w:w="90" w:type="dxa"/>
              <w:right w:w="90" w:type="dxa"/>
            </w:tcMar>
          </w:tcPr>
          <w:p>
            <w:pPr>
              <w:pStyle w:val="BDOITable"/>
            </w:pPr>
            <w:r>
              <w:rPr>
                <w:sz w:val="16"/>
              </w:rPr>
              <w:t>Lists of Values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BRNB.084</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BRNB.085</w:t>
            </w:r>
          </w:p>
        </w:tc>
        <w:tc>
          <w:tcPr>
            <w:tcW w:type="dxa" w:w="1525"/>
            <w:tcMar>
              <w:top w:w="50" w:type="dxa"/>
              <w:bottom w:w="50" w:type="dxa"/>
              <w:left w:w="90" w:type="dxa"/>
              <w:right w:w="90" w:type="dxa"/>
            </w:tcMar>
          </w:tcPr>
          <w:p>
            <w:pPr>
              <w:pStyle w:val="BDOITable"/>
            </w:pPr>
            <w:r>
              <w:rPr>
                <w:sz w:val="16"/>
              </w:rPr>
              <w:t>p.121-122</w:t>
            </w:r>
          </w:p>
        </w:tc>
        <w:tc>
          <w:tcPr>
            <w:tcW w:type="dxa" w:w="2698"/>
            <w:tcMar>
              <w:top w:w="50" w:type="dxa"/>
              <w:bottom w:w="50" w:type="dxa"/>
              <w:left w:w="90" w:type="dxa"/>
              <w:right w:w="90" w:type="dxa"/>
            </w:tcMar>
          </w:tcPr>
          <w:p>
            <w:pPr>
              <w:pStyle w:val="BDOITable"/>
            </w:pPr>
            <w:r>
              <w:rPr>
                <w:sz w:val="16"/>
              </w:rPr>
              <w:t>FR-NB-135</w:t>
            </w:r>
          </w:p>
        </w:tc>
        <w:tc>
          <w:tcPr>
            <w:tcW w:type="dxa" w:w="3050"/>
            <w:tcMar>
              <w:top w:w="50" w:type="dxa"/>
              <w:bottom w:w="50" w:type="dxa"/>
              <w:left w:w="90" w:type="dxa"/>
              <w:right w:w="90" w:type="dxa"/>
            </w:tcMar>
          </w:tcPr>
          <w:p>
            <w:pPr>
              <w:pStyle w:val="BDOITable"/>
            </w:pPr>
            <w:r>
              <w:rPr>
                <w:sz w:val="16"/>
              </w:rPr>
              <w:t>Access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BRNB.086</w:t>
            </w:r>
          </w:p>
        </w:tc>
        <w:tc>
          <w:tcPr>
            <w:tcW w:type="dxa" w:w="1525"/>
            <w:tcMar>
              <w:top w:w="50" w:type="dxa"/>
              <w:bottom w:w="50" w:type="dxa"/>
              <w:left w:w="90" w:type="dxa"/>
              <w:right w:w="90" w:type="dxa"/>
            </w:tcMar>
            <w:shd w:val="clear" w:color="auto" w:fill="E5F5FF"/>
          </w:tcPr>
          <w:p>
            <w:pPr>
              <w:pStyle w:val="BDOITable"/>
            </w:pPr>
            <w:r>
              <w:rPr>
                <w:sz w:val="16"/>
              </w:rPr>
              <w:t>p.122</w:t>
            </w:r>
          </w:p>
        </w:tc>
        <w:tc>
          <w:tcPr>
            <w:tcW w:type="dxa" w:w="2698"/>
            <w:tcMar>
              <w:top w:w="50" w:type="dxa"/>
              <w:bottom w:w="50" w:type="dxa"/>
              <w:left w:w="90" w:type="dxa"/>
              <w:right w:w="90" w:type="dxa"/>
            </w:tcMar>
            <w:shd w:val="clear" w:color="auto" w:fill="E5F5FF"/>
          </w:tcPr>
          <w:p>
            <w:pPr>
              <w:pStyle w:val="BDOITable"/>
            </w:pPr>
            <w:r>
              <w:rPr>
                <w:sz w:val="16"/>
              </w:rPr>
              <w:t>FR-NB-136</w:t>
            </w:r>
          </w:p>
        </w:tc>
        <w:tc>
          <w:tcPr>
            <w:tcW w:type="dxa" w:w="3050"/>
            <w:tcMar>
              <w:top w:w="50" w:type="dxa"/>
              <w:bottom w:w="50" w:type="dxa"/>
              <w:left w:w="90" w:type="dxa"/>
              <w:right w:w="90" w:type="dxa"/>
            </w:tcMar>
            <w:shd w:val="clear" w:color="auto" w:fill="E5F5FF"/>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BRNB.087</w:t>
            </w:r>
          </w:p>
        </w:tc>
        <w:tc>
          <w:tcPr>
            <w:tcW w:type="dxa" w:w="1525"/>
            <w:tcMar>
              <w:top w:w="50" w:type="dxa"/>
              <w:bottom w:w="50" w:type="dxa"/>
              <w:left w:w="90" w:type="dxa"/>
              <w:right w:w="90" w:type="dxa"/>
            </w:tcMar>
          </w:tcPr>
          <w:p>
            <w:pPr>
              <w:pStyle w:val="BDOITable"/>
            </w:pPr>
            <w:r>
              <w:rPr>
                <w:sz w:val="16"/>
              </w:rPr>
              <w:t>p.122</w:t>
            </w:r>
          </w:p>
        </w:tc>
        <w:tc>
          <w:tcPr>
            <w:tcW w:type="dxa" w:w="2698"/>
            <w:tcMar>
              <w:top w:w="50" w:type="dxa"/>
              <w:bottom w:w="50" w:type="dxa"/>
              <w:left w:w="90" w:type="dxa"/>
              <w:right w:w="90" w:type="dxa"/>
            </w:tcMar>
          </w:tcPr>
          <w:p>
            <w:pPr>
              <w:pStyle w:val="BDOITable"/>
            </w:pPr>
            <w:r>
              <w:rPr>
                <w:sz w:val="16"/>
              </w:rPr>
              <w:t>FR-NB-130</w:t>
            </w:r>
          </w:p>
        </w:tc>
        <w:tc>
          <w:tcPr>
            <w:tcW w:type="dxa" w:w="3050"/>
            <w:tcMar>
              <w:top w:w="50" w:type="dxa"/>
              <w:bottom w:w="50" w:type="dxa"/>
              <w:left w:w="90" w:type="dxa"/>
              <w:right w:w="90" w:type="dxa"/>
            </w:tcMar>
          </w:tcPr>
          <w:p>
            <w:pPr>
              <w:pStyle w:val="BDOITable"/>
            </w:pPr>
            <w:r>
              <w:rPr>
                <w:sz w:val="16"/>
              </w:rPr>
              <w:t>Login</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BRNB.088</w:t>
            </w:r>
          </w:p>
        </w:tc>
        <w:tc>
          <w:tcPr>
            <w:tcW w:type="dxa" w:w="1525"/>
            <w:tcMar>
              <w:top w:w="50" w:type="dxa"/>
              <w:bottom w:w="50" w:type="dxa"/>
              <w:left w:w="90" w:type="dxa"/>
              <w:right w:w="90" w:type="dxa"/>
            </w:tcMar>
            <w:shd w:val="clear" w:color="auto" w:fill="E5F5FF"/>
          </w:tcPr>
          <w:p>
            <w:pPr>
              <w:pStyle w:val="BDOITable"/>
            </w:pPr>
            <w:r>
              <w:rPr>
                <w:sz w:val="16"/>
              </w:rPr>
              <w:t>p.122-127</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BRNB.089</w:t>
            </w:r>
          </w:p>
        </w:tc>
        <w:tc>
          <w:tcPr>
            <w:tcW w:type="dxa" w:w="1525"/>
            <w:tcMar>
              <w:top w:w="50" w:type="dxa"/>
              <w:bottom w:w="50" w:type="dxa"/>
              <w:left w:w="90" w:type="dxa"/>
              <w:right w:w="90" w:type="dxa"/>
            </w:tcMar>
          </w:tcPr>
          <w:p>
            <w:pPr>
              <w:pStyle w:val="BDOITable"/>
            </w:pPr>
            <w:r>
              <w:rPr>
                <w:sz w:val="16"/>
              </w:rPr>
              <w:t>p.127</w:t>
            </w:r>
          </w:p>
        </w:tc>
        <w:tc>
          <w:tcPr>
            <w:tcW w:type="dxa" w:w="2698"/>
            <w:tcMar>
              <w:top w:w="50" w:type="dxa"/>
              <w:bottom w:w="50" w:type="dxa"/>
              <w:left w:w="90" w:type="dxa"/>
              <w:right w:w="90" w:type="dxa"/>
            </w:tcMar>
          </w:tcPr>
          <w:p>
            <w:pPr>
              <w:pStyle w:val="BDOITable"/>
            </w:pPr>
            <w:r>
              <w:rPr>
                <w:sz w:val="16"/>
              </w:rPr>
              <w:t>FR-NB-136</w:t>
            </w:r>
          </w:p>
        </w:tc>
        <w:tc>
          <w:tcPr>
            <w:tcW w:type="dxa" w:w="3050"/>
            <w:tcMar>
              <w:top w:w="50" w:type="dxa"/>
              <w:bottom w:w="50" w:type="dxa"/>
              <w:left w:w="90" w:type="dxa"/>
              <w:right w:w="90" w:type="dxa"/>
            </w:tcMar>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BRNB.090</w:t>
            </w:r>
          </w:p>
        </w:tc>
        <w:tc>
          <w:tcPr>
            <w:tcW w:type="dxa" w:w="1525"/>
            <w:tcMar>
              <w:top w:w="50" w:type="dxa"/>
              <w:bottom w:w="50" w:type="dxa"/>
              <w:left w:w="90" w:type="dxa"/>
              <w:right w:w="90" w:type="dxa"/>
            </w:tcMar>
            <w:shd w:val="clear" w:color="auto" w:fill="E5F5FF"/>
          </w:tcPr>
          <w:p>
            <w:pPr>
              <w:pStyle w:val="BDOITable"/>
            </w:pPr>
            <w:r>
              <w:rPr>
                <w:sz w:val="16"/>
              </w:rPr>
              <w:t>p.4</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BRNB.091</w:t>
            </w:r>
          </w:p>
        </w:tc>
        <w:tc>
          <w:tcPr>
            <w:tcW w:type="dxa" w:w="1525"/>
            <w:tcMar>
              <w:top w:w="50" w:type="dxa"/>
              <w:bottom w:w="50" w:type="dxa"/>
              <w:left w:w="90" w:type="dxa"/>
              <w:right w:w="90" w:type="dxa"/>
            </w:tcMar>
          </w:tcPr>
          <w:p>
            <w:pPr>
              <w:pStyle w:val="BDOITable"/>
            </w:pPr>
            <w:r>
              <w:rPr>
                <w:sz w:val="16"/>
              </w:rPr>
              <w:t>p.4</w:t>
            </w:r>
          </w:p>
        </w:tc>
        <w:tc>
          <w:tcPr>
            <w:tcW w:type="dxa" w:w="2698"/>
            <w:tcMar>
              <w:top w:w="50" w:type="dxa"/>
              <w:bottom w:w="50" w:type="dxa"/>
              <w:left w:w="90" w:type="dxa"/>
              <w:right w:w="90" w:type="dxa"/>
            </w:tcMar>
          </w:tcPr>
          <w:p>
            <w:pPr>
              <w:pStyle w:val="BDOITable"/>
            </w:pPr>
            <w:r>
              <w:rPr>
                <w:sz w:val="16"/>
              </w:rPr>
              <w:t>FR-NB-036</w:t>
            </w:r>
          </w:p>
        </w:tc>
        <w:tc>
          <w:tcPr>
            <w:tcW w:type="dxa" w:w="3050"/>
            <w:tcMar>
              <w:top w:w="50" w:type="dxa"/>
              <w:bottom w:w="50" w:type="dxa"/>
              <w:left w:w="90" w:type="dxa"/>
              <w:right w:w="90" w:type="dxa"/>
            </w:tcMar>
          </w:tcPr>
          <w:p>
            <w:pPr>
              <w:pStyle w:val="BDOITable"/>
            </w:pPr>
            <w:r>
              <w:rPr>
                <w:sz w:val="16"/>
              </w:rPr>
              <w:t>Client page (Tags &amp; Instructions)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BRNB.092</w:t>
            </w:r>
          </w:p>
        </w:tc>
        <w:tc>
          <w:tcPr>
            <w:tcW w:type="dxa" w:w="1525"/>
            <w:tcMar>
              <w:top w:w="50" w:type="dxa"/>
              <w:bottom w:w="50" w:type="dxa"/>
              <w:left w:w="90" w:type="dxa"/>
              <w:right w:w="90" w:type="dxa"/>
            </w:tcMar>
            <w:shd w:val="clear" w:color="auto" w:fill="E5F5FF"/>
          </w:tcPr>
          <w:p>
            <w:pPr>
              <w:pStyle w:val="BDOITable"/>
            </w:pPr>
            <w:r>
              <w:rPr>
                <w:sz w:val="16"/>
              </w:rPr>
              <w:t>p.5</w:t>
            </w:r>
          </w:p>
        </w:tc>
        <w:tc>
          <w:tcPr>
            <w:tcW w:type="dxa" w:w="2698"/>
            <w:tcMar>
              <w:top w:w="50" w:type="dxa"/>
              <w:bottom w:w="50" w:type="dxa"/>
              <w:left w:w="90" w:type="dxa"/>
              <w:right w:w="90" w:type="dxa"/>
            </w:tcMar>
            <w:shd w:val="clear" w:color="auto" w:fill="E5F5FF"/>
          </w:tcPr>
          <w:p>
            <w:pPr>
              <w:pStyle w:val="BDOITable"/>
            </w:pPr>
            <w:r>
              <w:rPr>
                <w:sz w:val="16"/>
              </w:rPr>
              <w:t>FR-NB-020</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BRNB.093</w:t>
            </w:r>
          </w:p>
        </w:tc>
        <w:tc>
          <w:tcPr>
            <w:tcW w:type="dxa" w:w="1525"/>
            <w:tcMar>
              <w:top w:w="50" w:type="dxa"/>
              <w:bottom w:w="50" w:type="dxa"/>
              <w:left w:w="90" w:type="dxa"/>
              <w:right w:w="90" w:type="dxa"/>
            </w:tcMar>
          </w:tcPr>
          <w:p>
            <w:pPr>
              <w:pStyle w:val="BDOITable"/>
            </w:pPr>
            <w:r>
              <w:rPr>
                <w:sz w:val="16"/>
              </w:rPr>
              <w:t>p.5</w:t>
            </w:r>
          </w:p>
        </w:tc>
        <w:tc>
          <w:tcPr>
            <w:tcW w:type="dxa" w:w="2698"/>
            <w:tcMar>
              <w:top w:w="50" w:type="dxa"/>
              <w:bottom w:w="50" w:type="dxa"/>
              <w:left w:w="90" w:type="dxa"/>
              <w:right w:w="90" w:type="dxa"/>
            </w:tcMar>
          </w:tcPr>
          <w:p>
            <w:pPr>
              <w:pStyle w:val="BDOITable"/>
            </w:pPr>
            <w:r>
              <w:rPr>
                <w:sz w:val="16"/>
              </w:rPr>
              <w:t>FR-NB-002</w:t>
            </w:r>
          </w:p>
        </w:tc>
        <w:tc>
          <w:tcPr>
            <w:tcW w:type="dxa" w:w="3050"/>
            <w:tcMar>
              <w:top w:w="50" w:type="dxa"/>
              <w:bottom w:w="50" w:type="dxa"/>
              <w:left w:w="90" w:type="dxa"/>
              <w:right w:w="90" w:type="dxa"/>
            </w:tcMar>
          </w:tcPr>
          <w:p>
            <w:pPr>
              <w:pStyle w:val="BDOITable"/>
            </w:pPr>
            <w:r>
              <w:rPr>
                <w:sz w:val="16"/>
              </w:rPr>
              <w:t>New Account (Risk Items step)</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FR-NB-012, FR-NB-116</w:t>
            </w:r>
          </w:p>
        </w:tc>
        <w:tc>
          <w:tcPr>
            <w:tcW w:type="dxa" w:w="3050"/>
            <w:tcMar>
              <w:top w:w="50" w:type="dxa"/>
              <w:bottom w:w="50" w:type="dxa"/>
              <w:left w:w="90" w:type="dxa"/>
              <w:right w:w="90" w:type="dxa"/>
            </w:tcMar>
            <w:shd w:val="clear" w:color="auto" w:fill="E5F5FF"/>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BRNB.095</w:t>
            </w:r>
          </w:p>
        </w:tc>
        <w:tc>
          <w:tcPr>
            <w:tcW w:type="dxa" w:w="1525"/>
            <w:tcMar>
              <w:top w:w="50" w:type="dxa"/>
              <w:bottom w:w="50" w:type="dxa"/>
              <w:left w:w="90" w:type="dxa"/>
              <w:right w:w="90" w:type="dxa"/>
            </w:tcMar>
          </w:tcPr>
          <w:p>
            <w:pPr>
              <w:pStyle w:val="BDOITable"/>
            </w:pPr>
            <w:r>
              <w:rPr>
                <w:sz w:val="16"/>
              </w:rPr>
              <w:t>p.6</w:t>
            </w:r>
          </w:p>
        </w:tc>
        <w:tc>
          <w:tcPr>
            <w:tcW w:type="dxa" w:w="2698"/>
            <w:tcMar>
              <w:top w:w="50" w:type="dxa"/>
              <w:bottom w:w="50" w:type="dxa"/>
              <w:left w:w="90" w:type="dxa"/>
              <w:right w:w="90" w:type="dxa"/>
            </w:tcMar>
          </w:tcPr>
          <w:p>
            <w:pPr>
              <w:pStyle w:val="BDOITable"/>
            </w:pPr>
            <w:r>
              <w:rPr>
                <w:sz w:val="16"/>
              </w:rPr>
              <w:t>FR-NB-103</w:t>
            </w:r>
          </w:p>
        </w:tc>
        <w:tc>
          <w:tcPr>
            <w:tcW w:type="dxa" w:w="3050"/>
            <w:tcMar>
              <w:top w:w="50" w:type="dxa"/>
              <w:bottom w:w="50" w:type="dxa"/>
              <w:left w:w="90" w:type="dxa"/>
              <w:right w:w="90" w:type="dxa"/>
            </w:tcMar>
          </w:tcPr>
          <w:p>
            <w:pPr>
              <w:pStyle w:val="BDOITable"/>
            </w:pPr>
            <w:r>
              <w:rPr>
                <w:sz w:val="16"/>
              </w:rPr>
              <w:t>Insurance Advice (Generate Insurance Advice)</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BRNB.096</w:t>
            </w:r>
          </w:p>
        </w:tc>
        <w:tc>
          <w:tcPr>
            <w:tcW w:type="dxa" w:w="1525"/>
            <w:tcMar>
              <w:top w:w="50" w:type="dxa"/>
              <w:bottom w:w="50" w:type="dxa"/>
              <w:left w:w="90" w:type="dxa"/>
              <w:right w:w="90" w:type="dxa"/>
            </w:tcMar>
            <w:shd w:val="clear" w:color="auto" w:fill="E5F5FF"/>
          </w:tcPr>
          <w:p>
            <w:pPr>
              <w:pStyle w:val="BDOITable"/>
            </w:pPr>
            <w:r>
              <w:rPr>
                <w:sz w:val="16"/>
              </w:rPr>
              <w:t>p.6</w:t>
            </w:r>
          </w:p>
        </w:tc>
        <w:tc>
          <w:tcPr>
            <w:tcW w:type="dxa" w:w="2698"/>
            <w:tcMar>
              <w:top w:w="50" w:type="dxa"/>
              <w:bottom w:w="50" w:type="dxa"/>
              <w:left w:w="90" w:type="dxa"/>
              <w:right w:w="90" w:type="dxa"/>
            </w:tcMar>
            <w:shd w:val="clear" w:color="auto" w:fill="E5F5FF"/>
          </w:tcPr>
          <w:p>
            <w:pPr>
              <w:pStyle w:val="BDOITable"/>
            </w:pPr>
            <w:r>
              <w:rPr>
                <w:sz w:val="16"/>
              </w:rPr>
              <w:t>FR-NB-011, FR-NB-064</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BRNB.097</w:t>
            </w:r>
          </w:p>
        </w:tc>
        <w:tc>
          <w:tcPr>
            <w:tcW w:type="dxa" w:w="1525"/>
            <w:tcMar>
              <w:top w:w="50" w:type="dxa"/>
              <w:bottom w:w="50" w:type="dxa"/>
              <w:left w:w="90" w:type="dxa"/>
              <w:right w:w="90" w:type="dxa"/>
            </w:tcMar>
          </w:tcPr>
          <w:p>
            <w:pPr>
              <w:pStyle w:val="BDOITable"/>
            </w:pPr>
            <w:r>
              <w:rPr>
                <w:sz w:val="16"/>
              </w:rPr>
              <w:t>p.6-7</w:t>
            </w:r>
          </w:p>
        </w:tc>
        <w:tc>
          <w:tcPr>
            <w:tcW w:type="dxa" w:w="2698"/>
            <w:tcMar>
              <w:top w:w="50" w:type="dxa"/>
              <w:bottom w:w="50" w:type="dxa"/>
              <w:left w:w="90" w:type="dxa"/>
              <w:right w:w="90" w:type="dxa"/>
            </w:tcMar>
          </w:tcPr>
          <w:p>
            <w:pPr>
              <w:pStyle w:val="BDOITable"/>
            </w:pPr>
            <w:r>
              <w:rPr>
                <w:sz w:val="16"/>
              </w:rPr>
              <w:t>FR-NB-011, FR-NB-119</w:t>
            </w:r>
          </w:p>
        </w:tc>
        <w:tc>
          <w:tcPr>
            <w:tcW w:type="dxa" w:w="3050"/>
            <w:tcMar>
              <w:top w:w="50" w:type="dxa"/>
              <w:bottom w:w="50" w:type="dxa"/>
              <w:left w:w="90" w:type="dxa"/>
              <w:right w:w="90" w:type="dxa"/>
            </w:tcMar>
          </w:tcPr>
          <w:p>
            <w:pPr>
              <w:pStyle w:val="BDOITable"/>
            </w:pPr>
            <w:r>
              <w:rPr>
                <w:sz w:val="16"/>
              </w:rPr>
              <w:t>My Work; Booked Accounts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BRNB.098</w:t>
            </w:r>
          </w:p>
        </w:tc>
        <w:tc>
          <w:tcPr>
            <w:tcW w:type="dxa" w:w="1525"/>
            <w:tcMar>
              <w:top w:w="50" w:type="dxa"/>
              <w:bottom w:w="50" w:type="dxa"/>
              <w:left w:w="90" w:type="dxa"/>
              <w:right w:w="90" w:type="dxa"/>
            </w:tcMar>
            <w:shd w:val="clear" w:color="auto" w:fill="E5F5FF"/>
          </w:tcPr>
          <w:p>
            <w:pPr>
              <w:pStyle w:val="BDOITable"/>
            </w:pPr>
            <w:r>
              <w:rPr>
                <w:sz w:val="16"/>
              </w:rPr>
              <w:t>p.7</w:t>
            </w:r>
          </w:p>
        </w:tc>
        <w:tc>
          <w:tcPr>
            <w:tcW w:type="dxa" w:w="2698"/>
            <w:tcMar>
              <w:top w:w="50" w:type="dxa"/>
              <w:bottom w:w="50" w:type="dxa"/>
              <w:left w:w="90" w:type="dxa"/>
              <w:right w:w="90" w:type="dxa"/>
            </w:tcMar>
            <w:shd w:val="clear" w:color="auto" w:fill="E5F5FF"/>
          </w:tcPr>
          <w:p>
            <w:pPr>
              <w:pStyle w:val="BDOITable"/>
            </w:pPr>
            <w:r>
              <w:rPr>
                <w:sz w:val="16"/>
              </w:rPr>
              <w:t>FR-NB-005</w:t>
            </w:r>
          </w:p>
        </w:tc>
        <w:tc>
          <w:tcPr>
            <w:tcW w:type="dxa" w:w="3050"/>
            <w:tcMar>
              <w:top w:w="50" w:type="dxa"/>
              <w:bottom w:w="50" w:type="dxa"/>
              <w:left w:w="90" w:type="dxa"/>
              <w:right w:w="90" w:type="dxa"/>
            </w:tcMar>
            <w:shd w:val="clear" w:color="auto" w:fill="E5F5FF"/>
          </w:tcPr>
          <w:p>
            <w:pPr>
              <w:pStyle w:val="BDOITable"/>
            </w:pPr>
            <w:r>
              <w:rPr>
                <w:sz w:val="16"/>
              </w:rPr>
              <w:t>Products (TSU Rules tab)</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BRNB.099</w:t>
            </w:r>
          </w:p>
        </w:tc>
        <w:tc>
          <w:tcPr>
            <w:tcW w:type="dxa" w:w="1525"/>
            <w:tcMar>
              <w:top w:w="50" w:type="dxa"/>
              <w:bottom w:w="50" w:type="dxa"/>
              <w:left w:w="90" w:type="dxa"/>
              <w:right w:w="90" w:type="dxa"/>
            </w:tcMar>
          </w:tcPr>
          <w:p>
            <w:pPr>
              <w:pStyle w:val="BDOITable"/>
            </w:pPr>
            <w:r>
              <w:rPr>
                <w:sz w:val="16"/>
              </w:rPr>
              <w:t>p.8</w:t>
            </w:r>
          </w:p>
        </w:tc>
        <w:tc>
          <w:tcPr>
            <w:tcW w:type="dxa" w:w="2698"/>
            <w:tcMar>
              <w:top w:w="50" w:type="dxa"/>
              <w:bottom w:w="50" w:type="dxa"/>
              <w:left w:w="90" w:type="dxa"/>
              <w:right w:w="90" w:type="dxa"/>
            </w:tcMar>
          </w:tcPr>
          <w:p>
            <w:pPr>
              <w:pStyle w:val="BDOITable"/>
            </w:pPr>
            <w:r>
              <w:rPr>
                <w:sz w:val="16"/>
              </w:rPr>
              <w:t>FR-NB-037</w:t>
            </w:r>
          </w:p>
        </w:tc>
        <w:tc>
          <w:tcPr>
            <w:tcW w:type="dxa" w:w="3050"/>
            <w:tcMar>
              <w:top w:w="50" w:type="dxa"/>
              <w:bottom w:w="50" w:type="dxa"/>
              <w:left w:w="90" w:type="dxa"/>
              <w:right w:w="90" w:type="dxa"/>
            </w:tcMar>
          </w:tcPr>
          <w:p>
            <w:pPr>
              <w:pStyle w:val="BDOITable"/>
            </w:pPr>
            <w:r>
              <w:rPr>
                <w:sz w:val="16"/>
              </w:rPr>
              <w:t>Client page (Linked Records)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BRNB.100</w:t>
            </w:r>
          </w:p>
        </w:tc>
        <w:tc>
          <w:tcPr>
            <w:tcW w:type="dxa" w:w="1525"/>
            <w:tcMar>
              <w:top w:w="50" w:type="dxa"/>
              <w:bottom w:w="50" w:type="dxa"/>
              <w:left w:w="90" w:type="dxa"/>
              <w:right w:w="90" w:type="dxa"/>
            </w:tcMar>
            <w:shd w:val="clear" w:color="auto" w:fill="E5F5FF"/>
          </w:tcPr>
          <w:p>
            <w:pPr>
              <w:pStyle w:val="BDOITable"/>
            </w:pPr>
            <w:r>
              <w:rPr>
                <w:sz w:val="16"/>
              </w:rPr>
              <w:t>p.8-9</w:t>
            </w:r>
          </w:p>
        </w:tc>
        <w:tc>
          <w:tcPr>
            <w:tcW w:type="dxa" w:w="2698"/>
            <w:tcMar>
              <w:top w:w="50" w:type="dxa"/>
              <w:bottom w:w="50" w:type="dxa"/>
              <w:left w:w="90" w:type="dxa"/>
              <w:right w:w="90" w:type="dxa"/>
            </w:tcMar>
            <w:shd w:val="clear" w:color="auto" w:fill="E5F5FF"/>
          </w:tcPr>
          <w:p>
            <w:pPr>
              <w:pStyle w:val="BDOITable"/>
            </w:pPr>
            <w:r>
              <w:rPr>
                <w:sz w:val="16"/>
              </w:rPr>
              <w:t>FR-NB-117</w:t>
            </w:r>
          </w:p>
        </w:tc>
        <w:tc>
          <w:tcPr>
            <w:tcW w:type="dxa" w:w="3050"/>
            <w:tcMar>
              <w:top w:w="50" w:type="dxa"/>
              <w:bottom w:w="50" w:type="dxa"/>
              <w:left w:w="90" w:type="dxa"/>
              <w:right w:w="90" w:type="dxa"/>
            </w:tcMar>
            <w:shd w:val="clear" w:color="auto" w:fill="E5F5FF"/>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BRNB.100b</w:t>
            </w:r>
          </w:p>
        </w:tc>
        <w:tc>
          <w:tcPr>
            <w:tcW w:type="dxa" w:w="1525"/>
            <w:tcMar>
              <w:top w:w="50" w:type="dxa"/>
              <w:bottom w:w="50" w:type="dxa"/>
              <w:left w:w="90" w:type="dxa"/>
              <w:right w:w="90" w:type="dxa"/>
            </w:tcMar>
          </w:tcPr>
          <w:p>
            <w:pPr>
              <w:pStyle w:val="BDOITable"/>
            </w:pPr>
            <w:r>
              <w:rPr>
                <w:sz w:val="16"/>
              </w:rPr>
              <w:t>p.9</w:t>
            </w:r>
          </w:p>
        </w:tc>
        <w:tc>
          <w:tcPr>
            <w:tcW w:type="dxa" w:w="2698"/>
            <w:tcMar>
              <w:top w:w="50" w:type="dxa"/>
              <w:bottom w:w="50" w:type="dxa"/>
              <w:left w:w="90" w:type="dxa"/>
              <w:right w:w="90" w:type="dxa"/>
            </w:tcMar>
          </w:tcPr>
          <w:p>
            <w:pPr>
              <w:pStyle w:val="BDOITable"/>
            </w:pPr>
            <w:r>
              <w:rPr>
                <w:sz w:val="16"/>
              </w:rPr>
              <w:t>FR-NB-117</w:t>
            </w:r>
          </w:p>
        </w:tc>
        <w:tc>
          <w:tcPr>
            <w:tcW w:type="dxa" w:w="3050"/>
            <w:tcMar>
              <w:top w:w="50" w:type="dxa"/>
              <w:bottom w:w="50" w:type="dxa"/>
              <w:left w:w="90" w:type="dxa"/>
              <w:right w:w="90" w:type="dxa"/>
            </w:tcMar>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BRNB.101</w:t>
            </w:r>
          </w:p>
        </w:tc>
        <w:tc>
          <w:tcPr>
            <w:tcW w:type="dxa" w:w="1525"/>
            <w:tcMar>
              <w:top w:w="50" w:type="dxa"/>
              <w:bottom w:w="50" w:type="dxa"/>
              <w:left w:w="90" w:type="dxa"/>
              <w:right w:w="90" w:type="dxa"/>
            </w:tcMar>
            <w:shd w:val="clear" w:color="auto" w:fill="E5F5FF"/>
          </w:tcPr>
          <w:p>
            <w:pPr>
              <w:pStyle w:val="BDOITable"/>
            </w:pPr>
            <w:r>
              <w:rPr>
                <w:sz w:val="16"/>
              </w:rPr>
              <w:t>p.9-10</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BRNB.102</w:t>
            </w:r>
          </w:p>
        </w:tc>
        <w:tc>
          <w:tcPr>
            <w:tcW w:type="dxa" w:w="1525"/>
            <w:tcMar>
              <w:top w:w="50" w:type="dxa"/>
              <w:bottom w:w="50" w:type="dxa"/>
              <w:left w:w="90" w:type="dxa"/>
              <w:right w:w="90" w:type="dxa"/>
            </w:tcMar>
          </w:tcPr>
          <w:p>
            <w:pPr>
              <w:pStyle w:val="BDOITable"/>
            </w:pPr>
            <w:r>
              <w:rPr>
                <w:sz w:val="16"/>
              </w:rPr>
              <w:t>p.10</w:t>
            </w:r>
          </w:p>
        </w:tc>
        <w:tc>
          <w:tcPr>
            <w:tcW w:type="dxa" w:w="2698"/>
            <w:tcMar>
              <w:top w:w="50" w:type="dxa"/>
              <w:bottom w:w="50" w:type="dxa"/>
              <w:left w:w="90" w:type="dxa"/>
              <w:right w:w="90" w:type="dxa"/>
            </w:tcMar>
          </w:tcPr>
          <w:p>
            <w:pPr>
              <w:pStyle w:val="BDOITable"/>
            </w:pPr>
            <w:r>
              <w:rPr>
                <w:sz w:val="16"/>
              </w:rPr>
              <w:t>FR-NB-041, FR-NB-047</w:t>
            </w:r>
          </w:p>
        </w:tc>
        <w:tc>
          <w:tcPr>
            <w:tcW w:type="dxa" w:w="3050"/>
            <w:tcMar>
              <w:top w:w="50" w:type="dxa"/>
              <w:bottom w:w="50" w:type="dxa"/>
              <w:left w:w="90" w:type="dxa"/>
              <w:right w:w="90" w:type="dxa"/>
            </w:tcMar>
          </w:tcPr>
          <w:p>
            <w:pPr>
              <w:pStyle w:val="BDOITable"/>
            </w:pPr>
            <w:r>
              <w:rPr>
                <w:sz w:val="16"/>
              </w:rPr>
              <w:t>ARN chip; Account by ARN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BRNB.103</w:t>
            </w:r>
          </w:p>
        </w:tc>
        <w:tc>
          <w:tcPr>
            <w:tcW w:type="dxa" w:w="1525"/>
            <w:tcMar>
              <w:top w:w="50" w:type="dxa"/>
              <w:bottom w:w="50" w:type="dxa"/>
              <w:left w:w="90" w:type="dxa"/>
              <w:right w:w="90" w:type="dxa"/>
            </w:tcMar>
            <w:shd w:val="clear" w:color="auto" w:fill="E5F5FF"/>
          </w:tcPr>
          <w:p>
            <w:pPr>
              <w:pStyle w:val="BDOITable"/>
            </w:pPr>
            <w:r>
              <w:rPr>
                <w:sz w:val="16"/>
              </w:rPr>
              <w:t>p.10-11</w:t>
            </w:r>
          </w:p>
        </w:tc>
        <w:tc>
          <w:tcPr>
            <w:tcW w:type="dxa" w:w="2698"/>
            <w:tcMar>
              <w:top w:w="50" w:type="dxa"/>
              <w:bottom w:w="50" w:type="dxa"/>
              <w:left w:w="90" w:type="dxa"/>
              <w:right w:w="90" w:type="dxa"/>
            </w:tcMar>
            <w:shd w:val="clear" w:color="auto" w:fill="E5F5FF"/>
          </w:tcPr>
          <w:p>
            <w:pPr>
              <w:pStyle w:val="BDOITable"/>
            </w:pPr>
            <w:r>
              <w:rPr>
                <w:sz w:val="16"/>
              </w:rPr>
              <w:t>FR-NB-083</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BRNB.104</w:t>
            </w:r>
          </w:p>
        </w:tc>
        <w:tc>
          <w:tcPr>
            <w:tcW w:type="dxa" w:w="1525"/>
            <w:tcMar>
              <w:top w:w="50" w:type="dxa"/>
              <w:bottom w:w="50" w:type="dxa"/>
              <w:left w:w="90" w:type="dxa"/>
              <w:right w:w="90" w:type="dxa"/>
            </w:tcMar>
          </w:tcPr>
          <w:p>
            <w:pPr>
              <w:pStyle w:val="BDOITable"/>
            </w:pPr>
            <w:r>
              <w:rPr>
                <w:sz w:val="16"/>
              </w:rPr>
              <w:t>p.11</w:t>
            </w:r>
          </w:p>
        </w:tc>
        <w:tc>
          <w:tcPr>
            <w:tcW w:type="dxa" w:w="2698"/>
            <w:tcMar>
              <w:top w:w="50" w:type="dxa"/>
              <w:bottom w:w="50" w:type="dxa"/>
              <w:left w:w="90" w:type="dxa"/>
              <w:right w:w="90" w:type="dxa"/>
            </w:tcMar>
          </w:tcPr>
          <w:p>
            <w:pPr>
              <w:pStyle w:val="BDOITable"/>
            </w:pPr>
            <w:r>
              <w:rPr>
                <w:sz w:val="16"/>
              </w:rPr>
              <w:t>FR-NB-101</w:t>
            </w:r>
          </w:p>
        </w:tc>
        <w:tc>
          <w:tcPr>
            <w:tcW w:type="dxa" w:w="3050"/>
            <w:tcMar>
              <w:top w:w="50" w:type="dxa"/>
              <w:bottom w:w="50" w:type="dxa"/>
              <w:left w:w="90" w:type="dxa"/>
              <w:right w:w="90" w:type="dxa"/>
            </w:tcMar>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BRNB.105</w:t>
            </w:r>
          </w:p>
        </w:tc>
        <w:tc>
          <w:tcPr>
            <w:tcW w:type="dxa" w:w="1525"/>
            <w:tcMar>
              <w:top w:w="50" w:type="dxa"/>
              <w:bottom w:w="50" w:type="dxa"/>
              <w:left w:w="90" w:type="dxa"/>
              <w:right w:w="90" w:type="dxa"/>
            </w:tcMar>
            <w:shd w:val="clear" w:color="auto" w:fill="E5F5FF"/>
          </w:tcPr>
          <w:p>
            <w:pPr>
              <w:pStyle w:val="BDOITable"/>
            </w:pPr>
            <w:r>
              <w:rPr>
                <w:sz w:val="16"/>
              </w:rPr>
              <w:t>p.11-12</w:t>
            </w:r>
          </w:p>
        </w:tc>
        <w:tc>
          <w:tcPr>
            <w:tcW w:type="dxa" w:w="2698"/>
            <w:tcMar>
              <w:top w:w="50" w:type="dxa"/>
              <w:bottom w:w="50" w:type="dxa"/>
              <w:left w:w="90" w:type="dxa"/>
              <w:right w:w="90" w:type="dxa"/>
            </w:tcMar>
            <w:shd w:val="clear" w:color="auto" w:fill="E5F5FF"/>
          </w:tcPr>
          <w:p>
            <w:pPr>
              <w:pStyle w:val="BDOITable"/>
            </w:pPr>
            <w:r>
              <w:rPr>
                <w:sz w:val="16"/>
              </w:rPr>
              <w:t>FR-NB-102</w:t>
            </w:r>
          </w:p>
        </w:tc>
        <w:tc>
          <w:tcPr>
            <w:tcW w:type="dxa" w:w="3050"/>
            <w:tcMar>
              <w:top w:w="50" w:type="dxa"/>
              <w:bottom w:w="50" w:type="dxa"/>
              <w:left w:w="90" w:type="dxa"/>
              <w:right w:w="90" w:type="dxa"/>
            </w:tcMar>
            <w:shd w:val="clear" w:color="auto" w:fill="E5F5FF"/>
          </w:tcPr>
          <w:p>
            <w:pPr>
              <w:pStyle w:val="BDOITable"/>
            </w:pPr>
            <w:r>
              <w:rPr>
                <w:sz w:val="16"/>
              </w:rPr>
              <w:t>Issuance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BRNB.106</w:t>
            </w:r>
          </w:p>
        </w:tc>
        <w:tc>
          <w:tcPr>
            <w:tcW w:type="dxa" w:w="1525"/>
            <w:tcMar>
              <w:top w:w="50" w:type="dxa"/>
              <w:bottom w:w="50" w:type="dxa"/>
              <w:left w:w="90" w:type="dxa"/>
              <w:right w:w="90" w:type="dxa"/>
            </w:tcMar>
          </w:tcPr>
          <w:p>
            <w:pPr>
              <w:pStyle w:val="BDOITable"/>
            </w:pPr>
            <w:r>
              <w:rPr>
                <w:sz w:val="16"/>
              </w:rPr>
              <w:t>p.12</w:t>
            </w:r>
          </w:p>
        </w:tc>
        <w:tc>
          <w:tcPr>
            <w:tcW w:type="dxa" w:w="2698"/>
            <w:tcMar>
              <w:top w:w="50" w:type="dxa"/>
              <w:bottom w:w="50" w:type="dxa"/>
              <w:left w:w="90" w:type="dxa"/>
              <w:right w:w="90" w:type="dxa"/>
            </w:tcMar>
          </w:tcPr>
          <w:p>
            <w:pPr>
              <w:pStyle w:val="BDOITable"/>
            </w:pPr>
            <w:r>
              <w:rPr>
                <w:sz w:val="16"/>
              </w:rPr>
              <w:t>FR-NB-137</w:t>
            </w:r>
          </w:p>
        </w:tc>
        <w:tc>
          <w:tcPr>
            <w:tcW w:type="dxa" w:w="3050"/>
            <w:tcMar>
              <w:top w:w="50" w:type="dxa"/>
              <w:bottom w:w="50" w:type="dxa"/>
              <w:left w:w="90" w:type="dxa"/>
              <w:right w:w="90" w:type="dxa"/>
            </w:tcMar>
          </w:tcPr>
          <w:p>
            <w:pPr>
              <w:pStyle w:val="BDOITable"/>
            </w:pPr>
            <w:r>
              <w:rPr>
                <w:sz w:val="16"/>
              </w:rPr>
              <w:t>Data Retention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BRNB.107</w:t>
            </w:r>
          </w:p>
        </w:tc>
        <w:tc>
          <w:tcPr>
            <w:tcW w:type="dxa" w:w="1525"/>
            <w:tcMar>
              <w:top w:w="50" w:type="dxa"/>
              <w:bottom w:w="50" w:type="dxa"/>
              <w:left w:w="90" w:type="dxa"/>
              <w:right w:w="90" w:type="dxa"/>
            </w:tcMar>
            <w:shd w:val="clear" w:color="auto" w:fill="E5F5FF"/>
          </w:tcPr>
          <w:p>
            <w:pPr>
              <w:pStyle w:val="BDOITable"/>
            </w:pPr>
            <w:r>
              <w:rPr>
                <w:sz w:val="16"/>
              </w:rPr>
              <w:t>p.12-13</w:t>
            </w:r>
          </w:p>
        </w:tc>
        <w:tc>
          <w:tcPr>
            <w:tcW w:type="dxa" w:w="2698"/>
            <w:tcMar>
              <w:top w:w="50" w:type="dxa"/>
              <w:bottom w:w="50" w:type="dxa"/>
              <w:left w:w="90" w:type="dxa"/>
              <w:right w:w="90" w:type="dxa"/>
            </w:tcMar>
            <w:shd w:val="clear" w:color="auto" w:fill="E5F5FF"/>
          </w:tcPr>
          <w:p>
            <w:pPr>
              <w:pStyle w:val="BDOITable"/>
            </w:pPr>
            <w:r>
              <w:rPr>
                <w:sz w:val="16"/>
              </w:rPr>
              <w:t>FR-NB-118</w:t>
            </w:r>
          </w:p>
        </w:tc>
        <w:tc>
          <w:tcPr>
            <w:tcW w:type="dxa" w:w="3050"/>
            <w:tcMar>
              <w:top w:w="50" w:type="dxa"/>
              <w:bottom w:w="50" w:type="dxa"/>
              <w:left w:w="90" w:type="dxa"/>
              <w:right w:w="90" w:type="dxa"/>
            </w:tcMar>
            <w:shd w:val="clear" w:color="auto" w:fill="E5F5FF"/>
          </w:tcPr>
          <w:p>
            <w:pPr>
              <w:pStyle w:val="BDOITable"/>
            </w:pPr>
            <w:r>
              <w:rPr>
                <w:sz w:val="16"/>
              </w:rPr>
              <w:t>Booked Invoice</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BRNB.108</w:t>
            </w:r>
          </w:p>
        </w:tc>
        <w:tc>
          <w:tcPr>
            <w:tcW w:type="dxa" w:w="1525"/>
            <w:tcMar>
              <w:top w:w="50" w:type="dxa"/>
              <w:bottom w:w="50" w:type="dxa"/>
              <w:left w:w="90" w:type="dxa"/>
              <w:right w:w="90" w:type="dxa"/>
            </w:tcMar>
          </w:tcPr>
          <w:p>
            <w:pPr>
              <w:pStyle w:val="BDOITable"/>
            </w:pPr>
            <w:r>
              <w:rPr>
                <w:sz w:val="16"/>
              </w:rPr>
              <w:t>p.13-14</w:t>
            </w:r>
          </w:p>
        </w:tc>
        <w:tc>
          <w:tcPr>
            <w:tcW w:type="dxa" w:w="2698"/>
            <w:tcMar>
              <w:top w:w="50" w:type="dxa"/>
              <w:bottom w:w="50" w:type="dxa"/>
              <w:left w:w="90" w:type="dxa"/>
              <w:right w:w="90" w:type="dxa"/>
            </w:tcMar>
          </w:tcPr>
          <w:p>
            <w:pPr>
              <w:pStyle w:val="BDOITable"/>
            </w:pPr>
            <w:r>
              <w:rPr>
                <w:sz w:val="16"/>
              </w:rPr>
              <w:t>FR-NB-110, FR-NB-119</w:t>
            </w:r>
          </w:p>
        </w:tc>
        <w:tc>
          <w:tcPr>
            <w:tcW w:type="dxa" w:w="3050"/>
            <w:tcMar>
              <w:top w:w="50" w:type="dxa"/>
              <w:bottom w:w="50" w:type="dxa"/>
              <w:left w:w="90" w:type="dxa"/>
              <w:right w:w="90" w:type="dxa"/>
            </w:tcMar>
          </w:tcPr>
          <w:p>
            <w:pPr>
              <w:pStyle w:val="BDOITable"/>
            </w:pPr>
            <w:r>
              <w:rPr>
                <w:sz w:val="16"/>
              </w:rPr>
              <w:t>Pre-booking Confirmation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BRNB.109</w:t>
            </w:r>
          </w:p>
        </w:tc>
        <w:tc>
          <w:tcPr>
            <w:tcW w:type="dxa" w:w="1525"/>
            <w:tcMar>
              <w:top w:w="50" w:type="dxa"/>
              <w:bottom w:w="50" w:type="dxa"/>
              <w:left w:w="90" w:type="dxa"/>
              <w:right w:w="90" w:type="dxa"/>
            </w:tcMar>
            <w:shd w:val="clear" w:color="auto" w:fill="E5F5FF"/>
          </w:tcPr>
          <w:p>
            <w:pPr>
              <w:pStyle w:val="BDOITable"/>
            </w:pPr>
            <w:r>
              <w:rPr>
                <w:sz w:val="16"/>
              </w:rPr>
              <w:t>p.14</w:t>
            </w:r>
          </w:p>
        </w:tc>
        <w:tc>
          <w:tcPr>
            <w:tcW w:type="dxa" w:w="2698"/>
            <w:tcMar>
              <w:top w:w="50" w:type="dxa"/>
              <w:bottom w:w="50" w:type="dxa"/>
              <w:left w:w="90" w:type="dxa"/>
              <w:right w:w="90" w:type="dxa"/>
            </w:tcMar>
            <w:shd w:val="clear" w:color="auto" w:fill="E5F5FF"/>
          </w:tcPr>
          <w:p>
            <w:pPr>
              <w:pStyle w:val="BDOITable"/>
            </w:pPr>
            <w:r>
              <w:rPr>
                <w:sz w:val="16"/>
              </w:rPr>
              <w:t>FR-NB-066</w:t>
            </w:r>
          </w:p>
        </w:tc>
        <w:tc>
          <w:tcPr>
            <w:tcW w:type="dxa" w:w="3050"/>
            <w:tcMar>
              <w:top w:w="50" w:type="dxa"/>
              <w:bottom w:w="50" w:type="dxa"/>
              <w:left w:w="90" w:type="dxa"/>
              <w:right w:w="90" w:type="dxa"/>
            </w:tcMar>
            <w:shd w:val="clear" w:color="auto" w:fill="E5F5FF"/>
          </w:tcPr>
          <w:p>
            <w:pPr>
              <w:pStyle w:val="BDOITable"/>
            </w:pPr>
            <w:r>
              <w:rPr>
                <w:sz w:val="16"/>
              </w:rPr>
              <w:t>New Account (contact step)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BRNB.110</w:t>
            </w:r>
          </w:p>
        </w:tc>
        <w:tc>
          <w:tcPr>
            <w:tcW w:type="dxa" w:w="1525"/>
            <w:tcMar>
              <w:top w:w="50" w:type="dxa"/>
              <w:bottom w:w="50" w:type="dxa"/>
              <w:left w:w="90" w:type="dxa"/>
              <w:right w:w="90" w:type="dxa"/>
            </w:tcMar>
          </w:tcPr>
          <w:p>
            <w:pPr>
              <w:pStyle w:val="BDOITable"/>
            </w:pPr>
            <w:r>
              <w:rPr>
                <w:sz w:val="16"/>
              </w:rPr>
              <w:t>p.14</w:t>
            </w:r>
          </w:p>
        </w:tc>
        <w:tc>
          <w:tcPr>
            <w:tcW w:type="dxa" w:w="2698"/>
            <w:tcMar>
              <w:top w:w="50" w:type="dxa"/>
              <w:bottom w:w="50" w:type="dxa"/>
              <w:left w:w="90" w:type="dxa"/>
              <w:right w:w="90" w:type="dxa"/>
            </w:tcMar>
          </w:tcPr>
          <w:p>
            <w:pPr>
              <w:pStyle w:val="BDOITable"/>
            </w:pPr>
            <w:r>
              <w:rPr>
                <w:sz w:val="16"/>
              </w:rPr>
              <w:t>FR-NB-038</w:t>
            </w:r>
          </w:p>
        </w:tc>
        <w:tc>
          <w:tcPr>
            <w:tcW w:type="dxa" w:w="3050"/>
            <w:tcMar>
              <w:top w:w="50" w:type="dxa"/>
              <w:bottom w:w="50" w:type="dxa"/>
              <w:left w:w="90" w:type="dxa"/>
              <w:right w:w="90" w:type="dxa"/>
            </w:tcMar>
          </w:tcPr>
          <w:p>
            <w:pPr>
              <w:pStyle w:val="BDOITable"/>
            </w:pPr>
            <w:r>
              <w:rPr>
                <w:sz w:val="16"/>
              </w:rPr>
              <w:t>KYC Reviews Due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BRNB.111</w:t>
            </w:r>
          </w:p>
        </w:tc>
        <w:tc>
          <w:tcPr>
            <w:tcW w:type="dxa" w:w="1525"/>
            <w:tcMar>
              <w:top w:w="50" w:type="dxa"/>
              <w:bottom w:w="50" w:type="dxa"/>
              <w:left w:w="90" w:type="dxa"/>
              <w:right w:w="90" w:type="dxa"/>
            </w:tcMar>
            <w:shd w:val="clear" w:color="auto" w:fill="E5F5FF"/>
          </w:tcPr>
          <w:p>
            <w:pPr>
              <w:pStyle w:val="BDOITable"/>
            </w:pPr>
            <w:r>
              <w:rPr>
                <w:sz w:val="16"/>
              </w:rPr>
              <w:t>p.15</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BRNB.112</w:t>
            </w:r>
          </w:p>
        </w:tc>
        <w:tc>
          <w:tcPr>
            <w:tcW w:type="dxa" w:w="1525"/>
            <w:tcMar>
              <w:top w:w="50" w:type="dxa"/>
              <w:bottom w:w="50" w:type="dxa"/>
              <w:left w:w="90" w:type="dxa"/>
              <w:right w:w="90" w:type="dxa"/>
            </w:tcMar>
          </w:tcPr>
          <w:p>
            <w:pPr>
              <w:pStyle w:val="BDOITable"/>
            </w:pPr>
            <w:r>
              <w:rPr>
                <w:sz w:val="16"/>
              </w:rPr>
              <w:t>p.15-16</w:t>
            </w:r>
          </w:p>
        </w:tc>
        <w:tc>
          <w:tcPr>
            <w:tcW w:type="dxa" w:w="2698"/>
            <w:tcMar>
              <w:top w:w="50" w:type="dxa"/>
              <w:bottom w:w="50" w:type="dxa"/>
              <w:left w:w="90" w:type="dxa"/>
              <w:right w:w="90" w:type="dxa"/>
            </w:tcMar>
          </w:tcPr>
          <w:p>
            <w:pPr>
              <w:pStyle w:val="BDOITable"/>
            </w:pPr>
            <w:r>
              <w:rPr>
                <w:sz w:val="16"/>
              </w:rPr>
              <w:t>FR-NB-062, FR-NB-114</w:t>
            </w:r>
          </w:p>
        </w:tc>
        <w:tc>
          <w:tcPr>
            <w:tcW w:type="dxa" w:w="3050"/>
            <w:tcMar>
              <w:top w:w="50" w:type="dxa"/>
              <w:bottom w:w="50" w:type="dxa"/>
              <w:left w:w="90" w:type="dxa"/>
              <w:right w:w="90" w:type="dxa"/>
            </w:tcMar>
          </w:tcPr>
          <w:p>
            <w:pPr>
              <w:pStyle w:val="BDOITable"/>
            </w:pPr>
            <w:r>
              <w:rPr>
                <w:sz w:val="16"/>
              </w:rPr>
              <w:t>Booked Invoice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BRNB.113</w:t>
            </w:r>
          </w:p>
        </w:tc>
        <w:tc>
          <w:tcPr>
            <w:tcW w:type="dxa" w:w="1525"/>
            <w:tcMar>
              <w:top w:w="50" w:type="dxa"/>
              <w:bottom w:w="50" w:type="dxa"/>
              <w:left w:w="90" w:type="dxa"/>
              <w:right w:w="90" w:type="dxa"/>
            </w:tcMar>
            <w:shd w:val="clear" w:color="auto" w:fill="E5F5FF"/>
          </w:tcPr>
          <w:p>
            <w:pPr>
              <w:pStyle w:val="BDOITable"/>
            </w:pPr>
            <w:r>
              <w:rPr>
                <w:sz w:val="16"/>
              </w:rPr>
              <w:t>p.16-17</w:t>
            </w:r>
          </w:p>
        </w:tc>
        <w:tc>
          <w:tcPr>
            <w:tcW w:type="dxa" w:w="2698"/>
            <w:tcMar>
              <w:top w:w="50" w:type="dxa"/>
              <w:bottom w:w="50" w:type="dxa"/>
              <w:left w:w="90" w:type="dxa"/>
              <w:right w:w="90" w:type="dxa"/>
            </w:tcMar>
            <w:shd w:val="clear" w:color="auto" w:fill="E5F5FF"/>
          </w:tcPr>
          <w:p>
            <w:pPr>
              <w:pStyle w:val="BDOITable"/>
            </w:pPr>
            <w:r>
              <w:rPr>
                <w:sz w:val="16"/>
              </w:rPr>
              <w:t>FR-NB-068</w:t>
            </w:r>
          </w:p>
        </w:tc>
        <w:tc>
          <w:tcPr>
            <w:tcW w:type="dxa" w:w="3050"/>
            <w:tcMar>
              <w:top w:w="50" w:type="dxa"/>
              <w:bottom w:w="50" w:type="dxa"/>
              <w:left w:w="90" w:type="dxa"/>
              <w:right w:w="90" w:type="dxa"/>
            </w:tcMar>
            <w:shd w:val="clear" w:color="auto" w:fill="E5F5FF"/>
          </w:tcPr>
          <w:p>
            <w:pPr>
              <w:pStyle w:val="BDOITable"/>
            </w:pPr>
            <w:r>
              <w:rPr>
                <w:sz w:val="16"/>
              </w:rPr>
              <w:t>FFY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BRNB.114</w:t>
            </w:r>
          </w:p>
        </w:tc>
        <w:tc>
          <w:tcPr>
            <w:tcW w:type="dxa" w:w="1525"/>
            <w:tcMar>
              <w:top w:w="50" w:type="dxa"/>
              <w:bottom w:w="50" w:type="dxa"/>
              <w:left w:w="90" w:type="dxa"/>
              <w:right w:w="90" w:type="dxa"/>
            </w:tcMar>
          </w:tcPr>
          <w:p>
            <w:pPr>
              <w:pStyle w:val="BDOITable"/>
            </w:pPr>
            <w:r>
              <w:rPr>
                <w:sz w:val="16"/>
              </w:rPr>
              <w:t>p.17</w:t>
            </w:r>
          </w:p>
        </w:tc>
        <w:tc>
          <w:tcPr>
            <w:tcW w:type="dxa" w:w="2698"/>
            <w:tcMar>
              <w:top w:w="50" w:type="dxa"/>
              <w:bottom w:w="50" w:type="dxa"/>
              <w:left w:w="90" w:type="dxa"/>
              <w:right w:w="90" w:type="dxa"/>
            </w:tcMar>
          </w:tcPr>
          <w:p>
            <w:pPr>
              <w:pStyle w:val="BDOITable"/>
            </w:pPr>
            <w:r>
              <w:rPr>
                <w:sz w:val="16"/>
              </w:rPr>
              <w:t>FR-NB-069, FR-NB-092</w:t>
            </w:r>
          </w:p>
        </w:tc>
        <w:tc>
          <w:tcPr>
            <w:tcW w:type="dxa" w:w="3050"/>
            <w:tcMar>
              <w:top w:w="50" w:type="dxa"/>
              <w:bottom w:w="50" w:type="dxa"/>
              <w:left w:w="90" w:type="dxa"/>
              <w:right w:w="90" w:type="dxa"/>
            </w:tcMar>
          </w:tcPr>
          <w:p>
            <w:pPr>
              <w:pStyle w:val="BDOITable"/>
            </w:pPr>
            <w:r>
              <w:rPr>
                <w:sz w:val="16"/>
              </w:rPr>
              <w:t>New Account (Payment)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BRNB.115</w:t>
            </w:r>
          </w:p>
        </w:tc>
        <w:tc>
          <w:tcPr>
            <w:tcW w:type="dxa" w:w="1525"/>
            <w:tcMar>
              <w:top w:w="50" w:type="dxa"/>
              <w:bottom w:w="50" w:type="dxa"/>
              <w:left w:w="90" w:type="dxa"/>
              <w:right w:w="90" w:type="dxa"/>
            </w:tcMar>
            <w:shd w:val="clear" w:color="auto" w:fill="E5F5FF"/>
          </w:tcPr>
          <w:p>
            <w:pPr>
              <w:pStyle w:val="BDOITable"/>
            </w:pPr>
            <w:r>
              <w:rPr>
                <w:sz w:val="16"/>
              </w:rPr>
              <w:t>p.18-19</w:t>
            </w:r>
          </w:p>
        </w:tc>
        <w:tc>
          <w:tcPr>
            <w:tcW w:type="dxa" w:w="2698"/>
            <w:tcMar>
              <w:top w:w="50" w:type="dxa"/>
              <w:bottom w:w="50" w:type="dxa"/>
              <w:left w:w="90" w:type="dxa"/>
              <w:right w:w="90" w:type="dxa"/>
            </w:tcMar>
            <w:shd w:val="clear" w:color="auto" w:fill="E5F5FF"/>
          </w:tcPr>
          <w:p>
            <w:pPr>
              <w:pStyle w:val="BDOITable"/>
            </w:pPr>
            <w:r>
              <w:rPr>
                <w:sz w:val="16"/>
              </w:rPr>
              <w:t>FR-NB-010, FR-NB-120,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BRD 2.1.16</w:t>
            </w:r>
          </w:p>
        </w:tc>
        <w:tc>
          <w:tcPr>
            <w:tcW w:type="dxa" w:w="1525"/>
            <w:tcMar>
              <w:top w:w="50" w:type="dxa"/>
              <w:bottom w:w="50" w:type="dxa"/>
              <w:left w:w="90" w:type="dxa"/>
              <w:right w:w="90" w:type="dxa"/>
            </w:tcMar>
          </w:tcPr>
          <w:p>
            <w:pPr>
              <w:pStyle w:val="BDOITable"/>
            </w:pPr>
            <w:r>
              <w:rPr>
                <w:sz w:val="16"/>
              </w:rPr>
              <w:t>p.180</w:t>
            </w:r>
          </w:p>
        </w:tc>
        <w:tc>
          <w:tcPr>
            <w:tcW w:type="dxa" w:w="2698"/>
            <w:tcMar>
              <w:top w:w="50" w:type="dxa"/>
              <w:bottom w:w="50" w:type="dxa"/>
              <w:left w:w="90" w:type="dxa"/>
              <w:right w:w="90" w:type="dxa"/>
            </w:tcMar>
          </w:tcPr>
          <w:p>
            <w:pPr>
              <w:pStyle w:val="BDOITable"/>
            </w:pPr>
            <w:r>
              <w:rPr>
                <w:sz w:val="16"/>
              </w:rPr>
              <w:t>FR-NB-086</w:t>
            </w:r>
          </w:p>
        </w:tc>
        <w:tc>
          <w:tcPr>
            <w:tcW w:type="dxa" w:w="3050"/>
            <w:tcMar>
              <w:top w:w="50" w:type="dxa"/>
              <w:bottom w:w="50" w:type="dxa"/>
              <w:left w:w="90" w:type="dxa"/>
              <w:right w:w="90" w:type="dxa"/>
            </w:tcMar>
          </w:tcPr>
          <w:p>
            <w:pPr>
              <w:pStyle w:val="BDOITable"/>
            </w:pPr>
            <w:r>
              <w:rPr>
                <w:sz w:val="16"/>
              </w:rPr>
              <w:t>Placement Workbench (Reactivate)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OOS-1</w:t>
            </w:r>
          </w:p>
        </w:tc>
        <w:tc>
          <w:tcPr>
            <w:tcW w:type="dxa" w:w="1525"/>
            <w:tcMar>
              <w:top w:w="50" w:type="dxa"/>
              <w:bottom w:w="50" w:type="dxa"/>
              <w:left w:w="90" w:type="dxa"/>
              <w:right w:w="90" w:type="dxa"/>
            </w:tcMar>
            <w:shd w:val="clear" w:color="auto" w:fill="E5F5FF"/>
          </w:tcPr>
          <w:p>
            <w:pPr>
              <w:pStyle w:val="BDOITable"/>
            </w:pPr>
            <w:r>
              <w:rPr>
                <w:sz w:val="16"/>
              </w:rPr>
              <w:t>p.83</w:t>
            </w:r>
          </w:p>
        </w:tc>
        <w:tc>
          <w:tcPr>
            <w:tcW w:type="dxa" w:w="2698"/>
            <w:tcMar>
              <w:top w:w="50" w:type="dxa"/>
              <w:bottom w:w="50" w:type="dxa"/>
              <w:left w:w="90" w:type="dxa"/>
              <w:right w:w="90" w:type="dxa"/>
            </w:tcMar>
            <w:shd w:val="clear" w:color="auto" w:fill="E5F5FF"/>
          </w:tcPr>
          <w:p>
            <w:pPr>
              <w:pStyle w:val="BDOITable"/>
            </w:pPr>
            <w:r>
              <w:rPr>
                <w:sz w:val="16"/>
              </w:rPr>
              <w:t>Section 1.2 (out of scope)</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1408"/>
            <w:tcMar>
              <w:top w:w="50" w:type="dxa"/>
              <w:bottom w:w="50" w:type="dxa"/>
              <w:left w:w="90" w:type="dxa"/>
              <w:right w:w="90" w:type="dxa"/>
            </w:tcMar>
          </w:tcPr>
          <w:p>
            <w:pPr>
              <w:pStyle w:val="BDOITable"/>
            </w:pPr>
            <w:r>
              <w:rPr>
                <w:sz w:val="16"/>
              </w:rPr>
              <w:t>OOS-2</w:t>
            </w:r>
          </w:p>
        </w:tc>
        <w:tc>
          <w:tcPr>
            <w:tcW w:type="dxa" w:w="1525"/>
            <w:tcMar>
              <w:top w:w="50" w:type="dxa"/>
              <w:bottom w:w="50" w:type="dxa"/>
              <w:left w:w="90" w:type="dxa"/>
              <w:right w:w="90" w:type="dxa"/>
            </w:tcMar>
          </w:tcPr>
          <w:p>
            <w:pPr>
              <w:pStyle w:val="BDOITable"/>
            </w:pPr>
            <w:r>
              <w:rPr>
                <w:sz w:val="16"/>
              </w:rPr>
              <w:t>p.83</w:t>
            </w:r>
          </w:p>
        </w:tc>
        <w:tc>
          <w:tcPr>
            <w:tcW w:type="dxa" w:w="2698"/>
            <w:tcMar>
              <w:top w:w="50" w:type="dxa"/>
              <w:bottom w:w="50" w:type="dxa"/>
              <w:left w:w="90" w:type="dxa"/>
              <w:right w:w="90" w:type="dxa"/>
            </w:tcMar>
          </w:tcPr>
          <w:p>
            <w:pPr>
              <w:pStyle w:val="BDOITable"/>
            </w:pPr>
            <w:r>
              <w:rPr>
                <w:sz w:val="16"/>
              </w:rPr>
              <w:t>Section 1.2; FR-NB-047, 090</w:t>
            </w:r>
          </w:p>
        </w:tc>
        <w:tc>
          <w:tcPr>
            <w:tcW w:type="dxa" w:w="3050"/>
            <w:tcMar>
              <w:top w:w="50" w:type="dxa"/>
              <w:bottom w:w="50" w:type="dxa"/>
              <w:left w:w="90" w:type="dxa"/>
              <w:right w:w="90" w:type="dxa"/>
            </w:tcMar>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bl>
    <w:p>
      <w:pPr>
        <w:pStyle w:val="BDOISpacer"/>
      </w:pPr>
    </w:p>
    <w:p>
      <w:r>
        <w:rPr/>
        <w:t>Page numbers are pages of the BRD PDF (R1). The traceability record R3 names the module, API and test class of each row.</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3" w:name="_Toc000243"/>
      <w:r>
        <w:rPr/>
        <w:t>12 Navigation</w:t>
      </w:r>
      <w:bookmarkEnd w:id="243"/>
    </w:p>
    <w:p>
      <w:r>
        <w:rPr/>
        <w:t>This chapter shows how each New Business user reaches the screens. The menus are those of the build: the sidebar shows a screen only when the user's role holds its permission (section 3.2), so each persona sees a different menu. The tables are generated from the menu definition and the role grants of the build, not typed.</w:t>
      </w:r>
    </w:p>
    <w:p>
      <w:pPr>
        <w:pStyle w:val="Heading2"/>
      </w:pPr>
      <w:bookmarkStart w:id="244" w:name="_Toc000244"/>
      <w:r>
        <w:rPr/>
        <w:t>12.1 Screens of New Business</w:t>
      </w:r>
      <w:bookmarkEnd w:id="244"/>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28: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5" w:name="_Toc000245"/>
      <w:r>
        <w:rPr/>
        <w:t>12.2 Screen flow</w:t>
      </w:r>
      <w:bookmarkEnd w:id="245"/>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6" w:name="_Toc000246"/>
      <w:r>
        <w:rPr/>
        <w:t>12.3 Menu by persona</w:t>
      </w:r>
      <w:bookmarkEnd w:id="246"/>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7" w:name="_Toc000247"/>
      <w:r>
        <w:rPr/>
        <w:t>12.3.1 Marketing Account Officer (MKT_AO)</w:t>
      </w:r>
      <w:bookmarkEnd w:id="247"/>
    </w:p>
    <w:p>
      <w:r>
        <w:rPr/>
        <w:t>SIT/UAT user ao. 49 menu entries, 20 of them New Business screens; the other entries belong to the BRD shown.</w:t>
      </w:r>
    </w:p>
    <w:p>
      <w:pPr>
        <w:pStyle w:val="Caption"/>
        <w:keepNext/>
        <w:spacing w:after="60"/>
      </w:pPr>
      <w:r>
        <w:rPr>
          <w:b/>
          <w:i w:val="0"/>
        </w:rPr>
        <w:t xml:space="preserve">Table 29: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8" w:name="_Toc000248"/>
      <w:r>
        <w:rPr/>
        <w:t>12.3.2 Marketing TL / TH / UH (MKT_TL)</w:t>
      </w:r>
      <w:bookmarkEnd w:id="248"/>
    </w:p>
    <w:p>
      <w:r>
        <w:rPr/>
        <w:t>SIT/UAT user mkttl. 59 menu entries, 21 of them New Business screens; the other entries belong to the BRD shown.</w:t>
      </w:r>
    </w:p>
    <w:p>
      <w:pPr>
        <w:pStyle w:val="Caption"/>
        <w:keepNext/>
        <w:spacing w:after="60"/>
      </w:pPr>
      <w:r>
        <w:rPr>
          <w:b/>
          <w:i w:val="0"/>
        </w:rPr>
        <w:t xml:space="preserve">Table 30: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9" w:name="_Toc000249"/>
      <w:r>
        <w:rPr/>
        <w:t>12.3.3 Technical Support Unit (TSU)</w:t>
      </w:r>
      <w:bookmarkEnd w:id="249"/>
    </w:p>
    <w:p>
      <w:r>
        <w:rPr/>
        <w:t>SIT/UAT user tsu. 28 menu entries, 16 of them New Business screens; the other entries belong to the BRD shown.</w:t>
      </w:r>
    </w:p>
    <w:p>
      <w:pPr>
        <w:pStyle w:val="Caption"/>
        <w:keepNext/>
        <w:spacing w:after="60"/>
      </w:pPr>
      <w:r>
        <w:rPr>
          <w:b/>
          <w:i w:val="0"/>
        </w:rPr>
        <w:t xml:space="preserve">Table 31: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0" w:name="_Toc000250"/>
      <w:r>
        <w:rPr/>
        <w:t>12.3.4 Processing (PROCESSOR)</w:t>
      </w:r>
      <w:bookmarkEnd w:id="250"/>
    </w:p>
    <w:p>
      <w:r>
        <w:rPr/>
        <w:t>SIT/UAT user proc. 42 menu entries, 24 of them New Business screens; the other entries belong to the BRD shown.</w:t>
      </w:r>
    </w:p>
    <w:p>
      <w:pPr>
        <w:pStyle w:val="Caption"/>
        <w:keepNext/>
        <w:spacing w:after="60"/>
      </w:pPr>
      <w:r>
        <w:rPr>
          <w:b/>
          <w:i w:val="0"/>
        </w:rPr>
        <w:t xml:space="preserve">Table 32: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12.3.5 Processing Team Leader (PROCESSING_TL)</w:t>
      </w:r>
      <w:bookmarkEnd w:id="251"/>
    </w:p>
    <w:p>
      <w:r>
        <w:rPr/>
        <w:t>SIT/UAT user proctl. 34 menu entries, 25 of them New Business screens; the other entries belong to the BRD shown.</w:t>
      </w:r>
    </w:p>
    <w:p>
      <w:pPr>
        <w:pStyle w:val="Caption"/>
        <w:keepNext/>
        <w:spacing w:after="60"/>
      </w:pPr>
      <w:r>
        <w:rPr>
          <w:b/>
          <w:i w:val="0"/>
        </w:rPr>
        <w:t xml:space="preserve">Table 33: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2" w:name="_Toc000252"/>
      <w:r>
        <w:rPr/>
        <w:t>12.3.6 New Business Approver (NB_APPROVER)</w:t>
      </w:r>
      <w:bookmarkEnd w:id="252"/>
    </w:p>
    <w:p>
      <w:r>
        <w:rPr/>
        <w:t>SIT/UAT user approver. 59 menu entries, 19 of them New Business screens; the other entries belong to the BRD shown.</w:t>
      </w:r>
    </w:p>
    <w:p>
      <w:pPr>
        <w:pStyle w:val="Caption"/>
        <w:keepNext/>
        <w:spacing w:after="60"/>
      </w:pPr>
      <w:r>
        <w:rPr>
          <w:b/>
          <w:i w:val="0"/>
        </w:rPr>
        <w:t xml:space="preserve">Table 34: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3" w:name="_Toc000253"/>
      <w:r>
        <w:rPr/>
        <w:t>12.3.7 E-policy Sender (EPOLICY_SENDER)</w:t>
      </w:r>
      <w:bookmarkEnd w:id="253"/>
    </w:p>
    <w:p>
      <w:r>
        <w:rPr/>
        <w:t>SIT/UAT user epol. 18 menu entries, 13 of them New Business screens; the other entries belong to the BRD shown.</w:t>
      </w:r>
    </w:p>
    <w:p>
      <w:pPr>
        <w:pStyle w:val="Caption"/>
        <w:keepNext/>
        <w:spacing w:after="60"/>
      </w:pPr>
      <w:r>
        <w:rPr>
          <w:b/>
          <w:i w:val="0"/>
        </w:rPr>
        <w:t xml:space="preserve">Table 35: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12.3.8 Adjustment (ADJUSTMENT)</w:t>
      </w:r>
      <w:bookmarkEnd w:id="254"/>
    </w:p>
    <w:p>
      <w:r>
        <w:rPr/>
        <w:t>SIT/UAT user adjust. 33 menu entries, 18 of them New Business screens; the other entries belong to the BRD shown.</w:t>
      </w:r>
    </w:p>
    <w:p>
      <w:pPr>
        <w:pStyle w:val="Caption"/>
        <w:keepNext/>
        <w:spacing w:after="60"/>
      </w:pPr>
      <w:r>
        <w:rPr>
          <w:b/>
          <w:i w:val="0"/>
        </w:rPr>
        <w:t xml:space="preserve">Table 36: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12.3.9 Business Administrator (BUSINESS_ADMIN)</w:t>
      </w:r>
      <w:bookmarkEnd w:id="255"/>
    </w:p>
    <w:p>
      <w:r>
        <w:rPr/>
        <w:t>SIT/UAT user badmin. 75 menu entries, 9 of them New Business screens; the other entries belong to the BRD shown.</w:t>
      </w:r>
    </w:p>
    <w:p>
      <w:pPr>
        <w:pStyle w:val="Caption"/>
        <w:keepNext/>
        <w:spacing w:after="60"/>
      </w:pPr>
      <w:r>
        <w:rPr>
          <w:b/>
          <w:i w:val="0"/>
        </w:rPr>
        <w:t xml:space="preserve">Table 37: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12.3.10 System Administrator (SYSADMIN)</w:t>
      </w:r>
      <w:bookmarkEnd w:id="256"/>
    </w:p>
    <w:p>
      <w:r>
        <w:rPr/>
        <w:t>SIT/UAT user admin. 105 menu entries, 9 of them New Business screens; the other entries belong to the BRD shown.</w:t>
      </w:r>
    </w:p>
    <w:p>
      <w:pPr>
        <w:pStyle w:val="Caption"/>
        <w:keepNext/>
        <w:spacing w:after="60"/>
      </w:pPr>
      <w:r>
        <w:rPr>
          <w:b/>
          <w:i w:val="0"/>
        </w:rPr>
        <w:t xml:space="preserve">Table 38: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7" w:name="_Toc000257"/>
      <w:r>
        <w:rPr/>
        <w:t>12.3.11 Auditor (AUDITOR)</w:t>
      </w:r>
      <w:bookmarkEnd w:id="257"/>
    </w:p>
    <w:p>
      <w:r>
        <w:rPr/>
        <w:t>SIT/UAT user auditor. 138 menu entries, 19 of them New Business screens; the other entries belong to the BRD shown.</w:t>
      </w:r>
    </w:p>
    <w:p>
      <w:pPr>
        <w:pStyle w:val="Caption"/>
        <w:keepNext/>
        <w:spacing w:after="60"/>
      </w:pPr>
      <w:r>
        <w:rPr>
          <w:b/>
          <w:i w:val="0"/>
        </w:rPr>
        <w:t xml:space="preserve">Table 39: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8" w:name="_Toc000258"/>
      <w:r>
        <w:rPr/>
        <w:t>12.4 Common screen elements</w:t>
      </w:r>
      <w:bookmarkEnd w:id="258"/>
    </w:p>
    <w:p>
      <w:r>
        <w:rPr/>
        <w:t>Elements that behave the same on every New Business screen are described once here and not repeated in the screen specifications.</w:t>
      </w:r>
    </w:p>
    <w:p>
      <w:pPr>
        <w:pStyle w:val="Caption"/>
        <w:keepNext/>
        <w:spacing w:after="60"/>
      </w:pPr>
      <w:r>
        <w:rPr>
          <w:b/>
          <w:i w:val="0"/>
        </w:rPr>
        <w:t xml:space="preserve">Table 40: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badge and the key facts. A reference chip copies the reference and an ARN chip opens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status strip and history</w:t>
            </w:r>
          </w:p>
        </w:tc>
        <w:tc>
          <w:tcPr>
            <w:tcW w:type="dxa" w:w="7706"/>
            <w:tcMar>
              <w:top w:w="50" w:type="dxa"/>
              <w:bottom w:w="50" w:type="dxa"/>
              <w:left w:w="90" w:type="dxa"/>
              <w:right w:w="90" w:type="dxa"/>
            </w:tcMar>
            <w:shd w:val="clear" w:color="auto" w:fill="E5F5FF"/>
          </w:tcPr>
          <w:p>
            <w:pPr>
              <w:pStyle w:val="BDOITable"/>
            </w:pPr>
            <w:r>
              <w:rPr>
                <w:sz w:val="17"/>
              </w:rPr>
              <w:t>The current stage is shown as a status strip: Stage (status pill and stage name), In Stage Since, Due (the SLA due time, Overdue in red) and Assigned To, with the actions the user may take now on the right. Under it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Long statuses use the agreed short forms with the full label in the tooltip, for example Returned to Mktg (Returned to Marketing), Insurer Returned (Returned by Insurer) and For Placement (Ready for Placement); other labels longer than 18 characters end with an ellipsis and keep the tooltip. Flags such as FFY, Direct Payment and Information Incomplete are tags in the record header or in their own column.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Field errors appear under the field in red with the field outlined; a banner at the top lists the errors of a form. A refusal by a business rule shows the business message and a reference for support (the message code and a request number). Success is confirmed by a short message at the bottom right of the page.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13 Screen specifications</w:t>
      </w:r>
      <w:bookmarkEnd w:id="259"/>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60" w:name="_Toc000260"/>
      <w:r>
        <w:rPr/>
        <w:t>13.1 Client onboarding and KYC</w:t>
      </w:r>
      <w:bookmarkEnd w:id="260"/>
    </w:p>
    <w:p>
      <w:pPr>
        <w:pStyle w:val="Heading3"/>
      </w:pPr>
      <w:bookmarkStart w:id="261" w:name="_Toc000261"/>
      <w:r>
        <w:rPr/>
        <w:t>13.1.1 SCR-NB-01 Clients</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231668" cy="3767662"/>
            <wp:docPr id="10" name="Picture 10"/>
            <wp:cNvGraphicFramePr>
              <a:graphicFrameLocks noChangeAspect="1"/>
            </wp:cNvGraphicFramePr>
            <a:graphic>
              <a:graphicData uri="http://schemas.openxmlformats.org/drawingml/2006/picture">
                <pic:pic>
                  <pic:nvPicPr>
                    <pic:cNvPr id="0" name="scr-nb-01-01-list_972.png"/>
                    <pic:cNvPicPr/>
                  </pic:nvPicPr>
                  <pic:blipFill>
                    <a:blip r:embed="rId34"/>
                    <a:stretch>
                      <a:fillRect/>
                    </a:stretch>
                  </pic:blipFill>
                  <pic:spPr>
                    <a:xfrm>
                      <a:off x="0" y="0"/>
                      <a:ext cx="5231668" cy="3767662"/>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keepNext/>
        <w:spacing w:before="80" w:after="0"/>
        <w:jc w:val="center"/>
      </w:pPr>
      <w:r>
        <w:drawing>
          <wp:inline xmlns:a="http://schemas.openxmlformats.org/drawingml/2006/main" xmlns:pic="http://schemas.openxmlformats.org/drawingml/2006/picture">
            <wp:extent cx="4314816" cy="3771429"/>
            <wp:docPr id="11" name="Picture 11"/>
            <wp:cNvGraphicFramePr>
              <a:graphicFrameLocks noChangeAspect="1"/>
            </wp:cNvGraphicFramePr>
            <a:graphic>
              <a:graphicData uri="http://schemas.openxmlformats.org/drawingml/2006/picture">
                <pic:pic>
                  <pic:nvPicPr>
                    <pic:cNvPr id="0" name="scr-nb-01-02-filters_802.png"/>
                    <pic:cNvPicPr/>
                  </pic:nvPicPr>
                  <pic:blipFill>
                    <a:blip r:embed="rId35"/>
                    <a:stretch>
                      <a:fillRect/>
                    </a:stretch>
                  </pic:blipFill>
                  <pic:spPr>
                    <a:xfrm>
                      <a:off x="0" y="0"/>
                      <a:ext cx="4314816" cy="3771429"/>
                    </a:xfrm>
                    <a:prstGeom prst="rect"/>
                  </pic:spPr>
                </pic:pic>
              </a:graphicData>
            </a:graphic>
          </wp:inline>
        </w:drawing>
      </w:r>
    </w:p>
    <w:p>
      <w:pPr>
        <w:pStyle w:val="Caption"/>
        <w:jc w:val="center"/>
      </w:pPr>
      <w:r>
        <w:rPr>
          <w:b/>
          <w:i w:val="0"/>
        </w:rPr>
        <w:t xml:space="preserve">Figure 9: </w:t>
      </w:r>
      <w:r>
        <w:rPr/>
        <w:t>SCR-NB-01 Clients work list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2" w:name="_Toc000262"/>
      <w:r>
        <w:rPr/>
        <w:t>13.1.2 SCR-NB-02 New Client and Edit Client</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2" name="Picture 12"/>
            <wp:cNvGraphicFramePr>
              <a:graphicFrameLocks noChangeAspect="1"/>
            </wp:cNvGraphicFramePr>
            <a:graphic>
              <a:graphicData uri="http://schemas.openxmlformats.org/drawingml/2006/picture">
                <pic:pic>
                  <pic:nvPicPr>
                    <pic:cNvPr id="0" name="scr-nb-02-01-empty_968.png"/>
                    <pic:cNvPicPr/>
                  </pic:nvPicPr>
                  <pic:blipFill>
                    <a:blip r:embed="rId36"/>
                    <a:stretch>
                      <a:fillRect/>
                    </a:stretch>
                  </pic:blipFill>
                  <pic:spPr>
                    <a:xfrm>
                      <a:off x="0" y="0"/>
                      <a:ext cx="5209079" cy="3772277"/>
                    </a:xfrm>
                    <a:prstGeom prst="rect"/>
                  </pic:spPr>
                </pic:pic>
              </a:graphicData>
            </a:graphic>
          </wp:inline>
        </w:drawing>
      </w:r>
    </w:p>
    <w:p>
      <w:pPr>
        <w:pStyle w:val="Caption"/>
        <w:jc w:val="center"/>
      </w:pPr>
      <w:r>
        <w:rPr>
          <w:b/>
          <w:i w:val="0"/>
        </w:rPr>
        <w:t xml:space="preserve">Figure 10: </w:t>
      </w:r>
      <w:r>
        <w:rPr/>
        <w:t>SCR-NB-02 New Client form (individual)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3" name="Picture 13"/>
            <wp:cNvGraphicFramePr>
              <a:graphicFrameLocks noChangeAspect="1"/>
            </wp:cNvGraphicFramePr>
            <a:graphic>
              <a:graphicData uri="http://schemas.openxmlformats.org/drawingml/2006/picture">
                <pic:pic>
                  <pic:nvPicPr>
                    <pic:cNvPr id="0" name="scr-nb-02-02-filled_968.png"/>
                    <pic:cNvPicPr/>
                  </pic:nvPicPr>
                  <pic:blipFill>
                    <a:blip r:embed="rId37"/>
                    <a:stretch>
                      <a:fillRect/>
                    </a:stretch>
                  </pic:blipFill>
                  <pic:spPr>
                    <a:xfrm>
                      <a:off x="0" y="0"/>
                      <a:ext cx="5209079" cy="3772277"/>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keepNext/>
        <w:spacing w:before="80" w:after="0"/>
        <w:jc w:val="center"/>
      </w:pPr>
      <w:r>
        <w:drawing>
          <wp:inline xmlns:a="http://schemas.openxmlformats.org/drawingml/2006/main" xmlns:pic="http://schemas.openxmlformats.org/drawingml/2006/picture">
            <wp:extent cx="4764702" cy="3768691"/>
            <wp:docPr id="14" name="Picture 14"/>
            <wp:cNvGraphicFramePr>
              <a:graphicFrameLocks noChangeAspect="1"/>
            </wp:cNvGraphicFramePr>
            <a:graphic>
              <a:graphicData uri="http://schemas.openxmlformats.org/drawingml/2006/picture">
                <pic:pic>
                  <pic:nvPicPr>
                    <pic:cNvPr id="0" name="scr-nb-02-03-error_885.png"/>
                    <pic:cNvPicPr/>
                  </pic:nvPicPr>
                  <pic:blipFill>
                    <a:blip r:embed="rId38"/>
                    <a:stretch>
                      <a:fillRect/>
                    </a:stretch>
                  </pic:blipFill>
                  <pic:spPr>
                    <a:xfrm>
                      <a:off x="0" y="0"/>
                      <a:ext cx="4764702" cy="3768691"/>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keepNext/>
        <w:spacing w:before="80" w:after="0"/>
        <w:jc w:val="center"/>
      </w:pPr>
      <w:r>
        <w:drawing>
          <wp:inline xmlns:a="http://schemas.openxmlformats.org/drawingml/2006/main" xmlns:pic="http://schemas.openxmlformats.org/drawingml/2006/picture">
            <wp:extent cx="4825691" cy="3771248"/>
            <wp:docPr id="15" name="Picture 15"/>
            <wp:cNvGraphicFramePr>
              <a:graphicFrameLocks noChangeAspect="1"/>
            </wp:cNvGraphicFramePr>
            <a:graphic>
              <a:graphicData uri="http://schemas.openxmlformats.org/drawingml/2006/picture">
                <pic:pic>
                  <pic:nvPicPr>
                    <pic:cNvPr id="0" name="scr-nb-02-04-duplicate_897.png"/>
                    <pic:cNvPicPr/>
                  </pic:nvPicPr>
                  <pic:blipFill>
                    <a:blip r:embed="rId39"/>
                    <a:stretch>
                      <a:fillRect/>
                    </a:stretch>
                  </pic:blipFill>
                  <pic:spPr>
                    <a:xfrm>
                      <a:off x="0" y="0"/>
                      <a:ext cx="4825691" cy="3771248"/>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3" w:name="_Toc000263"/>
      <w:r>
        <w:rPr/>
        <w:t>13.1.3 SCR-NB-03 Client record</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keepNext/>
        <w:spacing w:before="80" w:after="0"/>
        <w:jc w:val="center"/>
      </w:pPr>
      <w:r>
        <w:drawing>
          <wp:inline xmlns:a="http://schemas.openxmlformats.org/drawingml/2006/main" xmlns:pic="http://schemas.openxmlformats.org/drawingml/2006/picture">
            <wp:extent cx="4928197" cy="3771470"/>
            <wp:docPr id="16" name="Picture 16"/>
            <wp:cNvGraphicFramePr>
              <a:graphicFrameLocks noChangeAspect="1"/>
            </wp:cNvGraphicFramePr>
            <a:graphic>
              <a:graphicData uri="http://schemas.openxmlformats.org/drawingml/2006/picture">
                <pic:pic>
                  <pic:nvPicPr>
                    <pic:cNvPr id="0" name="scr-nb-03-01-record_916.png"/>
                    <pic:cNvPicPr/>
                  </pic:nvPicPr>
                  <pic:blipFill>
                    <a:blip r:embed="rId40"/>
                    <a:stretch>
                      <a:fillRect/>
                    </a:stretch>
                  </pic:blipFill>
                  <pic:spPr>
                    <a:xfrm>
                      <a:off x="0" y="0"/>
                      <a:ext cx="4928197" cy="3771470"/>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327145" cy="3768611"/>
            <wp:docPr id="17" name="Picture 17"/>
            <wp:cNvGraphicFramePr>
              <a:graphicFrameLocks noChangeAspect="1"/>
            </wp:cNvGraphicFramePr>
            <a:graphic>
              <a:graphicData uri="http://schemas.openxmlformats.org/drawingml/2006/picture">
                <pic:pic>
                  <pic:nvPicPr>
                    <pic:cNvPr id="0" name="scr-nb-03-02-kyc_618.png"/>
                    <pic:cNvPicPr/>
                  </pic:nvPicPr>
                  <pic:blipFill>
                    <a:blip r:embed="rId41"/>
                    <a:stretch>
                      <a:fillRect/>
                    </a:stretch>
                  </pic:blipFill>
                  <pic:spPr>
                    <a:xfrm>
                      <a:off x="0" y="0"/>
                      <a:ext cx="3327145" cy="3768611"/>
                    </a:xfrm>
                    <a:prstGeom prst="rect"/>
                  </pic:spPr>
                </pic:pic>
              </a:graphicData>
            </a:graphic>
          </wp:inline>
        </w:drawing>
      </w:r>
    </w:p>
    <w:p>
      <w:pPr>
        <w:pStyle w:val="Caption"/>
        <w:jc w:val="center"/>
      </w:pPr>
      <w:r>
        <w:rPr>
          <w:b/>
          <w:i w:val="0"/>
        </w:rPr>
        <w:t xml:space="preserve">Figure 15: </w:t>
      </w:r>
      <w:r>
        <w:rPr/>
        <w:t>SCR-NB-03 KYC &amp; Documents tab: checklist and typed upload</w:t>
      </w:r>
    </w:p>
    <w:p>
      <w:pPr>
        <w:keepNext/>
        <w:spacing w:before="80" w:after="0"/>
        <w:jc w:val="center"/>
      </w:pPr>
      <w:r>
        <w:drawing>
          <wp:inline xmlns:a="http://schemas.openxmlformats.org/drawingml/2006/main" xmlns:pic="http://schemas.openxmlformats.org/drawingml/2006/picture">
            <wp:extent cx="3552481" cy="3767783"/>
            <wp:docPr id="18" name="Picture 18"/>
            <wp:cNvGraphicFramePr>
              <a:graphicFrameLocks noChangeAspect="1"/>
            </wp:cNvGraphicFramePr>
            <a:graphic>
              <a:graphicData uri="http://schemas.openxmlformats.org/drawingml/2006/picture">
                <pic:pic>
                  <pic:nvPicPr>
                    <pic:cNvPr id="0" name="scr-nb-03-03-notes_660.png"/>
                    <pic:cNvPicPr/>
                  </pic:nvPicPr>
                  <pic:blipFill>
                    <a:blip r:embed="rId42"/>
                    <a:stretch>
                      <a:fillRect/>
                    </a:stretch>
                  </pic:blipFill>
                  <pic:spPr>
                    <a:xfrm>
                      <a:off x="0" y="0"/>
                      <a:ext cx="3552481" cy="3767783"/>
                    </a:xfrm>
                    <a:prstGeom prst="rect"/>
                  </pic:spPr>
                </pic:pic>
              </a:graphicData>
            </a:graphic>
          </wp:inline>
        </w:drawing>
      </w:r>
    </w:p>
    <w:p>
      <w:pPr>
        <w:pStyle w:val="Caption"/>
        <w:jc w:val="center"/>
      </w:pPr>
      <w:r>
        <w:rPr>
          <w:b/>
          <w:i w:val="0"/>
        </w:rPr>
        <w:t xml:space="preserve">Figure 16: </w:t>
      </w:r>
      <w:r>
        <w:rPr/>
        <w:t>SCR-NB-03 Tags &amp; Instructions tab</w:t>
      </w:r>
    </w:p>
    <w:p>
      <w:pPr>
        <w:keepNext/>
        <w:spacing w:before="80" w:after="0"/>
        <w:jc w:val="center"/>
      </w:pPr>
      <w:r>
        <w:drawing>
          <wp:inline xmlns:a="http://schemas.openxmlformats.org/drawingml/2006/main" xmlns:pic="http://schemas.openxmlformats.org/drawingml/2006/picture">
            <wp:extent cx="4137252" cy="3771409"/>
            <wp:docPr id="19" name="Picture 19"/>
            <wp:cNvGraphicFramePr>
              <a:graphicFrameLocks noChangeAspect="1"/>
            </wp:cNvGraphicFramePr>
            <a:graphic>
              <a:graphicData uri="http://schemas.openxmlformats.org/drawingml/2006/picture">
                <pic:pic>
                  <pic:nvPicPr>
                    <pic:cNvPr id="0" name="scr-nb-03-04-approval_769.png"/>
                    <pic:cNvPicPr/>
                  </pic:nvPicPr>
                  <pic:blipFill>
                    <a:blip r:embed="rId43"/>
                    <a:stretch>
                      <a:fillRect/>
                    </a:stretch>
                  </pic:blipFill>
                  <pic:spPr>
                    <a:xfrm>
                      <a:off x="0" y="0"/>
                      <a:ext cx="4137252" cy="3771409"/>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4" w:name="_Toc000264"/>
      <w:r>
        <w:rPr/>
        <w:t>13.1.4 SCR-NB-04 KYC Reviews Due</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0" name="Picture 20"/>
            <wp:cNvGraphicFramePr>
              <a:graphicFrameLocks noChangeAspect="1"/>
            </wp:cNvGraphicFramePr>
            <a:graphic>
              <a:graphicData uri="http://schemas.openxmlformats.org/drawingml/2006/picture">
                <pic:pic>
                  <pic:nvPicPr>
                    <pic:cNvPr id="0" name="scr-nb-04-01-list_1121.png"/>
                    <pic:cNvPicPr/>
                  </pic:nvPicPr>
                  <pic:blipFill>
                    <a:blip r:embed="rId44"/>
                    <a:stretch>
                      <a:fillRect/>
                    </a:stretch>
                  </pic:blipFill>
                  <pic:spPr>
                    <a:xfrm>
                      <a:off x="0" y="0"/>
                      <a:ext cx="6032113" cy="3772089"/>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5" w:name="_Toc000265"/>
      <w:r>
        <w:rPr/>
        <w:t>13.2 Package quotation</w:t>
      </w:r>
      <w:bookmarkEnd w:id="265"/>
    </w:p>
    <w:p>
      <w:pPr>
        <w:pStyle w:val="Heading3"/>
      </w:pPr>
      <w:bookmarkStart w:id="266" w:name="_Toc000266"/>
      <w:r>
        <w:rPr/>
        <w:t>13.2.1 SCR-NB-05 Quotations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1" name="Picture 21"/>
            <wp:cNvGraphicFramePr>
              <a:graphicFrameLocks noChangeAspect="1"/>
            </wp:cNvGraphicFramePr>
            <a:graphic>
              <a:graphicData uri="http://schemas.openxmlformats.org/drawingml/2006/picture">
                <pic:pic>
                  <pic:nvPicPr>
                    <pic:cNvPr id="0" name="scr-nb-05-01-list_1121.png"/>
                    <pic:cNvPicPr/>
                  </pic:nvPicPr>
                  <pic:blipFill>
                    <a:blip r:embed="rId45"/>
                    <a:stretch>
                      <a:fillRect/>
                    </a:stretch>
                  </pic:blipFill>
                  <pic:spPr>
                    <a:xfrm>
                      <a:off x="0" y="0"/>
                      <a:ext cx="6032113" cy="3772089"/>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2" name="Picture 22"/>
            <wp:cNvGraphicFramePr>
              <a:graphicFrameLocks noChangeAspect="1"/>
            </wp:cNvGraphicFramePr>
            <a:graphic>
              <a:graphicData uri="http://schemas.openxmlformats.org/drawingml/2006/picture">
                <pic:pic>
                  <pic:nvPicPr>
                    <pic:cNvPr id="0" name="scr-nb-05-02-review_1121.png"/>
                    <pic:cNvPicPr/>
                  </pic:nvPicPr>
                  <pic:blipFill>
                    <a:blip r:embed="rId46"/>
                    <a:stretch>
                      <a:fillRect/>
                    </a:stretch>
                  </pic:blipFill>
                  <pic:spPr>
                    <a:xfrm>
                      <a:off x="0" y="0"/>
                      <a:ext cx="6032113" cy="3772089"/>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7" w:name="_Toc000267"/>
      <w:r>
        <w:rPr/>
        <w:t>13.2.2 SCR-NB-06 New Quotation and Edit Quotation</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builds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3" name="Picture 23"/>
            <wp:cNvGraphicFramePr>
              <a:graphicFrameLocks noChangeAspect="1"/>
            </wp:cNvGraphicFramePr>
            <a:graphic>
              <a:graphicData uri="http://schemas.openxmlformats.org/drawingml/2006/picture">
                <pic:pic>
                  <pic:nvPicPr>
                    <pic:cNvPr id="0" name="scr-nb-06-01-empty_1121.png"/>
                    <pic:cNvPicPr/>
                  </pic:nvPicPr>
                  <pic:blipFill>
                    <a:blip r:embed="rId47"/>
                    <a:stretch>
                      <a:fillRect/>
                    </a:stretch>
                  </pic:blipFill>
                  <pic:spPr>
                    <a:xfrm>
                      <a:off x="0" y="0"/>
                      <a:ext cx="6032113" cy="3772089"/>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4" name="Picture 24"/>
            <wp:cNvGraphicFramePr>
              <a:graphicFrameLocks noChangeAspect="1"/>
            </wp:cNvGraphicFramePr>
            <a:graphic>
              <a:graphicData uri="http://schemas.openxmlformats.org/drawingml/2006/picture">
                <pic:pic>
                  <pic:nvPicPr>
                    <pic:cNvPr id="0" name="scr-nb-06-02-terms_1121.png"/>
                    <pic:cNvPicPr/>
                  </pic:nvPicPr>
                  <pic:blipFill>
                    <a:blip r:embed="rId48"/>
                    <a:stretch>
                      <a:fillRect/>
                    </a:stretch>
                  </pic:blipFill>
                  <pic:spPr>
                    <a:xfrm>
                      <a:off x="0" y="0"/>
                      <a:ext cx="6032113" cy="3772089"/>
                    </a:xfrm>
                    <a:prstGeom prst="rect"/>
                  </pic:spPr>
                </pic:pic>
              </a:graphicData>
            </a:graphic>
          </wp:inline>
        </w:drawing>
      </w:r>
    </w:p>
    <w:p>
      <w:pPr>
        <w:pStyle w:val="Caption"/>
        <w:jc w:val="center"/>
      </w:pPr>
      <w:r>
        <w:rPr>
          <w:b/>
          <w:i w:val="0"/>
        </w:rPr>
        <w:t xml:space="preserve">Figure 22: </w:t>
      </w:r>
      <w:r>
        <w:rPr/>
        <w:t>SCR-NB-06 Step 2 Product &amp; Terms</w:t>
      </w:r>
    </w:p>
    <w:p>
      <w:pPr>
        <w:keepNext/>
        <w:spacing w:before="80" w:after="0"/>
        <w:jc w:val="center"/>
      </w:pPr>
      <w:r>
        <w:drawing>
          <wp:inline xmlns:a="http://schemas.openxmlformats.org/drawingml/2006/main" xmlns:pic="http://schemas.openxmlformats.org/drawingml/2006/picture">
            <wp:extent cx="5449064" cy="3770774"/>
            <wp:docPr id="25" name="Picture 25"/>
            <wp:cNvGraphicFramePr>
              <a:graphicFrameLocks noChangeAspect="1"/>
            </wp:cNvGraphicFramePr>
            <a:graphic>
              <a:graphicData uri="http://schemas.openxmlformats.org/drawingml/2006/picture">
                <pic:pic>
                  <pic:nvPicPr>
                    <pic:cNvPr id="0" name="scr-nb-06-03-items_1013.png"/>
                    <pic:cNvPicPr/>
                  </pic:nvPicPr>
                  <pic:blipFill>
                    <a:blip r:embed="rId49"/>
                    <a:stretch>
                      <a:fillRect/>
                    </a:stretch>
                  </pic:blipFill>
                  <pic:spPr>
                    <a:xfrm>
                      <a:off x="0" y="0"/>
                      <a:ext cx="5449064" cy="3770774"/>
                    </a:xfrm>
                    <a:prstGeom prst="rect"/>
                  </pic:spPr>
                </pic:pic>
              </a:graphicData>
            </a:graphic>
          </wp:inline>
        </w:drawing>
      </w:r>
    </w:p>
    <w:p>
      <w:pPr>
        <w:pStyle w:val="Caption"/>
        <w:jc w:val="center"/>
      </w:pPr>
      <w:r>
        <w:rPr>
          <w:b/>
          <w:i w:val="0"/>
        </w:rPr>
        <w:t xml:space="preserve">Figure 23: </w:t>
      </w:r>
      <w:r>
        <w:rPr/>
        <w:t>SCR-NB-06 Step 3 Risk Items with the live premium</w:t>
      </w:r>
    </w:p>
    <w:p>
      <w:pPr>
        <w:keepNext/>
        <w:spacing w:before="80" w:after="0"/>
        <w:jc w:val="center"/>
      </w:pPr>
      <w:r>
        <w:drawing>
          <wp:inline xmlns:a="http://schemas.openxmlformats.org/drawingml/2006/main" xmlns:pic="http://schemas.openxmlformats.org/drawingml/2006/picture">
            <wp:extent cx="6032113" cy="3772089"/>
            <wp:docPr id="26" name="Picture 26"/>
            <wp:cNvGraphicFramePr>
              <a:graphicFrameLocks noChangeAspect="1"/>
            </wp:cNvGraphicFramePr>
            <a:graphic>
              <a:graphicData uri="http://schemas.openxmlformats.org/drawingml/2006/picture">
                <pic:pic>
                  <pic:nvPicPr>
                    <pic:cNvPr id="0" name="scr-nb-06-04-error_1121.png"/>
                    <pic:cNvPicPr/>
                  </pic:nvPicPr>
                  <pic:blipFill>
                    <a:blip r:embed="rId50"/>
                    <a:stretch>
                      <a:fillRect/>
                    </a:stretch>
                  </pic:blipFill>
                  <pic:spPr>
                    <a:xfrm>
                      <a:off x="0" y="0"/>
                      <a:ext cx="6032113" cy="3772089"/>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8" w:name="_Toc000268"/>
      <w:r>
        <w:rPr/>
        <w:t>13.2.3 SCR-NB-07 Quotation record</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keepNext/>
        <w:spacing w:before="80" w:after="0"/>
        <w:jc w:val="center"/>
      </w:pPr>
      <w:r>
        <w:drawing>
          <wp:inline xmlns:a="http://schemas.openxmlformats.org/drawingml/2006/main" xmlns:pic="http://schemas.openxmlformats.org/drawingml/2006/picture">
            <wp:extent cx="4976991" cy="3771752"/>
            <wp:docPr id="27" name="Picture 27"/>
            <wp:cNvGraphicFramePr>
              <a:graphicFrameLocks noChangeAspect="1"/>
            </wp:cNvGraphicFramePr>
            <a:graphic>
              <a:graphicData uri="http://schemas.openxmlformats.org/drawingml/2006/picture">
                <pic:pic>
                  <pic:nvPicPr>
                    <pic:cNvPr id="0" name="scr-nb-07-01-record_925.png"/>
                    <pic:cNvPicPr/>
                  </pic:nvPicPr>
                  <pic:blipFill>
                    <a:blip r:embed="rId51"/>
                    <a:stretch>
                      <a:fillRect/>
                    </a:stretch>
                  </pic:blipFill>
                  <pic:spPr>
                    <a:xfrm>
                      <a:off x="0" y="0"/>
                      <a:ext cx="4976991" cy="3771752"/>
                    </a:xfrm>
                    <a:prstGeom prst="rect"/>
                  </pic:spPr>
                </pic:pic>
              </a:graphicData>
            </a:graphic>
          </wp:inline>
        </w:drawing>
      </w:r>
    </w:p>
    <w:p>
      <w:pPr>
        <w:pStyle w:val="Caption"/>
        <w:jc w:val="center"/>
      </w:pPr>
      <w:r>
        <w:rPr>
          <w:b/>
          <w:i w:val="0"/>
        </w:rPr>
        <w:t xml:space="preserve">Figure 25: </w:t>
      </w:r>
      <w:r>
        <w:rPr/>
        <w:t>SCR-NB-07 Quotation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95973" cy="3767460"/>
            <wp:docPr id="28" name="Picture 28"/>
            <wp:cNvGraphicFramePr>
              <a:graphicFrameLocks noChangeAspect="1"/>
            </wp:cNvGraphicFramePr>
            <a:graphic>
              <a:graphicData uri="http://schemas.openxmlformats.org/drawingml/2006/picture">
                <pic:pic>
                  <pic:nvPicPr>
                    <pic:cNvPr id="0" name="scr-nb-07-02-items_984.png"/>
                    <pic:cNvPicPr/>
                  </pic:nvPicPr>
                  <pic:blipFill>
                    <a:blip r:embed="rId52"/>
                    <a:stretch>
                      <a:fillRect/>
                    </a:stretch>
                  </pic:blipFill>
                  <pic:spPr>
                    <a:xfrm>
                      <a:off x="0" y="0"/>
                      <a:ext cx="5295973" cy="3767460"/>
                    </a:xfrm>
                    <a:prstGeom prst="rect"/>
                  </pic:spPr>
                </pic:pic>
              </a:graphicData>
            </a:graphic>
          </wp:inline>
        </w:drawing>
      </w:r>
    </w:p>
    <w:p>
      <w:pPr>
        <w:pStyle w:val="Caption"/>
        <w:jc w:val="center"/>
      </w:pPr>
      <w:r>
        <w:rPr>
          <w:b/>
          <w:i w:val="0"/>
        </w:rPr>
        <w:t xml:space="preserve">Figure 26: </w:t>
      </w:r>
      <w:r>
        <w:rPr/>
        <w:t>SCR-NB-07 Items &amp; Premium tab</w:t>
      </w:r>
    </w:p>
    <w:p>
      <w:pPr>
        <w:keepNext/>
        <w:spacing w:before="80" w:after="0"/>
        <w:jc w:val="center"/>
      </w:pPr>
      <w:r>
        <w:drawing>
          <wp:inline xmlns:a="http://schemas.openxmlformats.org/drawingml/2006/main" xmlns:pic="http://schemas.openxmlformats.org/drawingml/2006/picture">
            <wp:extent cx="5094690" cy="3771254"/>
            <wp:docPr id="29" name="Picture 29"/>
            <wp:cNvGraphicFramePr>
              <a:graphicFrameLocks noChangeAspect="1"/>
            </wp:cNvGraphicFramePr>
            <a:graphic>
              <a:graphicData uri="http://schemas.openxmlformats.org/drawingml/2006/picture">
                <pic:pic>
                  <pic:nvPicPr>
                    <pic:cNvPr id="0" name="scr-nb-07-03-approval_947.png"/>
                    <pic:cNvPicPr/>
                  </pic:nvPicPr>
                  <pic:blipFill>
                    <a:blip r:embed="rId53"/>
                    <a:stretch>
                      <a:fillRect/>
                    </a:stretch>
                  </pic:blipFill>
                  <pic:spPr>
                    <a:xfrm>
                      <a:off x="0" y="0"/>
                      <a:ext cx="5094690" cy="3771254"/>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keepNext/>
        <w:spacing w:before="80" w:after="0"/>
        <w:jc w:val="center"/>
      </w:pPr>
      <w:r>
        <w:drawing>
          <wp:inline xmlns:a="http://schemas.openxmlformats.org/drawingml/2006/main" xmlns:pic="http://schemas.openxmlformats.org/drawingml/2006/picture">
            <wp:extent cx="4976991" cy="3771752"/>
            <wp:docPr id="30" name="Picture 30"/>
            <wp:cNvGraphicFramePr>
              <a:graphicFrameLocks noChangeAspect="1"/>
            </wp:cNvGraphicFramePr>
            <a:graphic>
              <a:graphicData uri="http://schemas.openxmlformats.org/drawingml/2006/picture">
                <pic:pic>
                  <pic:nvPicPr>
                    <pic:cNvPr id="0" name="scr-nb-07-04-send_925.png"/>
                    <pic:cNvPicPr/>
                  </pic:nvPicPr>
                  <pic:blipFill>
                    <a:blip r:embed="rId54"/>
                    <a:stretch>
                      <a:fillRect/>
                    </a:stretch>
                  </pic:blipFill>
                  <pic:spPr>
                    <a:xfrm>
                      <a:off x="0" y="0"/>
                      <a:ext cx="4976991" cy="3771752"/>
                    </a:xfrm>
                    <a:prstGeom prst="rect"/>
                  </pic:spPr>
                </pic:pic>
              </a:graphicData>
            </a:graphic>
          </wp:inline>
        </w:drawing>
      </w:r>
    </w:p>
    <w:p>
      <w:pPr>
        <w:pStyle w:val="Caption"/>
        <w:jc w:val="center"/>
      </w:pPr>
      <w:r>
        <w:rPr>
          <w:b/>
          <w:i w:val="0"/>
        </w:rPr>
        <w:t xml:space="preserve">Figure 28: </w:t>
      </w:r>
      <w:r>
        <w:rPr/>
        <w:t>SCR-NB-07 Send via Email dialog of an approved quotation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panel</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Control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Risk Group, Risk,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Versions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Version, State, Sum Insured, Gross Premium, Submitted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Compare versions (From,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Changed terms and item changes with the gross premium difference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Previous and current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Sent and queued e-mails of the quotation with their outcome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History</w:t>
            </w:r>
          </w:p>
        </w:tc>
        <w:tc>
          <w:tcPr>
            <w:tcW w:type="dxa" w:w="885"/>
            <w:tcMar>
              <w:top w:w="50" w:type="dxa"/>
              <w:bottom w:w="50" w:type="dxa"/>
              <w:left w:w="90" w:type="dxa"/>
              <w:right w:w="90" w:type="dxa"/>
            </w:tcMar>
          </w:tcPr>
          <w:p>
            <w:pPr>
              <w:pStyle w:val="BDOITable"/>
            </w:pPr>
            <w:r>
              <w:rPr>
                <w:sz w:val="14"/>
              </w:rPr>
              <w:t>Timeline</w:t>
            </w:r>
          </w:p>
        </w:tc>
        <w:tc>
          <w:tcPr>
            <w:tcW w:type="dxa" w:w="1416"/>
            <w:tcMar>
              <w:top w:w="50" w:type="dxa"/>
              <w:bottom w:w="50" w:type="dxa"/>
              <w:left w:w="90" w:type="dxa"/>
              <w:right w:w="90" w:type="dxa"/>
            </w:tcMar>
          </w:tcPr>
          <w:p>
            <w:pPr>
              <w:pStyle w:val="BDOITable"/>
            </w:pPr>
            <w:r>
              <w:rPr>
                <w:sz w:val="14"/>
              </w:rPr>
              <w:t>Stage, action, user, time, reason and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Separate several addresses with commas</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subject and text</w:t>
            </w:r>
          </w:p>
        </w:tc>
        <w:tc>
          <w:tcPr>
            <w:tcW w:type="dxa" w:w="944"/>
            <w:tcMar>
              <w:top w:w="50" w:type="dxa"/>
              <w:bottom w:w="50" w:type="dxa"/>
              <w:left w:w="90" w:type="dxa"/>
              <w:right w:w="90" w:type="dxa"/>
            </w:tcMar>
            <w:shd w:val="clear" w:color="auto" w:fill="E5F5FF"/>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 / Invalid e-mail address: &lt;address&gt;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Password hint for the recipient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Client's acceptance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Cond.: unless already attached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The acceptance e-mail is attached before acceptance is recorded</w:t>
            </w:r>
          </w:p>
        </w:tc>
        <w:tc>
          <w:tcPr>
            <w:tcW w:type="dxa" w:w="1947"/>
            <w:tcMar>
              <w:top w:w="50" w:type="dxa"/>
              <w:bottom w:w="50" w:type="dxa"/>
              <w:left w:w="90" w:type="dxa"/>
              <w:right w:w="90" w:type="dxa"/>
            </w:tcMar>
            <w:shd w:val="clear" w:color="auto" w:fill="E5F5FF"/>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Risk groups accepted</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risk group; shown with 2 or more groups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Quotation risk groups</w:t>
            </w:r>
          </w:p>
        </w:tc>
        <w:tc>
          <w:tcPr>
            <w:tcW w:type="dxa" w:w="944"/>
            <w:tcMar>
              <w:top w:w="50" w:type="dxa"/>
              <w:bottom w:w="50" w:type="dxa"/>
              <w:left w:w="90" w:type="dxa"/>
              <w:right w:w="90" w:type="dxa"/>
            </w:tcMar>
          </w:tcPr>
          <w:p>
            <w:pPr>
              <w:pStyle w:val="BDOITable"/>
            </w:pPr>
            <w:r>
              <w:rPr>
                <w:sz w:val="14"/>
              </w:rPr>
              <w:t>All groups</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Only the offered groups</w:t>
            </w:r>
          </w:p>
        </w:tc>
        <w:tc>
          <w:tcPr>
            <w:tcW w:type="dxa" w:w="1947"/>
            <w:tcMar>
              <w:top w:w="50" w:type="dxa"/>
              <w:bottom w:w="50" w:type="dxa"/>
              <w:left w:w="90" w:type="dxa"/>
              <w:right w:w="90" w:type="dxa"/>
            </w:tcMar>
          </w:tcPr>
          <w:p>
            <w:pPr>
              <w:pStyle w:val="BDOITable"/>
            </w:pPr>
            <w:r>
              <w:rPr>
                <w:sz w:val="14"/>
              </w:rPr>
              <w:t>The quotation offers risk groups &lt;groups&gt; only</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exception dialog</w:t>
            </w:r>
          </w:p>
        </w:tc>
        <w:tc>
          <w:tcPr>
            <w:tcW w:type="dxa" w:w="1534"/>
            <w:tcMar>
              <w:top w:w="50" w:type="dxa"/>
              <w:bottom w:w="50" w:type="dxa"/>
              <w:left w:w="90" w:type="dxa"/>
              <w:right w:w="90" w:type="dxa"/>
            </w:tcMar>
          </w:tcPr>
          <w:p>
            <w:pPr>
              <w:pStyle w:val="BDOITable"/>
            </w:pPr>
            <w:r>
              <w:rPr>
                <w:sz w:val="14"/>
              </w:rPr>
              <w:t>Item rate %, Valid until, Reason</w:t>
            </w:r>
          </w:p>
        </w:tc>
        <w:tc>
          <w:tcPr>
            <w:tcW w:type="dxa" w:w="885"/>
            <w:tcMar>
              <w:top w:w="50" w:type="dxa"/>
              <w:bottom w:w="50" w:type="dxa"/>
              <w:left w:w="90" w:type="dxa"/>
              <w:right w:w="90" w:type="dxa"/>
            </w:tcMar>
          </w:tcPr>
          <w:p>
            <w:pPr>
              <w:pStyle w:val="BDOITable"/>
            </w:pPr>
            <w:r>
              <w:rPr>
                <w:sz w:val="14"/>
              </w:rPr>
              <w:t>Number / Date / Text</w:t>
            </w:r>
          </w:p>
        </w:tc>
        <w:tc>
          <w:tcPr>
            <w:tcW w:type="dxa" w:w="1416"/>
            <w:tcMar>
              <w:top w:w="50" w:type="dxa"/>
              <w:bottom w:w="50" w:type="dxa"/>
              <w:left w:w="90" w:type="dxa"/>
              <w:right w:w="90" w:type="dxa"/>
            </w:tcMar>
          </w:tcPr>
          <w:p>
            <w:pPr>
              <w:pStyle w:val="BDOITable"/>
            </w:pPr>
            <w:r>
              <w:rPr>
                <w:sz w:val="14"/>
              </w:rPr>
              <w:t>Rate 0-100</w:t>
            </w:r>
          </w:p>
        </w:tc>
        <w:tc>
          <w:tcPr>
            <w:tcW w:type="dxa" w:w="1121"/>
            <w:tcMar>
              <w:top w:w="50" w:type="dxa"/>
              <w:bottom w:w="50" w:type="dxa"/>
              <w:left w:w="90" w:type="dxa"/>
              <w:right w:w="90" w:type="dxa"/>
            </w:tcMar>
          </w:tcPr>
          <w:p>
            <w:pPr>
              <w:pStyle w:val="BDOITable"/>
            </w:pPr>
            <w:r>
              <w:rPr>
                <w:sz w:val="14"/>
              </w:rPr>
              <w:t>Rate and reason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First item rate; the quotation validity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Rate between 0 and 100; reason given</w:t>
            </w:r>
          </w:p>
        </w:tc>
        <w:tc>
          <w:tcPr>
            <w:tcW w:type="dxa" w:w="1947"/>
            <w:tcMar>
              <w:top w:w="50" w:type="dxa"/>
              <w:bottom w:w="50" w:type="dxa"/>
              <w:left w:w="90" w:type="dxa"/>
              <w:right w:w="90" w:type="dxa"/>
            </w:tcMar>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9" w:name="_Toc000269"/>
      <w:r>
        <w:rPr/>
        <w:t>13.2.4 SCR-NB-08 Quotation Requests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1" name="Picture 31"/>
            <wp:cNvGraphicFramePr>
              <a:graphicFrameLocks noChangeAspect="1"/>
            </wp:cNvGraphicFramePr>
            <a:graphic>
              <a:graphicData uri="http://schemas.openxmlformats.org/drawingml/2006/picture">
                <pic:pic>
                  <pic:nvPicPr>
                    <pic:cNvPr id="0" name="scr-nb-08-01-list_1121.png"/>
                    <pic:cNvPicPr/>
                  </pic:nvPicPr>
                  <pic:blipFill>
                    <a:blip r:embed="rId55"/>
                    <a:stretch>
                      <a:fillRect/>
                    </a:stretch>
                  </pic:blipFill>
                  <pic:spPr>
                    <a:xfrm>
                      <a:off x="0" y="0"/>
                      <a:ext cx="6032113" cy="3772089"/>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2" name="Picture 32"/>
            <wp:cNvGraphicFramePr>
              <a:graphicFrameLocks noChangeAspect="1"/>
            </wp:cNvGraphicFramePr>
            <a:graphic>
              <a:graphicData uri="http://schemas.openxmlformats.org/drawingml/2006/picture">
                <pic:pic>
                  <pic:nvPicPr>
                    <pic:cNvPr id="0" name="scr-nb-08-02-capture_1121.png"/>
                    <pic:cNvPicPr/>
                  </pic:nvPicPr>
                  <pic:blipFill>
                    <a:blip r:embed="rId56"/>
                    <a:stretch>
                      <a:fillRect/>
                    </a:stretch>
                  </pic:blipFill>
                  <pic:spPr>
                    <a:xfrm>
                      <a:off x="0" y="0"/>
                      <a:ext cx="6032113" cy="3772089"/>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6032113" cy="3772089"/>
            <wp:docPr id="33" name="Picture 33"/>
            <wp:cNvGraphicFramePr>
              <a:graphicFrameLocks noChangeAspect="1"/>
            </wp:cNvGraphicFramePr>
            <a:graphic>
              <a:graphicData uri="http://schemas.openxmlformats.org/drawingml/2006/picture">
                <pic:pic>
                  <pic:nvPicPr>
                    <pic:cNvPr id="0" name="scr-nb-08-03-close_1121.png"/>
                    <pic:cNvPicPr/>
                  </pic:nvPicPr>
                  <pic:blipFill>
                    <a:blip r:embed="rId57"/>
                    <a:stretch>
                      <a:fillRect/>
                    </a:stretch>
                  </pic:blipFill>
                  <pic:spPr>
                    <a:xfrm>
                      <a:off x="0" y="0"/>
                      <a:ext cx="6032113" cy="3772089"/>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70" w:name="_Toc000270"/>
      <w:r>
        <w:rPr/>
        <w:t>13.3 Non-package placement (PRF)</w:t>
      </w:r>
      <w:bookmarkEnd w:id="270"/>
    </w:p>
    <w:p>
      <w:pPr>
        <w:pStyle w:val="Heading3"/>
      </w:pPr>
      <w:bookmarkStart w:id="271" w:name="_Toc000271"/>
      <w:r>
        <w:rPr/>
        <w:t>13.3.1 SCR-NB-09 Proposal Requests</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4" name="Picture 34"/>
            <wp:cNvGraphicFramePr>
              <a:graphicFrameLocks noChangeAspect="1"/>
            </wp:cNvGraphicFramePr>
            <a:graphic>
              <a:graphicData uri="http://schemas.openxmlformats.org/drawingml/2006/picture">
                <pic:pic>
                  <pic:nvPicPr>
                    <pic:cNvPr id="0" name="scr-nb-09-01-list_1121.png"/>
                    <pic:cNvPicPr/>
                  </pic:nvPicPr>
                  <pic:blipFill>
                    <a:blip r:embed="rId58"/>
                    <a:stretch>
                      <a:fillRect/>
                    </a:stretch>
                  </pic:blipFill>
                  <pic:spPr>
                    <a:xfrm>
                      <a:off x="0" y="0"/>
                      <a:ext cx="6032113" cy="3772089"/>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5" name="Picture 35"/>
            <wp:cNvGraphicFramePr>
              <a:graphicFrameLocks noChangeAspect="1"/>
            </wp:cNvGraphicFramePr>
            <a:graphic>
              <a:graphicData uri="http://schemas.openxmlformats.org/drawingml/2006/picture">
                <pic:pic>
                  <pic:nvPicPr>
                    <pic:cNvPr id="0" name="scr-nb-09-02-tsu_1121.png"/>
                    <pic:cNvPicPr/>
                  </pic:nvPicPr>
                  <pic:blipFill>
                    <a:blip r:embed="rId59"/>
                    <a:stretch>
                      <a:fillRect/>
                    </a:stretch>
                  </pic:blipFill>
                  <pic:spPr>
                    <a:xfrm>
                      <a:off x="0" y="0"/>
                      <a:ext cx="6032113" cy="3772089"/>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2" w:name="_Toc000272"/>
      <w:r>
        <w:rPr/>
        <w:t>13.3.2 SCR-NB-10 New Proposal Request and Edit Proposal Request</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keepNext/>
        <w:spacing w:before="80" w:after="0"/>
        <w:jc w:val="center"/>
      </w:pPr>
      <w:r>
        <w:drawing>
          <wp:inline xmlns:a="http://schemas.openxmlformats.org/drawingml/2006/main" xmlns:pic="http://schemas.openxmlformats.org/drawingml/2006/picture">
            <wp:extent cx="3748983" cy="3770529"/>
            <wp:docPr id="36" name="Picture 36"/>
            <wp:cNvGraphicFramePr>
              <a:graphicFrameLocks noChangeAspect="1"/>
            </wp:cNvGraphicFramePr>
            <a:graphic>
              <a:graphicData uri="http://schemas.openxmlformats.org/drawingml/2006/picture">
                <pic:pic>
                  <pic:nvPicPr>
                    <pic:cNvPr id="0" name="scr-nb-10-01-empty_696.png"/>
                    <pic:cNvPicPr/>
                  </pic:nvPicPr>
                  <pic:blipFill>
                    <a:blip r:embed="rId60"/>
                    <a:stretch>
                      <a:fillRect/>
                    </a:stretch>
                  </pic:blipFill>
                  <pic:spPr>
                    <a:xfrm>
                      <a:off x="0" y="0"/>
                      <a:ext cx="3748983" cy="3770529"/>
                    </a:xfrm>
                    <a:prstGeom prst="rect"/>
                  </pic:spPr>
                </pic:pic>
              </a:graphicData>
            </a:graphic>
          </wp:inline>
        </w:drawing>
      </w:r>
    </w:p>
    <w:p>
      <w:pPr>
        <w:pStyle w:val="Caption"/>
        <w:jc w:val="center"/>
      </w:pPr>
      <w:r>
        <w:rPr>
          <w:b/>
          <w:i w:val="0"/>
        </w:rPr>
        <w:t xml:space="preserve">Figure 34: </w:t>
      </w:r>
      <w:r>
        <w:rPr/>
        <w:t>SCR-NB-10 New Proposal Request form</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37" name="Picture 37"/>
            <wp:cNvGraphicFramePr>
              <a:graphicFrameLocks noChangeAspect="1"/>
            </wp:cNvGraphicFramePr>
            <a:graphic>
              <a:graphicData uri="http://schemas.openxmlformats.org/drawingml/2006/picture">
                <pic:pic>
                  <pic:nvPicPr>
                    <pic:cNvPr id="0" name="scr-nb-10-02-filled_560.png"/>
                    <pic:cNvPicPr/>
                  </pic:nvPicPr>
                  <pic:blipFill>
                    <a:blip r:embed="rId61"/>
                    <a:stretch>
                      <a:fillRect/>
                    </a:stretch>
                  </pic:blipFill>
                  <pic:spPr>
                    <a:xfrm>
                      <a:off x="0" y="0"/>
                      <a:ext cx="3016056" cy="3770070"/>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keepNext/>
        <w:spacing w:before="80" w:after="0"/>
        <w:jc w:val="center"/>
      </w:pPr>
      <w:r>
        <w:drawing>
          <wp:inline xmlns:a="http://schemas.openxmlformats.org/drawingml/2006/main" xmlns:pic="http://schemas.openxmlformats.org/drawingml/2006/picture">
            <wp:extent cx="3693884" cy="3769269"/>
            <wp:docPr id="38" name="Picture 38"/>
            <wp:cNvGraphicFramePr>
              <a:graphicFrameLocks noChangeAspect="1"/>
            </wp:cNvGraphicFramePr>
            <a:graphic>
              <a:graphicData uri="http://schemas.openxmlformats.org/drawingml/2006/picture">
                <pic:pic>
                  <pic:nvPicPr>
                    <pic:cNvPr id="0" name="scr-nb-10-03-error_686.png"/>
                    <pic:cNvPicPr/>
                  </pic:nvPicPr>
                  <pic:blipFill>
                    <a:blip r:embed="rId62"/>
                    <a:stretch>
                      <a:fillRect/>
                    </a:stretch>
                  </pic:blipFill>
                  <pic:spPr>
                    <a:xfrm>
                      <a:off x="0" y="0"/>
                      <a:ext cx="3693884" cy="3769269"/>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3" w:name="_Toc000273"/>
      <w:r>
        <w:rPr/>
        <w:t>13.3.3 SCR-NB-11 Proposal Request record</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keepNext/>
        <w:spacing w:before="80" w:after="0"/>
        <w:jc w:val="center"/>
      </w:pPr>
      <w:r>
        <w:drawing>
          <wp:inline xmlns:a="http://schemas.openxmlformats.org/drawingml/2006/main" xmlns:pic="http://schemas.openxmlformats.org/drawingml/2006/picture">
            <wp:extent cx="3854385" cy="3768253"/>
            <wp:docPr id="39" name="Picture 39"/>
            <wp:cNvGraphicFramePr>
              <a:graphicFrameLocks noChangeAspect="1"/>
            </wp:cNvGraphicFramePr>
            <a:graphic>
              <a:graphicData uri="http://schemas.openxmlformats.org/drawingml/2006/picture">
                <pic:pic>
                  <pic:nvPicPr>
                    <pic:cNvPr id="0" name="scr-nb-11-01-record_716.png"/>
                    <pic:cNvPicPr/>
                  </pic:nvPicPr>
                  <pic:blipFill>
                    <a:blip r:embed="rId63"/>
                    <a:stretch>
                      <a:fillRect/>
                    </a:stretch>
                  </pic:blipFill>
                  <pic:spPr>
                    <a:xfrm>
                      <a:off x="0" y="0"/>
                      <a:ext cx="3854385" cy="3768253"/>
                    </a:xfrm>
                    <a:prstGeom prst="rect"/>
                  </pic:spPr>
                </pic:pic>
              </a:graphicData>
            </a:graphic>
          </wp:inline>
        </w:drawing>
      </w:r>
    </w:p>
    <w:p>
      <w:pPr>
        <w:pStyle w:val="Caption"/>
        <w:jc w:val="center"/>
      </w:pPr>
      <w:r>
        <w:rPr>
          <w:b/>
          <w:i w:val="0"/>
        </w:rPr>
        <w:t xml:space="preserve">Figure 37: </w:t>
      </w:r>
      <w:r>
        <w:rPr/>
        <w:t>SCR-NB-11 PRF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611268" cy="3771332"/>
            <wp:docPr id="40" name="Picture 40"/>
            <wp:cNvGraphicFramePr>
              <a:graphicFrameLocks noChangeAspect="1"/>
            </wp:cNvGraphicFramePr>
            <a:graphic>
              <a:graphicData uri="http://schemas.openxmlformats.org/drawingml/2006/picture">
                <pic:pic>
                  <pic:nvPicPr>
                    <pic:cNvPr id="0" name="scr-nb-11-02-qs_1043.png"/>
                    <pic:cNvPicPr/>
                  </pic:nvPicPr>
                  <pic:blipFill>
                    <a:blip r:embed="rId64"/>
                    <a:stretch>
                      <a:fillRect/>
                    </a:stretch>
                  </pic:blipFill>
                  <pic:spPr>
                    <a:xfrm>
                      <a:off x="0" y="0"/>
                      <a:ext cx="5611268" cy="3771332"/>
                    </a:xfrm>
                    <a:prstGeom prst="rect"/>
                  </pic:spPr>
                </pic:pic>
              </a:graphicData>
            </a:graphic>
          </wp:inline>
        </w:drawing>
      </w:r>
    </w:p>
    <w:p>
      <w:pPr>
        <w:pStyle w:val="Caption"/>
        <w:jc w:val="center"/>
      </w:pPr>
      <w:r>
        <w:rPr>
          <w:b/>
          <w:i w:val="0"/>
        </w:rPr>
        <w:t xml:space="preserve">Figure 38: </w:t>
      </w:r>
      <w:r>
        <w:rPr/>
        <w:t>SCR-NB-11 Quotation Slip tab: insurers approached</w:t>
      </w:r>
    </w:p>
    <w:p>
      <w:pPr>
        <w:keepNext/>
        <w:spacing w:before="80" w:after="0"/>
        <w:jc w:val="center"/>
      </w:pPr>
      <w:r>
        <w:drawing>
          <wp:inline xmlns:a="http://schemas.openxmlformats.org/drawingml/2006/main" xmlns:pic="http://schemas.openxmlformats.org/drawingml/2006/picture">
            <wp:extent cx="4034858" cy="3771247"/>
            <wp:docPr id="41" name="Picture 41"/>
            <wp:cNvGraphicFramePr>
              <a:graphicFrameLocks noChangeAspect="1"/>
            </wp:cNvGraphicFramePr>
            <a:graphic>
              <a:graphicData uri="http://schemas.openxmlformats.org/drawingml/2006/picture">
                <pic:pic>
                  <pic:nvPicPr>
                    <pic:cNvPr id="0" name="scr-nb-11-03-responses_750.png"/>
                    <pic:cNvPicPr/>
                  </pic:nvPicPr>
                  <pic:blipFill>
                    <a:blip r:embed="rId65"/>
                    <a:stretch>
                      <a:fillRect/>
                    </a:stretch>
                  </pic:blipFill>
                  <pic:spPr>
                    <a:xfrm>
                      <a:off x="0" y="0"/>
                      <a:ext cx="4034858" cy="3771247"/>
                    </a:xfrm>
                    <a:prstGeom prst="rect"/>
                  </pic:spPr>
                </pic:pic>
              </a:graphicData>
            </a:graphic>
          </wp:inline>
        </w:drawing>
      </w:r>
    </w:p>
    <w:p>
      <w:pPr>
        <w:pStyle w:val="Caption"/>
        <w:jc w:val="center"/>
      </w:pPr>
      <w:r>
        <w:rPr>
          <w:b/>
          <w:i w:val="0"/>
        </w:rPr>
        <w:t xml:space="preserve">Figure 39: </w:t>
      </w:r>
      <w:r>
        <w:rPr/>
        <w:t>SCR-NB-11 Insurer Responses tab with the terms received</w:t>
      </w:r>
    </w:p>
    <w:p>
      <w:pPr>
        <w:keepNext/>
        <w:spacing w:before="80" w:after="0"/>
        <w:jc w:val="center"/>
      </w:pPr>
      <w:r>
        <w:drawing>
          <wp:inline xmlns:a="http://schemas.openxmlformats.org/drawingml/2006/main" xmlns:pic="http://schemas.openxmlformats.org/drawingml/2006/picture">
            <wp:extent cx="5626971" cy="3771039"/>
            <wp:docPr id="42" name="Picture 42"/>
            <wp:cNvGraphicFramePr>
              <a:graphicFrameLocks noChangeAspect="1"/>
            </wp:cNvGraphicFramePr>
            <a:graphic>
              <a:graphicData uri="http://schemas.openxmlformats.org/drawingml/2006/picture">
                <pic:pic>
                  <pic:nvPicPr>
                    <pic:cNvPr id="0" name="scr-nb-11-04-comparative_1046.png"/>
                    <pic:cNvPicPr/>
                  </pic:nvPicPr>
                  <pic:blipFill>
                    <a:blip r:embed="rId66"/>
                    <a:stretch>
                      <a:fillRect/>
                    </a:stretch>
                  </pic:blipFill>
                  <pic:spPr>
                    <a:xfrm>
                      <a:off x="0" y="0"/>
                      <a:ext cx="5626971" cy="3771039"/>
                    </a:xfrm>
                    <a:prstGeom prst="rect"/>
                  </pic:spPr>
                </pic:pic>
              </a:graphicData>
            </a:graphic>
          </wp:inline>
        </w:drawing>
      </w:r>
    </w:p>
    <w:p>
      <w:pPr>
        <w:pStyle w:val="Caption"/>
        <w:jc w:val="center"/>
      </w:pPr>
      <w:r>
        <w:rPr>
          <w:b/>
          <w:i w:val="0"/>
        </w:rPr>
        <w:t xml:space="preserve">Figure 40: </w:t>
      </w:r>
      <w:r>
        <w:rPr/>
        <w:t>SCR-NB-11 Comparative Table tab</w:t>
      </w:r>
    </w:p>
    <w:p>
      <w:pPr>
        <w:keepNext/>
        <w:spacing w:before="80" w:after="0"/>
        <w:jc w:val="center"/>
      </w:pPr>
      <w:r>
        <w:drawing>
          <wp:inline xmlns:a="http://schemas.openxmlformats.org/drawingml/2006/main" xmlns:pic="http://schemas.openxmlformats.org/drawingml/2006/picture">
            <wp:extent cx="4034858" cy="3771247"/>
            <wp:docPr id="43" name="Picture 43"/>
            <wp:cNvGraphicFramePr>
              <a:graphicFrameLocks noChangeAspect="1"/>
            </wp:cNvGraphicFramePr>
            <a:graphic>
              <a:graphicData uri="http://schemas.openxmlformats.org/drawingml/2006/picture">
                <pic:pic>
                  <pic:nvPicPr>
                    <pic:cNvPr id="0" name="scr-nb-11-05-terms_750.png"/>
                    <pic:cNvPicPr/>
                  </pic:nvPicPr>
                  <pic:blipFill>
                    <a:blip r:embed="rId67"/>
                    <a:stretch>
                      <a:fillRect/>
                    </a:stretch>
                  </pic:blipFill>
                  <pic:spPr>
                    <a:xfrm>
                      <a:off x="0" y="0"/>
                      <a:ext cx="4034858" cy="3771247"/>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4" w:name="_Toc000274"/>
      <w:r>
        <w:rPr/>
        <w:t>13.3.4 SCR-NB-12 TSU Workbench</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4" name="Picture 44"/>
            <wp:cNvGraphicFramePr>
              <a:graphicFrameLocks noChangeAspect="1"/>
            </wp:cNvGraphicFramePr>
            <a:graphic>
              <a:graphicData uri="http://schemas.openxmlformats.org/drawingml/2006/picture">
                <pic:pic>
                  <pic:nvPicPr>
                    <pic:cNvPr id="0" name="scr-nb-12-01-list_1121.png"/>
                    <pic:cNvPicPr/>
                  </pic:nvPicPr>
                  <pic:blipFill>
                    <a:blip r:embed="rId68"/>
                    <a:stretch>
                      <a:fillRect/>
                    </a:stretch>
                  </pic:blipFill>
                  <pic:spPr>
                    <a:xfrm>
                      <a:off x="0" y="0"/>
                      <a:ext cx="6032113" cy="3772089"/>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5" w:name="_Toc000275"/>
      <w:r>
        <w:rPr/>
        <w:t>13.4 Account</w:t>
      </w:r>
      <w:bookmarkEnd w:id="275"/>
    </w:p>
    <w:p>
      <w:pPr>
        <w:pStyle w:val="Heading3"/>
      </w:pPr>
      <w:bookmarkStart w:id="276" w:name="_Toc000276"/>
      <w:r>
        <w:rPr/>
        <w:t>13.4.1 SCR-NB-13 Accounts</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keepNext/>
        <w:spacing w:before="80" w:after="0"/>
        <w:jc w:val="center"/>
      </w:pPr>
      <w:r>
        <w:drawing>
          <wp:inline xmlns:a="http://schemas.openxmlformats.org/drawingml/2006/main" xmlns:pic="http://schemas.openxmlformats.org/drawingml/2006/picture">
            <wp:extent cx="5231668" cy="3767662"/>
            <wp:docPr id="45" name="Picture 45"/>
            <wp:cNvGraphicFramePr>
              <a:graphicFrameLocks noChangeAspect="1"/>
            </wp:cNvGraphicFramePr>
            <a:graphic>
              <a:graphicData uri="http://schemas.openxmlformats.org/drawingml/2006/picture">
                <pic:pic>
                  <pic:nvPicPr>
                    <pic:cNvPr id="0" name="scr-nb-13-01-list_972.png"/>
                    <pic:cNvPicPr/>
                  </pic:nvPicPr>
                  <pic:blipFill>
                    <a:blip r:embed="rId69"/>
                    <a:stretch>
                      <a:fillRect/>
                    </a:stretch>
                  </pic:blipFill>
                  <pic:spPr>
                    <a:xfrm>
                      <a:off x="0" y="0"/>
                      <a:ext cx="5231668" cy="3767662"/>
                    </a:xfrm>
                    <a:prstGeom prst="rect"/>
                  </pic:spPr>
                </pic:pic>
              </a:graphicData>
            </a:graphic>
          </wp:inline>
        </w:drawing>
      </w:r>
    </w:p>
    <w:p>
      <w:pPr>
        <w:pStyle w:val="Caption"/>
        <w:jc w:val="center"/>
      </w:pPr>
      <w:r>
        <w:rPr>
          <w:b/>
          <w:i w:val="0"/>
        </w:rPr>
        <w:t xml:space="preserve">Figure 43: </w:t>
      </w:r>
      <w:r>
        <w:rPr/>
        <w:t>SCR-NB-13 Accounts work list,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6" name="Picture 46"/>
            <wp:cNvGraphicFramePr>
              <a:graphicFrameLocks noChangeAspect="1"/>
            </wp:cNvGraphicFramePr>
            <a:graphic>
              <a:graphicData uri="http://schemas.openxmlformats.org/drawingml/2006/picture">
                <pic:pic>
                  <pic:nvPicPr>
                    <pic:cNvPr id="0" name="scr-nb-13-02-returned_1121.png"/>
                    <pic:cNvPicPr/>
                  </pic:nvPicPr>
                  <pic:blipFill>
                    <a:blip r:embed="rId70"/>
                    <a:stretch>
                      <a:fillRect/>
                    </a:stretch>
                  </pic:blipFill>
                  <pic:spPr>
                    <a:xfrm>
                      <a:off x="0" y="0"/>
                      <a:ext cx="6032113" cy="3772089"/>
                    </a:xfrm>
                    <a:prstGeom prst="rect"/>
                  </pic:spPr>
                </pic:pic>
              </a:graphicData>
            </a:graphic>
          </wp:inline>
        </w:drawing>
      </w:r>
    </w:p>
    <w:p>
      <w:pPr>
        <w:pStyle w:val="Caption"/>
        <w:jc w:val="center"/>
      </w:pPr>
      <w:r>
        <w:rPr>
          <w:b/>
          <w:i w:val="0"/>
        </w:rPr>
        <w:t xml:space="preserve">Figure 44: </w:t>
      </w:r>
      <w:r>
        <w:rPr/>
        <w:t>SCR-NB-13 Returned to Me tab</w:t>
      </w:r>
    </w:p>
    <w:p>
      <w:pPr>
        <w:keepNext/>
        <w:spacing w:before="80" w:after="0"/>
        <w:jc w:val="center"/>
      </w:pPr>
      <w:r>
        <w:drawing>
          <wp:inline xmlns:a="http://schemas.openxmlformats.org/drawingml/2006/main" xmlns:pic="http://schemas.openxmlformats.org/drawingml/2006/picture">
            <wp:extent cx="3043447" cy="3770642"/>
            <wp:docPr id="47" name="Picture 47"/>
            <wp:cNvGraphicFramePr>
              <a:graphicFrameLocks noChangeAspect="1"/>
            </wp:cNvGraphicFramePr>
            <a:graphic>
              <a:graphicData uri="http://schemas.openxmlformats.org/drawingml/2006/picture">
                <pic:pic>
                  <pic:nvPicPr>
                    <pic:cNvPr id="0" name="scr-nb-13-03-filters_565.png"/>
                    <pic:cNvPicPr/>
                  </pic:nvPicPr>
                  <pic:blipFill>
                    <a:blip r:embed="rId71"/>
                    <a:stretch>
                      <a:fillRect/>
                    </a:stretch>
                  </pic:blipFill>
                  <pic:spPr>
                    <a:xfrm>
                      <a:off x="0" y="0"/>
                      <a:ext cx="3043447" cy="3770642"/>
                    </a:xfrm>
                    <a:prstGeom prst="rect"/>
                  </pic:spPr>
                </pic:pic>
              </a:graphicData>
            </a:graphic>
          </wp:inline>
        </w:drawing>
      </w:r>
    </w:p>
    <w:p>
      <w:pPr>
        <w:pStyle w:val="Caption"/>
        <w:jc w:val="center"/>
      </w:pPr>
      <w:r>
        <w:rPr>
          <w:b/>
          <w:i w:val="0"/>
        </w:rPr>
        <w:t xml:space="preserve">Figure 45: </w:t>
      </w:r>
      <w:r>
        <w:rPr/>
        <w:t>SCR-NB-13 Accounts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7" w:name="_Toc000277"/>
      <w:r>
        <w:rPr/>
        <w:t>13.4.2 SCR-NB-14 New Account and Edit Account</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8" name="Picture 48"/>
            <wp:cNvGraphicFramePr>
              <a:graphicFrameLocks noChangeAspect="1"/>
            </wp:cNvGraphicFramePr>
            <a:graphic>
              <a:graphicData uri="http://schemas.openxmlformats.org/drawingml/2006/picture">
                <pic:pic>
                  <pic:nvPicPr>
                    <pic:cNvPr id="0" name="scr-nb-14-01-empty_1121.png"/>
                    <pic:cNvPicPr/>
                  </pic:nvPicPr>
                  <pic:blipFill>
                    <a:blip r:embed="rId72"/>
                    <a:stretch>
                      <a:fillRect/>
                    </a:stretch>
                  </pic:blipFill>
                  <pic:spPr>
                    <a:xfrm>
                      <a:off x="0" y="0"/>
                      <a:ext cx="6032113" cy="3772089"/>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9" name="Picture 49"/>
            <wp:cNvGraphicFramePr>
              <a:graphicFrameLocks noChangeAspect="1"/>
            </wp:cNvGraphicFramePr>
            <a:graphic>
              <a:graphicData uri="http://schemas.openxmlformats.org/drawingml/2006/picture">
                <pic:pic>
                  <pic:nvPicPr>
                    <pic:cNvPr id="0" name="scr-nb-14-02-period_1121.png"/>
                    <pic:cNvPicPr/>
                  </pic:nvPicPr>
                  <pic:blipFill>
                    <a:blip r:embed="rId73"/>
                    <a:stretch>
                      <a:fillRect/>
                    </a:stretch>
                  </pic:blipFill>
                  <pic:spPr>
                    <a:xfrm>
                      <a:off x="0" y="0"/>
                      <a:ext cx="6032113" cy="3772089"/>
                    </a:xfrm>
                    <a:prstGeom prst="rect"/>
                  </pic:spPr>
                </pic:pic>
              </a:graphicData>
            </a:graphic>
          </wp:inline>
        </w:drawing>
      </w:r>
    </w:p>
    <w:p>
      <w:pPr>
        <w:pStyle w:val="Caption"/>
        <w:jc w:val="center"/>
      </w:pPr>
      <w:r>
        <w:rPr>
          <w:b/>
          <w:i w:val="0"/>
        </w:rPr>
        <w:t xml:space="preserve">Figure 47: </w:t>
      </w:r>
      <w:r>
        <w:rPr/>
        <w:t>SCR-NB-14 Step 3 Period &amp; payment</w:t>
      </w:r>
    </w:p>
    <w:p>
      <w:pPr>
        <w:keepNext/>
        <w:spacing w:before="80" w:after="0"/>
        <w:jc w:val="center"/>
      </w:pPr>
      <w:r>
        <w:drawing>
          <wp:inline xmlns:a="http://schemas.openxmlformats.org/drawingml/2006/main" xmlns:pic="http://schemas.openxmlformats.org/drawingml/2006/picture">
            <wp:extent cx="4532016" cy="3767709"/>
            <wp:docPr id="50" name="Picture 50"/>
            <wp:cNvGraphicFramePr>
              <a:graphicFrameLocks noChangeAspect="1"/>
            </wp:cNvGraphicFramePr>
            <a:graphic>
              <a:graphicData uri="http://schemas.openxmlformats.org/drawingml/2006/picture">
                <pic:pic>
                  <pic:nvPicPr>
                    <pic:cNvPr id="0" name="scr-nb-14-03-review_842.png"/>
                    <pic:cNvPicPr/>
                  </pic:nvPicPr>
                  <pic:blipFill>
                    <a:blip r:embed="rId74"/>
                    <a:stretch>
                      <a:fillRect/>
                    </a:stretch>
                  </pic:blipFill>
                  <pic:spPr>
                    <a:xfrm>
                      <a:off x="0" y="0"/>
                      <a:ext cx="4532016" cy="3767709"/>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keepNext/>
        <w:spacing w:before="80" w:after="0"/>
        <w:jc w:val="center"/>
      </w:pPr>
      <w:r>
        <w:drawing>
          <wp:inline xmlns:a="http://schemas.openxmlformats.org/drawingml/2006/main" xmlns:pic="http://schemas.openxmlformats.org/drawingml/2006/picture">
            <wp:extent cx="6032113" cy="3772089"/>
            <wp:docPr id="51" name="Picture 51"/>
            <wp:cNvGraphicFramePr>
              <a:graphicFrameLocks noChangeAspect="1"/>
            </wp:cNvGraphicFramePr>
            <a:graphic>
              <a:graphicData uri="http://schemas.openxmlformats.org/drawingml/2006/picture">
                <pic:pic>
                  <pic:nvPicPr>
                    <pic:cNvPr id="0" name="scr-nb-14-04-duplicate_1121.png"/>
                    <pic:cNvPicPr/>
                  </pic:nvPicPr>
                  <pic:blipFill>
                    <a:blip r:embed="rId75"/>
                    <a:stretch>
                      <a:fillRect/>
                    </a:stretch>
                  </pic:blipFill>
                  <pic:spPr>
                    <a:xfrm>
                      <a:off x="0" y="0"/>
                      <a:ext cx="6032113" cy="3772089"/>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8" w:name="_Toc000278"/>
      <w:r>
        <w:rPr/>
        <w:t>13.4.3 SCR-NB-15 Account record</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keepNext/>
        <w:spacing w:before="80" w:after="0"/>
        <w:jc w:val="center"/>
      </w:pPr>
      <w:r>
        <w:drawing>
          <wp:inline xmlns:a="http://schemas.openxmlformats.org/drawingml/2006/main" xmlns:pic="http://schemas.openxmlformats.org/drawingml/2006/picture">
            <wp:extent cx="3700683" cy="3770609"/>
            <wp:docPr id="52" name="Picture 52"/>
            <wp:cNvGraphicFramePr>
              <a:graphicFrameLocks noChangeAspect="1"/>
            </wp:cNvGraphicFramePr>
            <a:graphic>
              <a:graphicData uri="http://schemas.openxmlformats.org/drawingml/2006/picture">
                <pic:pic>
                  <pic:nvPicPr>
                    <pic:cNvPr id="0" name="scr-nb-15-01-record_688.png"/>
                    <pic:cNvPicPr/>
                  </pic:nvPicPr>
                  <pic:blipFill>
                    <a:blip r:embed="rId76"/>
                    <a:stretch>
                      <a:fillRect/>
                    </a:stretch>
                  </pic:blipFill>
                  <pic:spPr>
                    <a:xfrm>
                      <a:off x="0" y="0"/>
                      <a:ext cx="3700683" cy="3770609"/>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901755" cy="3772593"/>
            <wp:docPr id="53" name="Picture 53"/>
            <wp:cNvGraphicFramePr>
              <a:graphicFrameLocks noChangeAspect="1"/>
            </wp:cNvGraphicFramePr>
            <a:graphic>
              <a:graphicData uri="http://schemas.openxmlformats.org/drawingml/2006/picture">
                <pic:pic>
                  <pic:nvPicPr>
                    <pic:cNvPr id="0" name="scr-nb-15-02-processing_725.png"/>
                    <pic:cNvPicPr/>
                  </pic:nvPicPr>
                  <pic:blipFill>
                    <a:blip r:embed="rId77"/>
                    <a:stretch>
                      <a:fillRect/>
                    </a:stretch>
                  </pic:blipFill>
                  <pic:spPr>
                    <a:xfrm>
                      <a:off x="0" y="0"/>
                      <a:ext cx="3901755" cy="377259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keepNext/>
        <w:spacing w:before="80" w:after="0"/>
        <w:jc w:val="center"/>
      </w:pPr>
      <w:r>
        <w:drawing>
          <wp:inline xmlns:a="http://schemas.openxmlformats.org/drawingml/2006/main" xmlns:pic="http://schemas.openxmlformats.org/drawingml/2006/picture">
            <wp:extent cx="3901755" cy="3772593"/>
            <wp:docPr id="54" name="Picture 54"/>
            <wp:cNvGraphicFramePr>
              <a:graphicFrameLocks noChangeAspect="1"/>
            </wp:cNvGraphicFramePr>
            <a:graphic>
              <a:graphicData uri="http://schemas.openxmlformats.org/drawingml/2006/picture">
                <pic:pic>
                  <pic:nvPicPr>
                    <pic:cNvPr id="0" name="scr-nb-15-03-return_725.png"/>
                    <pic:cNvPicPr/>
                  </pic:nvPicPr>
                  <pic:blipFill>
                    <a:blip r:embed="rId78"/>
                    <a:stretch>
                      <a:fillRect/>
                    </a:stretch>
                  </pic:blipFill>
                  <pic:spPr>
                    <a:xfrm>
                      <a:off x="0" y="0"/>
                      <a:ext cx="3901755" cy="3772593"/>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9" w:name="_Toc000279"/>
      <w:r>
        <w:rPr/>
        <w:t>13.4.4 SCR-NB-16 FFY Register</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5" name="Picture 55"/>
            <wp:cNvGraphicFramePr>
              <a:graphicFrameLocks noChangeAspect="1"/>
            </wp:cNvGraphicFramePr>
            <a:graphic>
              <a:graphicData uri="http://schemas.openxmlformats.org/drawingml/2006/picture">
                <pic:pic>
                  <pic:nvPicPr>
                    <pic:cNvPr id="0" name="scr-nb-16-01-list_1121.png"/>
                    <pic:cNvPicPr/>
                  </pic:nvPicPr>
                  <pic:blipFill>
                    <a:blip r:embed="rId79"/>
                    <a:stretch>
                      <a:fillRect/>
                    </a:stretch>
                  </pic:blipFill>
                  <pic:spPr>
                    <a:xfrm>
                      <a:off x="0" y="0"/>
                      <a:ext cx="6032113" cy="3772089"/>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80" w:name="_Toc000280"/>
      <w:r>
        <w:rPr/>
        <w:t>13.4.5 SCR-NB-17 Direct Payment</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6" name="Picture 56"/>
            <wp:cNvGraphicFramePr>
              <a:graphicFrameLocks noChangeAspect="1"/>
            </wp:cNvGraphicFramePr>
            <a:graphic>
              <a:graphicData uri="http://schemas.openxmlformats.org/drawingml/2006/picture">
                <pic:pic>
                  <pic:nvPicPr>
                    <pic:cNvPr id="0" name="scr-nb-17-01-list_1121.png"/>
                    <pic:cNvPicPr/>
                  </pic:nvPicPr>
                  <pic:blipFill>
                    <a:blip r:embed="rId80"/>
                    <a:stretch>
                      <a:fillRect/>
                    </a:stretch>
                  </pic:blipFill>
                  <pic:spPr>
                    <a:xfrm>
                      <a:off x="0" y="0"/>
                      <a:ext cx="6032113" cy="3772089"/>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1" w:name="_Toc000281"/>
      <w:r>
        <w:rPr/>
        <w:t>13.5 Payment confirmation, placement and hold cover</w:t>
      </w:r>
      <w:bookmarkEnd w:id="281"/>
    </w:p>
    <w:p>
      <w:pPr>
        <w:pStyle w:val="Heading3"/>
      </w:pPr>
      <w:bookmarkStart w:id="282" w:name="_Toc000282"/>
      <w:r>
        <w:rPr/>
        <w:t>13.5.1 SCR-NB-18 Placement Workbench</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keepNext/>
        <w:spacing w:before="80" w:after="0"/>
        <w:jc w:val="center"/>
      </w:pPr>
      <w:r>
        <w:drawing>
          <wp:inline xmlns:a="http://schemas.openxmlformats.org/drawingml/2006/main" xmlns:pic="http://schemas.openxmlformats.org/drawingml/2006/picture">
            <wp:extent cx="4791194" cy="3768355"/>
            <wp:docPr id="57" name="Picture 57"/>
            <wp:cNvGraphicFramePr>
              <a:graphicFrameLocks noChangeAspect="1"/>
            </wp:cNvGraphicFramePr>
            <a:graphic>
              <a:graphicData uri="http://schemas.openxmlformats.org/drawingml/2006/picture">
                <pic:pic>
                  <pic:nvPicPr>
                    <pic:cNvPr id="0" name="scr-nb-18-01-list_890.png"/>
                    <pic:cNvPicPr/>
                  </pic:nvPicPr>
                  <pic:blipFill>
                    <a:blip r:embed="rId81"/>
                    <a:stretch>
                      <a:fillRect/>
                    </a:stretch>
                  </pic:blipFill>
                  <pic:spPr>
                    <a:xfrm>
                      <a:off x="0" y="0"/>
                      <a:ext cx="4791194" cy="3768355"/>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91194" cy="3768355"/>
            <wp:docPr id="58" name="Picture 58"/>
            <wp:cNvGraphicFramePr>
              <a:graphicFrameLocks noChangeAspect="1"/>
            </wp:cNvGraphicFramePr>
            <a:graphic>
              <a:graphicData uri="http://schemas.openxmlformats.org/drawingml/2006/picture">
                <pic:pic>
                  <pic:nvPicPr>
                    <pic:cNvPr id="0" name="scr-nb-18-02-generate_890.png"/>
                    <pic:cNvPicPr/>
                  </pic:nvPicPr>
                  <pic:blipFill>
                    <a:blip r:embed="rId82"/>
                    <a:stretch>
                      <a:fillRect/>
                    </a:stretch>
                  </pic:blipFill>
                  <pic:spPr>
                    <a:xfrm>
                      <a:off x="0" y="0"/>
                      <a:ext cx="4791194" cy="3768355"/>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6032113" cy="3772089"/>
            <wp:docPr id="59" name="Picture 59"/>
            <wp:cNvGraphicFramePr>
              <a:graphicFrameLocks noChangeAspect="1"/>
            </wp:cNvGraphicFramePr>
            <a:graphic>
              <a:graphicData uri="http://schemas.openxmlformats.org/drawingml/2006/picture">
                <pic:pic>
                  <pic:nvPicPr>
                    <pic:cNvPr id="0" name="scr-nb-18-03-cancelled_1121.png"/>
                    <pic:cNvPicPr/>
                  </pic:nvPicPr>
                  <pic:blipFill>
                    <a:blip r:embed="rId83"/>
                    <a:stretch>
                      <a:fillRect/>
                    </a:stretch>
                  </pic:blipFill>
                  <pic:spPr>
                    <a:xfrm>
                      <a:off x="0" y="0"/>
                      <a:ext cx="6032113" cy="3772089"/>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3" w:name="_Toc000283"/>
      <w:r>
        <w:rPr/>
        <w:t>13.5.2 SCR-NB-19 Account Placement</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keepNext/>
        <w:spacing w:before="80" w:after="0"/>
        <w:jc w:val="center"/>
      </w:pPr>
      <w:r>
        <w:drawing>
          <wp:inline xmlns:a="http://schemas.openxmlformats.org/drawingml/2006/main" xmlns:pic="http://schemas.openxmlformats.org/drawingml/2006/picture">
            <wp:extent cx="4409439" cy="3768751"/>
            <wp:docPr id="60" name="Picture 60"/>
            <wp:cNvGraphicFramePr>
              <a:graphicFrameLocks noChangeAspect="1"/>
            </wp:cNvGraphicFramePr>
            <a:graphic>
              <a:graphicData uri="http://schemas.openxmlformats.org/drawingml/2006/picture">
                <pic:pic>
                  <pic:nvPicPr>
                    <pic:cNvPr id="0" name="scr-nb-19-01-gate_819.png"/>
                    <pic:cNvPicPr/>
                  </pic:nvPicPr>
                  <pic:blipFill>
                    <a:blip r:embed="rId84"/>
                    <a:stretch>
                      <a:fillRect/>
                    </a:stretch>
                  </pic:blipFill>
                  <pic:spPr>
                    <a:xfrm>
                      <a:off x="0" y="0"/>
                      <a:ext cx="4409439" cy="3768751"/>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629404" cy="3768120"/>
            <wp:docPr id="61" name="Picture 61"/>
            <wp:cNvGraphicFramePr>
              <a:graphicFrameLocks noChangeAspect="1"/>
            </wp:cNvGraphicFramePr>
            <a:graphic>
              <a:graphicData uri="http://schemas.openxmlformats.org/drawingml/2006/picture">
                <pic:pic>
                  <pic:nvPicPr>
                    <pic:cNvPr id="0" name="scr-nb-19-02-hold_860.png"/>
                    <pic:cNvPicPr/>
                  </pic:nvPicPr>
                  <pic:blipFill>
                    <a:blip r:embed="rId85"/>
                    <a:stretch>
                      <a:fillRect/>
                    </a:stretch>
                  </pic:blipFill>
                  <pic:spPr>
                    <a:xfrm>
                      <a:off x="0" y="0"/>
                      <a:ext cx="4629404" cy="3768120"/>
                    </a:xfrm>
                    <a:prstGeom prst="rect"/>
                  </pic:spPr>
                </pic:pic>
              </a:graphicData>
            </a:graphic>
          </wp:inline>
        </w:drawing>
      </w:r>
    </w:p>
    <w:p>
      <w:pPr>
        <w:pStyle w:val="Caption"/>
        <w:jc w:val="center"/>
      </w:pPr>
      <w:r>
        <w:rPr>
          <w:b/>
          <w:i w:val="0"/>
        </w:rPr>
        <w:t xml:space="preserve">Figure 59: </w:t>
      </w:r>
      <w:r>
        <w:rPr/>
        <w:t>SCR-NB-19 Hold Cover tab</w:t>
      </w:r>
    </w:p>
    <w:p>
      <w:pPr>
        <w:keepNext/>
        <w:spacing w:before="80" w:after="0"/>
        <w:jc w:val="center"/>
      </w:pPr>
      <w:r>
        <w:drawing>
          <wp:inline xmlns:a="http://schemas.openxmlformats.org/drawingml/2006/main" xmlns:pic="http://schemas.openxmlformats.org/drawingml/2006/picture">
            <wp:extent cx="4409439" cy="3768751"/>
            <wp:docPr id="62" name="Picture 62"/>
            <wp:cNvGraphicFramePr>
              <a:graphicFrameLocks noChangeAspect="1"/>
            </wp:cNvGraphicFramePr>
            <a:graphic>
              <a:graphicData uri="http://schemas.openxmlformats.org/drawingml/2006/picture">
                <pic:pic>
                  <pic:nvPicPr>
                    <pic:cNvPr id="0" name="scr-nb-19-03-confirm_819.png"/>
                    <pic:cNvPicPr/>
                  </pic:nvPicPr>
                  <pic:blipFill>
                    <a:blip r:embed="rId86"/>
                    <a:stretch>
                      <a:fillRect/>
                    </a:stretch>
                  </pic:blipFill>
                  <pic:spPr>
                    <a:xfrm>
                      <a:off x="0" y="0"/>
                      <a:ext cx="4409439" cy="3768751"/>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4" w:name="_Toc000284"/>
      <w:r>
        <w:rPr/>
        <w:t>13.5.3 SCR-NB-20 Placement Slips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3" name="Picture 63"/>
            <wp:cNvGraphicFramePr>
              <a:graphicFrameLocks noChangeAspect="1"/>
            </wp:cNvGraphicFramePr>
            <a:graphic>
              <a:graphicData uri="http://schemas.openxmlformats.org/drawingml/2006/picture">
                <pic:pic>
                  <pic:nvPicPr>
                    <pic:cNvPr id="0" name="scr-nb-20-01-list_1121.png"/>
                    <pic:cNvPicPr/>
                  </pic:nvPicPr>
                  <pic:blipFill>
                    <a:blip r:embed="rId87"/>
                    <a:stretch>
                      <a:fillRect/>
                    </a:stretch>
                  </pic:blipFill>
                  <pic:spPr>
                    <a:xfrm>
                      <a:off x="0" y="0"/>
                      <a:ext cx="6032113" cy="3772089"/>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4" name="Picture 64"/>
            <wp:cNvGraphicFramePr>
              <a:graphicFrameLocks noChangeAspect="1"/>
            </wp:cNvGraphicFramePr>
            <a:graphic>
              <a:graphicData uri="http://schemas.openxmlformats.org/drawingml/2006/picture">
                <pic:pic>
                  <pic:nvPicPr>
                    <pic:cNvPr id="0" name="scr-nb-20-02-send_1121.png"/>
                    <pic:cNvPicPr/>
                  </pic:nvPicPr>
                  <pic:blipFill>
                    <a:blip r:embed="rId88"/>
                    <a:stretch>
                      <a:fillRect/>
                    </a:stretch>
                  </pic:blipFill>
                  <pic:spPr>
                    <a:xfrm>
                      <a:off x="0" y="0"/>
                      <a:ext cx="6032113" cy="377208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TC-NB-081.2-02, TC-NB-SCR-20.</w:t>
      </w:r>
    </w:p>
    <w:p>
      <w:pPr>
        <w:pStyle w:val="Heading3"/>
      </w:pPr>
      <w:bookmarkStart w:id="285" w:name="_Toc000285"/>
      <w:r>
        <w:rPr/>
        <w:t>13.5.4 SCR-NB-21 CLPC Billing</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5" name="Picture 65"/>
            <wp:cNvGraphicFramePr>
              <a:graphicFrameLocks noChangeAspect="1"/>
            </wp:cNvGraphicFramePr>
            <a:graphic>
              <a:graphicData uri="http://schemas.openxmlformats.org/drawingml/2006/picture">
                <pic:pic>
                  <pic:nvPicPr>
                    <pic:cNvPr id="0" name="scr-nb-21-01-list_1121.png"/>
                    <pic:cNvPicPr/>
                  </pic:nvPicPr>
                  <pic:blipFill>
                    <a:blip r:embed="rId89"/>
                    <a:stretch>
                      <a:fillRect/>
                    </a:stretch>
                  </pic:blipFill>
                  <pic:spPr>
                    <a:xfrm>
                      <a:off x="0" y="0"/>
                      <a:ext cx="6032113" cy="3772089"/>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6" name="Picture 66"/>
            <wp:cNvGraphicFramePr>
              <a:graphicFrameLocks noChangeAspect="1"/>
            </wp:cNvGraphicFramePr>
            <a:graphic>
              <a:graphicData uri="http://schemas.openxmlformats.org/drawingml/2006/picture">
                <pic:pic>
                  <pic:nvPicPr>
                    <pic:cNvPr id="0" name="scr-nb-21-02-upload_1121.png"/>
                    <pic:cNvPicPr/>
                  </pic:nvPicPr>
                  <pic:blipFill>
                    <a:blip r:embed="rId90"/>
                    <a:stretch>
                      <a:fillRect/>
                    </a:stretch>
                  </pic:blipFill>
                  <pic:spPr>
                    <a:xfrm>
                      <a:off x="0" y="0"/>
                      <a:ext cx="6032113" cy="3772089"/>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6" w:name="_Toc000286"/>
      <w:r>
        <w:rPr/>
        <w:t>13.5.5 SCR-NB-22 Payment Report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7" name="Picture 67"/>
            <wp:cNvGraphicFramePr>
              <a:graphicFrameLocks noChangeAspect="1"/>
            </wp:cNvGraphicFramePr>
            <a:graphic>
              <a:graphicData uri="http://schemas.openxmlformats.org/drawingml/2006/picture">
                <pic:pic>
                  <pic:nvPicPr>
                    <pic:cNvPr id="0" name="scr-nb-22-01-review_1121.png"/>
                    <pic:cNvPicPr/>
                  </pic:nvPicPr>
                  <pic:blipFill>
                    <a:blip r:embed="rId91"/>
                    <a:stretch>
                      <a:fillRect/>
                    </a:stretch>
                  </pic:blipFill>
                  <pic:spPr>
                    <a:xfrm>
                      <a:off x="0" y="0"/>
                      <a:ext cx="6032113" cy="3772089"/>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8" name="Picture 68"/>
            <wp:cNvGraphicFramePr>
              <a:graphicFrameLocks noChangeAspect="1"/>
            </wp:cNvGraphicFramePr>
            <a:graphic>
              <a:graphicData uri="http://schemas.openxmlformats.org/drawingml/2006/picture">
                <pic:pic>
                  <pic:nvPicPr>
                    <pic:cNvPr id="0" name="scr-nb-22-02-match_1121.png"/>
                    <pic:cNvPicPr/>
                  </pic:nvPicPr>
                  <pic:blipFill>
                    <a:blip r:embed="rId92"/>
                    <a:stretch>
                      <a:fillRect/>
                    </a:stretch>
                  </pic:blipFill>
                  <pic:spPr>
                    <a:xfrm>
                      <a:off x="0" y="0"/>
                      <a:ext cx="6032113" cy="3772089"/>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7" w:name="_Toc000287"/>
      <w:r>
        <w:rPr/>
        <w:t>13.6 Issuance and e-policy</w:t>
      </w:r>
      <w:bookmarkEnd w:id="287"/>
    </w:p>
    <w:p>
      <w:pPr>
        <w:pStyle w:val="Heading3"/>
      </w:pPr>
      <w:bookmarkStart w:id="288" w:name="_Toc000288"/>
      <w:r>
        <w:rPr/>
        <w:t>13.6.1 SCR-NB-23 Issuance Workbench</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9" name="Picture 69"/>
            <wp:cNvGraphicFramePr>
              <a:graphicFrameLocks noChangeAspect="1"/>
            </wp:cNvGraphicFramePr>
            <a:graphic>
              <a:graphicData uri="http://schemas.openxmlformats.org/drawingml/2006/picture">
                <pic:pic>
                  <pic:nvPicPr>
                    <pic:cNvPr id="0" name="scr-nb-23-01-list_1121.png"/>
                    <pic:cNvPicPr/>
                  </pic:nvPicPr>
                  <pic:blipFill>
                    <a:blip r:embed="rId93"/>
                    <a:stretch>
                      <a:fillRect/>
                    </a:stretch>
                  </pic:blipFill>
                  <pic:spPr>
                    <a:xfrm>
                      <a:off x="0" y="0"/>
                      <a:ext cx="6032113" cy="3772089"/>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0" name="Picture 70"/>
            <wp:cNvGraphicFramePr>
              <a:graphicFrameLocks noChangeAspect="1"/>
            </wp:cNvGraphicFramePr>
            <a:graphic>
              <a:graphicData uri="http://schemas.openxmlformats.org/drawingml/2006/picture">
                <pic:pic>
                  <pic:nvPicPr>
                    <pic:cNvPr id="0" name="scr-nb-23-02-review_1121.png"/>
                    <pic:cNvPicPr/>
                  </pic:nvPicPr>
                  <pic:blipFill>
                    <a:blip r:embed="rId94"/>
                    <a:stretch>
                      <a:fillRect/>
                    </a:stretch>
                  </pic:blipFill>
                  <pic:spPr>
                    <a:xfrm>
                      <a:off x="0" y="0"/>
                      <a:ext cx="6032113" cy="3772089"/>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9" w:name="_Toc000289"/>
      <w:r>
        <w:rPr/>
        <w:t>13.6.2 SCR-NB-24 E-policy Upload</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1" name="Picture 71"/>
            <wp:cNvGraphicFramePr>
              <a:graphicFrameLocks noChangeAspect="1"/>
            </wp:cNvGraphicFramePr>
            <a:graphic>
              <a:graphicData uri="http://schemas.openxmlformats.org/drawingml/2006/picture">
                <pic:pic>
                  <pic:nvPicPr>
                    <pic:cNvPr id="0" name="scr-nb-24-01-empty_1121.png"/>
                    <pic:cNvPicPr/>
                  </pic:nvPicPr>
                  <pic:blipFill>
                    <a:blip r:embed="rId95"/>
                    <a:stretch>
                      <a:fillRect/>
                    </a:stretch>
                  </pic:blipFill>
                  <pic:spPr>
                    <a:xfrm>
                      <a:off x="0" y="0"/>
                      <a:ext cx="6032113" cy="3772089"/>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3424" cy="3767702"/>
            <wp:docPr id="72" name="Picture 72"/>
            <wp:cNvGraphicFramePr>
              <a:graphicFrameLocks noChangeAspect="1"/>
            </wp:cNvGraphicFramePr>
            <a:graphic>
              <a:graphicData uri="http://schemas.openxmlformats.org/drawingml/2006/picture">
                <pic:pic>
                  <pic:nvPicPr>
                    <pic:cNvPr id="0" name="scr-nb-24-02-bulk_898.png"/>
                    <pic:cNvPicPr/>
                  </pic:nvPicPr>
                  <pic:blipFill>
                    <a:blip r:embed="rId96"/>
                    <a:stretch>
                      <a:fillRect/>
                    </a:stretch>
                  </pic:blipFill>
                  <pic:spPr>
                    <a:xfrm>
                      <a:off x="0" y="0"/>
                      <a:ext cx="4833424" cy="3767702"/>
                    </a:xfrm>
                    <a:prstGeom prst="rect"/>
                  </pic:spPr>
                </pic:pic>
              </a:graphicData>
            </a:graphic>
          </wp:inline>
        </w:drawing>
      </w:r>
    </w:p>
    <w:p>
      <w:pPr>
        <w:pStyle w:val="Caption"/>
        <w:jc w:val="center"/>
      </w:pPr>
      <w:r>
        <w:rPr>
          <w:b/>
          <w:i w:val="0"/>
        </w:rPr>
        <w:t xml:space="preserve">Figure 70: </w:t>
      </w:r>
      <w:r>
        <w:rPr/>
        <w:t>SCR-NB-24 Bulk upload match 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SFTP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90" w:name="_Toc000290"/>
      <w:r>
        <w:rPr/>
        <w:t>13.6.3 SCR-NB-25 Extraction Review</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3" name="Picture 73"/>
            <wp:cNvGraphicFramePr>
              <a:graphicFrameLocks noChangeAspect="1"/>
            </wp:cNvGraphicFramePr>
            <a:graphic>
              <a:graphicData uri="http://schemas.openxmlformats.org/drawingml/2006/picture">
                <pic:pic>
                  <pic:nvPicPr>
                    <pic:cNvPr id="0" name="scr-nb-25-01-review_1121.png"/>
                    <pic:cNvPicPr/>
                  </pic:nvPicPr>
                  <pic:blipFill>
                    <a:blip r:embed="rId97"/>
                    <a:stretch>
                      <a:fillRect/>
                    </a:stretch>
                  </pic:blipFill>
                  <pic:spPr>
                    <a:xfrm>
                      <a:off x="0" y="0"/>
                      <a:ext cx="6032113" cy="3772089"/>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1" w:name="_Toc000291"/>
      <w:r>
        <w:rPr/>
        <w:t>13.6.4 SCR-NB-26 Insurance Advice</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4" name="Picture 74"/>
            <wp:cNvGraphicFramePr>
              <a:graphicFrameLocks noChangeAspect="1"/>
            </wp:cNvGraphicFramePr>
            <a:graphic>
              <a:graphicData uri="http://schemas.openxmlformats.org/drawingml/2006/picture">
                <pic:pic>
                  <pic:nvPicPr>
                    <pic:cNvPr id="0" name="scr-nb-26-01-list_1121.png"/>
                    <pic:cNvPicPr/>
                  </pic:nvPicPr>
                  <pic:blipFill>
                    <a:blip r:embed="rId98"/>
                    <a:stretch>
                      <a:fillRect/>
                    </a:stretch>
                  </pic:blipFill>
                  <pic:spPr>
                    <a:xfrm>
                      <a:off x="0" y="0"/>
                      <a:ext cx="6032113" cy="3772089"/>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5" name="Picture 75"/>
            <wp:cNvGraphicFramePr>
              <a:graphicFrameLocks noChangeAspect="1"/>
            </wp:cNvGraphicFramePr>
            <a:graphic>
              <a:graphicData uri="http://schemas.openxmlformats.org/drawingml/2006/picture">
                <pic:pic>
                  <pic:nvPicPr>
                    <pic:cNvPr id="0" name="scr-nb-26-02-send_1121.png"/>
                    <pic:cNvPicPr/>
                  </pic:nvPicPr>
                  <pic:blipFill>
                    <a:blip r:embed="rId99"/>
                    <a:stretch>
                      <a:fillRect/>
                    </a:stretch>
                  </pic:blipFill>
                  <pic:spPr>
                    <a:xfrm>
                      <a:off x="0" y="0"/>
                      <a:ext cx="6032113" cy="3772089"/>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2" w:name="_Toc000292"/>
      <w:r>
        <w:rPr/>
        <w:t>13.6.5 SCR-NB-27 E-policy Dispatch</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6" name="Picture 76"/>
            <wp:cNvGraphicFramePr>
              <a:graphicFrameLocks noChangeAspect="1"/>
            </wp:cNvGraphicFramePr>
            <a:graphic>
              <a:graphicData uri="http://schemas.openxmlformats.org/drawingml/2006/picture">
                <pic:pic>
                  <pic:nvPicPr>
                    <pic:cNvPr id="0" name="scr-nb-27-01-list_1121.png"/>
                    <pic:cNvPicPr/>
                  </pic:nvPicPr>
                  <pic:blipFill>
                    <a:blip r:embed="rId100"/>
                    <a:stretch>
                      <a:fillRect/>
                    </a:stretch>
                  </pic:blipFill>
                  <pic:spPr>
                    <a:xfrm>
                      <a:off x="0" y="0"/>
                      <a:ext cx="6032113" cy="377208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7" name="Picture 77"/>
            <wp:cNvGraphicFramePr>
              <a:graphicFrameLocks noChangeAspect="1"/>
            </wp:cNvGraphicFramePr>
            <a:graphic>
              <a:graphicData uri="http://schemas.openxmlformats.org/drawingml/2006/picture">
                <pic:pic>
                  <pic:nvPicPr>
                    <pic:cNvPr id="0" name="scr-nb-27-02-report_1121.png"/>
                    <pic:cNvPicPr/>
                  </pic:nvPicPr>
                  <pic:blipFill>
                    <a:blip r:embed="rId101"/>
                    <a:stretch>
                      <a:fillRect/>
                    </a:stretch>
                  </pic:blipFill>
                  <pic:spPr>
                    <a:xfrm>
                      <a:off x="0" y="0"/>
                      <a:ext cx="6032113" cy="3772089"/>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3" w:name="_Toc000293"/>
      <w:r>
        <w:rPr/>
        <w:t>13.7 Booking</w:t>
      </w:r>
      <w:bookmarkEnd w:id="293"/>
    </w:p>
    <w:p>
      <w:pPr>
        <w:pStyle w:val="Heading3"/>
      </w:pPr>
      <w:bookmarkStart w:id="294" w:name="_Toc000294"/>
      <w:r>
        <w:rPr/>
        <w:t>13.7.1 SCR-NB-28 Booking Workbench</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8" name="Picture 78"/>
            <wp:cNvGraphicFramePr>
              <a:graphicFrameLocks noChangeAspect="1"/>
            </wp:cNvGraphicFramePr>
            <a:graphic>
              <a:graphicData uri="http://schemas.openxmlformats.org/drawingml/2006/picture">
                <pic:pic>
                  <pic:nvPicPr>
                    <pic:cNvPr id="0" name="scr-nb-28-01-list_1121.png"/>
                    <pic:cNvPicPr/>
                  </pic:nvPicPr>
                  <pic:blipFill>
                    <a:blip r:embed="rId102"/>
                    <a:stretch>
                      <a:fillRect/>
                    </a:stretch>
                  </pic:blipFill>
                  <pic:spPr>
                    <a:xfrm>
                      <a:off x="0" y="0"/>
                      <a:ext cx="6032113" cy="3772089"/>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9" name="Picture 79"/>
            <wp:cNvGraphicFramePr>
              <a:graphicFrameLocks noChangeAspect="1"/>
            </wp:cNvGraphicFramePr>
            <a:graphic>
              <a:graphicData uri="http://schemas.openxmlformats.org/drawingml/2006/picture">
                <pic:pic>
                  <pic:nvPicPr>
                    <pic:cNvPr id="0" name="scr-nb-28-02-queued_1121.png"/>
                    <pic:cNvPicPr/>
                  </pic:nvPicPr>
                  <pic:blipFill>
                    <a:blip r:embed="rId103"/>
                    <a:stretch>
                      <a:fillRect/>
                    </a:stretch>
                  </pic:blipFill>
                  <pic:spPr>
                    <a:xfrm>
                      <a:off x="0" y="0"/>
                      <a:ext cx="6032113" cy="3772089"/>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6032113" cy="3772089"/>
            <wp:docPr id="80" name="Picture 80"/>
            <wp:cNvGraphicFramePr>
              <a:graphicFrameLocks noChangeAspect="1"/>
            </wp:cNvGraphicFramePr>
            <a:graphic>
              <a:graphicData uri="http://schemas.openxmlformats.org/drawingml/2006/picture">
                <pic:pic>
                  <pic:nvPicPr>
                    <pic:cNvPr id="0" name="scr-nb-28-03-booknow_1121.png"/>
                    <pic:cNvPicPr/>
                  </pic:nvPicPr>
                  <pic:blipFill>
                    <a:blip r:embed="rId104"/>
                    <a:stretch>
                      <a:fillRect/>
                    </a:stretch>
                  </pic:blipFill>
                  <pic:spPr>
                    <a:xfrm>
                      <a:off x="0" y="0"/>
                      <a:ext cx="6032113" cy="3772089"/>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5" w:name="_Toc000295"/>
      <w:r>
        <w:rPr/>
        <w:t>13.7.2 SCR-NB-29 Pre-booking Confirmation</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81" name="Picture 81"/>
            <wp:cNvGraphicFramePr>
              <a:graphicFrameLocks noChangeAspect="1"/>
            </wp:cNvGraphicFramePr>
            <a:graphic>
              <a:graphicData uri="http://schemas.openxmlformats.org/drawingml/2006/picture">
                <pic:pic>
                  <pic:nvPicPr>
                    <pic:cNvPr id="0" name="scr-nb-29-01-record_560.png"/>
                    <pic:cNvPicPr/>
                  </pic:nvPicPr>
                  <pic:blipFill>
                    <a:blip r:embed="rId105"/>
                    <a:stretch>
                      <a:fillRect/>
                    </a:stretch>
                  </pic:blipFill>
                  <pic:spPr>
                    <a:xfrm>
                      <a:off x="0" y="0"/>
                      <a:ext cx="3016056" cy="3770070"/>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6" w:name="_Toc000296"/>
      <w:r>
        <w:rPr/>
        <w:t>13.7.3 SCR-NB-30 Booked Invoice</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keepNext/>
        <w:spacing w:before="80" w:after="0"/>
        <w:jc w:val="center"/>
      </w:pPr>
      <w:r>
        <w:drawing>
          <wp:inline xmlns:a="http://schemas.openxmlformats.org/drawingml/2006/main" xmlns:pic="http://schemas.openxmlformats.org/drawingml/2006/picture">
            <wp:extent cx="3558769" cy="3768742"/>
            <wp:docPr id="82" name="Picture 82"/>
            <wp:cNvGraphicFramePr>
              <a:graphicFrameLocks noChangeAspect="1"/>
            </wp:cNvGraphicFramePr>
            <a:graphic>
              <a:graphicData uri="http://schemas.openxmlformats.org/drawingml/2006/picture">
                <pic:pic>
                  <pic:nvPicPr>
                    <pic:cNvPr id="0" name="scr-nb-30-01-record_661.png"/>
                    <pic:cNvPicPr/>
                  </pic:nvPicPr>
                  <pic:blipFill>
                    <a:blip r:embed="rId106"/>
                    <a:stretch>
                      <a:fillRect/>
                    </a:stretch>
                  </pic:blipFill>
                  <pic:spPr>
                    <a:xfrm>
                      <a:off x="0" y="0"/>
                      <a:ext cx="3558769" cy="3768742"/>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bl>
    <w:p>
      <w:pPr>
        <w:pStyle w:val="BDOISpacer"/>
      </w:pPr>
    </w:p>
    <w:p>
      <w:pPr>
        <w:keepNext/>
        <w:spacing w:before="80" w:after="0"/>
        <w:jc w:val="center"/>
      </w:pPr>
      <w:r>
        <w:drawing>
          <wp:inline xmlns:a="http://schemas.openxmlformats.org/drawingml/2006/main" xmlns:pic="http://schemas.openxmlformats.org/drawingml/2006/picture">
            <wp:extent cx="3558769" cy="3768742"/>
            <wp:docPr id="83" name="Picture 83"/>
            <wp:cNvGraphicFramePr>
              <a:graphicFrameLocks noChangeAspect="1"/>
            </wp:cNvGraphicFramePr>
            <a:graphic>
              <a:graphicData uri="http://schemas.openxmlformats.org/drawingml/2006/picture">
                <pic:pic>
                  <pic:nvPicPr>
                    <pic:cNvPr id="0" name="scr-nb-30-02-cancel_661.png"/>
                    <pic:cNvPicPr/>
                  </pic:nvPicPr>
                  <pic:blipFill>
                    <a:blip r:embed="rId107"/>
                    <a:stretch>
                      <a:fillRect/>
                    </a:stretch>
                  </pic:blipFill>
                  <pic:spPr>
                    <a:xfrm>
                      <a:off x="0" y="0"/>
                      <a:ext cx="3558769" cy="3768742"/>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7" w:name="_Toc000297"/>
      <w:r>
        <w:rPr/>
        <w:t>13.7.4 SCR-NB-31 Endorsements and New Endorsement</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4" name="Picture 84"/>
            <wp:cNvGraphicFramePr>
              <a:graphicFrameLocks noChangeAspect="1"/>
            </wp:cNvGraphicFramePr>
            <a:graphic>
              <a:graphicData uri="http://schemas.openxmlformats.org/drawingml/2006/picture">
                <pic:pic>
                  <pic:nvPicPr>
                    <pic:cNvPr id="0" name="scr-nb-31-01-list_1121.png"/>
                    <pic:cNvPicPr/>
                  </pic:nvPicPr>
                  <pic:blipFill>
                    <a:blip r:embed="rId108"/>
                    <a:stretch>
                      <a:fillRect/>
                    </a:stretch>
                  </pic:blipFill>
                  <pic:spPr>
                    <a:xfrm>
                      <a:off x="0" y="0"/>
                      <a:ext cx="6032113" cy="3772089"/>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5" name="Picture 85"/>
            <wp:cNvGraphicFramePr>
              <a:graphicFrameLocks noChangeAspect="1"/>
            </wp:cNvGraphicFramePr>
            <a:graphic>
              <a:graphicData uri="http://schemas.openxmlformats.org/drawingml/2006/picture">
                <pic:pic>
                  <pic:nvPicPr>
                    <pic:cNvPr id="0" name="scr-nb-31-02-new_1121.png"/>
                    <pic:cNvPicPr/>
                  </pic:nvPicPr>
                  <pic:blipFill>
                    <a:blip r:embed="rId109"/>
                    <a:stretch>
                      <a:fillRect/>
                    </a:stretch>
                  </pic:blipFill>
                  <pic:spPr>
                    <a:xfrm>
                      <a:off x="0" y="0"/>
                      <a:ext cx="6032113" cy="3772089"/>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8" w:name="_Toc000298"/>
      <w:r>
        <w:rPr/>
        <w:t>13.7.5 SCR-NB-32 Service Invoices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keepNext/>
        <w:spacing w:before="80" w:after="0"/>
        <w:jc w:val="center"/>
      </w:pPr>
      <w:r>
        <w:drawing>
          <wp:inline xmlns:a="http://schemas.openxmlformats.org/drawingml/2006/main" xmlns:pic="http://schemas.openxmlformats.org/drawingml/2006/picture">
            <wp:extent cx="5822503" cy="3772250"/>
            <wp:docPr id="86" name="Picture 86"/>
            <wp:cNvGraphicFramePr>
              <a:graphicFrameLocks noChangeAspect="1"/>
            </wp:cNvGraphicFramePr>
            <a:graphic>
              <a:graphicData uri="http://schemas.openxmlformats.org/drawingml/2006/picture">
                <pic:pic>
                  <pic:nvPicPr>
                    <pic:cNvPr id="0" name="scr-nb-32-01-list_1082.png"/>
                    <pic:cNvPicPr/>
                  </pic:nvPicPr>
                  <pic:blipFill>
                    <a:blip r:embed="rId110"/>
                    <a:stretch>
                      <a:fillRect/>
                    </a:stretch>
                  </pic:blipFill>
                  <pic:spPr>
                    <a:xfrm>
                      <a:off x="0" y="0"/>
                      <a:ext cx="5822503" cy="3772250"/>
                    </a:xfrm>
                    <a:prstGeom prst="rect"/>
                  </pic:spPr>
                </pic:pic>
              </a:graphicData>
            </a:graphic>
          </wp:inline>
        </w:drawing>
      </w:r>
    </w:p>
    <w:p>
      <w:pPr>
        <w:pStyle w:val="Caption"/>
        <w:jc w:val="center"/>
      </w:pPr>
      <w:r>
        <w:rPr>
          <w:b/>
          <w:i w:val="0"/>
        </w:rPr>
        <w:t xml:space="preserve">Figure 84: </w:t>
      </w:r>
      <w:r>
        <w:rPr/>
        <w:t>SCR-NB-32 Service Invoices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7" name="Picture 87"/>
            <wp:cNvGraphicFramePr>
              <a:graphicFrameLocks noChangeAspect="1"/>
            </wp:cNvGraphicFramePr>
            <a:graphic>
              <a:graphicData uri="http://schemas.openxmlformats.org/drawingml/2006/picture">
                <pic:pic>
                  <pic:nvPicPr>
                    <pic:cNvPr id="0" name="scr-nb-32-02-record_1121.png"/>
                    <pic:cNvPicPr/>
                  </pic:nvPicPr>
                  <pic:blipFill>
                    <a:blip r:embed="rId111"/>
                    <a:stretch>
                      <a:fillRect/>
                    </a:stretch>
                  </pic:blipFill>
                  <pic:spPr>
                    <a:xfrm>
                      <a:off x="0" y="0"/>
                      <a:ext cx="6032113" cy="3772089"/>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9" w:name="_Toc000299"/>
      <w:r>
        <w:rPr/>
        <w:t>13.7.6 SCR-NB-33 Batch Runs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8" name="Picture 88"/>
            <wp:cNvGraphicFramePr>
              <a:graphicFrameLocks noChangeAspect="1"/>
            </wp:cNvGraphicFramePr>
            <a:graphic>
              <a:graphicData uri="http://schemas.openxmlformats.org/drawingml/2006/picture">
                <pic:pic>
                  <pic:nvPicPr>
                    <pic:cNvPr id="0" name="scr-nb-33-01-list_1121.png"/>
                    <pic:cNvPicPr/>
                  </pic:nvPicPr>
                  <pic:blipFill>
                    <a:blip r:embed="rId112"/>
                    <a:stretch>
                      <a:fillRect/>
                    </a:stretch>
                  </pic:blipFill>
                  <pic:spPr>
                    <a:xfrm>
                      <a:off x="0" y="0"/>
                      <a:ext cx="6032113" cy="3772089"/>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300" w:name="_Toc000300"/>
      <w:r>
        <w:rPr/>
        <w:t>13.7.7 SCR-NB-34 Booking Setup</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9" name="Picture 89"/>
            <wp:cNvGraphicFramePr>
              <a:graphicFrameLocks noChangeAspect="1"/>
            </wp:cNvGraphicFramePr>
            <a:graphic>
              <a:graphicData uri="http://schemas.openxmlformats.org/drawingml/2006/picture">
                <pic:pic>
                  <pic:nvPicPr>
                    <pic:cNvPr id="0" name="scr-nb-34-01-list_1121.png"/>
                    <pic:cNvPicPr/>
                  </pic:nvPicPr>
                  <pic:blipFill>
                    <a:blip r:embed="rId113"/>
                    <a:stretch>
                      <a:fillRect/>
                    </a:stretch>
                  </pic:blipFill>
                  <pic:spPr>
                    <a:xfrm>
                      <a:off x="0" y="0"/>
                      <a:ext cx="6032113" cy="3772089"/>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1" w:name="_Toc000301"/>
      <w:r>
        <w:rPr/>
        <w:t>13.8 Bulk uploads, work, reports and administration</w:t>
      </w:r>
      <w:bookmarkEnd w:id="301"/>
    </w:p>
    <w:p>
      <w:pPr>
        <w:pStyle w:val="Heading3"/>
      </w:pPr>
      <w:bookmarkStart w:id="302" w:name="_Toc000302"/>
      <w:r>
        <w:rPr/>
        <w:t>13.8.1 SCR-NB-35 Bulk Uploads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0" name="Picture 90"/>
            <wp:cNvGraphicFramePr>
              <a:graphicFrameLocks noChangeAspect="1"/>
            </wp:cNvGraphicFramePr>
            <a:graphic>
              <a:graphicData uri="http://schemas.openxmlformats.org/drawingml/2006/picture">
                <pic:pic>
                  <pic:nvPicPr>
                    <pic:cNvPr id="0" name="scr-nb-35-01-list_1121.png"/>
                    <pic:cNvPicPr/>
                  </pic:nvPicPr>
                  <pic:blipFill>
                    <a:blip r:embed="rId114"/>
                    <a:stretch>
                      <a:fillRect/>
                    </a:stretch>
                  </pic:blipFill>
                  <pic:spPr>
                    <a:xfrm>
                      <a:off x="0" y="0"/>
                      <a:ext cx="6032113" cy="3772089"/>
                    </a:xfrm>
                    <a:prstGeom prst="rect"/>
                  </pic:spPr>
                </pic:pic>
              </a:graphicData>
            </a:graphic>
          </wp:inline>
        </w:drawing>
      </w:r>
    </w:p>
    <w:p>
      <w:pPr>
        <w:pStyle w:val="Caption"/>
        <w:jc w:val="center"/>
      </w:pPr>
      <w:r>
        <w:rPr>
          <w:b/>
          <w:i w:val="0"/>
        </w:rPr>
        <w:t xml:space="preserve">Figure 88: </w:t>
      </w:r>
      <w:r>
        <w:rPr/>
        <w:t>SCR-NB-35 Bulk Uploads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3" w:name="_Toc000303"/>
      <w:r>
        <w:rPr/>
        <w:t>13.8.2 SCR-NB-36 Bulk upload wizard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1" name="Picture 91"/>
            <wp:cNvGraphicFramePr>
              <a:graphicFrameLocks noChangeAspect="1"/>
            </wp:cNvGraphicFramePr>
            <a:graphic>
              <a:graphicData uri="http://schemas.openxmlformats.org/drawingml/2006/picture">
                <pic:pic>
                  <pic:nvPicPr>
                    <pic:cNvPr id="0" name="scr-nb-36-01-empty_1121.png"/>
                    <pic:cNvPicPr/>
                  </pic:nvPicPr>
                  <pic:blipFill>
                    <a:blip r:embed="rId115"/>
                    <a:stretch>
                      <a:fillRect/>
                    </a:stretch>
                  </pic:blipFill>
                  <pic:spPr>
                    <a:xfrm>
                      <a:off x="0" y="0"/>
                      <a:ext cx="6032113" cy="3772089"/>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2" name="Picture 92"/>
            <wp:cNvGraphicFramePr>
              <a:graphicFrameLocks noChangeAspect="1"/>
            </wp:cNvGraphicFramePr>
            <a:graphic>
              <a:graphicData uri="http://schemas.openxmlformats.org/drawingml/2006/picture">
                <pic:pic>
                  <pic:nvPicPr>
                    <pic:cNvPr id="0" name="scr-nb-36-02-review_1121.png"/>
                    <pic:cNvPicPr/>
                  </pic:nvPicPr>
                  <pic:blipFill>
                    <a:blip r:embed="rId116"/>
                    <a:stretch>
                      <a:fillRect/>
                    </a:stretch>
                  </pic:blipFill>
                  <pic:spPr>
                    <a:xfrm>
                      <a:off x="0" y="0"/>
                      <a:ext cx="6032113" cy="3772089"/>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6032113" cy="3772089"/>
            <wp:docPr id="93" name="Picture 93"/>
            <wp:cNvGraphicFramePr>
              <a:graphicFrameLocks noChangeAspect="1"/>
            </wp:cNvGraphicFramePr>
            <a:graphic>
              <a:graphicData uri="http://schemas.openxmlformats.org/drawingml/2006/picture">
                <pic:pic>
                  <pic:nvPicPr>
                    <pic:cNvPr id="0" name="scr-nb-36-03-processed_1121.png"/>
                    <pic:cNvPicPr/>
                  </pic:nvPicPr>
                  <pic:blipFill>
                    <a:blip r:embed="rId117"/>
                    <a:stretch>
                      <a:fillRect/>
                    </a:stretch>
                  </pic:blipFill>
                  <pic:spPr>
                    <a:xfrm>
                      <a:off x="0" y="0"/>
                      <a:ext cx="6032113" cy="3772089"/>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1223527"/>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118"/>
                    <a:stretch>
                      <a:fillRect/>
                    </a:stretch>
                  </pic:blipFill>
                  <pic:spPr>
                    <a:xfrm>
                      <a:off x="0" y="0"/>
                      <a:ext cx="8618220" cy="1223527"/>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6032113" cy="3772089"/>
            <wp:docPr id="95" name="Picture 95"/>
            <wp:cNvGraphicFramePr>
              <a:graphicFrameLocks noChangeAspect="1"/>
            </wp:cNvGraphicFramePr>
            <a:graphic>
              <a:graphicData uri="http://schemas.openxmlformats.org/drawingml/2006/picture">
                <pic:pic>
                  <pic:nvPicPr>
                    <pic:cNvPr id="0" name="scr-nb-36-05-corrected_1121.png"/>
                    <pic:cNvPicPr/>
                  </pic:nvPicPr>
                  <pic:blipFill>
                    <a:blip r:embed="rId119"/>
                    <a:stretch>
                      <a:fillRect/>
                    </a:stretch>
                  </pic:blipFill>
                  <pic:spPr>
                    <a:xfrm>
                      <a:off x="0" y="0"/>
                      <a:ext cx="6032113" cy="3772089"/>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TC-NB-MSG-39, TC-NB-MSG-40, TC-NB-MSG-41, TC-NB-MSG-42.</w:t>
      </w:r>
    </w:p>
    <w:p>
      <w:pPr>
        <w:pStyle w:val="Heading3"/>
      </w:pPr>
      <w:bookmarkStart w:id="304" w:name="_Toc000304"/>
      <w:r>
        <w:rPr/>
        <w:t>13.8.3 SCR-NB-37 NB Dashboard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keepNext/>
        <w:spacing w:before="80" w:after="0"/>
        <w:jc w:val="center"/>
      </w:pPr>
      <w:r>
        <w:drawing>
          <wp:inline xmlns:a="http://schemas.openxmlformats.org/drawingml/2006/main" xmlns:pic="http://schemas.openxmlformats.org/drawingml/2006/picture">
            <wp:extent cx="3294436" cy="3768146"/>
            <wp:docPr id="96" name="Picture 96"/>
            <wp:cNvGraphicFramePr>
              <a:graphicFrameLocks noChangeAspect="1"/>
            </wp:cNvGraphicFramePr>
            <a:graphic>
              <a:graphicData uri="http://schemas.openxmlformats.org/drawingml/2006/picture">
                <pic:pic>
                  <pic:nvPicPr>
                    <pic:cNvPr id="0" name="scr-nb-37-01-list_612.png"/>
                    <pic:cNvPicPr/>
                  </pic:nvPicPr>
                  <pic:blipFill>
                    <a:blip r:embed="rId120"/>
                    <a:stretch>
                      <a:fillRect/>
                    </a:stretch>
                  </pic:blipFill>
                  <pic:spPr>
                    <a:xfrm>
                      <a:off x="0" y="0"/>
                      <a:ext cx="3294436" cy="3768146"/>
                    </a:xfrm>
                    <a:prstGeom prst="rect"/>
                  </pic:spPr>
                </pic:pic>
              </a:graphicData>
            </a:graphic>
          </wp:inline>
        </w:drawing>
      </w:r>
    </w:p>
    <w:p>
      <w:pPr>
        <w:pStyle w:val="Caption"/>
        <w:jc w:val="center"/>
      </w:pPr>
      <w:r>
        <w:rPr>
          <w:b/>
          <w:i w:val="0"/>
        </w:rPr>
        <w:t xml:space="preserve">Figure 94: </w:t>
      </w:r>
      <w:r>
        <w:rPr/>
        <w:t>SCR-NB-37 New Business Dashboard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5" w:name="_Toc000305"/>
      <w:r>
        <w:rPr/>
        <w:t>13.8.4 SCR-NB-38 My Work</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7" name="Picture 97"/>
            <wp:cNvGraphicFramePr>
              <a:graphicFrameLocks noChangeAspect="1"/>
            </wp:cNvGraphicFramePr>
            <a:graphic>
              <a:graphicData uri="http://schemas.openxmlformats.org/drawingml/2006/picture">
                <pic:pic>
                  <pic:nvPicPr>
                    <pic:cNvPr id="0" name="scr-nb-38-01-list_560.png"/>
                    <pic:cNvPicPr/>
                  </pic:nvPicPr>
                  <pic:blipFill>
                    <a:blip r:embed="rId121"/>
                    <a:stretch>
                      <a:fillRect/>
                    </a:stretch>
                  </pic:blipFill>
                  <pic:spPr>
                    <a:xfrm>
                      <a:off x="0" y="0"/>
                      <a:ext cx="3016056" cy="3770070"/>
                    </a:xfrm>
                    <a:prstGeom prst="rect"/>
                  </pic:spPr>
                </pic:pic>
              </a:graphicData>
            </a:graphic>
          </wp:inline>
        </w:drawing>
      </w:r>
    </w:p>
    <w:p>
      <w:pPr>
        <w:pStyle w:val="Caption"/>
        <w:jc w:val="center"/>
      </w:pPr>
      <w:r>
        <w:rPr>
          <w:b/>
          <w:i w:val="0"/>
        </w:rPr>
        <w:t xml:space="preserve">Figure 95: </w:t>
      </w:r>
      <w:r>
        <w:rPr/>
        <w:t>SCR-NB-38 My Work, All my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8" name="Picture 98"/>
            <wp:cNvGraphicFramePr>
              <a:graphicFrameLocks noChangeAspect="1"/>
            </wp:cNvGraphicFramePr>
            <a:graphic>
              <a:graphicData uri="http://schemas.openxmlformats.org/drawingml/2006/picture">
                <pic:pic>
                  <pic:nvPicPr>
                    <pic:cNvPr id="0" name="scr-nb-38-02-assign_560.png"/>
                    <pic:cNvPicPr/>
                  </pic:nvPicPr>
                  <pic:blipFill>
                    <a:blip r:embed="rId122"/>
                    <a:stretch>
                      <a:fillRect/>
                    </a:stretch>
                  </pic:blipFill>
                  <pic:spPr>
                    <a:xfrm>
                      <a:off x="0" y="0"/>
                      <a:ext cx="3016056" cy="3770070"/>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6" w:name="_Toc000306"/>
      <w:r>
        <w:rPr/>
        <w:t>13.8.5 SCR-NB-39 My Approvals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9" name="Picture 99"/>
            <wp:cNvGraphicFramePr>
              <a:graphicFrameLocks noChangeAspect="1"/>
            </wp:cNvGraphicFramePr>
            <a:graphic>
              <a:graphicData uri="http://schemas.openxmlformats.org/drawingml/2006/picture">
                <pic:pic>
                  <pic:nvPicPr>
                    <pic:cNvPr id="0" name="scr-nb-39-01-list_1121.png"/>
                    <pic:cNvPicPr/>
                  </pic:nvPicPr>
                  <pic:blipFill>
                    <a:blip r:embed="rId123"/>
                    <a:stretch>
                      <a:fillRect/>
                    </a:stretch>
                  </pic:blipFill>
                  <pic:spPr>
                    <a:xfrm>
                      <a:off x="0" y="0"/>
                      <a:ext cx="6032113" cy="3772089"/>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7" w:name="_Toc000307"/>
      <w:r>
        <w:rPr/>
        <w:t>13.8.6 SCR-NB-40 New Business Reports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keepNext/>
        <w:spacing w:before="80" w:after="0"/>
        <w:jc w:val="center"/>
      </w:pPr>
      <w:r>
        <w:drawing>
          <wp:inline xmlns:a="http://schemas.openxmlformats.org/drawingml/2006/main" xmlns:pic="http://schemas.openxmlformats.org/drawingml/2006/picture">
            <wp:extent cx="4458325" cy="3769115"/>
            <wp:docPr id="100" name="Picture 100"/>
            <wp:cNvGraphicFramePr>
              <a:graphicFrameLocks noChangeAspect="1"/>
            </wp:cNvGraphicFramePr>
            <a:graphic>
              <a:graphicData uri="http://schemas.openxmlformats.org/drawingml/2006/picture">
                <pic:pic>
                  <pic:nvPicPr>
                    <pic:cNvPr id="0" name="scr-nb-40-01-list_828.png"/>
                    <pic:cNvPicPr/>
                  </pic:nvPicPr>
                  <pic:blipFill>
                    <a:blip r:embed="rId124"/>
                    <a:stretch>
                      <a:fillRect/>
                    </a:stretch>
                  </pic:blipFill>
                  <pic:spPr>
                    <a:xfrm>
                      <a:off x="0" y="0"/>
                      <a:ext cx="4458325" cy="3769115"/>
                    </a:xfrm>
                    <a:prstGeom prst="rect"/>
                  </pic:spPr>
                </pic:pic>
              </a:graphicData>
            </a:graphic>
          </wp:inline>
        </w:drawing>
      </w:r>
    </w:p>
    <w:p>
      <w:pPr>
        <w:pStyle w:val="Caption"/>
        <w:jc w:val="center"/>
      </w:pPr>
      <w:r>
        <w:rPr>
          <w:b/>
          <w:i w:val="0"/>
        </w:rPr>
        <w:t xml:space="preserve">Figure 98: </w:t>
      </w:r>
      <w:r>
        <w:rPr/>
        <w:t>SCR-NB-40 New Business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889177" cy="3770834"/>
            <wp:docPr id="101" name="Picture 101"/>
            <wp:cNvGraphicFramePr>
              <a:graphicFrameLocks noChangeAspect="1"/>
            </wp:cNvGraphicFramePr>
            <a:graphic>
              <a:graphicData uri="http://schemas.openxmlformats.org/drawingml/2006/picture">
                <pic:pic>
                  <pic:nvPicPr>
                    <pic:cNvPr id="0" name="scr-nb-40-02-run_723.png"/>
                    <pic:cNvPicPr/>
                  </pic:nvPicPr>
                  <pic:blipFill>
                    <a:blip r:embed="rId125"/>
                    <a:stretch>
                      <a:fillRect/>
                    </a:stretch>
                  </pic:blipFill>
                  <pic:spPr>
                    <a:xfrm>
                      <a:off x="0" y="0"/>
                      <a:ext cx="3889177" cy="3770834"/>
                    </a:xfrm>
                    <a:prstGeom prst="rect"/>
                  </pic:spPr>
                </pic:pic>
              </a:graphicData>
            </a:graphic>
          </wp:inline>
        </w:drawing>
      </w:r>
    </w:p>
    <w:p>
      <w:pPr>
        <w:pStyle w:val="Caption"/>
        <w:jc w:val="center"/>
      </w:pPr>
      <w:r>
        <w:rPr>
          <w:b/>
          <w:i w:val="0"/>
        </w:rPr>
        <w:t xml:space="preserve">Figure 99: </w:t>
      </w:r>
      <w:r>
        <w:rPr/>
        <w:t>SCR-NB-40 Account Status Report run on screen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8" w:name="_Toc000308"/>
      <w:r>
        <w:rPr/>
        <w:t>13.8.7 SCR-NB-41 Production Targets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2" name="Picture 102"/>
            <wp:cNvGraphicFramePr>
              <a:graphicFrameLocks noChangeAspect="1"/>
            </wp:cNvGraphicFramePr>
            <a:graphic>
              <a:graphicData uri="http://schemas.openxmlformats.org/drawingml/2006/picture">
                <pic:pic>
                  <pic:nvPicPr>
                    <pic:cNvPr id="0" name="scr-nb-41-01-list_1121.png"/>
                    <pic:cNvPicPr/>
                  </pic:nvPicPr>
                  <pic:blipFill>
                    <a:blip r:embed="rId126"/>
                    <a:stretch>
                      <a:fillRect/>
                    </a:stretch>
                  </pic:blipFill>
                  <pic:spPr>
                    <a:xfrm>
                      <a:off x="0" y="0"/>
                      <a:ext cx="6032113" cy="3772089"/>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9" w:name="_Toc000309"/>
      <w:r>
        <w:rPr/>
        <w:t>13.8.8 SCR-NB-42 Lists of Values</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3" name="Picture 103"/>
            <wp:cNvGraphicFramePr>
              <a:graphicFrameLocks noChangeAspect="1"/>
            </wp:cNvGraphicFramePr>
            <a:graphic>
              <a:graphicData uri="http://schemas.openxmlformats.org/drawingml/2006/picture">
                <pic:pic>
                  <pic:nvPicPr>
                    <pic:cNvPr id="0" name="scr-nb-42-01-list_560.png"/>
                    <pic:cNvPicPr/>
                  </pic:nvPicPr>
                  <pic:blipFill>
                    <a:blip r:embed="rId127"/>
                    <a:stretch>
                      <a:fillRect/>
                    </a:stretch>
                  </pic:blipFill>
                  <pic:spPr>
                    <a:xfrm>
                      <a:off x="0" y="0"/>
                      <a:ext cx="3016056" cy="3770070"/>
                    </a:xfrm>
                    <a:prstGeom prst="rect"/>
                  </pic:spPr>
                </pic:pic>
              </a:graphicData>
            </a:graphic>
          </wp:inline>
        </w:drawing>
      </w:r>
    </w:p>
    <w:p>
      <w:pPr>
        <w:pStyle w:val="Caption"/>
        <w:jc w:val="center"/>
      </w:pPr>
      <w:r>
        <w:rPr>
          <w:b/>
          <w:i w:val="0"/>
        </w:rPr>
        <w:t xml:space="preserve">Figure 101: </w:t>
      </w:r>
      <w:r>
        <w:rPr/>
        <w:t>SCR-NB-42 Lists of Values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4" name="Picture 104"/>
            <wp:cNvGraphicFramePr>
              <a:graphicFrameLocks noChangeAspect="1"/>
            </wp:cNvGraphicFramePr>
            <a:graphic>
              <a:graphicData uri="http://schemas.openxmlformats.org/drawingml/2006/picture">
                <pic:pic>
                  <pic:nvPicPr>
                    <pic:cNvPr id="0" name="scr-nb-42-02-new_560.png"/>
                    <pic:cNvPicPr/>
                  </pic:nvPicPr>
                  <pic:blipFill>
                    <a:blip r:embed="rId128"/>
                    <a:stretch>
                      <a:fillRect/>
                    </a:stretch>
                  </pic:blipFill>
                  <pic:spPr>
                    <a:xfrm>
                      <a:off x="0" y="0"/>
                      <a:ext cx="3016056" cy="3770070"/>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10" w:name="_Toc000310"/>
      <w:r>
        <w:rPr/>
        <w:t>13.8.9 SCR-NB-43 Data Retention</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5" name="Picture 105"/>
            <wp:cNvGraphicFramePr>
              <a:graphicFrameLocks noChangeAspect="1"/>
            </wp:cNvGraphicFramePr>
            <a:graphic>
              <a:graphicData uri="http://schemas.openxmlformats.org/drawingml/2006/picture">
                <pic:pic>
                  <pic:nvPicPr>
                    <pic:cNvPr id="0" name="scr-nb-43-01-list_1121.png"/>
                    <pic:cNvPicPr/>
                  </pic:nvPicPr>
                  <pic:blipFill>
                    <a:blip r:embed="rId129"/>
                    <a:stretch>
                      <a:fillRect/>
                    </a:stretch>
                  </pic:blipFill>
                  <pic:spPr>
                    <a:xfrm>
                      <a:off x="0" y="0"/>
                      <a:ext cx="6032113" cy="3772089"/>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w:t>
      </w:r>
    </w:p>
    <w:p>
      <w:pPr>
        <w:pStyle w:val="Heading3"/>
      </w:pPr>
      <w:bookmarkStart w:id="311" w:name="_Toc000311"/>
      <w:r>
        <w:rPr/>
        <w:t>13.8.10 SCR-NB-44 Document Templates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6" name="Picture 106"/>
            <wp:cNvGraphicFramePr>
              <a:graphicFrameLocks noChangeAspect="1"/>
            </wp:cNvGraphicFramePr>
            <a:graphic>
              <a:graphicData uri="http://schemas.openxmlformats.org/drawingml/2006/picture">
                <pic:pic>
                  <pic:nvPicPr>
                    <pic:cNvPr id="0" name="scr-nb-44-01-list_560.png"/>
                    <pic:cNvPicPr/>
                  </pic:nvPicPr>
                  <pic:blipFill>
                    <a:blip r:embed="rId130"/>
                    <a:stretch>
                      <a:fillRect/>
                    </a:stretch>
                  </pic:blipFill>
                  <pic:spPr>
                    <a:xfrm>
                      <a:off x="0" y="0"/>
                      <a:ext cx="3016056" cy="3770070"/>
                    </a:xfrm>
                    <a:prstGeom prst="rect"/>
                  </pic:spPr>
                </pic:pic>
              </a:graphicData>
            </a:graphic>
          </wp:inline>
        </w:drawing>
      </w:r>
    </w:p>
    <w:p>
      <w:pPr>
        <w:pStyle w:val="Caption"/>
        <w:jc w:val="center"/>
      </w:pPr>
      <w:r>
        <w:rPr>
          <w:b/>
          <w:i w:val="0"/>
        </w:rPr>
        <w:t xml:space="preserve">Figure 104: </w:t>
      </w:r>
      <w:r>
        <w:rPr/>
        <w:t>SCR-NB-44 Document Templates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2" w:name="_Toc000312"/>
      <w:r>
        <w:rPr/>
        <w:t>13.8.11 SCR-NB-45 Outbound Messages</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keepNext/>
        <w:spacing w:before="80" w:after="0"/>
        <w:jc w:val="center"/>
      </w:pPr>
      <w:r>
        <w:drawing>
          <wp:inline xmlns:a="http://schemas.openxmlformats.org/drawingml/2006/main" xmlns:pic="http://schemas.openxmlformats.org/drawingml/2006/picture">
            <wp:extent cx="5268221" cy="3772240"/>
            <wp:docPr id="107" name="Picture 107"/>
            <wp:cNvGraphicFramePr>
              <a:graphicFrameLocks noChangeAspect="1"/>
            </wp:cNvGraphicFramePr>
            <a:graphic>
              <a:graphicData uri="http://schemas.openxmlformats.org/drawingml/2006/picture">
                <pic:pic>
                  <pic:nvPicPr>
                    <pic:cNvPr id="0" name="scr-nb-45-01-list_979.png"/>
                    <pic:cNvPicPr/>
                  </pic:nvPicPr>
                  <pic:blipFill>
                    <a:blip r:embed="rId131"/>
                    <a:stretch>
                      <a:fillRect/>
                    </a:stretch>
                  </pic:blipFill>
                  <pic:spPr>
                    <a:xfrm>
                      <a:off x="0" y="0"/>
                      <a:ext cx="5268221" cy="3772240"/>
                    </a:xfrm>
                    <a:prstGeom prst="rect"/>
                  </pic:spPr>
                </pic:pic>
              </a:graphicData>
            </a:graphic>
          </wp:inline>
        </w:drawing>
      </w:r>
    </w:p>
    <w:p>
      <w:pPr>
        <w:pStyle w:val="Caption"/>
        <w:jc w:val="center"/>
      </w:pPr>
      <w:r>
        <w:rPr>
          <w:b/>
          <w:i w:val="0"/>
        </w:rPr>
        <w:t xml:space="preserve">Figure 105: </w:t>
      </w:r>
      <w:r>
        <w:rPr/>
        <w:t>SCR-NB-45 Outbound Messages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3" w:name="_Toc000313"/>
      <w:r>
        <w:rPr/>
        <w:t>13.8.12 SCR-NB-46 Sign in</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8" name="Picture 108"/>
            <wp:cNvGraphicFramePr>
              <a:graphicFrameLocks noChangeAspect="1"/>
            </wp:cNvGraphicFramePr>
            <a:graphic>
              <a:graphicData uri="http://schemas.openxmlformats.org/drawingml/2006/picture">
                <pic:pic>
                  <pic:nvPicPr>
                    <pic:cNvPr id="0" name="scr-nb-46-01-empty_1121.png"/>
                    <pic:cNvPicPr/>
                  </pic:nvPicPr>
                  <pic:blipFill>
                    <a:blip r:embed="rId132"/>
                    <a:stretch>
                      <a:fillRect/>
                    </a:stretch>
                  </pic:blipFill>
                  <pic:spPr>
                    <a:xfrm>
                      <a:off x="0" y="0"/>
                      <a:ext cx="6032113" cy="3772089"/>
                    </a:xfrm>
                    <a:prstGeom prst="rect"/>
                  </pic:spPr>
                </pic:pic>
              </a:graphicData>
            </a:graphic>
          </wp:inline>
        </w:drawing>
      </w:r>
    </w:p>
    <w:p>
      <w:pPr>
        <w:pStyle w:val="Caption"/>
        <w:jc w:val="center"/>
      </w:pPr>
      <w:r>
        <w:rPr>
          <w:b/>
          <w:i w:val="0"/>
        </w:rPr>
        <w:t xml:space="preserve">Figure 106: </w:t>
      </w:r>
      <w:r>
        <w:rPr/>
        <w:t>SCR-NB-46 Sign in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4" w:name="_Toc000314"/>
      <w:r>
        <w:rPr/>
        <w:t>14 End-to-end walkthroughs</w:t>
      </w:r>
      <w:bookmarkEnd w:id="314"/>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5" w:name="_Toc000315"/>
      <w:r>
        <w:rPr/>
        <w:t>14.1 WT-A Retail package policy from a new client to booking</w:t>
      </w:r>
      <w:bookmarkEnd w:id="315"/>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09" name="Picture 109"/>
            <wp:cNvGraphicFramePr>
              <a:graphicFrameLocks noChangeAspect="1"/>
            </wp:cNvGraphicFramePr>
            <a:graphic>
              <a:graphicData uri="http://schemas.openxmlformats.org/drawingml/2006/picture">
                <pic:pic>
                  <pic:nvPicPr>
                    <pic:cNvPr id="0" name="wt-a-01_1045.png"/>
                    <pic:cNvPicPr/>
                  </pic:nvPicPr>
                  <pic:blipFill>
                    <a:blip r:embed="rId137"/>
                    <a:stretch>
                      <a:fillRect/>
                    </a:stretch>
                  </pic:blipFill>
                  <pic:spPr>
                    <a:xfrm>
                      <a:off x="0" y="0"/>
                      <a:ext cx="5622462" cy="3513366"/>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review</w:t>
            </w:r>
          </w:p>
        </w:tc>
      </w:tr>
    </w:tbl>
    <w:p>
      <w:pPr>
        <w:pStyle w:val="BDOISpacer"/>
      </w:pPr>
    </w:p>
    <w:p>
      <w:pPr>
        <w:keepNext/>
        <w:spacing w:before="80" w:after="0"/>
        <w:jc w:val="center"/>
      </w:pPr>
      <w:r>
        <w:drawing>
          <wp:inline xmlns:a="http://schemas.openxmlformats.org/drawingml/2006/main" xmlns:pic="http://schemas.openxmlformats.org/drawingml/2006/picture">
            <wp:extent cx="3189145" cy="3512370"/>
            <wp:docPr id="110" name="Picture 110"/>
            <wp:cNvGraphicFramePr>
              <a:graphicFrameLocks noChangeAspect="1"/>
            </wp:cNvGraphicFramePr>
            <a:graphic>
              <a:graphicData uri="http://schemas.openxmlformats.org/drawingml/2006/picture">
                <pic:pic>
                  <pic:nvPicPr>
                    <pic:cNvPr id="0" name="wt-a-02_592.png"/>
                    <pic:cNvPicPr/>
                  </pic:nvPicPr>
                  <pic:blipFill>
                    <a:blip r:embed="rId138"/>
                    <a:stretch>
                      <a:fillRect/>
                    </a:stretch>
                  </pic:blipFill>
                  <pic:spPr>
                    <a:xfrm>
                      <a:off x="0" y="0"/>
                      <a:ext cx="3189145" cy="3512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keepNext/>
        <w:spacing w:before="80" w:after="0"/>
        <w:jc w:val="center"/>
      </w:pPr>
      <w:r>
        <w:drawing>
          <wp:inline xmlns:a="http://schemas.openxmlformats.org/drawingml/2006/main" xmlns:pic="http://schemas.openxmlformats.org/drawingml/2006/picture">
            <wp:extent cx="3462107" cy="3515950"/>
            <wp:docPr id="111" name="Picture 111"/>
            <wp:cNvGraphicFramePr>
              <a:graphicFrameLocks noChangeAspect="1"/>
            </wp:cNvGraphicFramePr>
            <a:graphic>
              <a:graphicData uri="http://schemas.openxmlformats.org/drawingml/2006/picture">
                <pic:pic>
                  <pic:nvPicPr>
                    <pic:cNvPr id="0" name="wt-a-03_643.png"/>
                    <pic:cNvPicPr/>
                  </pic:nvPicPr>
                  <pic:blipFill>
                    <a:blip r:embed="rId139"/>
                    <a:stretch>
                      <a:fillRect/>
                    </a:stretch>
                  </pic:blipFill>
                  <pic:spPr>
                    <a:xfrm>
                      <a:off x="0" y="0"/>
                      <a:ext cx="3462107" cy="3515950"/>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Client confirmed</w:t>
            </w:r>
          </w:p>
        </w:tc>
      </w:tr>
    </w:tbl>
    <w:p>
      <w:pPr>
        <w:pStyle w:val="BDOISpacer"/>
      </w:pPr>
    </w:p>
    <w:p>
      <w:pPr>
        <w:keepNext/>
        <w:spacing w:before="80" w:after="0"/>
        <w:jc w:val="center"/>
      </w:pPr>
      <w:r>
        <w:drawing>
          <wp:inline xmlns:a="http://schemas.openxmlformats.org/drawingml/2006/main" xmlns:pic="http://schemas.openxmlformats.org/drawingml/2006/picture">
            <wp:extent cx="3291840" cy="3512372"/>
            <wp:docPr id="112" name="Picture 112"/>
            <wp:cNvGraphicFramePr>
              <a:graphicFrameLocks noChangeAspect="1"/>
            </wp:cNvGraphicFramePr>
            <a:graphic>
              <a:graphicData uri="http://schemas.openxmlformats.org/drawingml/2006/picture">
                <pic:pic>
                  <pic:nvPicPr>
                    <pic:cNvPr id="0" name="wt-a-04_612.png"/>
                    <pic:cNvPicPr/>
                  </pic:nvPicPr>
                  <pic:blipFill>
                    <a:blip r:embed="rId140"/>
                    <a:stretch>
                      <a:fillRect/>
                    </a:stretch>
                  </pic:blipFill>
                  <pic:spPr>
                    <a:xfrm>
                      <a:off x="0" y="0"/>
                      <a:ext cx="3291840" cy="3512372"/>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sets the market segment on the Client step,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3" name="Picture 113"/>
            <wp:cNvGraphicFramePr>
              <a:graphicFrameLocks noChangeAspect="1"/>
            </wp:cNvGraphicFramePr>
            <a:graphic>
              <a:graphicData uri="http://schemas.openxmlformats.org/drawingml/2006/picture">
                <pic:pic>
                  <pic:nvPicPr>
                    <pic:cNvPr id="0" name="wt-a-05_951.png"/>
                    <pic:cNvPicPr/>
                  </pic:nvPicPr>
                  <pic:blipFill>
                    <a:blip r:embed="rId141"/>
                    <a:stretch>
                      <a:fillRect/>
                    </a:stretch>
                  </pic:blipFill>
                  <pic:spPr>
                    <a:xfrm>
                      <a:off x="0" y="0"/>
                      <a:ext cx="5120640" cy="351606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approved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4" name="Picture 114"/>
            <wp:cNvGraphicFramePr>
              <a:graphicFrameLocks noChangeAspect="1"/>
            </wp:cNvGraphicFramePr>
            <a:graphic>
              <a:graphicData uri="http://schemas.openxmlformats.org/drawingml/2006/picture">
                <pic:pic>
                  <pic:nvPicPr>
                    <pic:cNvPr id="0" name="wt-a-06_951.png"/>
                    <pic:cNvPicPr/>
                  </pic:nvPicPr>
                  <pic:blipFill>
                    <a:blip r:embed="rId142"/>
                    <a:stretch>
                      <a:fillRect/>
                    </a:stretch>
                  </pic:blipFill>
                  <pic:spPr>
                    <a:xfrm>
                      <a:off x="0" y="0"/>
                      <a:ext cx="5120640" cy="3516065"/>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5" name="Picture 115"/>
            <wp:cNvGraphicFramePr>
              <a:graphicFrameLocks noChangeAspect="1"/>
            </wp:cNvGraphicFramePr>
            <a:graphic>
              <a:graphicData uri="http://schemas.openxmlformats.org/drawingml/2006/picture">
                <pic:pic>
                  <pic:nvPicPr>
                    <pic:cNvPr id="0" name="wt-a-07_1045.png"/>
                    <pic:cNvPicPr/>
                  </pic:nvPicPr>
                  <pic:blipFill>
                    <a:blip r:embed="rId143"/>
                    <a:stretch>
                      <a:fillRect/>
                    </a:stretch>
                  </pic:blipFill>
                  <pic:spPr>
                    <a:xfrm>
                      <a:off x="0" y="0"/>
                      <a:ext cx="5622462" cy="3513366"/>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6" name="Picture 116"/>
            <wp:cNvGraphicFramePr>
              <a:graphicFrameLocks noChangeAspect="1"/>
            </wp:cNvGraphicFramePr>
            <a:graphic>
              <a:graphicData uri="http://schemas.openxmlformats.org/drawingml/2006/picture">
                <pic:pic>
                  <pic:nvPicPr>
                    <pic:cNvPr id="0" name="wt-a-08_951.png"/>
                    <pic:cNvPicPr/>
                  </pic:nvPicPr>
                  <pic:blipFill>
                    <a:blip r:embed="rId144"/>
                    <a:stretch>
                      <a:fillRect/>
                    </a:stretch>
                  </pic:blipFill>
                  <pic:spPr>
                    <a:xfrm>
                      <a:off x="0" y="0"/>
                      <a:ext cx="5120640" cy="3516065"/>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keepNext/>
        <w:spacing w:before="80" w:after="0"/>
        <w:jc w:val="center"/>
      </w:pPr>
      <w:r>
        <w:drawing>
          <wp:inline xmlns:a="http://schemas.openxmlformats.org/drawingml/2006/main" xmlns:pic="http://schemas.openxmlformats.org/drawingml/2006/picture">
            <wp:extent cx="3743317" cy="3511716"/>
            <wp:docPr id="117" name="Picture 117"/>
            <wp:cNvGraphicFramePr>
              <a:graphicFrameLocks noChangeAspect="1"/>
            </wp:cNvGraphicFramePr>
            <a:graphic>
              <a:graphicData uri="http://schemas.openxmlformats.org/drawingml/2006/picture">
                <pic:pic>
                  <pic:nvPicPr>
                    <pic:cNvPr id="0" name="wt-a-09_695.png"/>
                    <pic:cNvPicPr/>
                  </pic:nvPicPr>
                  <pic:blipFill>
                    <a:blip r:embed="rId145"/>
                    <a:stretch>
                      <a:fillRect/>
                    </a:stretch>
                  </pic:blipFill>
                  <pic:spPr>
                    <a:xfrm>
                      <a:off x="0" y="0"/>
                      <a:ext cx="3743317" cy="3511716"/>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validated</w:t>
            </w:r>
          </w:p>
        </w:tc>
      </w:tr>
    </w:tbl>
    <w:p>
      <w:pPr>
        <w:pStyle w:val="BDOISpacer"/>
      </w:pPr>
    </w:p>
    <w:p>
      <w:pPr>
        <w:keepNext/>
        <w:spacing w:before="80" w:after="0"/>
        <w:jc w:val="center"/>
      </w:pPr>
      <w:r>
        <w:drawing>
          <wp:inline xmlns:a="http://schemas.openxmlformats.org/drawingml/2006/main" xmlns:pic="http://schemas.openxmlformats.org/drawingml/2006/picture">
            <wp:extent cx="3904487" cy="3511346"/>
            <wp:docPr id="118" name="Picture 118"/>
            <wp:cNvGraphicFramePr>
              <a:graphicFrameLocks noChangeAspect="1"/>
            </wp:cNvGraphicFramePr>
            <a:graphic>
              <a:graphicData uri="http://schemas.openxmlformats.org/drawingml/2006/picture">
                <pic:pic>
                  <pic:nvPicPr>
                    <pic:cNvPr id="0" name="wt-a-10_725.png"/>
                    <pic:cNvPicPr/>
                  </pic:nvPicPr>
                  <pic:blipFill>
                    <a:blip r:embed="rId146"/>
                    <a:stretch>
                      <a:fillRect/>
                    </a:stretch>
                  </pic:blipFill>
                  <pic:spPr>
                    <a:xfrm>
                      <a:off x="0" y="0"/>
                      <a:ext cx="3904487" cy="3511346"/>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9" name="Picture 119"/>
            <wp:cNvGraphicFramePr>
              <a:graphicFrameLocks noChangeAspect="1"/>
            </wp:cNvGraphicFramePr>
            <a:graphic>
              <a:graphicData uri="http://schemas.openxmlformats.org/drawingml/2006/picture">
                <pic:pic>
                  <pic:nvPicPr>
                    <pic:cNvPr id="0" name="wt-a-11_1045.png"/>
                    <pic:cNvPicPr/>
                  </pic:nvPicPr>
                  <pic:blipFill>
                    <a:blip r:embed="rId147"/>
                    <a:stretch>
                      <a:fillRect/>
                    </a:stretch>
                  </pic:blipFill>
                  <pic:spPr>
                    <a:xfrm>
                      <a:off x="0" y="0"/>
                      <a:ext cx="5622462" cy="3513366"/>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w:t>
            </w:r>
          </w:p>
        </w:tc>
      </w:tr>
    </w:tbl>
    <w:p>
      <w:pPr>
        <w:pStyle w:val="BDOISpacer"/>
      </w:pPr>
    </w:p>
    <w:p>
      <w:pPr>
        <w:keepNext/>
        <w:spacing w:before="80" w:after="0"/>
        <w:jc w:val="center"/>
      </w:pPr>
      <w:r>
        <w:drawing>
          <wp:inline xmlns:a="http://schemas.openxmlformats.org/drawingml/2006/main" xmlns:pic="http://schemas.openxmlformats.org/drawingml/2006/picture">
            <wp:extent cx="4465816" cy="3513467"/>
            <wp:docPr id="120" name="Picture 120"/>
            <wp:cNvGraphicFramePr>
              <a:graphicFrameLocks noChangeAspect="1"/>
            </wp:cNvGraphicFramePr>
            <a:graphic>
              <a:graphicData uri="http://schemas.openxmlformats.org/drawingml/2006/picture">
                <pic:pic>
                  <pic:nvPicPr>
                    <pic:cNvPr id="0" name="wt-a-12_830.png"/>
                    <pic:cNvPicPr/>
                  </pic:nvPicPr>
                  <pic:blipFill>
                    <a:blip r:embed="rId148"/>
                    <a:stretch>
                      <a:fillRect/>
                    </a:stretch>
                  </pic:blipFill>
                  <pic:spPr>
                    <a:xfrm>
                      <a:off x="0" y="0"/>
                      <a:ext cx="4465816" cy="3513467"/>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1" name="Picture 121"/>
            <wp:cNvGraphicFramePr>
              <a:graphicFrameLocks noChangeAspect="1"/>
            </wp:cNvGraphicFramePr>
            <a:graphic>
              <a:graphicData uri="http://schemas.openxmlformats.org/drawingml/2006/picture">
                <pic:pic>
                  <pic:nvPicPr>
                    <pic:cNvPr id="0" name="wt-a-13_1045.png"/>
                    <pic:cNvPicPr/>
                  </pic:nvPicPr>
                  <pic:blipFill>
                    <a:blip r:embed="rId149"/>
                    <a:stretch>
                      <a:fillRect/>
                    </a:stretch>
                  </pic:blipFill>
                  <pic:spPr>
                    <a:xfrm>
                      <a:off x="0" y="0"/>
                      <a:ext cx="5622462" cy="3513366"/>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issued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2" name="Picture 122"/>
            <wp:cNvGraphicFramePr>
              <a:graphicFrameLocks noChangeAspect="1"/>
            </wp:cNvGraphicFramePr>
            <a:graphic>
              <a:graphicData uri="http://schemas.openxmlformats.org/drawingml/2006/picture">
                <pic:pic>
                  <pic:nvPicPr>
                    <pic:cNvPr id="0" name="wt-a-14_1045.png"/>
                    <pic:cNvPicPr/>
                  </pic:nvPicPr>
                  <pic:blipFill>
                    <a:blip r:embed="rId150"/>
                    <a:stretch>
                      <a:fillRect/>
                    </a:stretch>
                  </pic:blipFill>
                  <pic:spPr>
                    <a:xfrm>
                      <a:off x="0" y="0"/>
                      <a:ext cx="5622462" cy="3513366"/>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3" name="Picture 123"/>
            <wp:cNvGraphicFramePr>
              <a:graphicFrameLocks noChangeAspect="1"/>
            </wp:cNvGraphicFramePr>
            <a:graphic>
              <a:graphicData uri="http://schemas.openxmlformats.org/drawingml/2006/picture">
                <pic:pic>
                  <pic:nvPicPr>
                    <pic:cNvPr id="0" name="wt-a-15_1045.png"/>
                    <pic:cNvPicPr/>
                  </pic:nvPicPr>
                  <pic:blipFill>
                    <a:blip r:embed="rId151"/>
                    <a:stretch>
                      <a:fillRect/>
                    </a:stretch>
                  </pic:blipFill>
                  <pic:spPr>
                    <a:xfrm>
                      <a:off x="0" y="0"/>
                      <a:ext cx="5622462" cy="3513366"/>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keepNext/>
        <w:spacing w:before="80" w:after="0"/>
        <w:jc w:val="center"/>
      </w:pPr>
      <w:r>
        <w:drawing>
          <wp:inline xmlns:a="http://schemas.openxmlformats.org/drawingml/2006/main" xmlns:pic="http://schemas.openxmlformats.org/drawingml/2006/picture">
            <wp:extent cx="3447248" cy="3511884"/>
            <wp:docPr id="124" name="Picture 124"/>
            <wp:cNvGraphicFramePr>
              <a:graphicFrameLocks noChangeAspect="1"/>
            </wp:cNvGraphicFramePr>
            <a:graphic>
              <a:graphicData uri="http://schemas.openxmlformats.org/drawingml/2006/picture">
                <pic:pic>
                  <pic:nvPicPr>
                    <pic:cNvPr id="0" name="wt-a-16_640.png"/>
                    <pic:cNvPicPr/>
                  </pic:nvPicPr>
                  <pic:blipFill>
                    <a:blip r:embed="rId152"/>
                    <a:stretch>
                      <a:fillRect/>
                    </a:stretch>
                  </pic:blipFill>
                  <pic:spPr>
                    <a:xfrm>
                      <a:off x="0" y="0"/>
                      <a:ext cx="3447248" cy="3511884"/>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keepNext/>
        <w:spacing w:before="80" w:after="0"/>
        <w:jc w:val="center"/>
      </w:pPr>
      <w:r>
        <w:drawing>
          <wp:inline xmlns:a="http://schemas.openxmlformats.org/drawingml/2006/main" xmlns:pic="http://schemas.openxmlformats.org/drawingml/2006/picture">
            <wp:extent cx="3024455" cy="3514180"/>
            <wp:docPr id="125" name="Picture 125"/>
            <wp:cNvGraphicFramePr>
              <a:graphicFrameLocks noChangeAspect="1"/>
            </wp:cNvGraphicFramePr>
            <a:graphic>
              <a:graphicData uri="http://schemas.openxmlformats.org/drawingml/2006/picture">
                <pic:pic>
                  <pic:nvPicPr>
                    <pic:cNvPr id="0" name="wt-a-17_562.png"/>
                    <pic:cNvPicPr/>
                  </pic:nvPicPr>
                  <pic:blipFill>
                    <a:blip r:embed="rId153"/>
                    <a:stretch>
                      <a:fillRect/>
                    </a:stretch>
                  </pic:blipFill>
                  <pic:spPr>
                    <a:xfrm>
                      <a:off x="0" y="0"/>
                      <a:ext cx="3024455" cy="3514180"/>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pStyle w:val="Heading2"/>
      </w:pPr>
      <w:bookmarkStart w:id="316" w:name="_Toc000316"/>
      <w:r>
        <w:rPr/>
        <w:t>14.2 WT-B Non-package commercial risk through a PRF with insurer quotations</w:t>
      </w:r>
      <w:bookmarkEnd w:id="316"/>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26" name="Picture 126"/>
            <wp:cNvGraphicFramePr>
              <a:graphicFrameLocks noChangeAspect="1"/>
            </wp:cNvGraphicFramePr>
            <a:graphic>
              <a:graphicData uri="http://schemas.openxmlformats.org/drawingml/2006/picture">
                <pic:pic>
                  <pic:nvPicPr>
                    <pic:cNvPr id="0" name="wt-b-01_585.png"/>
                    <pic:cNvPicPr/>
                  </pic:nvPicPr>
                  <pic:blipFill>
                    <a:blip r:embed="rId154"/>
                    <a:stretch>
                      <a:fillRect/>
                    </a:stretch>
                  </pic:blipFill>
                  <pic:spPr>
                    <a:xfrm>
                      <a:off x="0" y="0"/>
                      <a:ext cx="3149839" cy="3515974"/>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With TSU</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27" name="Picture 127"/>
            <wp:cNvGraphicFramePr>
              <a:graphicFrameLocks noChangeAspect="1"/>
            </wp:cNvGraphicFramePr>
            <a:graphic>
              <a:graphicData uri="http://schemas.openxmlformats.org/drawingml/2006/picture">
                <pic:pic>
                  <pic:nvPicPr>
                    <pic:cNvPr id="0" name="wt-b-02_585.png"/>
                    <pic:cNvPicPr/>
                  </pic:nvPicPr>
                  <pic:blipFill>
                    <a:blip r:embed="rId155"/>
                    <a:stretch>
                      <a:fillRect/>
                    </a:stretch>
                  </pic:blipFill>
                  <pic:spPr>
                    <a:xfrm>
                      <a:off x="0" y="0"/>
                      <a:ext cx="3149839" cy="3515974"/>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8" name="Picture 128"/>
            <wp:cNvGraphicFramePr>
              <a:graphicFrameLocks noChangeAspect="1"/>
            </wp:cNvGraphicFramePr>
            <a:graphic>
              <a:graphicData uri="http://schemas.openxmlformats.org/drawingml/2006/picture">
                <pic:pic>
                  <pic:nvPicPr>
                    <pic:cNvPr id="0" name="wt-b-03_1045.png"/>
                    <pic:cNvPicPr/>
                  </pic:nvPicPr>
                  <pic:blipFill>
                    <a:blip r:embed="rId156"/>
                    <a:stretch>
                      <a:fillRect/>
                    </a:stretch>
                  </pic:blipFill>
                  <pic:spPr>
                    <a:xfrm>
                      <a:off x="0" y="0"/>
                      <a:ext cx="5622462" cy="3513366"/>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4867933" cy="3512442"/>
            <wp:docPr id="129" name="Picture 129"/>
            <wp:cNvGraphicFramePr>
              <a:graphicFrameLocks noChangeAspect="1"/>
            </wp:cNvGraphicFramePr>
            <a:graphic>
              <a:graphicData uri="http://schemas.openxmlformats.org/drawingml/2006/picture">
                <pic:pic>
                  <pic:nvPicPr>
                    <pic:cNvPr id="0" name="wt-b-04_905.png"/>
                    <pic:cNvPicPr/>
                  </pic:nvPicPr>
                  <pic:blipFill>
                    <a:blip r:embed="rId157"/>
                    <a:stretch>
                      <a:fillRect/>
                    </a:stretch>
                  </pic:blipFill>
                  <pic:spPr>
                    <a:xfrm>
                      <a:off x="0" y="0"/>
                      <a:ext cx="4867933" cy="3512442"/>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keepNext/>
        <w:spacing w:before="80" w:after="0"/>
        <w:jc w:val="center"/>
      </w:pPr>
      <w:r>
        <w:drawing>
          <wp:inline xmlns:a="http://schemas.openxmlformats.org/drawingml/2006/main" xmlns:pic="http://schemas.openxmlformats.org/drawingml/2006/picture">
            <wp:extent cx="4476483" cy="3513394"/>
            <wp:docPr id="130" name="Picture 130"/>
            <wp:cNvGraphicFramePr>
              <a:graphicFrameLocks noChangeAspect="1"/>
            </wp:cNvGraphicFramePr>
            <a:graphic>
              <a:graphicData uri="http://schemas.openxmlformats.org/drawingml/2006/picture">
                <pic:pic>
                  <pic:nvPicPr>
                    <pic:cNvPr id="0" name="wt-b-05_832.png"/>
                    <pic:cNvPicPr/>
                  </pic:nvPicPr>
                  <pic:blipFill>
                    <a:blip r:embed="rId158"/>
                    <a:stretch>
                      <a:fillRect/>
                    </a:stretch>
                  </pic:blipFill>
                  <pic:spPr>
                    <a:xfrm>
                      <a:off x="0" y="0"/>
                      <a:ext cx="4476483" cy="3513394"/>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Terms received</w:t>
            </w:r>
          </w:p>
        </w:tc>
      </w:tr>
    </w:tbl>
    <w:p>
      <w:pPr>
        <w:pStyle w:val="BDOISpacer"/>
      </w:pPr>
    </w:p>
    <w:p>
      <w:pPr>
        <w:keepNext/>
        <w:spacing w:before="80" w:after="0"/>
        <w:jc w:val="center"/>
      </w:pPr>
      <w:r>
        <w:drawing>
          <wp:inline xmlns:a="http://schemas.openxmlformats.org/drawingml/2006/main" xmlns:pic="http://schemas.openxmlformats.org/drawingml/2006/picture">
            <wp:extent cx="5074424" cy="3513891"/>
            <wp:docPr id="131" name="Picture 131"/>
            <wp:cNvGraphicFramePr>
              <a:graphicFrameLocks noChangeAspect="1"/>
            </wp:cNvGraphicFramePr>
            <a:graphic>
              <a:graphicData uri="http://schemas.openxmlformats.org/drawingml/2006/picture">
                <pic:pic>
                  <pic:nvPicPr>
                    <pic:cNvPr id="0" name="wt-b-06_943.png"/>
                    <pic:cNvPicPr/>
                  </pic:nvPicPr>
                  <pic:blipFill>
                    <a:blip r:embed="rId159"/>
                    <a:stretch>
                      <a:fillRect/>
                    </a:stretch>
                  </pic:blipFill>
                  <pic:spPr>
                    <a:xfrm>
                      <a:off x="0" y="0"/>
                      <a:ext cx="5074424" cy="3513891"/>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keepNext/>
        <w:spacing w:before="80" w:after="0"/>
        <w:jc w:val="center"/>
      </w:pPr>
      <w:r>
        <w:drawing>
          <wp:inline xmlns:a="http://schemas.openxmlformats.org/drawingml/2006/main" xmlns:pic="http://schemas.openxmlformats.org/drawingml/2006/picture">
            <wp:extent cx="4867933" cy="3512442"/>
            <wp:docPr id="132" name="Picture 132"/>
            <wp:cNvGraphicFramePr>
              <a:graphicFrameLocks noChangeAspect="1"/>
            </wp:cNvGraphicFramePr>
            <a:graphic>
              <a:graphicData uri="http://schemas.openxmlformats.org/drawingml/2006/picture">
                <pic:pic>
                  <pic:nvPicPr>
                    <pic:cNvPr id="0" name="wt-b-07_905.png"/>
                    <pic:cNvPicPr/>
                  </pic:nvPicPr>
                  <pic:blipFill>
                    <a:blip r:embed="rId160"/>
                    <a:stretch>
                      <a:fillRect/>
                    </a:stretch>
                  </pic:blipFill>
                  <pic:spPr>
                    <a:xfrm>
                      <a:off x="0" y="0"/>
                      <a:ext cx="4867933" cy="3512442"/>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33" name="Picture 133"/>
            <wp:cNvGraphicFramePr>
              <a:graphicFrameLocks noChangeAspect="1"/>
            </wp:cNvGraphicFramePr>
            <a:graphic>
              <a:graphicData uri="http://schemas.openxmlformats.org/drawingml/2006/picture">
                <pic:pic>
                  <pic:nvPicPr>
                    <pic:cNvPr id="0" name="wt-b-08_585.png"/>
                    <pic:cNvPicPr/>
                  </pic:nvPicPr>
                  <pic:blipFill>
                    <a:blip r:embed="rId161"/>
                    <a:stretch>
                      <a:fillRect/>
                    </a:stretch>
                  </pic:blipFill>
                  <pic:spPr>
                    <a:xfrm>
                      <a:off x="0" y="0"/>
                      <a:ext cx="3149839" cy="3515974"/>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34" name="Picture 134"/>
            <wp:cNvGraphicFramePr>
              <a:graphicFrameLocks noChangeAspect="1"/>
            </wp:cNvGraphicFramePr>
            <a:graphic>
              <a:graphicData uri="http://schemas.openxmlformats.org/drawingml/2006/picture">
                <pic:pic>
                  <pic:nvPicPr>
                    <pic:cNvPr id="0" name="wt-b-09_585.png"/>
                    <pic:cNvPicPr/>
                  </pic:nvPicPr>
                  <pic:blipFill>
                    <a:blip r:embed="rId162"/>
                    <a:stretch>
                      <a:fillRect/>
                    </a:stretch>
                  </pic:blipFill>
                  <pic:spPr>
                    <a:xfrm>
                      <a:off x="0" y="0"/>
                      <a:ext cx="3149839" cy="3515974"/>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pStyle w:val="Heading2"/>
      </w:pPr>
      <w:bookmarkStart w:id="317" w:name="_Toc000317"/>
      <w:r>
        <w:rPr/>
        <w:t>14.3 WT-C Returns for correction and the messages the user sees</w:t>
      </w:r>
      <w:bookmarkEnd w:id="317"/>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207337" cy="3514079"/>
            <wp:docPr id="135" name="Picture 135"/>
            <wp:cNvGraphicFramePr>
              <a:graphicFrameLocks noChangeAspect="1"/>
            </wp:cNvGraphicFramePr>
            <a:graphic>
              <a:graphicData uri="http://schemas.openxmlformats.org/drawingml/2006/picture">
                <pic:pic>
                  <pic:nvPicPr>
                    <pic:cNvPr id="0" name="wt-c-01_596.png"/>
                    <pic:cNvPicPr/>
                  </pic:nvPicPr>
                  <pic:blipFill>
                    <a:blip r:embed="rId163"/>
                    <a:stretch>
                      <a:fillRect/>
                    </a:stretch>
                  </pic:blipFill>
                  <pic:spPr>
                    <a:xfrm>
                      <a:off x="0" y="0"/>
                      <a:ext cx="3207337" cy="3514079"/>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returned</w:t>
            </w:r>
          </w:p>
        </w:tc>
      </w:tr>
    </w:tbl>
    <w:p>
      <w:pPr>
        <w:pStyle w:val="BDOISpacer"/>
      </w:pPr>
    </w:p>
    <w:p>
      <w:pPr>
        <w:keepNext/>
        <w:spacing w:before="80" w:after="0"/>
        <w:jc w:val="center"/>
      </w:pPr>
      <w:r>
        <w:drawing>
          <wp:inline xmlns:a="http://schemas.openxmlformats.org/drawingml/2006/main" xmlns:pic="http://schemas.openxmlformats.org/drawingml/2006/picture">
            <wp:extent cx="3753312" cy="3516374"/>
            <wp:docPr id="136" name="Picture 136"/>
            <wp:cNvGraphicFramePr>
              <a:graphicFrameLocks noChangeAspect="1"/>
            </wp:cNvGraphicFramePr>
            <a:graphic>
              <a:graphicData uri="http://schemas.openxmlformats.org/drawingml/2006/picture">
                <pic:pic>
                  <pic:nvPicPr>
                    <pic:cNvPr id="0" name="wt-c-02_697.png"/>
                    <pic:cNvPicPr/>
                  </pic:nvPicPr>
                  <pic:blipFill>
                    <a:blip r:embed="rId164"/>
                    <a:stretch>
                      <a:fillRect/>
                    </a:stretch>
                  </pic:blipFill>
                  <pic:spPr>
                    <a:xfrm>
                      <a:off x="0" y="0"/>
                      <a:ext cx="3753312" cy="3516374"/>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4748701" cy="3515762"/>
            <wp:docPr id="137" name="Picture 137"/>
            <wp:cNvGraphicFramePr>
              <a:graphicFrameLocks noChangeAspect="1"/>
            </wp:cNvGraphicFramePr>
            <a:graphic>
              <a:graphicData uri="http://schemas.openxmlformats.org/drawingml/2006/picture">
                <pic:pic>
                  <pic:nvPicPr>
                    <pic:cNvPr id="0" name="wt-c-03_882.png"/>
                    <pic:cNvPicPr/>
                  </pic:nvPicPr>
                  <pic:blipFill>
                    <a:blip r:embed="rId165"/>
                    <a:stretch>
                      <a:fillRect/>
                    </a:stretch>
                  </pic:blipFill>
                  <pic:spPr>
                    <a:xfrm>
                      <a:off x="0" y="0"/>
                      <a:ext cx="4748701" cy="3515762"/>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returned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38" name="Picture 138"/>
            <wp:cNvGraphicFramePr>
              <a:graphicFrameLocks noChangeAspect="1"/>
            </wp:cNvGraphicFramePr>
            <a:graphic>
              <a:graphicData uri="http://schemas.openxmlformats.org/drawingml/2006/picture">
                <pic:pic>
                  <pic:nvPicPr>
                    <pic:cNvPr id="0" name="wt-c-04_951.png"/>
                    <pic:cNvPicPr/>
                  </pic:nvPicPr>
                  <pic:blipFill>
                    <a:blip r:embed="rId166"/>
                    <a:stretch>
                      <a:fillRect/>
                    </a:stretch>
                  </pic:blipFill>
                  <pic:spPr>
                    <a:xfrm>
                      <a:off x="0" y="0"/>
                      <a:ext cx="5120640" cy="3516065"/>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733374" cy="3512814"/>
            <wp:docPr id="139" name="Picture 139"/>
            <wp:cNvGraphicFramePr>
              <a:graphicFrameLocks noChangeAspect="1"/>
            </wp:cNvGraphicFramePr>
            <a:graphic>
              <a:graphicData uri="http://schemas.openxmlformats.org/drawingml/2006/picture">
                <pic:pic>
                  <pic:nvPicPr>
                    <pic:cNvPr id="0" name="wt-c-05_694.png"/>
                    <pic:cNvPicPr/>
                  </pic:nvPicPr>
                  <pic:blipFill>
                    <a:blip r:embed="rId167"/>
                    <a:stretch>
                      <a:fillRect/>
                    </a:stretch>
                  </pic:blipFill>
                  <pic:spPr>
                    <a:xfrm>
                      <a:off x="0" y="0"/>
                      <a:ext cx="3733374" cy="3512814"/>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returned</w:t>
            </w:r>
          </w:p>
        </w:tc>
      </w:tr>
    </w:tbl>
    <w:p>
      <w:pPr>
        <w:pStyle w:val="BDOISpacer"/>
      </w:pPr>
    </w:p>
    <w:p>
      <w:pPr>
        <w:keepNext/>
        <w:spacing w:before="80" w:after="0"/>
        <w:jc w:val="center"/>
      </w:pPr>
      <w:r>
        <w:drawing>
          <wp:inline xmlns:a="http://schemas.openxmlformats.org/drawingml/2006/main" xmlns:pic="http://schemas.openxmlformats.org/drawingml/2006/picture">
            <wp:extent cx="3743317" cy="3511716"/>
            <wp:docPr id="140" name="Picture 140"/>
            <wp:cNvGraphicFramePr>
              <a:graphicFrameLocks noChangeAspect="1"/>
            </wp:cNvGraphicFramePr>
            <a:graphic>
              <a:graphicData uri="http://schemas.openxmlformats.org/drawingml/2006/picture">
                <pic:pic>
                  <pic:nvPicPr>
                    <pic:cNvPr id="0" name="wt-c-06_695.png"/>
                    <pic:cNvPicPr/>
                  </pic:nvPicPr>
                  <pic:blipFill>
                    <a:blip r:embed="rId168"/>
                    <a:stretch>
                      <a:fillRect/>
                    </a:stretch>
                  </pic:blipFill>
                  <pic:spPr>
                    <a:xfrm>
                      <a:off x="0" y="0"/>
                      <a:ext cx="3743317" cy="3511716"/>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keepNext/>
        <w:spacing w:before="80" w:after="0"/>
        <w:jc w:val="center"/>
      </w:pPr>
      <w:r>
        <w:drawing>
          <wp:inline xmlns:a="http://schemas.openxmlformats.org/drawingml/2006/main" xmlns:pic="http://schemas.openxmlformats.org/drawingml/2006/picture">
            <wp:extent cx="5395837" cy="3512943"/>
            <wp:docPr id="141" name="Picture 141"/>
            <wp:cNvGraphicFramePr>
              <a:graphicFrameLocks noChangeAspect="1"/>
            </wp:cNvGraphicFramePr>
            <a:graphic>
              <a:graphicData uri="http://schemas.openxmlformats.org/drawingml/2006/picture">
                <pic:pic>
                  <pic:nvPicPr>
                    <pic:cNvPr id="0" name="wt-c-07_1003.png"/>
                    <pic:cNvPicPr/>
                  </pic:nvPicPr>
                  <pic:blipFill>
                    <a:blip r:embed="rId169"/>
                    <a:stretch>
                      <a:fillRect/>
                    </a:stretch>
                  </pic:blipFill>
                  <pic:spPr>
                    <a:xfrm>
                      <a:off x="0" y="0"/>
                      <a:ext cx="5395837" cy="3512943"/>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by insurer</w:t>
            </w:r>
          </w:p>
        </w:tc>
      </w:tr>
    </w:tbl>
    <w:p>
      <w:pPr>
        <w:pStyle w:val="BDOISpacer"/>
      </w:pPr>
    </w:p>
    <w:p>
      <w:pPr>
        <w:keepNext/>
        <w:spacing w:before="80" w:after="0"/>
        <w:jc w:val="center"/>
      </w:pPr>
      <w:r>
        <w:drawing>
          <wp:inline xmlns:a="http://schemas.openxmlformats.org/drawingml/2006/main" xmlns:pic="http://schemas.openxmlformats.org/drawingml/2006/picture">
            <wp:extent cx="4217901" cy="3513124"/>
            <wp:docPr id="142" name="Picture 142"/>
            <wp:cNvGraphicFramePr>
              <a:graphicFrameLocks noChangeAspect="1"/>
            </wp:cNvGraphicFramePr>
            <a:graphic>
              <a:graphicData uri="http://schemas.openxmlformats.org/drawingml/2006/picture">
                <pic:pic>
                  <pic:nvPicPr>
                    <pic:cNvPr id="0" name="wt-c-08_784.png"/>
                    <pic:cNvPicPr/>
                  </pic:nvPicPr>
                  <pic:blipFill>
                    <a:blip r:embed="rId170"/>
                    <a:stretch>
                      <a:fillRect/>
                    </a:stretch>
                  </pic:blipFill>
                  <pic:spPr>
                    <a:xfrm>
                      <a:off x="0" y="0"/>
                      <a:ext cx="4217901" cy="3513124"/>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a new slip number is generated and sent; the earlier slip stays in the list as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keepNext/>
        <w:spacing w:before="80" w:after="0"/>
        <w:jc w:val="center"/>
      </w:pPr>
      <w:r>
        <w:drawing>
          <wp:inline xmlns:a="http://schemas.openxmlformats.org/drawingml/2006/main" xmlns:pic="http://schemas.openxmlformats.org/drawingml/2006/picture">
            <wp:extent cx="3811839" cy="3515722"/>
            <wp:docPr id="143" name="Picture 143"/>
            <wp:cNvGraphicFramePr>
              <a:graphicFrameLocks noChangeAspect="1"/>
            </wp:cNvGraphicFramePr>
            <a:graphic>
              <a:graphicData uri="http://schemas.openxmlformats.org/drawingml/2006/picture">
                <pic:pic>
                  <pic:nvPicPr>
                    <pic:cNvPr id="0" name="wt-c-09_708.png"/>
                    <pic:cNvPicPr/>
                  </pic:nvPicPr>
                  <pic:blipFill>
                    <a:blip r:embed="rId171"/>
                    <a:stretch>
                      <a:fillRect/>
                    </a:stretch>
                  </pic:blipFill>
                  <pic:spPr>
                    <a:xfrm>
                      <a:off x="0" y="0"/>
                      <a:ext cx="3811839" cy="3515722"/>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18" w:name="_Toc000318"/>
      <w:r>
        <w:rPr/>
        <w:t>15 Messages catalogue</w:t>
      </w:r>
      <w:bookmarkEnd w:id="318"/>
    </w:p>
    <w:p>
      <w:r>
        <w:rPr/>
        <w:t>Every message a New Business user can see, grouped by the screen or dialog that shows it, with its code, its type and what the user does. The texts are read from the build; a message is never retyped here.</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498 messages: 60 confirmation, 318 error, 51 information, 56 validation, 13 warning. The text is quoted exactly as the system shows it; &lt;name&gt; marks a value filled in by the system. Server messages also show their code as the Reference under the message.</w:t>
      </w:r>
    </w:p>
    <w:p>
      <w:pPr>
        <w:pStyle w:val="Heading2"/>
      </w:pPr>
      <w:bookmarkStart w:id="319" w:name="_Toc000319"/>
      <w:r>
        <w:rPr/>
        <w:t>15.1 New Client and Edit Client (SCR-NB-02)</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Correct the highlighted fields before saving.</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Correct the highlighted fields before saving.</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corporate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corporate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last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last name.</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Possible duplicates. Check that these are different clients: &lt;list&gt;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Open the listed clients; continue only when the new client is a different person or company.</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client already exists. Open the existing record instead of creating a duplicate: &lt;list&gt;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09xxxxxxxxx or +639xxxxxxxxx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the format 000-000-000-000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the format 000-000-000-000.</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CLIENT_BIRTH_DATE</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birth date before today.</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CLIENT_DUPLICATE</w:t>
            </w:r>
          </w:p>
        </w:tc>
        <w:tc>
          <w:tcPr>
            <w:tcW w:type="dxa" w:w="4986"/>
            <w:tcMar>
              <w:top w:w="50" w:type="dxa"/>
              <w:bottom w:w="50" w:type="dxa"/>
              <w:left w:w="90" w:type="dxa"/>
              <w:right w:w="90" w:type="dxa"/>
            </w:tcMar>
            <w:shd w:val="clear" w:color="auto" w:fill="E5F5FF"/>
          </w:tcPr>
          <w:p>
            <w:pPr>
              <w:pStyle w:val="BDOITable"/>
            </w:pPr>
            <w:r>
              <w:rPr>
                <w:sz w:val="14"/>
              </w:rPr>
              <w:t>This client already exists: &lt;existing&gt;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CLIENT_EMAIL_FORMAT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CLIENT_TIN_FORMAT</w:t>
            </w:r>
          </w:p>
        </w:tc>
        <w:tc>
          <w:tcPr>
            <w:tcW w:type="dxa" w:w="4986"/>
            <w:tcMar>
              <w:top w:w="50" w:type="dxa"/>
              <w:bottom w:w="50" w:type="dxa"/>
              <w:left w:w="90" w:type="dxa"/>
              <w:right w:w="90" w:type="dxa"/>
            </w:tcMar>
          </w:tcPr>
          <w:p>
            <w:pPr>
              <w:pStyle w:val="BDOITable"/>
            </w:pPr>
            <w:r>
              <w:rPr>
                <w:sz w:val="14"/>
              </w:rPr>
              <w:t>Enter the TIN as 000-000-000-000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TIN as 000-000-000-000.</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CLIENT_TYPE_LOCKED</w:t>
            </w:r>
          </w:p>
        </w:tc>
        <w:tc>
          <w:tcPr>
            <w:tcW w:type="dxa" w:w="4986"/>
            <w:tcMar>
              <w:top w:w="50" w:type="dxa"/>
              <w:bottom w:w="50" w:type="dxa"/>
              <w:left w:w="90" w:type="dxa"/>
              <w:right w:w="90" w:type="dxa"/>
            </w:tcMar>
            <w:shd w:val="clear" w:color="auto" w:fill="E5F5FF"/>
          </w:tcPr>
          <w:p>
            <w:pPr>
              <w:pStyle w:val="BDOITable"/>
            </w:pPr>
            <w:r>
              <w:rPr>
                <w:sz w:val="14"/>
              </w:rPr>
              <w:t>The client type of a confirmed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CLIENT_UNDER_AGE</w:t>
            </w:r>
          </w:p>
        </w:tc>
        <w:tc>
          <w:tcPr>
            <w:tcW w:type="dxa" w:w="4986"/>
            <w:tcMar>
              <w:top w:w="50" w:type="dxa"/>
              <w:bottom w:w="50" w:type="dxa"/>
              <w:left w:w="90" w:type="dxa"/>
              <w:right w:w="90" w:type="dxa"/>
            </w:tcMar>
          </w:tcPr>
          <w:p>
            <w:pPr>
              <w:pStyle w:val="BDOITable"/>
            </w:pPr>
            <w:r>
              <w:rPr>
                <w:sz w:val="14"/>
              </w:rPr>
              <w:t>An individual policyholder must be at least &lt;minimum age&gt; years old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birth date; a minor cannot be the policyholder.</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&lt;type&gt; on &lt;today&gt;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MSG-NB-030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0" w:name="_Toc000320"/>
      <w:r>
        <w:rPr/>
        <w:t>15.2 Client record: KYC &amp; Documents tab and onboarding actions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Complete &lt;missing fields&gt; before submitting the KYC.</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Complete &lt;missing fields&gt; before submitting the KYC.</w:t>
            </w:r>
          </w:p>
        </w:tc>
      </w:tr>
      <w:tr>
        <w:tc>
          <w:tcPr>
            <w:tcW w:type="dxa" w:w="1316"/>
            <w:tcMar>
              <w:top w:w="50" w:type="dxa"/>
              <w:bottom w:w="50" w:type="dxa"/>
              <w:left w:w="90" w:type="dxa"/>
              <w:right w:w="90" w:type="dxa"/>
            </w:tcMar>
          </w:tcPr>
          <w:p>
            <w:pPr>
              <w:pStyle w:val="BDOITable"/>
            </w:pPr>
            <w:r>
              <w:rPr>
                <w:sz w:val="14"/>
              </w:rPr>
              <w:t>MSG-NB-037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The client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MSG-NB-038</w:t>
            </w:r>
          </w:p>
        </w:tc>
        <w:tc>
          <w:tcPr>
            <w:tcW w:type="dxa" w:w="2631"/>
            <w:tcMar>
              <w:top w:w="50" w:type="dxa"/>
              <w:bottom w:w="50" w:type="dxa"/>
              <w:left w:w="90" w:type="dxa"/>
              <w:right w:w="90" w:type="dxa"/>
            </w:tcMar>
            <w:shd w:val="clear" w:color="auto" w:fill="E5F5FF"/>
          </w:tcPr>
          <w:p>
            <w:pPr>
              <w:pStyle w:val="BDOITable"/>
            </w:pPr>
            <w:r>
              <w:rPr>
                <w:sz w:val="14"/>
              </w:rPr>
              <w:t>CLIENT_INFO_INCOMPLETE</w:t>
            </w:r>
          </w:p>
        </w:tc>
        <w:tc>
          <w:tcPr>
            <w:tcW w:type="dxa" w:w="4986"/>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tcPr>
          <w:p>
            <w:pPr>
              <w:pStyle w:val="BDOITable"/>
            </w:pPr>
            <w:r>
              <w:rPr>
                <w:sz w:val="14"/>
              </w:rPr>
              <w:t>MSG-NB-039</w:t>
            </w:r>
          </w:p>
        </w:tc>
        <w:tc>
          <w:tcPr>
            <w:tcW w:type="dxa" w:w="2631"/>
            <w:tcMar>
              <w:top w:w="50" w:type="dxa"/>
              <w:bottom w:w="50" w:type="dxa"/>
              <w:left w:w="90" w:type="dxa"/>
              <w:right w:w="90" w:type="dxa"/>
            </w:tcMar>
          </w:tcPr>
          <w:p>
            <w:pPr>
              <w:pStyle w:val="BDOITable"/>
            </w:pPr>
            <w:r>
              <w:rPr>
                <w:sz w:val="14"/>
              </w:rPr>
              <w:t>KYC_DOCUMENTS_MISSING</w:t>
            </w:r>
          </w:p>
        </w:tc>
        <w:tc>
          <w:tcPr>
            <w:tcW w:type="dxa" w:w="4986"/>
            <w:tcMar>
              <w:top w:w="50" w:type="dxa"/>
              <w:bottom w:w="50" w:type="dxa"/>
              <w:left w:w="90" w:type="dxa"/>
              <w:right w:w="90" w:type="dxa"/>
            </w:tcMar>
          </w:tcPr>
          <w:p>
            <w:pPr>
              <w:pStyle w:val="BDOITable"/>
            </w:pPr>
            <w:r>
              <w:rPr>
                <w:sz w:val="14"/>
              </w:rPr>
              <w:t>Upload the mandatory KYC documents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MSG-NB-040</w:t>
            </w:r>
          </w:p>
        </w:tc>
        <w:tc>
          <w:tcPr>
            <w:tcW w:type="dxa" w:w="2631"/>
            <w:tcMar>
              <w:top w:w="50" w:type="dxa"/>
              <w:bottom w:w="50" w:type="dxa"/>
              <w:left w:w="90" w:type="dxa"/>
              <w:right w:w="90" w:type="dxa"/>
            </w:tcMar>
            <w:shd w:val="clear" w:color="auto" w:fill="E5F5FF"/>
          </w:tcPr>
          <w:p>
            <w:pPr>
              <w:pStyle w:val="BDOITable"/>
            </w:pPr>
            <w:r>
              <w:rPr>
                <w:sz w:val="14"/>
              </w:rPr>
              <w:t>KYC_FOUR_EYES</w:t>
            </w:r>
          </w:p>
        </w:tc>
        <w:tc>
          <w:tcPr>
            <w:tcW w:type="dxa" w:w="4986"/>
            <w:tcMar>
              <w:top w:w="50" w:type="dxa"/>
              <w:bottom w:w="50" w:type="dxa"/>
              <w:left w:w="90" w:type="dxa"/>
              <w:right w:w="90" w:type="dxa"/>
            </w:tcMar>
            <w:shd w:val="clear" w:color="auto" w:fill="E5F5FF"/>
          </w:tcPr>
          <w:p>
            <w:pPr>
              <w:pStyle w:val="BDOITable"/>
            </w:pPr>
            <w:r>
              <w:rPr>
                <w:sz w:val="14"/>
              </w:rPr>
              <w:t>The KYC must be verified by a user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tcPr>
          <w:p>
            <w:pPr>
              <w:pStyle w:val="BDOITable"/>
            </w:pPr>
            <w:r>
              <w:rPr>
                <w:sz w:val="14"/>
              </w:rPr>
              <w:t>MSG-NB-041</w:t>
            </w:r>
          </w:p>
        </w:tc>
        <w:tc>
          <w:tcPr>
            <w:tcW w:type="dxa" w:w="2631"/>
            <w:tcMar>
              <w:top w:w="50" w:type="dxa"/>
              <w:bottom w:w="50" w:type="dxa"/>
              <w:left w:w="90" w:type="dxa"/>
              <w:right w:w="90" w:type="dxa"/>
            </w:tcMar>
          </w:tcPr>
          <w:p>
            <w:pPr>
              <w:pStyle w:val="BDOITable"/>
            </w:pPr>
            <w:r>
              <w:rPr>
                <w:sz w:val="14"/>
              </w:rPr>
              <w:t>KYC_NOT_VERIFIED</w:t>
            </w:r>
          </w:p>
        </w:tc>
        <w:tc>
          <w:tcPr>
            <w:tcW w:type="dxa" w:w="4986"/>
            <w:tcMar>
              <w:top w:w="50" w:type="dxa"/>
              <w:bottom w:w="50" w:type="dxa"/>
              <w:left w:w="90" w:type="dxa"/>
              <w:right w:w="90" w:type="dxa"/>
            </w:tcMar>
          </w:tcPr>
          <w:p>
            <w:pPr>
              <w:pStyle w:val="BDOITable"/>
            </w:pPr>
            <w:r>
              <w:rPr>
                <w:sz w:val="14"/>
              </w:rPr>
              <w:t>Client &lt;code&gt; has no verified KYC</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KYC and have it verified before confirming the client.</w:t>
            </w:r>
          </w:p>
        </w:tc>
      </w:tr>
    </w:tbl>
    <w:p>
      <w:pPr>
        <w:pStyle w:val="BDOISpacer"/>
      </w:pPr>
    </w:p>
    <w:p>
      <w:pPr>
        <w:pStyle w:val="Heading2"/>
      </w:pPr>
      <w:bookmarkStart w:id="321" w:name="_Toc000321"/>
      <w:r>
        <w:rPr/>
        <w:t>15.3 Client record: Tags &amp; Instructions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2" w:name="_Toc000322"/>
      <w:r>
        <w:rPr/>
        <w:t>15.4 Client record: Linked Records tab (SCR-NB-03)</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Linkage and data gaps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linked records listed (for example the missing mortgagee or account).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missing linkage: the client, its sub-ledger party and its data are complete.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MSG-NB-061</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MSG-NB-062</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MSG-NB-063</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3" w:name="_Toc000323"/>
      <w:r>
        <w:rPr/>
        <w:t>15.5 KYC Reviews Due (SCR-NB-04)</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4" w:name="_Toc000324"/>
      <w:r>
        <w:rPr/>
        <w:t>15.6 Clients (SCR-NB-01)</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5" w:name="_Toc000325"/>
      <w:r>
        <w:rPr/>
        <w:t>15.7 Quotation Requests (SCR-NB-08)</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MSG-NB-077</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MSG-NB-078</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MSG-NB-079</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MSG-NB-080</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6" w:name="_Toc000326"/>
      <w:r>
        <w:rPr/>
        <w:t>15.8 Quotations: Send via Email (SCR-NB-05) and Quotation record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MSG-NB-083</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MSG-NB-084</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7" w:name="_Toc000327"/>
      <w:r>
        <w:rPr/>
        <w:t>15.9 Quotation record: Record acceptance, Create accounts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MSG-NB-086</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MSG-NB-087</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MSG-NB-088</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8" w:name="_Toc000328"/>
      <w:r>
        <w:rPr/>
        <w:t>15.10 New Quotation and Edit Quotation (SCR-NB-06); Quotation record actions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TSU routing applies: &lt;tsu reason&gt;. Consider a Proposal Request (PRF) for TSU to price the risk with the insurers.</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Raise a Proposal Request instead of a quotation, or change the product, sum insured or item that triggers TSU.</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period dates.</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DIRECT_PAYMENT_NOT_ELIGIBLE</w:t>
            </w:r>
          </w:p>
        </w:tc>
        <w:tc>
          <w:tcPr>
            <w:tcW w:type="dxa" w:w="4986"/>
            <w:tcMar>
              <w:top w:w="50" w:type="dxa"/>
              <w:bottom w:w="50" w:type="dxa"/>
              <w:left w:w="90" w:type="dxa"/>
              <w:right w:w="90" w:type="dxa"/>
            </w:tcMar>
          </w:tcPr>
          <w:p>
            <w:pPr>
              <w:pStyle w:val="BDOITable"/>
            </w:pPr>
            <w:r>
              <w:rPr>
                <w:sz w:val="14"/>
              </w:rPr>
              <w:t>Product &lt;code&gt; cannot be paid directly to the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Untick direct payment; the product is paid through BDOI.</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QUOTATION_CLIENT_REQUIRED</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QUOTATION_EXPIRED</w:t>
            </w:r>
          </w:p>
        </w:tc>
        <w:tc>
          <w:tcPr>
            <w:tcW w:type="dxa" w:w="4986"/>
            <w:tcMar>
              <w:top w:w="50" w:type="dxa"/>
              <w:bottom w:w="50" w:type="dxa"/>
              <w:left w:w="90" w:type="dxa"/>
              <w:right w:w="90" w:type="dxa"/>
            </w:tcMar>
            <w:shd w:val="clear" w:color="auto" w:fill="E5F5FF"/>
          </w:tcPr>
          <w:p>
            <w:pPr>
              <w:pStyle w:val="BDOITable"/>
            </w:pPr>
            <w:r>
              <w:rPr>
                <w:sz w:val="14"/>
              </w:rPr>
              <w:t>The validity date has passed: change it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validity date to today or later and submit again.</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QUOTATION_FOUR_EYES</w:t>
            </w:r>
          </w:p>
        </w:tc>
        <w:tc>
          <w:tcPr>
            <w:tcW w:type="dxa" w:w="4986"/>
            <w:tcMar>
              <w:top w:w="50" w:type="dxa"/>
              <w:bottom w:w="50" w:type="dxa"/>
              <w:left w:w="90" w:type="dxa"/>
              <w:right w:w="90" w:type="dxa"/>
            </w:tcMar>
          </w:tcPr>
          <w:p>
            <w:pPr>
              <w:pStyle w:val="BDOITable"/>
            </w:pPr>
            <w:r>
              <w:rPr>
                <w:sz w:val="14"/>
              </w:rPr>
              <w:t>A quotation is approved by someone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approve the quotation.</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client and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client and the product.</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QUOTATION_NOT_EDITABLE</w:t>
            </w:r>
          </w:p>
        </w:tc>
        <w:tc>
          <w:tcPr>
            <w:tcW w:type="dxa" w:w="4986"/>
            <w:tcMar>
              <w:top w:w="50" w:type="dxa"/>
              <w:bottom w:w="50" w:type="dxa"/>
              <w:left w:w="90" w:type="dxa"/>
              <w:right w:w="90" w:type="dxa"/>
            </w:tcMar>
            <w:shd w:val="clear" w:color="auto" w:fill="E5F5FF"/>
          </w:tcPr>
          <w:p>
            <w:pPr>
              <w:pStyle w:val="BDOITable"/>
            </w:pPr>
            <w:r>
              <w:rPr>
                <w:sz w:val="14"/>
              </w:rPr>
              <w:t>Quotation &lt;quotation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QUOTATION_NOT_RATED</w:t>
            </w:r>
          </w:p>
        </w:tc>
        <w:tc>
          <w:tcPr>
            <w:tcW w:type="dxa" w:w="4986"/>
            <w:tcMar>
              <w:top w:w="50" w:type="dxa"/>
              <w:bottom w:w="50" w:type="dxa"/>
              <w:left w:w="90" w:type="dxa"/>
              <w:right w:w="90" w:type="dxa"/>
            </w:tcMar>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QUOTATION_NO_ITEMS</w:t>
            </w:r>
          </w:p>
        </w:tc>
        <w:tc>
          <w:tcPr>
            <w:tcW w:type="dxa" w:w="4986"/>
            <w:tcMar>
              <w:top w:w="50" w:type="dxa"/>
              <w:bottom w:w="50" w:type="dxa"/>
              <w:left w:w="90" w:type="dxa"/>
              <w:right w:w="90" w:type="dxa"/>
            </w:tcMar>
            <w:shd w:val="clear" w:color="auto" w:fill="E5F5FF"/>
          </w:tcPr>
          <w:p>
            <w:pPr>
              <w:pStyle w:val="BDOITable"/>
            </w:pPr>
            <w:r>
              <w:rPr>
                <w:sz w:val="14"/>
              </w:rPr>
              <w:t>Add at least one risk item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at least one risk item.</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QUOTATION_PRODUCT_FIXED</w:t>
            </w:r>
          </w:p>
        </w:tc>
        <w:tc>
          <w:tcPr>
            <w:tcW w:type="dxa" w:w="4986"/>
            <w:tcMar>
              <w:top w:w="50" w:type="dxa"/>
              <w:bottom w:w="50" w:type="dxa"/>
              <w:left w:w="90" w:type="dxa"/>
              <w:right w:w="90" w:type="dxa"/>
            </w:tcMar>
            <w:shd w:val="clear" w:color="auto" w:fill="E5F5FF"/>
          </w:tcPr>
          <w:p>
            <w:pPr>
              <w:pStyle w:val="BDOITable"/>
            </w:pPr>
            <w:r>
              <w:rPr>
                <w:sz w:val="14"/>
              </w:rPr>
              <w:t>The product of a quotation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quotation for another product.</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QUOTATION_VALIDITY_PAST</w:t>
            </w:r>
          </w:p>
        </w:tc>
        <w:tc>
          <w:tcPr>
            <w:tcW w:type="dxa" w:w="4986"/>
            <w:tcMar>
              <w:top w:w="50" w:type="dxa"/>
              <w:bottom w:w="50" w:type="dxa"/>
              <w:left w:w="90" w:type="dxa"/>
              <w:right w:w="90" w:type="dxa"/>
            </w:tcMar>
          </w:tcPr>
          <w:p>
            <w:pPr>
              <w:pStyle w:val="BDOITable"/>
            </w:pPr>
            <w:r>
              <w:rPr>
                <w:sz w:val="14"/>
              </w:rPr>
              <w:t>The validity date cannot be in the past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validity date from today on, or leave it blank.</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QUOTATION_VERSION_FROZEN</w:t>
            </w:r>
          </w:p>
        </w:tc>
        <w:tc>
          <w:tcPr>
            <w:tcW w:type="dxa" w:w="4986"/>
            <w:tcMar>
              <w:top w:w="50" w:type="dxa"/>
              <w:bottom w:w="50" w:type="dxa"/>
              <w:left w:w="90" w:type="dxa"/>
              <w:right w:w="90" w:type="dxa"/>
            </w:tcMar>
            <w:shd w:val="clear" w:color="auto" w:fill="E5F5FF"/>
          </w:tcPr>
          <w:p>
            <w:pPr>
              <w:pStyle w:val="BDOITable"/>
            </w:pPr>
            <w:r>
              <w:rPr>
                <w:sz w:val="14"/>
              </w:rPr>
              <w:t>Version &lt;version no&gt; was submitted and is read-only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(new version) to change a submitted quotation.</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RATING_BASIS_INVALID</w:t>
            </w:r>
          </w:p>
        </w:tc>
        <w:tc>
          <w:tcPr>
            <w:tcW w:type="dxa" w:w="4986"/>
            <w:tcMar>
              <w:top w:w="50" w:type="dxa"/>
              <w:bottom w:w="50" w:type="dxa"/>
              <w:left w:w="90" w:type="dxa"/>
              <w:right w:w="90" w:type="dxa"/>
            </w:tcMar>
            <w:shd w:val="clear" w:color="auto" w:fill="E5F5FF"/>
          </w:tcPr>
          <w:p>
            <w:pPr>
              <w:pStyle w:val="BDOITable"/>
            </w:pPr>
            <w:r>
              <w:rPr>
                <w:sz w:val="14"/>
              </w:rPr>
              <w:t>Unknown rating basis &lt;value&gt;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Annual, Pro-rata or Short period.</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SEGMENT_NOT_ALLOWED</w:t>
            </w:r>
          </w:p>
        </w:tc>
        <w:tc>
          <w:tcPr>
            <w:tcW w:type="dxa" w:w="4986"/>
            <w:tcMar>
              <w:top w:w="50" w:type="dxa"/>
              <w:bottom w:w="50" w:type="dxa"/>
              <w:left w:w="90" w:type="dxa"/>
              <w:right w:w="90" w:type="dxa"/>
            </w:tcMar>
          </w:tcPr>
          <w:p>
            <w:pPr>
              <w:pStyle w:val="BDOITable"/>
            </w:pPr>
            <w:r>
              <w:rPr>
                <w:sz w:val="14"/>
              </w:rPr>
              <w:t>Product &lt;code&gt; is not offered to segment &lt;segment&gt;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offered to the client's segment, or correct the market segment.</w:t>
            </w:r>
          </w:p>
        </w:tc>
      </w:tr>
    </w:tbl>
    <w:p>
      <w:pPr>
        <w:pStyle w:val="BDOISpacer"/>
      </w:pPr>
    </w:p>
    <w:p>
      <w:pPr>
        <w:pStyle w:val="Heading2"/>
      </w:pPr>
      <w:bookmarkStart w:id="329" w:name="_Toc000329"/>
      <w:r>
        <w:rPr/>
        <w:t>15.11 Quotation record (SCR-NB-07)</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30" w:name="_Toc000330"/>
      <w:r>
        <w:rPr/>
        <w:t>15.12 New Proposal Request and PRF record (SCR-NB-10,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MSG-NB-122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MSG-NB-126</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MSG-NB-128</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MSG-NB-129</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MSG-NB-130</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MSG-NB-131</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MSG-NB-132</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MSG-NB-133</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MSG-NB-134</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MSG-NB-135</w:t>
            </w:r>
          </w:p>
        </w:tc>
        <w:tc>
          <w:tcPr>
            <w:tcW w:type="dxa" w:w="2631"/>
            <w:tcMar>
              <w:top w:w="50" w:type="dxa"/>
              <w:bottom w:w="50" w:type="dxa"/>
              <w:left w:w="90" w:type="dxa"/>
              <w:right w:w="90" w:type="dxa"/>
            </w:tcMar>
          </w:tcPr>
          <w:p>
            <w:pPr>
              <w:pStyle w:val="BDOITable"/>
            </w:pPr>
            <w:r>
              <w:rPr>
                <w:sz w:val="14"/>
              </w:rPr>
              <w:t>SEGMENT_NOT_ALLOWED</w:t>
            </w:r>
          </w:p>
        </w:tc>
        <w:tc>
          <w:tcPr>
            <w:tcW w:type="dxa" w:w="4986"/>
            <w:tcMar>
              <w:top w:w="50" w:type="dxa"/>
              <w:bottom w:w="50" w:type="dxa"/>
              <w:left w:w="90" w:type="dxa"/>
              <w:right w:w="90" w:type="dxa"/>
            </w:tcMar>
          </w:tcPr>
          <w:p>
            <w:pPr>
              <w:pStyle w:val="BDOITable"/>
            </w:pPr>
            <w:r>
              <w:rPr>
                <w:sz w:val="14"/>
              </w:rPr>
              <w:t>Product &lt;code&gt; is not offered to segment &lt;market segment&gt;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offered to the client's segment, or correct the market segment.</w:t>
            </w:r>
          </w:p>
        </w:tc>
      </w:tr>
    </w:tbl>
    <w:p>
      <w:pPr>
        <w:pStyle w:val="BDOISpacer"/>
      </w:pPr>
    </w:p>
    <w:p>
      <w:pPr>
        <w:pStyle w:val="Heading2"/>
      </w:pPr>
      <w:bookmarkStart w:id="331" w:name="_Toc000331"/>
      <w:r>
        <w:rPr/>
        <w:t>15.13 PRF record: slips, insurer responses, acceptance (SCR-NB-11)</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change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slip archived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 (revision &lt;revision&gt;)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has not been sent to the insurers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MSG-NB-145</w:t>
            </w:r>
          </w:p>
        </w:tc>
        <w:tc>
          <w:tcPr>
            <w:tcW w:type="dxa" w:w="2631"/>
            <w:tcMar>
              <w:top w:w="50" w:type="dxa"/>
              <w:bottom w:w="50" w:type="dxa"/>
              <w:left w:w="90" w:type="dxa"/>
              <w:right w:w="90" w:type="dxa"/>
            </w:tcMar>
            <w:shd w:val="clear" w:color="auto" w:fill="E5F5FF"/>
          </w:tcPr>
          <w:p>
            <w:pPr>
              <w:pStyle w:val="BDOITable"/>
            </w:pPr>
            <w:r>
              <w:rPr>
                <w:sz w:val="14"/>
              </w:rPr>
              <w:t>ACCEPTANCE_EMAIL_REQUIRED</w:t>
            </w:r>
          </w:p>
        </w:tc>
        <w:tc>
          <w:tcPr>
            <w:tcW w:type="dxa" w:w="4986"/>
            <w:tcMar>
              <w:top w:w="50" w:type="dxa"/>
              <w:bottom w:w="50" w:type="dxa"/>
              <w:left w:w="90" w:type="dxa"/>
              <w:right w:w="90" w:type="dxa"/>
            </w:tcMar>
            <w:shd w:val="clear" w:color="auto" w:fill="E5F5FF"/>
          </w:tcPr>
          <w:p>
            <w:pPr>
              <w:pStyle w:val="BDOITable"/>
            </w:pPr>
            <w:r>
              <w:rPr>
                <w:sz w:val="14"/>
              </w:rPr>
              <w:t>Attach the client's acceptance e-mail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client's acceptance e-mail first.</w:t>
            </w:r>
          </w:p>
        </w:tc>
      </w:tr>
      <w:tr>
        <w:tc>
          <w:tcPr>
            <w:tcW w:type="dxa" w:w="1316"/>
            <w:tcMar>
              <w:top w:w="50" w:type="dxa"/>
              <w:bottom w:w="50" w:type="dxa"/>
              <w:left w:w="90" w:type="dxa"/>
              <w:right w:w="90" w:type="dxa"/>
            </w:tcMar>
          </w:tcPr>
          <w:p>
            <w:pPr>
              <w:pStyle w:val="BDOITable"/>
            </w:pPr>
            <w:r>
              <w:rPr>
                <w:sz w:val="14"/>
              </w:rPr>
              <w:t>MSG-NB-146</w:t>
            </w:r>
          </w:p>
        </w:tc>
        <w:tc>
          <w:tcPr>
            <w:tcW w:type="dxa" w:w="2631"/>
            <w:tcMar>
              <w:top w:w="50" w:type="dxa"/>
              <w:bottom w:w="50" w:type="dxa"/>
              <w:left w:w="90" w:type="dxa"/>
              <w:right w:w="90" w:type="dxa"/>
            </w:tcMar>
          </w:tcPr>
          <w:p>
            <w:pPr>
              <w:pStyle w:val="BDOITable"/>
            </w:pPr>
            <w:r>
              <w:rPr>
                <w:sz w:val="14"/>
              </w:rPr>
              <w:t>ACCEPTANCE_GROUP_UNKNOWN</w:t>
            </w:r>
          </w:p>
        </w:tc>
        <w:tc>
          <w:tcPr>
            <w:tcW w:type="dxa" w:w="4986"/>
            <w:tcMar>
              <w:top w:w="50" w:type="dxa"/>
              <w:bottom w:w="50" w:type="dxa"/>
              <w:left w:w="90" w:type="dxa"/>
              <w:right w:w="90" w:type="dxa"/>
            </w:tcMar>
          </w:tcPr>
          <w:p>
            <w:pPr>
              <w:pStyle w:val="BDOITable"/>
            </w:pPr>
            <w:r>
              <w:rPr>
                <w:sz w:val="14"/>
              </w:rPr>
              <w:t>The proposal covers risk groups &lt;offered&gt;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risk groups that the quotation offers.</w:t>
            </w:r>
          </w:p>
        </w:tc>
      </w:tr>
      <w:tr>
        <w:tc>
          <w:tcPr>
            <w:tcW w:type="dxa" w:w="1316"/>
            <w:tcMar>
              <w:top w:w="50" w:type="dxa"/>
              <w:bottom w:w="50" w:type="dxa"/>
              <w:left w:w="90" w:type="dxa"/>
              <w:right w:w="90" w:type="dxa"/>
            </w:tcMar>
            <w:shd w:val="clear" w:color="auto" w:fill="E5F5FF"/>
          </w:tcPr>
          <w:p>
            <w:pPr>
              <w:pStyle w:val="BDOITable"/>
            </w:pPr>
            <w:r>
              <w:rPr>
                <w:sz w:val="14"/>
              </w:rPr>
              <w:t>MSG-NB-147</w:t>
            </w:r>
          </w:p>
        </w:tc>
        <w:tc>
          <w:tcPr>
            <w:tcW w:type="dxa" w:w="2631"/>
            <w:tcMar>
              <w:top w:w="50" w:type="dxa"/>
              <w:bottom w:w="50" w:type="dxa"/>
              <w:left w:w="90" w:type="dxa"/>
              <w:right w:w="90" w:type="dxa"/>
            </w:tcMar>
            <w:shd w:val="clear" w:color="auto" w:fill="E5F5FF"/>
          </w:tcPr>
          <w:p>
            <w:pPr>
              <w:pStyle w:val="BDOITable"/>
            </w:pPr>
            <w:r>
              <w:rPr>
                <w:sz w:val="14"/>
              </w:rPr>
              <w:t>INSURER_NO_EMAIL</w:t>
            </w:r>
          </w:p>
        </w:tc>
        <w:tc>
          <w:tcPr>
            <w:tcW w:type="dxa" w:w="4986"/>
            <w:tcMar>
              <w:top w:w="50" w:type="dxa"/>
              <w:bottom w:w="50" w:type="dxa"/>
              <w:left w:w="90" w:type="dxa"/>
              <w:right w:w="90" w:type="dxa"/>
            </w:tcMar>
            <w:shd w:val="clear" w:color="auto" w:fill="E5F5FF"/>
          </w:tcPr>
          <w:p>
            <w:pPr>
              <w:pStyle w:val="BDOITable"/>
            </w:pPr>
            <w:r>
              <w:rPr>
                <w:sz w:val="14"/>
              </w:rPr>
              <w:t>&lt;name&gt; has no placement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tcPr>
          <w:p>
            <w:pPr>
              <w:pStyle w:val="BDOITable"/>
            </w:pPr>
            <w:r>
              <w:rPr>
                <w:sz w:val="14"/>
              </w:rPr>
              <w:t>MSG-NB-148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MSG-NB-149</w:t>
            </w:r>
          </w:p>
        </w:tc>
        <w:tc>
          <w:tcPr>
            <w:tcW w:type="dxa" w:w="2631"/>
            <w:tcMar>
              <w:top w:w="50" w:type="dxa"/>
              <w:bottom w:w="50" w:type="dxa"/>
              <w:left w:w="90" w:type="dxa"/>
              <w:right w:w="90" w:type="dxa"/>
            </w:tcMar>
            <w:shd w:val="clear" w:color="auto" w:fill="E5F5FF"/>
          </w:tcPr>
          <w:p>
            <w:pPr>
              <w:pStyle w:val="BDOITable"/>
            </w:pPr>
            <w:r>
              <w:rPr>
                <w:sz w:val="14"/>
              </w:rPr>
              <w:t>PROPOSAL_NOT_ACCEPTED</w:t>
            </w:r>
          </w:p>
        </w:tc>
        <w:tc>
          <w:tcPr>
            <w:tcW w:type="dxa" w:w="4986"/>
            <w:tcMar>
              <w:top w:w="50" w:type="dxa"/>
              <w:bottom w:w="50" w:type="dxa"/>
              <w:left w:w="90" w:type="dxa"/>
              <w:right w:w="90" w:type="dxa"/>
            </w:tcMar>
            <w:shd w:val="clear" w:color="auto" w:fill="E5F5FF"/>
          </w:tcPr>
          <w:p>
            <w:pPr>
              <w:pStyle w:val="BDOITable"/>
            </w:pPr>
            <w:r>
              <w:rPr>
                <w:sz w:val="14"/>
              </w:rPr>
              <w:t>Record the client's acceptance of the proposal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client's acceptance of the proposal first.</w:t>
            </w:r>
          </w:p>
        </w:tc>
      </w:tr>
      <w:tr>
        <w:tc>
          <w:tcPr>
            <w:tcW w:type="dxa" w:w="1316"/>
            <w:tcMar>
              <w:top w:w="50" w:type="dxa"/>
              <w:bottom w:w="50" w:type="dxa"/>
              <w:left w:w="90" w:type="dxa"/>
              <w:right w:w="90" w:type="dxa"/>
            </w:tcMar>
          </w:tcPr>
          <w:p>
            <w:pPr>
              <w:pStyle w:val="BDOITable"/>
            </w:pPr>
            <w:r>
              <w:rPr>
                <w:sz w:val="14"/>
              </w:rPr>
              <w:t>MSG-NB-150</w:t>
            </w:r>
          </w:p>
        </w:tc>
        <w:tc>
          <w:tcPr>
            <w:tcW w:type="dxa" w:w="2631"/>
            <w:tcMar>
              <w:top w:w="50" w:type="dxa"/>
              <w:bottom w:w="50" w:type="dxa"/>
              <w:left w:w="90" w:type="dxa"/>
              <w:right w:w="90" w:type="dxa"/>
            </w:tcMar>
          </w:tcPr>
          <w:p>
            <w:pPr>
              <w:pStyle w:val="BDOITable"/>
            </w:pPr>
            <w:r>
              <w:rPr>
                <w:sz w:val="14"/>
              </w:rPr>
              <w:t>PROPOSAL_TERMS_MISSING</w:t>
            </w:r>
          </w:p>
        </w:tc>
        <w:tc>
          <w:tcPr>
            <w:tcW w:type="dxa" w:w="4986"/>
            <w:tcMar>
              <w:top w:w="50" w:type="dxa"/>
              <w:bottom w:w="50" w:type="dxa"/>
              <w:left w:w="90" w:type="dxa"/>
              <w:right w:w="90" w:type="dxa"/>
            </w:tcMar>
          </w:tcPr>
          <w:p>
            <w:pPr>
              <w:pStyle w:val="BDOITable"/>
            </w:pPr>
            <w:r>
              <w:rPr>
                <w:sz w:val="14"/>
              </w:rPr>
              <w:t>No terms of &lt;chosen insurer&gt; are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shd w:val="clear" w:color="auto" w:fill="E5F5FF"/>
          </w:tcPr>
          <w:p>
            <w:pPr>
              <w:pStyle w:val="BDOITable"/>
            </w:pPr>
            <w:r>
              <w:rPr>
                <w:sz w:val="14"/>
              </w:rPr>
              <w:t>MSG-NB-151</w:t>
            </w:r>
          </w:p>
        </w:tc>
        <w:tc>
          <w:tcPr>
            <w:tcW w:type="dxa" w:w="2631"/>
            <w:tcMar>
              <w:top w:w="50" w:type="dxa"/>
              <w:bottom w:w="50" w:type="dxa"/>
              <w:left w:w="90" w:type="dxa"/>
              <w:right w:w="90" w:type="dxa"/>
            </w:tcMar>
            <w:shd w:val="clear" w:color="auto" w:fill="E5F5FF"/>
          </w:tcPr>
          <w:p>
            <w:pPr>
              <w:pStyle w:val="BDOITable"/>
            </w:pPr>
            <w:r>
              <w:rPr>
                <w:sz w:val="14"/>
              </w:rPr>
              <w:t>PS_FOUR_EYES</w:t>
            </w:r>
          </w:p>
        </w:tc>
        <w:tc>
          <w:tcPr>
            <w:tcW w:type="dxa" w:w="4986"/>
            <w:tcMar>
              <w:top w:w="50" w:type="dxa"/>
              <w:bottom w:w="50" w:type="dxa"/>
              <w:left w:w="90" w:type="dxa"/>
              <w:right w:w="90" w:type="dxa"/>
            </w:tcMar>
            <w:shd w:val="clear" w:color="auto" w:fill="E5F5FF"/>
          </w:tcPr>
          <w:p>
            <w:pPr>
              <w:pStyle w:val="BDOITable"/>
            </w:pPr>
            <w:r>
              <w:rPr>
                <w:sz w:val="14"/>
              </w:rPr>
              <w:t>The proposal slip is approved by another TSU 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TSU officer to approve the slip.</w:t>
            </w:r>
          </w:p>
        </w:tc>
      </w:tr>
      <w:tr>
        <w:tc>
          <w:tcPr>
            <w:tcW w:type="dxa" w:w="1316"/>
            <w:tcMar>
              <w:top w:w="50" w:type="dxa"/>
              <w:bottom w:w="50" w:type="dxa"/>
              <w:left w:w="90" w:type="dxa"/>
              <w:right w:w="90" w:type="dxa"/>
            </w:tcMar>
          </w:tcPr>
          <w:p>
            <w:pPr>
              <w:pStyle w:val="BDOITable"/>
            </w:pPr>
            <w:r>
              <w:rPr>
                <w:sz w:val="14"/>
              </w:rPr>
              <w:t>MSG-NB-152</w:t>
            </w:r>
          </w:p>
        </w:tc>
        <w:tc>
          <w:tcPr>
            <w:tcW w:type="dxa" w:w="2631"/>
            <w:tcMar>
              <w:top w:w="50" w:type="dxa"/>
              <w:bottom w:w="50" w:type="dxa"/>
              <w:left w:w="90" w:type="dxa"/>
              <w:right w:w="90" w:type="dxa"/>
            </w:tcMar>
          </w:tcPr>
          <w:p>
            <w:pPr>
              <w:pStyle w:val="BDOITable"/>
            </w:pPr>
            <w:r>
              <w:rPr>
                <w:sz w:val="14"/>
              </w:rPr>
              <w:t>PS_INSURER_REQUIRED</w:t>
            </w:r>
          </w:p>
        </w:tc>
        <w:tc>
          <w:tcPr>
            <w:tcW w:type="dxa" w:w="4986"/>
            <w:tcMar>
              <w:top w:w="50" w:type="dxa"/>
              <w:bottom w:w="50" w:type="dxa"/>
              <w:left w:w="90" w:type="dxa"/>
              <w:right w:w="90" w:type="dxa"/>
            </w:tcMar>
          </w:tcPr>
          <w:p>
            <w:pPr>
              <w:pStyle w:val="BDOITable"/>
            </w:pPr>
            <w:r>
              <w:rPr>
                <w:sz w:val="14"/>
              </w:rPr>
              <w:t>Choose the insurer (or flag the recommended one) for the proposal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shd w:val="clear" w:color="auto" w:fill="E5F5FF"/>
          </w:tcPr>
          <w:p>
            <w:pPr>
              <w:pStyle w:val="BDOITable"/>
            </w:pPr>
            <w:r>
              <w:rPr>
                <w:sz w:val="14"/>
              </w:rPr>
              <w:t>MSG-NB-153</w:t>
            </w:r>
          </w:p>
        </w:tc>
        <w:tc>
          <w:tcPr>
            <w:tcW w:type="dxa" w:w="2631"/>
            <w:tcMar>
              <w:top w:w="50" w:type="dxa"/>
              <w:bottom w:w="50" w:type="dxa"/>
              <w:left w:w="90" w:type="dxa"/>
              <w:right w:w="90" w:type="dxa"/>
            </w:tcMar>
            <w:shd w:val="clear" w:color="auto" w:fill="E5F5FF"/>
          </w:tcPr>
          <w:p>
            <w:pPr>
              <w:pStyle w:val="BDOITable"/>
            </w:pPr>
            <w:r>
              <w:rPr>
                <w:sz w:val="14"/>
              </w:rPr>
              <w:t>PS_NOT_PREPARED</w:t>
            </w:r>
          </w:p>
        </w:tc>
        <w:tc>
          <w:tcPr>
            <w:tcW w:type="dxa" w:w="4986"/>
            <w:tcMar>
              <w:top w:w="50" w:type="dxa"/>
              <w:bottom w:w="50" w:type="dxa"/>
              <w:left w:w="90" w:type="dxa"/>
              <w:right w:w="90" w:type="dxa"/>
            </w:tcMar>
            <w:shd w:val="clear" w:color="auto" w:fill="E5F5FF"/>
          </w:tcPr>
          <w:p>
            <w:pPr>
              <w:pStyle w:val="BDOITable"/>
            </w:pPr>
            <w:r>
              <w:rPr>
                <w:sz w:val="14"/>
              </w:rPr>
              <w:t>No proposal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proposal slip first.</w:t>
            </w:r>
          </w:p>
        </w:tc>
      </w:tr>
      <w:tr>
        <w:tc>
          <w:tcPr>
            <w:tcW w:type="dxa" w:w="1316"/>
            <w:tcMar>
              <w:top w:w="50" w:type="dxa"/>
              <w:bottom w:w="50" w:type="dxa"/>
              <w:left w:w="90" w:type="dxa"/>
              <w:right w:w="90" w:type="dxa"/>
            </w:tcMar>
          </w:tcPr>
          <w:p>
            <w:pPr>
              <w:pStyle w:val="BDOITable"/>
            </w:pPr>
            <w:r>
              <w:rPr>
                <w:sz w:val="14"/>
              </w:rPr>
              <w:t>MSG-NB-154</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&lt;insurer name&gt; has not quoted terms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MSG-NB-155</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The chosen terms are gone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MSG-NB-156</w:t>
            </w:r>
          </w:p>
        </w:tc>
        <w:tc>
          <w:tcPr>
            <w:tcW w:type="dxa" w:w="2631"/>
            <w:tcMar>
              <w:top w:w="50" w:type="dxa"/>
              <w:bottom w:w="50" w:type="dxa"/>
              <w:left w:w="90" w:type="dxa"/>
              <w:right w:w="90" w:type="dxa"/>
            </w:tcMar>
          </w:tcPr>
          <w:p>
            <w:pPr>
              <w:pStyle w:val="BDOITable"/>
            </w:pPr>
            <w:r>
              <w:rPr>
                <w:sz w:val="14"/>
              </w:rPr>
              <w:t>QS_CLOSED</w:t>
            </w:r>
          </w:p>
        </w:tc>
        <w:tc>
          <w:tcPr>
            <w:tcW w:type="dxa" w:w="4986"/>
            <w:tcMar>
              <w:top w:w="50" w:type="dxa"/>
              <w:bottom w:w="50" w:type="dxa"/>
              <w:left w:w="90" w:type="dxa"/>
              <w:right w:w="90" w:type="dxa"/>
            </w:tcMar>
          </w:tcPr>
          <w:p>
            <w:pPr>
              <w:pStyle w:val="BDOITable"/>
            </w:pPr>
            <w:r>
              <w:rPr>
                <w:sz w:val="14"/>
              </w:rPr>
              <w:t>Insurers are selected before the quotation slip is 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shd w:val="clear" w:color="auto" w:fill="E5F5FF"/>
          </w:tcPr>
          <w:p>
            <w:pPr>
              <w:pStyle w:val="BDOITable"/>
            </w:pPr>
            <w:r>
              <w:rPr>
                <w:sz w:val="14"/>
              </w:rPr>
              <w:t>MSG-NB-157</w:t>
            </w:r>
          </w:p>
        </w:tc>
        <w:tc>
          <w:tcPr>
            <w:tcW w:type="dxa" w:w="2631"/>
            <w:tcMar>
              <w:top w:w="50" w:type="dxa"/>
              <w:bottom w:w="50" w:type="dxa"/>
              <w:left w:w="90" w:type="dxa"/>
              <w:right w:w="90" w:type="dxa"/>
            </w:tcMar>
            <w:shd w:val="clear" w:color="auto" w:fill="E5F5FF"/>
          </w:tcPr>
          <w:p>
            <w:pPr>
              <w:pStyle w:val="BDOITable"/>
            </w:pPr>
            <w:r>
              <w:rPr>
                <w:sz w:val="14"/>
              </w:rPr>
              <w:t>QS_FOUR_EYES</w:t>
            </w:r>
          </w:p>
        </w:tc>
        <w:tc>
          <w:tcPr>
            <w:tcW w:type="dxa" w:w="4986"/>
            <w:tcMar>
              <w:top w:w="50" w:type="dxa"/>
              <w:bottom w:w="50" w:type="dxa"/>
              <w:left w:w="90" w:type="dxa"/>
              <w:right w:w="90" w:type="dxa"/>
            </w:tcMar>
            <w:shd w:val="clear" w:color="auto" w:fill="E5F5FF"/>
          </w:tcPr>
          <w:p>
            <w:pPr>
              <w:pStyle w:val="BDOITable"/>
            </w:pPr>
            <w:r>
              <w:rPr>
                <w:sz w:val="14"/>
              </w:rPr>
              <w:t>The quotation slip is approved by another TSU 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TSU officer to approve the slip.</w:t>
            </w:r>
          </w:p>
        </w:tc>
      </w:tr>
      <w:tr>
        <w:tc>
          <w:tcPr>
            <w:tcW w:type="dxa" w:w="1316"/>
            <w:tcMar>
              <w:top w:w="50" w:type="dxa"/>
              <w:bottom w:w="50" w:type="dxa"/>
              <w:left w:w="90" w:type="dxa"/>
              <w:right w:w="90" w:type="dxa"/>
            </w:tcMar>
          </w:tcPr>
          <w:p>
            <w:pPr>
              <w:pStyle w:val="BDOITable"/>
            </w:pPr>
            <w:r>
              <w:rPr>
                <w:sz w:val="14"/>
              </w:rPr>
              <w:t>MSG-NB-158</w:t>
            </w:r>
          </w:p>
        </w:tc>
        <w:tc>
          <w:tcPr>
            <w:tcW w:type="dxa" w:w="2631"/>
            <w:tcMar>
              <w:top w:w="50" w:type="dxa"/>
              <w:bottom w:w="50" w:type="dxa"/>
              <w:left w:w="90" w:type="dxa"/>
              <w:right w:w="90" w:type="dxa"/>
            </w:tcMar>
          </w:tcPr>
          <w:p>
            <w:pPr>
              <w:pStyle w:val="BDOITable"/>
            </w:pPr>
            <w:r>
              <w:rPr>
                <w:sz w:val="14"/>
              </w:rPr>
              <w:t>QS_NOT_PREPARED</w:t>
            </w:r>
          </w:p>
        </w:tc>
        <w:tc>
          <w:tcPr>
            <w:tcW w:type="dxa" w:w="4986"/>
            <w:tcMar>
              <w:top w:w="50" w:type="dxa"/>
              <w:bottom w:w="50" w:type="dxa"/>
              <w:left w:w="90" w:type="dxa"/>
              <w:right w:w="90" w:type="dxa"/>
            </w:tcMar>
          </w:tcPr>
          <w:p>
            <w:pPr>
              <w:pStyle w:val="BDOITable"/>
            </w:pPr>
            <w:r>
              <w:rPr>
                <w:sz w:val="14"/>
              </w:rPr>
              <w:t>No quotation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slip first.</w:t>
            </w:r>
          </w:p>
        </w:tc>
      </w:tr>
      <w:tr>
        <w:tc>
          <w:tcPr>
            <w:tcW w:type="dxa" w:w="1316"/>
            <w:tcMar>
              <w:top w:w="50" w:type="dxa"/>
              <w:bottom w:w="50" w:type="dxa"/>
              <w:left w:w="90" w:type="dxa"/>
              <w:right w:w="90" w:type="dxa"/>
            </w:tcMar>
            <w:shd w:val="clear" w:color="auto" w:fill="E5F5FF"/>
          </w:tcPr>
          <w:p>
            <w:pPr>
              <w:pStyle w:val="BDOITable"/>
            </w:pPr>
            <w:r>
              <w:rPr>
                <w:sz w:val="14"/>
              </w:rPr>
              <w:t>MSG-NB-159</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panel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tcPr>
          <w:p>
            <w:pPr>
              <w:pStyle w:val="BDOITable"/>
            </w:pPr>
            <w:r>
              <w:rPr>
                <w:sz w:val="14"/>
              </w:rPr>
              <w:t>MSG-NB-160</w:t>
            </w:r>
          </w:p>
        </w:tc>
        <w:tc>
          <w:tcPr>
            <w:tcW w:type="dxa" w:w="2631"/>
            <w:tcMar>
              <w:top w:w="50" w:type="dxa"/>
              <w:bottom w:w="50" w:type="dxa"/>
              <w:left w:w="90" w:type="dxa"/>
              <w:right w:w="90" w:type="dxa"/>
            </w:tcMar>
          </w:tcPr>
          <w:p>
            <w:pPr>
              <w:pStyle w:val="BDOITable"/>
            </w:pPr>
            <w:r>
              <w:rPr>
                <w:sz w:val="14"/>
              </w:rPr>
              <w:t>RESPONSES_CLOSED</w:t>
            </w:r>
          </w:p>
        </w:tc>
        <w:tc>
          <w:tcPr>
            <w:tcW w:type="dxa" w:w="4986"/>
            <w:tcMar>
              <w:top w:w="50" w:type="dxa"/>
              <w:bottom w:w="50" w:type="dxa"/>
              <w:left w:w="90" w:type="dxa"/>
              <w:right w:w="90" w:type="dxa"/>
            </w:tcMar>
          </w:tcPr>
          <w:p>
            <w:pPr>
              <w:pStyle w:val="BDOITable"/>
            </w:pPr>
            <w:r>
              <w:rPr>
                <w:sz w:val="14"/>
              </w:rPr>
              <w:t>Insurer terms are keyed in after the quotation slip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quotation slip to the insurers first.</w:t>
            </w:r>
          </w:p>
        </w:tc>
      </w:tr>
      <w:tr>
        <w:tc>
          <w:tcPr>
            <w:tcW w:type="dxa" w:w="1316"/>
            <w:tcMar>
              <w:top w:w="50" w:type="dxa"/>
              <w:bottom w:w="50" w:type="dxa"/>
              <w:left w:w="90" w:type="dxa"/>
              <w:right w:w="90" w:type="dxa"/>
            </w:tcMar>
            <w:shd w:val="clear" w:color="auto" w:fill="E5F5FF"/>
          </w:tcPr>
          <w:p>
            <w:pPr>
              <w:pStyle w:val="BDOITable"/>
            </w:pPr>
            <w:r>
              <w:rPr>
                <w:sz w:val="14"/>
              </w:rPr>
              <w:t>MSG-NB-161</w:t>
            </w:r>
          </w:p>
        </w:tc>
        <w:tc>
          <w:tcPr>
            <w:tcW w:type="dxa" w:w="2631"/>
            <w:tcMar>
              <w:top w:w="50" w:type="dxa"/>
              <w:bottom w:w="50" w:type="dxa"/>
              <w:left w:w="90" w:type="dxa"/>
              <w:right w:w="90" w:type="dxa"/>
            </w:tcMar>
            <w:shd w:val="clear" w:color="auto" w:fill="E5F5FF"/>
          </w:tcPr>
          <w:p>
            <w:pPr>
              <w:pStyle w:val="BDOITable"/>
            </w:pPr>
            <w:r>
              <w:rPr>
                <w:sz w:val="14"/>
              </w:rPr>
              <w:t>RESPONSE_NOT_RECEIVED</w:t>
            </w:r>
          </w:p>
        </w:tc>
        <w:tc>
          <w:tcPr>
            <w:tcW w:type="dxa" w:w="4986"/>
            <w:tcMar>
              <w:top w:w="50" w:type="dxa"/>
              <w:bottom w:w="50" w:type="dxa"/>
              <w:left w:w="90" w:type="dxa"/>
              <w:right w:w="90" w:type="dxa"/>
            </w:tcMar>
            <w:shd w:val="clear" w:color="auto" w:fill="E5F5FF"/>
          </w:tcPr>
          <w:p>
            <w:pPr>
              <w:pStyle w:val="BDOITable"/>
            </w:pPr>
            <w:r>
              <w:rPr>
                <w:sz w:val="14"/>
              </w:rPr>
              <w:t>Only received terms can be recommended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tcPr>
          <w:p>
            <w:pPr>
              <w:pStyle w:val="BDOITable"/>
            </w:pPr>
            <w:r>
              <w:rPr>
                <w:sz w:val="14"/>
              </w:rPr>
              <w:t>MSG-NB-162</w:t>
            </w:r>
          </w:p>
        </w:tc>
        <w:tc>
          <w:tcPr>
            <w:tcW w:type="dxa" w:w="2631"/>
            <w:tcMar>
              <w:top w:w="50" w:type="dxa"/>
              <w:bottom w:w="50" w:type="dxa"/>
              <w:left w:w="90" w:type="dxa"/>
              <w:right w:w="90" w:type="dxa"/>
            </w:tcMar>
          </w:tcPr>
          <w:p>
            <w:pPr>
              <w:pStyle w:val="BDOITable"/>
            </w:pPr>
            <w:r>
              <w:rPr>
                <w:sz w:val="14"/>
              </w:rPr>
              <w:t>RESPONSE_PREMIUM_REQUIRED</w:t>
            </w:r>
          </w:p>
        </w:tc>
        <w:tc>
          <w:tcPr>
            <w:tcW w:type="dxa" w:w="4986"/>
            <w:tcMar>
              <w:top w:w="50" w:type="dxa"/>
              <w:bottom w:w="50" w:type="dxa"/>
              <w:left w:w="90" w:type="dxa"/>
              <w:right w:w="90" w:type="dxa"/>
            </w:tcMar>
          </w:tcPr>
          <w:p>
            <w:pPr>
              <w:pStyle w:val="BDOITable"/>
            </w:pPr>
            <w:r>
              <w:rPr>
                <w:sz w:val="14"/>
              </w:rPr>
              <w:t>Enter the premium quoted by &lt;insurer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quoted by &lt;insurer name&gt;.</w:t>
            </w:r>
          </w:p>
        </w:tc>
      </w:tr>
      <w:tr>
        <w:tc>
          <w:tcPr>
            <w:tcW w:type="dxa" w:w="1316"/>
            <w:tcMar>
              <w:top w:w="50" w:type="dxa"/>
              <w:bottom w:w="50" w:type="dxa"/>
              <w:left w:w="90" w:type="dxa"/>
              <w:right w:w="90" w:type="dxa"/>
            </w:tcMar>
            <w:shd w:val="clear" w:color="auto" w:fill="E5F5FF"/>
          </w:tcPr>
          <w:p>
            <w:pPr>
              <w:pStyle w:val="BDOITable"/>
            </w:pPr>
            <w:r>
              <w:rPr>
                <w:sz w:val="14"/>
              </w:rPr>
              <w:t>MSG-NB-163</w:t>
            </w:r>
          </w:p>
        </w:tc>
        <w:tc>
          <w:tcPr>
            <w:tcW w:type="dxa" w:w="2631"/>
            <w:tcMar>
              <w:top w:w="50" w:type="dxa"/>
              <w:bottom w:w="50" w:type="dxa"/>
              <w:left w:w="90" w:type="dxa"/>
              <w:right w:w="90" w:type="dxa"/>
            </w:tcMar>
            <w:shd w:val="clear" w:color="auto" w:fill="E5F5FF"/>
          </w:tcPr>
          <w:p>
            <w:pPr>
              <w:pStyle w:val="BDOITable"/>
            </w:pPr>
            <w:r>
              <w:rPr>
                <w:sz w:val="14"/>
              </w:rPr>
              <w:t>TERMS_NONE</w:t>
            </w:r>
          </w:p>
        </w:tc>
        <w:tc>
          <w:tcPr>
            <w:tcW w:type="dxa" w:w="4986"/>
            <w:tcMar>
              <w:top w:w="50" w:type="dxa"/>
              <w:bottom w:w="50" w:type="dxa"/>
              <w:left w:w="90" w:type="dxa"/>
              <w:right w:w="90" w:type="dxa"/>
            </w:tcMar>
            <w:shd w:val="clear" w:color="auto" w:fill="E5F5FF"/>
          </w:tcPr>
          <w:p>
            <w:pPr>
              <w:pStyle w:val="BDOITable"/>
            </w:pPr>
            <w:r>
              <w:rPr>
                <w:sz w:val="14"/>
              </w:rPr>
              <w:t>No insurer terms have been received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tcPr>
          <w:p>
            <w:pPr>
              <w:pStyle w:val="BDOITable"/>
            </w:pPr>
            <w:r>
              <w:rPr>
                <w:sz w:val="14"/>
              </w:rPr>
              <w:t>MSG-NB-164</w:t>
            </w:r>
          </w:p>
        </w:tc>
        <w:tc>
          <w:tcPr>
            <w:tcW w:type="dxa" w:w="2631"/>
            <w:tcMar>
              <w:top w:w="50" w:type="dxa"/>
              <w:bottom w:w="50" w:type="dxa"/>
              <w:left w:w="90" w:type="dxa"/>
              <w:right w:w="90" w:type="dxa"/>
            </w:tcMar>
          </w:tcPr>
          <w:p>
            <w:pPr>
              <w:pStyle w:val="BDOITable"/>
            </w:pPr>
            <w:r>
              <w:rPr>
                <w:sz w:val="14"/>
              </w:rPr>
              <w:t>TERMS_PENDING</w:t>
            </w:r>
          </w:p>
        </w:tc>
        <w:tc>
          <w:tcPr>
            <w:tcW w:type="dxa" w:w="4986"/>
            <w:tcMar>
              <w:top w:w="50" w:type="dxa"/>
              <w:bottom w:w="50" w:type="dxa"/>
              <w:left w:w="90" w:type="dxa"/>
              <w:right w:w="90" w:type="dxa"/>
            </w:tcMar>
          </w:tcPr>
          <w:p>
            <w:pPr>
              <w:pStyle w:val="BDOITable"/>
            </w:pPr>
            <w:r>
              <w:rPr>
                <w:sz w:val="14"/>
              </w:rPr>
              <w:t>&lt;pending&gt; insurer(s) have not answered: close the request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for the insurers, or tick "Close the request although some insurers have not answered".</w:t>
            </w:r>
          </w:p>
        </w:tc>
      </w:tr>
    </w:tbl>
    <w:p>
      <w:pPr>
        <w:pStyle w:val="BDOISpacer"/>
      </w:pPr>
    </w:p>
    <w:p>
      <w:pPr>
        <w:pStyle w:val="Heading2"/>
      </w:pPr>
      <w:bookmarkStart w:id="332" w:name="_Toc000332"/>
      <w:r>
        <w:rPr/>
        <w:t>15.14 Proposal Requests and TSU Workbench (SCR-NB-09, SCR-NB-12)</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3" w:name="_Toc000333"/>
      <w:r>
        <w:rPr/>
        <w:t>15.15 Account record: Tags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MSG-NB-167</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MSG-NB-168</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MSG-NB-169</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MSG-NB-170</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MSG-NB-171</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MSG-NB-172</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4" w:name="_Toc000334"/>
      <w:r>
        <w:rPr/>
        <w:t>15.16 Account record: workflow actions (SCR-NB-15)</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&lt;arn&gt;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MSG-NB-175</w:t>
            </w:r>
          </w:p>
        </w:tc>
        <w:tc>
          <w:tcPr>
            <w:tcW w:type="dxa" w:w="2631"/>
            <w:tcMar>
              <w:top w:w="50" w:type="dxa"/>
              <w:bottom w:w="50" w:type="dxa"/>
              <w:left w:w="90" w:type="dxa"/>
              <w:right w:w="90" w:type="dxa"/>
            </w:tcMar>
          </w:tcPr>
          <w:p>
            <w:pPr>
              <w:pStyle w:val="BDOITable"/>
            </w:pPr>
            <w:r>
              <w:rPr>
                <w:sz w:val="14"/>
              </w:rPr>
              <w:t>ACCOUNT_NOT_EDITABLE</w:t>
            </w:r>
          </w:p>
        </w:tc>
        <w:tc>
          <w:tcPr>
            <w:tcW w:type="dxa" w:w="4986"/>
            <w:tcMar>
              <w:top w:w="50" w:type="dxa"/>
              <w:bottom w:w="50" w:type="dxa"/>
              <w:left w:w="90" w:type="dxa"/>
              <w:right w:w="90" w:type="dxa"/>
            </w:tcMar>
          </w:tcPr>
          <w:p>
            <w:pPr>
              <w:pStyle w:val="BDOITable"/>
            </w:pPr>
            <w:r>
              <w:rPr>
                <w:sz w:val="14"/>
              </w:rPr>
              <w:t>Account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shd w:val="clear" w:color="auto" w:fill="E5F5FF"/>
          </w:tcPr>
          <w:p>
            <w:pPr>
              <w:pStyle w:val="BDOITable"/>
            </w:pPr>
            <w:r>
              <w:rPr>
                <w:sz w:val="14"/>
              </w:rPr>
              <w:t>MSG-NB-176</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&lt;status&gt;,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MSG-NB-177</w:t>
            </w:r>
          </w:p>
        </w:tc>
        <w:tc>
          <w:tcPr>
            <w:tcW w:type="dxa" w:w="2631"/>
            <w:tcMar>
              <w:top w:w="50" w:type="dxa"/>
              <w:bottom w:w="50" w:type="dxa"/>
              <w:left w:w="90" w:type="dxa"/>
              <w:right w:w="90" w:type="dxa"/>
            </w:tcMar>
          </w:tcPr>
          <w:p>
            <w:pPr>
              <w:pStyle w:val="BDOITable"/>
            </w:pPr>
            <w:r>
              <w:rPr>
                <w:sz w:val="14"/>
              </w:rPr>
              <w:t>ARN_INVALID</w:t>
            </w:r>
          </w:p>
        </w:tc>
        <w:tc>
          <w:tcPr>
            <w:tcW w:type="dxa" w:w="4986"/>
            <w:tcMar>
              <w:top w:w="50" w:type="dxa"/>
              <w:bottom w:w="50" w:type="dxa"/>
              <w:left w:w="90" w:type="dxa"/>
              <w:right w:w="90" w:type="dxa"/>
            </w:tcMar>
          </w:tcPr>
          <w:p>
            <w:pPr>
              <w:pStyle w:val="BDOITable"/>
            </w:pPr>
            <w:r>
              <w:rPr>
                <w:sz w:val="14"/>
              </w:rPr>
              <w:t>The ARN must read ARN-yyyy-nnnnnn (or ARN-yyyy-nnnnnn-nn)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ARN as ARN-yyyy-nnnnnn.</w:t>
            </w:r>
          </w:p>
        </w:tc>
      </w:tr>
      <w:tr>
        <w:tc>
          <w:tcPr>
            <w:tcW w:type="dxa" w:w="1316"/>
            <w:tcMar>
              <w:top w:w="50" w:type="dxa"/>
              <w:bottom w:w="50" w:type="dxa"/>
              <w:left w:w="90" w:type="dxa"/>
              <w:right w:w="90" w:type="dxa"/>
            </w:tcMar>
            <w:shd w:val="clear" w:color="auto" w:fill="E5F5FF"/>
          </w:tcPr>
          <w:p>
            <w:pPr>
              <w:pStyle w:val="BDOITable"/>
            </w:pPr>
            <w:r>
              <w:rPr>
                <w:sz w:val="14"/>
              </w:rPr>
              <w:t>MSG-NB-178</w:t>
            </w:r>
          </w:p>
        </w:tc>
        <w:tc>
          <w:tcPr>
            <w:tcW w:type="dxa" w:w="2631"/>
            <w:tcMar>
              <w:top w:w="50" w:type="dxa"/>
              <w:bottom w:w="50" w:type="dxa"/>
              <w:left w:w="90" w:type="dxa"/>
              <w:right w:w="90" w:type="dxa"/>
            </w:tcMar>
            <w:shd w:val="clear" w:color="auto" w:fill="E5F5FF"/>
          </w:tcPr>
          <w:p>
            <w:pPr>
              <w:pStyle w:val="BDOITable"/>
            </w:pPr>
            <w:r>
              <w:rPr>
                <w:sz w:val="14"/>
              </w:rPr>
              <w:t>ARN_IN_USE</w:t>
            </w:r>
          </w:p>
        </w:tc>
        <w:tc>
          <w:tcPr>
            <w:tcW w:type="dxa" w:w="4986"/>
            <w:tcMar>
              <w:top w:w="50" w:type="dxa"/>
              <w:bottom w:w="50" w:type="dxa"/>
              <w:left w:w="90" w:type="dxa"/>
              <w:right w:w="90" w:type="dxa"/>
            </w:tcMar>
            <w:shd w:val="clear" w:color="auto" w:fill="E5F5FF"/>
          </w:tcPr>
          <w:p>
            <w:pPr>
              <w:pStyle w:val="BDOITable"/>
            </w:pPr>
            <w:r>
              <w:rPr>
                <w:sz w:val="14"/>
              </w:rPr>
              <w:t>An account already has ARN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ARN, or open the account that has it.</w:t>
            </w:r>
          </w:p>
        </w:tc>
      </w:tr>
      <w:tr>
        <w:tc>
          <w:tcPr>
            <w:tcW w:type="dxa" w:w="1316"/>
            <w:tcMar>
              <w:top w:w="50" w:type="dxa"/>
              <w:bottom w:w="50" w:type="dxa"/>
              <w:left w:w="90" w:type="dxa"/>
              <w:right w:w="90" w:type="dxa"/>
            </w:tcMar>
          </w:tcPr>
          <w:p>
            <w:pPr>
              <w:pStyle w:val="BDOITable"/>
            </w:pPr>
            <w:r>
              <w:rPr>
                <w:sz w:val="14"/>
              </w:rPr>
              <w:t>MSG-NB-179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MSG-NB-181</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MSG-NB-182</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MSG-NB-183</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MSG-NB-184</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MSG-NB-185</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5" w:name="_Toc000335"/>
      <w:r>
        <w:rPr/>
        <w:t>15.17 New Account and Edit Account (SCR-NB-14)</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Complete: the account can be submitted.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Complete: the account can be submitted.</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Duplicate risks: &lt;list&gt;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risk item, or open the account that already covers it.</w:t>
            </w:r>
          </w:p>
        </w:tc>
      </w:tr>
      <w:tr>
        <w:tc>
          <w:tcPr>
            <w:tcW w:type="dxa" w:w="1316"/>
            <w:tcMar>
              <w:top w:w="50" w:type="dxa"/>
              <w:bottom w:w="50" w:type="dxa"/>
              <w:left w:w="90" w:type="dxa"/>
              <w:right w:w="90" w:type="dxa"/>
            </w:tcMar>
            <w:shd w:val="clear" w:color="auto" w:fill="E5F5FF"/>
          </w:tcPr>
          <w:p>
            <w:pPr>
              <w:pStyle w:val="BDOITable"/>
            </w:pPr>
            <w:r>
              <w:rPr>
                <w:sz w:val="14"/>
              </w:rPr>
              <w:t>MSG-NB-189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ready to submit: &lt;list&gt;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Complete the items listed, then submit.</w:t>
            </w:r>
          </w:p>
        </w:tc>
      </w:tr>
      <w:tr>
        <w:tc>
          <w:tcPr>
            <w:tcW w:type="dxa" w:w="1316"/>
            <w:tcMar>
              <w:top w:w="50" w:type="dxa"/>
              <w:bottom w:w="50" w:type="dxa"/>
              <w:left w:w="90" w:type="dxa"/>
              <w:right w:w="90" w:type="dxa"/>
            </w:tcMar>
          </w:tcPr>
          <w:p>
            <w:pPr>
              <w:pStyle w:val="BDOITable"/>
            </w:pPr>
            <w:r>
              <w:rPr>
                <w:sz w:val="14"/>
              </w:rPr>
              <w:t>MSG-NB-190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These risks are already on account &lt;list&gt; — open the existing account instead of creating a new 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MSG-NB-191</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MSG-NB-192</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MSG-NB-193</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MSG-NB-194</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MSG-NB-195</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MSG-NB-196</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MSG-NB-197</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MSG-NB-198</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MSG-NB-199</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MSG-NB-200</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MSG-NB-201</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MSG-NB-202</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MSG-NB-203</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MSG-NB-204</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MSG-NB-205</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6" w:name="_Toc000336"/>
      <w:r>
        <w:rPr/>
        <w:t>15.18 Accounts, FFY Register, Direct Payment (SCR-NB-13, SCR-NB-16, SCR-NB-17)</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7" w:name="_Toc000337"/>
      <w:r>
        <w:rPr/>
        <w:t>15.19 Account Placement: Payment Gate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MSG-NB-210</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&lt;status&gt;,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MSG-NB-211</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MSG-NB-212</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8" w:name="_Toc000338"/>
      <w:r>
        <w:rPr/>
        <w:t>15.20 Account Placement: Hold Cover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MSG-NB-217</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MSG-NB-218</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MSG-NB-219</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MSG-NB-220</w:t>
            </w:r>
          </w:p>
        </w:tc>
        <w:tc>
          <w:tcPr>
            <w:tcW w:type="dxa" w:w="2631"/>
            <w:tcMar>
              <w:top w:w="50" w:type="dxa"/>
              <w:bottom w:w="50" w:type="dxa"/>
              <w:left w:w="90" w:type="dxa"/>
              <w:right w:w="90" w:type="dxa"/>
            </w:tcMar>
            <w:shd w:val="clear" w:color="auto" w:fill="E5F5FF"/>
          </w:tcPr>
          <w:p>
            <w:pPr>
              <w:pStyle w:val="BDOITable"/>
            </w:pPr>
            <w:r>
              <w:rPr>
                <w:sz w:val="14"/>
              </w:rPr>
              <w:t>HOLD_COVER_NOT_ALLOWED</w:t>
            </w:r>
          </w:p>
        </w:tc>
        <w:tc>
          <w:tcPr>
            <w:tcW w:type="dxa" w:w="4986"/>
            <w:tcMar>
              <w:top w:w="50" w:type="dxa"/>
              <w:bottom w:w="50" w:type="dxa"/>
              <w:left w:w="90" w:type="dxa"/>
              <w:right w:w="90" w:type="dxa"/>
            </w:tcMar>
            <w:shd w:val="clear" w:color="auto" w:fill="E5F5FF"/>
          </w:tcPr>
          <w:p>
            <w:pPr>
              <w:pStyle w:val="BDOITable"/>
            </w:pPr>
            <w:r>
              <w:rPr>
                <w:sz w:val="14"/>
              </w:rPr>
              <w:t>A hold cover is requested while the account is being placed,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tcPr>
          <w:p>
            <w:pPr>
              <w:pStyle w:val="BDOITable"/>
            </w:pPr>
            <w:r>
              <w:rPr>
                <w:sz w:val="14"/>
              </w:rPr>
              <w:t>MSG-NB-221</w:t>
            </w:r>
          </w:p>
        </w:tc>
        <w:tc>
          <w:tcPr>
            <w:tcW w:type="dxa" w:w="2631"/>
            <w:tcMar>
              <w:top w:w="50" w:type="dxa"/>
              <w:bottom w:w="50" w:type="dxa"/>
              <w:left w:w="90" w:type="dxa"/>
              <w:right w:w="90" w:type="dxa"/>
            </w:tcMar>
          </w:tcPr>
          <w:p>
            <w:pPr>
              <w:pStyle w:val="BDOITable"/>
            </w:pPr>
            <w:r>
              <w:rPr>
                <w:sz w:val="14"/>
              </w:rPr>
              <w:t>HOLD_COVER_OPEN</w:t>
            </w:r>
          </w:p>
        </w:tc>
        <w:tc>
          <w:tcPr>
            <w:tcW w:type="dxa" w:w="4986"/>
            <w:tcMar>
              <w:top w:w="50" w:type="dxa"/>
              <w:bottom w:w="50" w:type="dxa"/>
              <w:left w:w="90" w:type="dxa"/>
              <w:right w:w="90" w:type="dxa"/>
            </w:tcMar>
          </w:tcPr>
          <w:p>
            <w:pPr>
              <w:pStyle w:val="BDOITable"/>
            </w:pPr>
            <w:r>
              <w:rPr>
                <w:sz w:val="14"/>
              </w:rPr>
              <w:t>Account &lt;arn&gt; already has a hold cover requested or confirmed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shd w:val="clear" w:color="auto" w:fill="E5F5FF"/>
          </w:tcPr>
          <w:p>
            <w:pPr>
              <w:pStyle w:val="BDOITable"/>
            </w:pPr>
            <w:r>
              <w:rPr>
                <w:sz w:val="14"/>
              </w:rPr>
              <w:t>MSG-NB-222</w:t>
            </w:r>
          </w:p>
        </w:tc>
        <w:tc>
          <w:tcPr>
            <w:tcW w:type="dxa" w:w="2631"/>
            <w:tcMar>
              <w:top w:w="50" w:type="dxa"/>
              <w:bottom w:w="50" w:type="dxa"/>
              <w:left w:w="90" w:type="dxa"/>
              <w:right w:w="90" w:type="dxa"/>
            </w:tcMar>
            <w:shd w:val="clear" w:color="auto" w:fill="E5F5FF"/>
          </w:tcPr>
          <w:p>
            <w:pPr>
              <w:pStyle w:val="BDOITable"/>
            </w:pPr>
            <w:r>
              <w:rPr>
                <w:sz w:val="14"/>
              </w:rPr>
              <w:t>HOLD_COVER_REFERENCE</w:t>
            </w:r>
          </w:p>
        </w:tc>
        <w:tc>
          <w:tcPr>
            <w:tcW w:type="dxa" w:w="4986"/>
            <w:tcMar>
              <w:top w:w="50" w:type="dxa"/>
              <w:bottom w:w="50" w:type="dxa"/>
              <w:left w:w="90" w:type="dxa"/>
              <w:right w:w="90" w:type="dxa"/>
            </w:tcMar>
            <w:shd w:val="clear" w:color="auto" w:fill="E5F5FF"/>
          </w:tcPr>
          <w:p>
            <w:pPr>
              <w:pStyle w:val="BDOITable"/>
            </w:pPr>
            <w:r>
              <w:rPr>
                <w:sz w:val="14"/>
              </w:rPr>
              <w:t>Enter the insurer's reference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reference.</w:t>
            </w:r>
          </w:p>
        </w:tc>
      </w:tr>
      <w:tr>
        <w:tc>
          <w:tcPr>
            <w:tcW w:type="dxa" w:w="1316"/>
            <w:tcMar>
              <w:top w:w="50" w:type="dxa"/>
              <w:bottom w:w="50" w:type="dxa"/>
              <w:left w:w="90" w:type="dxa"/>
              <w:right w:w="90" w:type="dxa"/>
            </w:tcMar>
          </w:tcPr>
          <w:p>
            <w:pPr>
              <w:pStyle w:val="BDOITable"/>
            </w:pPr>
            <w:r>
              <w:rPr>
                <w:sz w:val="14"/>
              </w:rPr>
              <w:t>MSG-NB-223</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on the account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 first.</w:t>
            </w:r>
          </w:p>
        </w:tc>
      </w:tr>
    </w:tbl>
    <w:p>
      <w:pPr>
        <w:pStyle w:val="BDOISpacer"/>
      </w:pPr>
    </w:p>
    <w:p>
      <w:pPr>
        <w:pStyle w:val="Heading2"/>
      </w:pPr>
      <w:bookmarkStart w:id="339" w:name="_Toc000339"/>
      <w:r>
        <w:rPr/>
        <w:t>15.21 Account Placement (SCR-NB-19)</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40" w:name="_Toc000340"/>
      <w:r>
        <w:rPr/>
        <w:t>15.22 Placement Workbench and Placement Slips (SCR-NB-18, SCR-NB-20)</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MSG-NB-232</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MSG-NB-233</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MSG-NB-234</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MSG-NB-235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MSG-NB-236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MSG-NB-237</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&lt;status&gt;;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MSG-NB-238</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MSG-NB-239</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MSG-NB-240</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MSG-NB-241</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MSG-NB-242</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MSG-NB-243</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MSG-NB-244</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MSG-NB-245</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1" w:name="_Toc000341"/>
      <w:r>
        <w:rPr/>
        <w:t>15.23 CLPC Billing (SCR-NB-21)</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MSG-NB-249</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MSG-NB-250</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MSG-NB-251</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2" w:name="_Toc000342"/>
      <w:r>
        <w:rPr/>
        <w:t>15.24 CLPC Billing upload and Payment Report (SCR-NB-21, SCR-NB-22)</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MSG-NB-254</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&lt;status&gt;,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MSG-NB-255</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MSG-NB-256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MSG-NB-258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MSG-NB-259</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MSG-NB-260</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MSG-NB-261</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MSG-NB-262</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MSG-NB-263</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MSG-NB-264</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MSG-NB-265</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MSG-NB-266</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3" w:name="_Toc000343"/>
      <w:r>
        <w:rPr/>
        <w:t>15.25 E-policy Upload (SCR-NB-24)</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MSG-NB-269</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MSG-NB-270</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&lt;status&gt;;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MSG-NB-271</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MSG-NB-272</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MSG-NB-273</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MSG-NB-275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4" w:name="_Toc000344"/>
      <w:r>
        <w:rPr/>
        <w:t>15.26 Extraction Review (SCR-NB-25)</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before confirming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Check before confirming &lt;list&gt;.</w:t>
            </w:r>
          </w:p>
        </w:tc>
      </w:tr>
      <w:tr>
        <w:tc>
          <w:tcPr>
            <w:tcW w:type="dxa" w:w="1316"/>
            <w:tcMar>
              <w:top w:w="50" w:type="dxa"/>
              <w:bottom w:w="50" w:type="dxa"/>
              <w:left w:w="90" w:type="dxa"/>
              <w:right w:w="90" w:type="dxa"/>
            </w:tcMar>
            <w:shd w:val="clear" w:color="auto" w:fill="E5F5FF"/>
          </w:tcPr>
          <w:p>
            <w:pPr>
              <w:pStyle w:val="BDOITable"/>
            </w:pPr>
            <w:r>
              <w:rPr>
                <w:sz w:val="14"/>
              </w:rPr>
              <w:t>MSG-NB-278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E-policy rejected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one policy number per policy year.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MSG-NB-280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&lt;policy numbers&gt; confirmed by &lt;user&gt; on &lt;reviewed at&gt;; the account is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Rejected by &lt;user&gt;: &lt;reject 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insurer for a corrected e-policy and upload it again.</w:t>
            </w:r>
          </w:p>
        </w:tc>
      </w:tr>
      <w:tr>
        <w:tc>
          <w:tcPr>
            <w:tcW w:type="dxa" w:w="1316"/>
            <w:tcMar>
              <w:top w:w="50" w:type="dxa"/>
              <w:bottom w:w="50" w:type="dxa"/>
              <w:left w:w="90" w:type="dxa"/>
              <w:right w:w="90" w:type="dxa"/>
            </w:tcMar>
            <w:shd w:val="clear" w:color="auto" w:fill="E5F5FF"/>
          </w:tcPr>
          <w:p>
            <w:pPr>
              <w:pStyle w:val="BDOITable"/>
            </w:pPr>
            <w:r>
              <w:rPr>
                <w:sz w:val="14"/>
              </w:rPr>
              <w:t>MSG-NB-284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policy numbers must be different.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different policy numbers for the two policies.</w:t>
            </w:r>
          </w:p>
        </w:tc>
      </w:tr>
      <w:tr>
        <w:tc>
          <w:tcPr>
            <w:tcW w:type="dxa" w:w="1316"/>
            <w:tcMar>
              <w:top w:w="50" w:type="dxa"/>
              <w:bottom w:w="50" w:type="dxa"/>
              <w:left w:w="90" w:type="dxa"/>
              <w:right w:w="90" w:type="dxa"/>
            </w:tcMar>
          </w:tcPr>
          <w:p>
            <w:pPr>
              <w:pStyle w:val="BDOITable"/>
            </w:pPr>
            <w:r>
              <w:rPr>
                <w:sz w:val="14"/>
              </w:rPr>
              <w:t>MSG-NB-285</w:t>
            </w:r>
          </w:p>
        </w:tc>
        <w:tc>
          <w:tcPr>
            <w:tcW w:type="dxa" w:w="2631"/>
            <w:tcMar>
              <w:top w:w="50" w:type="dxa"/>
              <w:bottom w:w="50" w:type="dxa"/>
              <w:left w:w="90" w:type="dxa"/>
              <w:right w:w="90" w:type="dxa"/>
            </w:tcMar>
          </w:tcPr>
          <w:p>
            <w:pPr>
              <w:pStyle w:val="BDOITable"/>
            </w:pPr>
            <w:r>
              <w:rPr>
                <w:sz w:val="14"/>
              </w:rPr>
              <w:t>EPOLICY_NOT_CONFIRMED</w:t>
            </w:r>
          </w:p>
        </w:tc>
        <w:tc>
          <w:tcPr>
            <w:tcW w:type="dxa" w:w="4986"/>
            <w:tcMar>
              <w:top w:w="50" w:type="dxa"/>
              <w:bottom w:w="50" w:type="dxa"/>
              <w:left w:w="90" w:type="dxa"/>
              <w:right w:w="90" w:type="dxa"/>
            </w:tcMar>
          </w:tcPr>
          <w:p>
            <w:pPr>
              <w:pStyle w:val="BDOITable"/>
            </w:pPr>
            <w:r>
              <w:rPr>
                <w:sz w:val="14"/>
              </w:rPr>
              <w:t>Confirm the policy data of &lt;arn&gt; before sending the e-policy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policy data of &lt;arn&gt; before sending the e-policy.</w:t>
            </w:r>
          </w:p>
        </w:tc>
      </w:tr>
      <w:tr>
        <w:tc>
          <w:tcPr>
            <w:tcW w:type="dxa" w:w="1316"/>
            <w:tcMar>
              <w:top w:w="50" w:type="dxa"/>
              <w:bottom w:w="50" w:type="dxa"/>
              <w:left w:w="90" w:type="dxa"/>
              <w:right w:w="90" w:type="dxa"/>
            </w:tcMar>
            <w:shd w:val="clear" w:color="auto" w:fill="E5F5FF"/>
          </w:tcPr>
          <w:p>
            <w:pPr>
              <w:pStyle w:val="BDOITable"/>
            </w:pPr>
            <w:r>
              <w:rPr>
                <w:sz w:val="14"/>
              </w:rPr>
              <w:t>MSG-NB-286</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of &lt;arn&gt;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bl>
    <w:p>
      <w:pPr>
        <w:pStyle w:val="BDOISpacer"/>
      </w:pPr>
    </w:p>
    <w:p>
      <w:pPr>
        <w:pStyle w:val="Heading2"/>
      </w:pPr>
      <w:bookmarkStart w:id="345" w:name="_Toc000345"/>
      <w:r>
        <w:rPr/>
        <w:t>15.27 Insurance Advice (SCR-NB-26);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MSG-NB-290</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MSG-NB-291</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6" w:name="_Toc000346"/>
      <w:r>
        <w:rPr/>
        <w:t>15.28 E-policy Dispatch (SCR-NB-27);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MSG-NB-295</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MSG-NB-296</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7" w:name="_Toc000347"/>
      <w:r>
        <w:rPr/>
        <w:t>15.29 Issuance Workbench (SCR-NB-23)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8" w:name="_Toc000348"/>
      <w:r>
        <w:rPr/>
        <w:t>15.30 Booking Workbench and Batch Runs (SCR-NB-28, SCR-NB-33)</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of zero or more, or leave it blank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of zero or more, or leave it blank.</w:t>
            </w:r>
          </w:p>
        </w:tc>
      </w:tr>
      <w:tr>
        <w:tc>
          <w:tcPr>
            <w:tcW w:type="dxa" w:w="1316"/>
            <w:tcMar>
              <w:top w:w="50" w:type="dxa"/>
              <w:bottom w:w="50" w:type="dxa"/>
              <w:left w:w="90" w:type="dxa"/>
              <w:right w:w="90" w:type="dxa"/>
            </w:tcMar>
            <w:shd w:val="clear" w:color="auto" w:fill="E5F5FF"/>
          </w:tcPr>
          <w:p>
            <w:pPr>
              <w:pStyle w:val="BDOITable"/>
            </w:pPr>
            <w:r>
              <w:rPr>
                <w:sz w:val="14"/>
              </w:rPr>
              <w:t>MSG-NB-305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cancellation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cancellation date.</w:t>
            </w:r>
          </w:p>
        </w:tc>
      </w:tr>
      <w:tr>
        <w:tc>
          <w:tcPr>
            <w:tcW w:type="dxa" w:w="1316"/>
            <w:tcMar>
              <w:top w:w="50" w:type="dxa"/>
              <w:bottom w:w="50" w:type="dxa"/>
              <w:left w:w="90" w:type="dxa"/>
              <w:right w:w="90" w:type="dxa"/>
            </w:tcMar>
          </w:tcPr>
          <w:p>
            <w:pPr>
              <w:pStyle w:val="BDOITable"/>
            </w:pPr>
            <w:r>
              <w:rPr>
                <w:sz w:val="14"/>
              </w:rPr>
              <w:t>MSG-NB-306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change of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change of the sum insured.</w:t>
            </w:r>
          </w:p>
        </w:tc>
      </w:tr>
      <w:tr>
        <w:tc>
          <w:tcPr>
            <w:tcW w:type="dxa" w:w="1316"/>
            <w:tcMar>
              <w:top w:w="50" w:type="dxa"/>
              <w:bottom w:w="50" w:type="dxa"/>
              <w:left w:w="90" w:type="dxa"/>
              <w:right w:w="90" w:type="dxa"/>
            </w:tcMar>
            <w:shd w:val="clear" w:color="auto" w:fill="E5F5FF"/>
          </w:tcPr>
          <w:p>
            <w:pPr>
              <w:pStyle w:val="BDOITable"/>
            </w:pPr>
            <w:r>
              <w:rPr>
                <w:sz w:val="14"/>
              </w:rPr>
              <w:t>MSG-NB-307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MSG-NB-308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MSG-NB-309</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MSG-NB-310</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MSG-NB-311</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MSG-NB-313</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9" w:name="_Toc000349"/>
      <w:r>
        <w:rPr/>
        <w:t>15.31 Pre-booking Confirmation and booking (SCR-NB-29, SCR-NB-28)</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MSG-NB-315</w:t>
            </w:r>
          </w:p>
        </w:tc>
        <w:tc>
          <w:tcPr>
            <w:tcW w:type="dxa" w:w="2631"/>
            <w:tcMar>
              <w:top w:w="50" w:type="dxa"/>
              <w:bottom w:w="50" w:type="dxa"/>
              <w:left w:w="90" w:type="dxa"/>
              <w:right w:w="90" w:type="dxa"/>
            </w:tcMar>
            <w:shd w:val="clear" w:color="auto" w:fill="E5F5FF"/>
          </w:tcPr>
          <w:p>
            <w:pPr>
              <w:pStyle w:val="BDOITable"/>
            </w:pPr>
            <w:r>
              <w:rPr>
                <w:sz w:val="14"/>
              </w:rPr>
              <w:t>ACCOUNT_INSURER_MISSING</w:t>
            </w:r>
          </w:p>
        </w:tc>
        <w:tc>
          <w:tcPr>
            <w:tcW w:type="dxa" w:w="4986"/>
            <w:tcMar>
              <w:top w:w="50" w:type="dxa"/>
              <w:bottom w:w="50" w:type="dxa"/>
              <w:left w:w="90" w:type="dxa"/>
              <w:right w:w="90" w:type="dxa"/>
            </w:tcMar>
            <w:shd w:val="clear" w:color="auto" w:fill="E5F5FF"/>
          </w:tcPr>
          <w:p>
            <w:pPr>
              <w:pStyle w:val="BDOITable"/>
            </w:pPr>
            <w:r>
              <w:rPr>
                <w:sz w:val="14"/>
              </w:rPr>
              <w:t>Account &lt;arn&gt; has no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w:t>
            </w:r>
          </w:p>
        </w:tc>
      </w:tr>
      <w:tr>
        <w:tc>
          <w:tcPr>
            <w:tcW w:type="dxa" w:w="1316"/>
            <w:tcMar>
              <w:top w:w="50" w:type="dxa"/>
              <w:bottom w:w="50" w:type="dxa"/>
              <w:left w:w="90" w:type="dxa"/>
              <w:right w:w="90" w:type="dxa"/>
            </w:tcMar>
          </w:tcPr>
          <w:p>
            <w:pPr>
              <w:pStyle w:val="BDOITable"/>
            </w:pPr>
            <w:r>
              <w:rPr>
                <w:sz w:val="14"/>
              </w:rPr>
              <w:t>MSG-NB-316</w:t>
            </w:r>
          </w:p>
        </w:tc>
        <w:tc>
          <w:tcPr>
            <w:tcW w:type="dxa" w:w="2631"/>
            <w:tcMar>
              <w:top w:w="50" w:type="dxa"/>
              <w:bottom w:w="50" w:type="dxa"/>
              <w:left w:w="90" w:type="dxa"/>
              <w:right w:w="90" w:type="dxa"/>
            </w:tcMar>
          </w:tcPr>
          <w:p>
            <w:pPr>
              <w:pStyle w:val="BDOITable"/>
            </w:pPr>
            <w:r>
              <w:rPr>
                <w:sz w:val="14"/>
              </w:rPr>
              <w:t>ACCOUNT_NOT_BOOKABLE</w:t>
            </w:r>
          </w:p>
        </w:tc>
        <w:tc>
          <w:tcPr>
            <w:tcW w:type="dxa" w:w="4986"/>
            <w:tcMar>
              <w:top w:w="50" w:type="dxa"/>
              <w:bottom w:w="50" w:type="dxa"/>
              <w:left w:w="90" w:type="dxa"/>
              <w:right w:w="90" w:type="dxa"/>
            </w:tcMar>
          </w:tcPr>
          <w:p>
            <w:pPr>
              <w:pStyle w:val="BDOITable"/>
            </w:pPr>
            <w:r>
              <w:rPr>
                <w:sz w:val="14"/>
              </w:rPr>
              <w:t>Account &lt;arn&gt; is &lt;status&gt;: only issued policies are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shd w:val="clear" w:color="auto" w:fill="E5F5FF"/>
          </w:tcPr>
          <w:p>
            <w:pPr>
              <w:pStyle w:val="BDOITable"/>
            </w:pPr>
            <w:r>
              <w:rPr>
                <w:sz w:val="14"/>
              </w:rPr>
              <w:t>MSG-NB-317</w:t>
            </w:r>
          </w:p>
        </w:tc>
        <w:tc>
          <w:tcPr>
            <w:tcW w:type="dxa" w:w="2631"/>
            <w:tcMar>
              <w:top w:w="50" w:type="dxa"/>
              <w:bottom w:w="50" w:type="dxa"/>
              <w:left w:w="90" w:type="dxa"/>
              <w:right w:w="90" w:type="dxa"/>
            </w:tcMar>
            <w:shd w:val="clear" w:color="auto" w:fill="E5F5FF"/>
          </w:tcPr>
          <w:p>
            <w:pPr>
              <w:pStyle w:val="BDOITable"/>
            </w:pPr>
            <w:r>
              <w:rPr>
                <w:sz w:val="14"/>
              </w:rPr>
              <w:t>ACCOUNT_PERIOD_MISSING</w:t>
            </w:r>
          </w:p>
        </w:tc>
        <w:tc>
          <w:tcPr>
            <w:tcW w:type="dxa" w:w="4986"/>
            <w:tcMar>
              <w:top w:w="50" w:type="dxa"/>
              <w:bottom w:w="50" w:type="dxa"/>
              <w:left w:w="90" w:type="dxa"/>
              <w:right w:w="90" w:type="dxa"/>
            </w:tcMar>
            <w:shd w:val="clear" w:color="auto" w:fill="E5F5FF"/>
          </w:tcPr>
          <w:p>
            <w:pPr>
              <w:pStyle w:val="BDOITable"/>
            </w:pPr>
            <w:r>
              <w:rPr>
                <w:sz w:val="14"/>
              </w:rPr>
              <w:t>Account &lt;arn&gt; has no period of cover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period of cover on the account.</w:t>
            </w:r>
          </w:p>
        </w:tc>
      </w:tr>
      <w:tr>
        <w:tc>
          <w:tcPr>
            <w:tcW w:type="dxa" w:w="1316"/>
            <w:tcMar>
              <w:top w:w="50" w:type="dxa"/>
              <w:bottom w:w="50" w:type="dxa"/>
              <w:left w:w="90" w:type="dxa"/>
              <w:right w:w="90" w:type="dxa"/>
            </w:tcMar>
          </w:tcPr>
          <w:p>
            <w:pPr>
              <w:pStyle w:val="BDOITable"/>
            </w:pPr>
            <w:r>
              <w:rPr>
                <w:sz w:val="14"/>
              </w:rPr>
              <w:t>MSG-NB-318</w:t>
            </w:r>
          </w:p>
        </w:tc>
        <w:tc>
          <w:tcPr>
            <w:tcW w:type="dxa" w:w="2631"/>
            <w:tcMar>
              <w:top w:w="50" w:type="dxa"/>
              <w:bottom w:w="50" w:type="dxa"/>
              <w:left w:w="90" w:type="dxa"/>
              <w:right w:w="90" w:type="dxa"/>
            </w:tcMar>
          </w:tcPr>
          <w:p>
            <w:pPr>
              <w:pStyle w:val="BDOITable"/>
            </w:pPr>
            <w:r>
              <w:rPr>
                <w:sz w:val="14"/>
              </w:rPr>
              <w:t>BILLING_NO_DUPLICATE</w:t>
            </w:r>
          </w:p>
        </w:tc>
        <w:tc>
          <w:tcPr>
            <w:tcW w:type="dxa" w:w="4986"/>
            <w:tcMar>
              <w:top w:w="50" w:type="dxa"/>
              <w:bottom w:w="50" w:type="dxa"/>
              <w:left w:w="90" w:type="dxa"/>
              <w:right w:w="90" w:type="dxa"/>
            </w:tcMar>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shd w:val="clear" w:color="auto" w:fill="E5F5FF"/>
          </w:tcPr>
          <w:p>
            <w:pPr>
              <w:pStyle w:val="BDOITable"/>
            </w:pPr>
            <w:r>
              <w:rPr>
                <w:sz w:val="14"/>
              </w:rPr>
              <w:t>MSG-NB-319</w:t>
            </w:r>
          </w:p>
        </w:tc>
        <w:tc>
          <w:tcPr>
            <w:tcW w:type="dxa" w:w="2631"/>
            <w:tcMar>
              <w:top w:w="50" w:type="dxa"/>
              <w:bottom w:w="50" w:type="dxa"/>
              <w:left w:w="90" w:type="dxa"/>
              <w:right w:w="90" w:type="dxa"/>
            </w:tcMar>
            <w:shd w:val="clear" w:color="auto" w:fill="E5F5FF"/>
          </w:tcPr>
          <w:p>
            <w:pPr>
              <w:pStyle w:val="BDOITable"/>
            </w:pPr>
            <w:r>
              <w:rPr>
                <w:sz w:val="14"/>
              </w:rPr>
              <w:t>BILLING_NO_REQUIRED</w:t>
            </w:r>
          </w:p>
        </w:tc>
        <w:tc>
          <w:tcPr>
            <w:tcW w:type="dxa" w:w="4986"/>
            <w:tcMar>
              <w:top w:w="50" w:type="dxa"/>
              <w:bottom w:w="50" w:type="dxa"/>
              <w:left w:w="90" w:type="dxa"/>
              <w:right w:w="90" w:type="dxa"/>
            </w:tcMar>
            <w:shd w:val="clear" w:color="auto" w:fill="E5F5FF"/>
          </w:tcPr>
          <w:p>
            <w:pPr>
              <w:pStyle w:val="BDOITable"/>
            </w:pPr>
            <w:r>
              <w:rPr>
                <w:sz w:val="14"/>
              </w:rPr>
              <w:t>Enter the insurer billing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billing number.</w:t>
            </w:r>
          </w:p>
        </w:tc>
      </w:tr>
      <w:tr>
        <w:tc>
          <w:tcPr>
            <w:tcW w:type="dxa" w:w="1316"/>
            <w:tcMar>
              <w:top w:w="50" w:type="dxa"/>
              <w:bottom w:w="50" w:type="dxa"/>
              <w:left w:w="90" w:type="dxa"/>
              <w:right w:w="90" w:type="dxa"/>
            </w:tcMar>
          </w:tcPr>
          <w:p>
            <w:pPr>
              <w:pStyle w:val="BDOITable"/>
            </w:pPr>
            <w:r>
              <w:rPr>
                <w:sz w:val="14"/>
              </w:rPr>
              <w:t>MSG-NB-320</w:t>
            </w:r>
          </w:p>
        </w:tc>
        <w:tc>
          <w:tcPr>
            <w:tcW w:type="dxa" w:w="2631"/>
            <w:tcMar>
              <w:top w:w="50" w:type="dxa"/>
              <w:bottom w:w="50" w:type="dxa"/>
              <w:left w:w="90" w:type="dxa"/>
              <w:right w:w="90" w:type="dxa"/>
            </w:tcMar>
          </w:tcPr>
          <w:p>
            <w:pPr>
              <w:pStyle w:val="BDOITable"/>
            </w:pPr>
            <w:r>
              <w:rPr>
                <w:sz w:val="14"/>
              </w:rPr>
              <w:t>BILLING_NO_TOO_LONG</w:t>
            </w:r>
          </w:p>
        </w:tc>
        <w:tc>
          <w:tcPr>
            <w:tcW w:type="dxa" w:w="4986"/>
            <w:tcMar>
              <w:top w:w="50" w:type="dxa"/>
              <w:bottom w:w="50" w:type="dxa"/>
              <w:left w:w="90" w:type="dxa"/>
              <w:right w:w="90" w:type="dxa"/>
            </w:tcMar>
          </w:tcPr>
          <w:p>
            <w:pPr>
              <w:pStyle w:val="BDOITable"/>
            </w:pPr>
            <w:r>
              <w:rPr>
                <w:sz w:val="14"/>
              </w:rPr>
              <w:t>The insurer billing number has at most 60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Shorten the insurer billing number to 60 characters.</w:t>
            </w:r>
          </w:p>
        </w:tc>
      </w:tr>
      <w:tr>
        <w:tc>
          <w:tcPr>
            <w:tcW w:type="dxa" w:w="1316"/>
            <w:tcMar>
              <w:top w:w="50" w:type="dxa"/>
              <w:bottom w:w="50" w:type="dxa"/>
              <w:left w:w="90" w:type="dxa"/>
              <w:right w:w="90" w:type="dxa"/>
            </w:tcMar>
            <w:shd w:val="clear" w:color="auto" w:fill="E5F5FF"/>
          </w:tcPr>
          <w:p>
            <w:pPr>
              <w:pStyle w:val="BDOITable"/>
            </w:pPr>
            <w:r>
              <w:rPr>
                <w:sz w:val="14"/>
              </w:rPr>
              <w:t>MSG-NB-321</w:t>
            </w:r>
          </w:p>
        </w:tc>
        <w:tc>
          <w:tcPr>
            <w:tcW w:type="dxa" w:w="2631"/>
            <w:tcMar>
              <w:top w:w="50" w:type="dxa"/>
              <w:bottom w:w="50" w:type="dxa"/>
              <w:left w:w="90" w:type="dxa"/>
              <w:right w:w="90" w:type="dxa"/>
            </w:tcMar>
            <w:shd w:val="clear" w:color="auto" w:fill="E5F5FF"/>
          </w:tcPr>
          <w:p>
            <w:pPr>
              <w:pStyle w:val="BDOITable"/>
            </w:pPr>
            <w:r>
              <w:rPr>
                <w:sz w:val="14"/>
              </w:rPr>
              <w:t>BOOKING_BRANCH_MISSING</w:t>
            </w:r>
          </w:p>
        </w:tc>
        <w:tc>
          <w:tcPr>
            <w:tcW w:type="dxa" w:w="4986"/>
            <w:tcMar>
              <w:top w:w="50" w:type="dxa"/>
              <w:bottom w:w="50" w:type="dxa"/>
              <w:left w:w="90" w:type="dxa"/>
              <w:right w:w="90" w:type="dxa"/>
            </w:tcMar>
            <w:shd w:val="clear" w:color="auto" w:fill="E5F5FF"/>
          </w:tcPr>
          <w:p>
            <w:pPr>
              <w:pStyle w:val="BDOITable"/>
            </w:pPr>
            <w:r>
              <w:rPr>
                <w:sz w:val="14"/>
              </w:rPr>
              <w:t>The company has no branch to book invoices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w:t>
            </w:r>
          </w:p>
        </w:tc>
      </w:tr>
      <w:tr>
        <w:tc>
          <w:tcPr>
            <w:tcW w:type="dxa" w:w="1316"/>
            <w:tcMar>
              <w:top w:w="50" w:type="dxa"/>
              <w:bottom w:w="50" w:type="dxa"/>
              <w:left w:w="90" w:type="dxa"/>
              <w:right w:w="90" w:type="dxa"/>
            </w:tcMar>
          </w:tcPr>
          <w:p>
            <w:pPr>
              <w:pStyle w:val="BDOITable"/>
            </w:pPr>
            <w:r>
              <w:rPr>
                <w:sz w:val="14"/>
              </w:rPr>
              <w:t>MSG-NB-322</w:t>
            </w:r>
          </w:p>
        </w:tc>
        <w:tc>
          <w:tcPr>
            <w:tcW w:type="dxa" w:w="2631"/>
            <w:tcMar>
              <w:top w:w="50" w:type="dxa"/>
              <w:bottom w:w="50" w:type="dxa"/>
              <w:left w:w="90" w:type="dxa"/>
              <w:right w:w="90" w:type="dxa"/>
            </w:tcMar>
          </w:tcPr>
          <w:p>
            <w:pPr>
              <w:pStyle w:val="BDOITable"/>
            </w:pPr>
            <w:r>
              <w:rPr>
                <w:sz w:val="14"/>
              </w:rPr>
              <w:t>BOOKING_DATE_FUTURE</w:t>
            </w:r>
          </w:p>
        </w:tc>
        <w:tc>
          <w:tcPr>
            <w:tcW w:type="dxa" w:w="4986"/>
            <w:tcMar>
              <w:top w:w="50" w:type="dxa"/>
              <w:bottom w:w="50" w:type="dxa"/>
              <w:left w:w="90" w:type="dxa"/>
              <w:right w:w="90" w:type="dxa"/>
            </w:tcMar>
          </w:tcPr>
          <w:p>
            <w:pPr>
              <w:pStyle w:val="BDOITable"/>
            </w:pPr>
            <w:r>
              <w:rPr>
                <w:sz w:val="14"/>
              </w:rPr>
              <w:t>The booking date &lt;date&gt; is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booking date of today or earlier.</w:t>
            </w:r>
          </w:p>
        </w:tc>
      </w:tr>
      <w:tr>
        <w:tc>
          <w:tcPr>
            <w:tcW w:type="dxa" w:w="1316"/>
            <w:tcMar>
              <w:top w:w="50" w:type="dxa"/>
              <w:bottom w:w="50" w:type="dxa"/>
              <w:left w:w="90" w:type="dxa"/>
              <w:right w:w="90" w:type="dxa"/>
            </w:tcMar>
            <w:shd w:val="clear" w:color="auto" w:fill="E5F5FF"/>
          </w:tcPr>
          <w:p>
            <w:pPr>
              <w:pStyle w:val="BDOITable"/>
            </w:pPr>
            <w:r>
              <w:rPr>
                <w:sz w:val="14"/>
              </w:rPr>
              <w:t>MSG-NB-323</w:t>
            </w:r>
          </w:p>
        </w:tc>
        <w:tc>
          <w:tcPr>
            <w:tcW w:type="dxa" w:w="2631"/>
            <w:tcMar>
              <w:top w:w="50" w:type="dxa"/>
              <w:bottom w:w="50" w:type="dxa"/>
              <w:left w:w="90" w:type="dxa"/>
              <w:right w:w="90" w:type="dxa"/>
            </w:tcMar>
            <w:shd w:val="clear" w:color="auto" w:fill="E5F5FF"/>
          </w:tcPr>
          <w:p>
            <w:pPr>
              <w:pStyle w:val="BDOITable"/>
            </w:pPr>
            <w:r>
              <w:rPr>
                <w:sz w:val="14"/>
              </w:rPr>
              <w:t>CLIENT_PARTY_MISSING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tcPr>
          <w:p>
            <w:pPr>
              <w:pStyle w:val="BDOITable"/>
            </w:pPr>
            <w:r>
              <w:rPr>
                <w:sz w:val="14"/>
              </w:rPr>
              <w:t>MSG-NB-324</w:t>
            </w:r>
          </w:p>
        </w:tc>
        <w:tc>
          <w:tcPr>
            <w:tcW w:type="dxa" w:w="2631"/>
            <w:tcMar>
              <w:top w:w="50" w:type="dxa"/>
              <w:bottom w:w="50" w:type="dxa"/>
              <w:left w:w="90" w:type="dxa"/>
              <w:right w:w="90" w:type="dxa"/>
            </w:tcMar>
          </w:tcPr>
          <w:p>
            <w:pPr>
              <w:pStyle w:val="BDOITable"/>
            </w:pPr>
            <w:r>
              <w:rPr>
                <w:sz w:val="14"/>
              </w:rPr>
              <w:t>COST_CENTER_REQUIRED</w:t>
            </w:r>
          </w:p>
        </w:tc>
        <w:tc>
          <w:tcPr>
            <w:tcW w:type="dxa" w:w="4986"/>
            <w:tcMar>
              <w:top w:w="50" w:type="dxa"/>
              <w:bottom w:w="50" w:type="dxa"/>
              <w:left w:w="90" w:type="dxa"/>
              <w:right w:w="90" w:type="dxa"/>
            </w:tcMar>
          </w:tcPr>
          <w:p>
            <w:pPr>
              <w:pStyle w:val="BDOITable"/>
            </w:pPr>
            <w:r>
              <w:rPr>
                <w:sz w:val="14"/>
              </w:rPr>
              <w:t>Enter the cost center of account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cost center of account &lt;arn&gt;.</w:t>
            </w:r>
          </w:p>
        </w:tc>
      </w:tr>
      <w:tr>
        <w:tc>
          <w:tcPr>
            <w:tcW w:type="dxa" w:w="1316"/>
            <w:tcMar>
              <w:top w:w="50" w:type="dxa"/>
              <w:bottom w:w="50" w:type="dxa"/>
              <w:left w:w="90" w:type="dxa"/>
              <w:right w:w="90" w:type="dxa"/>
            </w:tcMar>
            <w:shd w:val="clear" w:color="auto" w:fill="E5F5FF"/>
          </w:tcPr>
          <w:p>
            <w:pPr>
              <w:pStyle w:val="BDOITable"/>
            </w:pPr>
            <w:r>
              <w:rPr>
                <w:sz w:val="14"/>
              </w:rPr>
              <w:t>MSG-NB-325</w:t>
            </w:r>
          </w:p>
        </w:tc>
        <w:tc>
          <w:tcPr>
            <w:tcW w:type="dxa" w:w="2631"/>
            <w:tcMar>
              <w:top w:w="50" w:type="dxa"/>
              <w:bottom w:w="50" w:type="dxa"/>
              <w:left w:w="90" w:type="dxa"/>
              <w:right w:w="90" w:type="dxa"/>
            </w:tcMar>
            <w:shd w:val="clear" w:color="auto" w:fill="E5F5FF"/>
          </w:tcPr>
          <w:p>
            <w:pPr>
              <w:pStyle w:val="BDOITable"/>
            </w:pPr>
            <w:r>
              <w:rPr>
                <w:sz w:val="14"/>
              </w:rPr>
              <w:t>DUPLICATE_BOOKING</w:t>
            </w:r>
          </w:p>
        </w:tc>
        <w:tc>
          <w:tcPr>
            <w:tcW w:type="dxa" w:w="4986"/>
            <w:tcMar>
              <w:top w:w="50" w:type="dxa"/>
              <w:bottom w:w="50" w:type="dxa"/>
              <w:left w:w="90" w:type="dxa"/>
              <w:right w:w="90" w:type="dxa"/>
            </w:tcMar>
            <w:shd w:val="clear" w:color="auto" w:fill="E5F5FF"/>
          </w:tcPr>
          <w:p>
            <w:pPr>
              <w:pStyle w:val="BDOITable"/>
            </w:pPr>
            <w:r>
              <w:rPr>
                <w:sz w:val="14"/>
              </w:rPr>
              <w:t>Account &lt;arn&gt; is already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booked.</w:t>
            </w:r>
          </w:p>
        </w:tc>
      </w:tr>
      <w:tr>
        <w:tc>
          <w:tcPr>
            <w:tcW w:type="dxa" w:w="1316"/>
            <w:tcMar>
              <w:top w:w="50" w:type="dxa"/>
              <w:bottom w:w="50" w:type="dxa"/>
              <w:left w:w="90" w:type="dxa"/>
              <w:right w:w="90" w:type="dxa"/>
            </w:tcMar>
          </w:tcPr>
          <w:p>
            <w:pPr>
              <w:pStyle w:val="BDOITable"/>
            </w:pPr>
            <w:r>
              <w:rPr>
                <w:sz w:val="14"/>
              </w:rPr>
              <w:t>MSG-NB-326</w:t>
            </w:r>
          </w:p>
        </w:tc>
        <w:tc>
          <w:tcPr>
            <w:tcW w:type="dxa" w:w="2631"/>
            <w:tcMar>
              <w:top w:w="50" w:type="dxa"/>
              <w:bottom w:w="50" w:type="dxa"/>
              <w:left w:w="90" w:type="dxa"/>
              <w:right w:w="90" w:type="dxa"/>
            </w:tcMar>
          </w:tcPr>
          <w:p>
            <w:pPr>
              <w:pStyle w:val="BDOITable"/>
            </w:pPr>
            <w:r>
              <w:rPr>
                <w:sz w:val="14"/>
              </w:rPr>
              <w:t>INSURER_PARTY_MISSING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MSG-NB-327</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Each insurer appears once with a positive share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MSG-NB-328</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MSG-NB-329</w:t>
            </w:r>
          </w:p>
        </w:tc>
        <w:tc>
          <w:tcPr>
            <w:tcW w:type="dxa" w:w="2631"/>
            <w:tcMar>
              <w:top w:w="50" w:type="dxa"/>
              <w:bottom w:w="50" w:type="dxa"/>
              <w:left w:w="90" w:type="dxa"/>
              <w:right w:w="90" w:type="dxa"/>
            </w:tcMar>
            <w:shd w:val="clear" w:color="auto" w:fill="E5F5FF"/>
          </w:tcPr>
          <w:p>
            <w:pPr>
              <w:pStyle w:val="BDOITable"/>
            </w:pPr>
            <w:r>
              <w:rPr>
                <w:sz w:val="14"/>
              </w:rPr>
              <w:t>INVOICE_ALREADY_BOOKED</w:t>
            </w:r>
          </w:p>
        </w:tc>
        <w:tc>
          <w:tcPr>
            <w:tcW w:type="dxa" w:w="4986"/>
            <w:tcMar>
              <w:top w:w="50" w:type="dxa"/>
              <w:bottom w:w="50" w:type="dxa"/>
              <w:left w:w="90" w:type="dxa"/>
              <w:right w:w="90" w:type="dxa"/>
            </w:tcMar>
            <w:shd w:val="clear" w:color="auto" w:fill="E5F5FF"/>
          </w:tcPr>
          <w:p>
            <w:pPr>
              <w:pStyle w:val="BDOITable"/>
            </w:pPr>
            <w:r>
              <w:rPr>
                <w:sz w:val="14"/>
              </w:rPr>
              <w:t>Invoice &lt;arn&gt;/&lt;transaction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already booked.</w:t>
            </w:r>
          </w:p>
        </w:tc>
      </w:tr>
      <w:tr>
        <w:tc>
          <w:tcPr>
            <w:tcW w:type="dxa" w:w="1316"/>
            <w:tcMar>
              <w:top w:w="50" w:type="dxa"/>
              <w:bottom w:w="50" w:type="dxa"/>
              <w:left w:w="90" w:type="dxa"/>
              <w:right w:w="90" w:type="dxa"/>
            </w:tcMar>
          </w:tcPr>
          <w:p>
            <w:pPr>
              <w:pStyle w:val="BDOITable"/>
            </w:pPr>
            <w:r>
              <w:rPr>
                <w:sz w:val="14"/>
              </w:rPr>
              <w:t>MSG-NB-330</w:t>
            </w:r>
          </w:p>
        </w:tc>
        <w:tc>
          <w:tcPr>
            <w:tcW w:type="dxa" w:w="2631"/>
            <w:tcMar>
              <w:top w:w="50" w:type="dxa"/>
              <w:bottom w:w="50" w:type="dxa"/>
              <w:left w:w="90" w:type="dxa"/>
              <w:right w:w="90" w:type="dxa"/>
            </w:tcMar>
          </w:tcPr>
          <w:p>
            <w:pPr>
              <w:pStyle w:val="BDOITable"/>
            </w:pPr>
            <w:r>
              <w:rPr>
                <w:sz w:val="14"/>
              </w:rPr>
              <w:t>INVOICE_NOT_FOUND</w:t>
            </w:r>
          </w:p>
        </w:tc>
        <w:tc>
          <w:tcPr>
            <w:tcW w:type="dxa" w:w="4986"/>
            <w:tcMar>
              <w:top w:w="50" w:type="dxa"/>
              <w:bottom w:w="50" w:type="dxa"/>
              <w:left w:w="90" w:type="dxa"/>
              <w:right w:w="90" w:type="dxa"/>
            </w:tcMar>
          </w:tcPr>
          <w:p>
            <w:pPr>
              <w:pStyle w:val="BDOITable"/>
            </w:pPr>
            <w:r>
              <w:rPr>
                <w:sz w:val="14"/>
              </w:rPr>
              <w:t>No invoice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and try again.</w:t>
            </w:r>
          </w:p>
        </w:tc>
      </w:tr>
      <w:tr>
        <w:tc>
          <w:tcPr>
            <w:tcW w:type="dxa" w:w="1316"/>
            <w:tcMar>
              <w:top w:w="50" w:type="dxa"/>
              <w:bottom w:w="50" w:type="dxa"/>
              <w:left w:w="90" w:type="dxa"/>
              <w:right w:w="90" w:type="dxa"/>
            </w:tcMar>
            <w:shd w:val="clear" w:color="auto" w:fill="E5F5FF"/>
          </w:tcPr>
          <w:p>
            <w:pPr>
              <w:pStyle w:val="BDOITable"/>
            </w:pPr>
            <w:r>
              <w:rPr>
                <w:sz w:val="14"/>
              </w:rPr>
              <w:t>MSG-NB-331</w:t>
            </w:r>
          </w:p>
        </w:tc>
        <w:tc>
          <w:tcPr>
            <w:tcW w:type="dxa" w:w="2631"/>
            <w:tcMar>
              <w:top w:w="50" w:type="dxa"/>
              <w:bottom w:w="50" w:type="dxa"/>
              <w:left w:w="90" w:type="dxa"/>
              <w:right w:w="90" w:type="dxa"/>
            </w:tcMar>
            <w:shd w:val="clear" w:color="auto" w:fill="E5F5FF"/>
          </w:tcPr>
          <w:p>
            <w:pPr>
              <w:pStyle w:val="BDOITable"/>
            </w:pPr>
            <w:r>
              <w:rPr>
                <w:sz w:val="14"/>
              </w:rPr>
              <w:t>POLICY_YEAR_NOT_DUE</w:t>
            </w:r>
          </w:p>
        </w:tc>
        <w:tc>
          <w:tcPr>
            <w:tcW w:type="dxa" w:w="4986"/>
            <w:tcMar>
              <w:top w:w="50" w:type="dxa"/>
              <w:bottom w:w="50" w:type="dxa"/>
              <w:left w:w="90" w:type="dxa"/>
              <w:right w:w="90" w:type="dxa"/>
            </w:tcMar>
            <w:shd w:val="clear" w:color="auto" w:fill="E5F5FF"/>
          </w:tcPr>
          <w:p>
            <w:pPr>
              <w:pStyle w:val="BDOITable"/>
            </w:pPr>
            <w:r>
              <w:rPr>
                <w:sz w:val="14"/>
              </w:rPr>
              <w:t>Policy year &lt;policy year&gt; of &lt;arn&gt; is not due for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tcPr>
          <w:p>
            <w:pPr>
              <w:pStyle w:val="BDOITable"/>
            </w:pPr>
            <w:r>
              <w:rPr>
                <w:sz w:val="14"/>
              </w:rPr>
              <w:t>MSG-NB-332</w:t>
            </w:r>
          </w:p>
        </w:tc>
        <w:tc>
          <w:tcPr>
            <w:tcW w:type="dxa" w:w="2631"/>
            <w:tcMar>
              <w:top w:w="50" w:type="dxa"/>
              <w:bottom w:w="50" w:type="dxa"/>
              <w:left w:w="90" w:type="dxa"/>
              <w:right w:w="90" w:type="dxa"/>
            </w:tcMar>
          </w:tcPr>
          <w:p>
            <w:pPr>
              <w:pStyle w:val="BDOITable"/>
            </w:pPr>
            <w:r>
              <w:rPr>
                <w:sz w:val="14"/>
              </w:rPr>
              <w:t>PREMIUM_NOT_RATED</w:t>
            </w:r>
          </w:p>
        </w:tc>
        <w:tc>
          <w:tcPr>
            <w:tcW w:type="dxa" w:w="4986"/>
            <w:tcMar>
              <w:top w:w="50" w:type="dxa"/>
              <w:bottom w:w="50" w:type="dxa"/>
              <w:left w:w="90" w:type="dxa"/>
              <w:right w:w="90" w:type="dxa"/>
            </w:tcMar>
          </w:tcPr>
          <w:p>
            <w:pPr>
              <w:pStyle w:val="BDOITable"/>
            </w:pPr>
            <w:r>
              <w:rPr>
                <w:sz w:val="14"/>
              </w:rPr>
              <w:t>Account &lt;arn&gt; has no rated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sum insured and rates on the account.</w:t>
            </w:r>
          </w:p>
        </w:tc>
      </w:tr>
    </w:tbl>
    <w:p>
      <w:pPr>
        <w:pStyle w:val="BDOISpacer"/>
      </w:pPr>
    </w:p>
    <w:p>
      <w:pPr>
        <w:pStyle w:val="Heading2"/>
      </w:pPr>
      <w:bookmarkStart w:id="350" w:name="_Toc000350"/>
      <w:r>
        <w:rPr/>
        <w:t>15.32 New Endorsement and Cancel Booking (SCR-NB-31, SCR-NB-30)</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Return premium &lt;total&gt; , commission &lt;commission&gt; (policy year &lt;data&gt;).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MSG-NB-339</w:t>
            </w:r>
          </w:p>
        </w:tc>
        <w:tc>
          <w:tcPr>
            <w:tcW w:type="dxa" w:w="2631"/>
            <w:tcMar>
              <w:top w:w="50" w:type="dxa"/>
              <w:bottom w:w="50" w:type="dxa"/>
              <w:left w:w="90" w:type="dxa"/>
              <w:right w:w="90" w:type="dxa"/>
            </w:tcMar>
          </w:tcPr>
          <w:p>
            <w:pPr>
              <w:pStyle w:val="BDOITable"/>
            </w:pPr>
            <w:r>
              <w:rPr>
                <w:sz w:val="14"/>
              </w:rPr>
              <w:t>ACCOUNT_NOT_BOOKED</w:t>
            </w:r>
          </w:p>
        </w:tc>
        <w:tc>
          <w:tcPr>
            <w:tcW w:type="dxa" w:w="4986"/>
            <w:tcMar>
              <w:top w:w="50" w:type="dxa"/>
              <w:bottom w:w="50" w:type="dxa"/>
              <w:left w:w="90" w:type="dxa"/>
              <w:right w:w="90" w:type="dxa"/>
            </w:tcMar>
          </w:tcPr>
          <w:p>
            <w:pPr>
              <w:pStyle w:val="BDOITable"/>
            </w:pPr>
            <w:r>
              <w:rPr>
                <w:sz w:val="14"/>
              </w:rPr>
              <w:t>Account &lt;arn&gt; is &lt;status&gt;: only booked accounts are endorsed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Endorse the account after it is booked.</w:t>
            </w:r>
          </w:p>
        </w:tc>
      </w:tr>
      <w:tr>
        <w:tc>
          <w:tcPr>
            <w:tcW w:type="dxa" w:w="1316"/>
            <w:tcMar>
              <w:top w:w="50" w:type="dxa"/>
              <w:bottom w:w="50" w:type="dxa"/>
              <w:left w:w="90" w:type="dxa"/>
              <w:right w:w="90" w:type="dxa"/>
            </w:tcMar>
            <w:shd w:val="clear" w:color="auto" w:fill="E5F5FF"/>
          </w:tcPr>
          <w:p>
            <w:pPr>
              <w:pStyle w:val="BDOITable"/>
            </w:pPr>
            <w:r>
              <w:rPr>
                <w:sz w:val="14"/>
              </w:rPr>
              <w:t>MSG-NB-340</w:t>
            </w:r>
          </w:p>
        </w:tc>
        <w:tc>
          <w:tcPr>
            <w:tcW w:type="dxa" w:w="2631"/>
            <w:tcMar>
              <w:top w:w="50" w:type="dxa"/>
              <w:bottom w:w="50" w:type="dxa"/>
              <w:left w:w="90" w:type="dxa"/>
              <w:right w:w="90" w:type="dxa"/>
            </w:tcMar>
            <w:shd w:val="clear" w:color="auto" w:fill="E5F5FF"/>
          </w:tcPr>
          <w:p>
            <w:pPr>
              <w:pStyle w:val="BDOITable"/>
            </w:pPr>
            <w:r>
              <w:rPr>
                <w:sz w:val="14"/>
              </w:rPr>
              <w:t>CANCELLATION_KIND_REQUIRED</w:t>
            </w:r>
          </w:p>
        </w:tc>
        <w:tc>
          <w:tcPr>
            <w:tcW w:type="dxa" w:w="4986"/>
            <w:tcMar>
              <w:top w:w="50" w:type="dxa"/>
              <w:bottom w:w="50" w:type="dxa"/>
              <w:left w:w="90" w:type="dxa"/>
              <w:right w:w="90" w:type="dxa"/>
            </w:tcMar>
            <w:shd w:val="clear" w:color="auto" w:fill="E5F5FF"/>
          </w:tcPr>
          <w:p>
            <w:pPr>
              <w:pStyle w:val="BDOITable"/>
            </w:pPr>
            <w:r>
              <w:rPr>
                <w:sz w:val="14"/>
              </w:rPr>
              <w:t>A cancellation, and only a cancellation, has a kind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cancellation kind for a cancellation only.</w:t>
            </w:r>
          </w:p>
        </w:tc>
      </w:tr>
      <w:tr>
        <w:tc>
          <w:tcPr>
            <w:tcW w:type="dxa" w:w="1316"/>
            <w:tcMar>
              <w:top w:w="50" w:type="dxa"/>
              <w:bottom w:w="50" w:type="dxa"/>
              <w:left w:w="90" w:type="dxa"/>
              <w:right w:w="90" w:type="dxa"/>
            </w:tcMar>
          </w:tcPr>
          <w:p>
            <w:pPr>
              <w:pStyle w:val="BDOITable"/>
            </w:pPr>
            <w:r>
              <w:rPr>
                <w:sz w:val="14"/>
              </w:rPr>
              <w:t>MSG-NB-341</w:t>
            </w:r>
          </w:p>
        </w:tc>
        <w:tc>
          <w:tcPr>
            <w:tcW w:type="dxa" w:w="2631"/>
            <w:tcMar>
              <w:top w:w="50" w:type="dxa"/>
              <w:bottom w:w="50" w:type="dxa"/>
              <w:left w:w="90" w:type="dxa"/>
              <w:right w:w="90" w:type="dxa"/>
            </w:tcMar>
          </w:tcPr>
          <w:p>
            <w:pPr>
              <w:pStyle w:val="BDOITable"/>
            </w:pPr>
            <w:r>
              <w:rPr>
                <w:sz w:val="14"/>
              </w:rPr>
              <w:t>ENDORSEMENT_CHANGE_REQUIRED</w:t>
            </w:r>
          </w:p>
        </w:tc>
        <w:tc>
          <w:tcPr>
            <w:tcW w:type="dxa" w:w="4986"/>
            <w:tcMar>
              <w:top w:w="50" w:type="dxa"/>
              <w:bottom w:w="50" w:type="dxa"/>
              <w:left w:w="90" w:type="dxa"/>
              <w:right w:w="90" w:type="dxa"/>
            </w:tcMar>
          </w:tcPr>
          <w:p>
            <w:pPr>
              <w:pStyle w:val="BDOITable"/>
            </w:pPr>
            <w:r>
              <w:rPr>
                <w:sz w:val="14"/>
              </w:rPr>
              <w:t>Enter the change of the sum insured or the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change of the sum insured or the premium.</w:t>
            </w:r>
          </w:p>
        </w:tc>
      </w:tr>
      <w:tr>
        <w:tc>
          <w:tcPr>
            <w:tcW w:type="dxa" w:w="1316"/>
            <w:tcMar>
              <w:top w:w="50" w:type="dxa"/>
              <w:bottom w:w="50" w:type="dxa"/>
              <w:left w:w="90" w:type="dxa"/>
              <w:right w:w="90" w:type="dxa"/>
            </w:tcMar>
            <w:shd w:val="clear" w:color="auto" w:fill="E5F5FF"/>
          </w:tcPr>
          <w:p>
            <w:pPr>
              <w:pStyle w:val="BDOITable"/>
            </w:pPr>
            <w:r>
              <w:rPr>
                <w:sz w:val="14"/>
              </w:rPr>
              <w:t>MSG-NB-342</w:t>
            </w:r>
          </w:p>
        </w:tc>
        <w:tc>
          <w:tcPr>
            <w:tcW w:type="dxa" w:w="2631"/>
            <w:tcMar>
              <w:top w:w="50" w:type="dxa"/>
              <w:bottom w:w="50" w:type="dxa"/>
              <w:left w:w="90" w:type="dxa"/>
              <w:right w:w="90" w:type="dxa"/>
            </w:tcMar>
            <w:shd w:val="clear" w:color="auto" w:fill="E5F5FF"/>
          </w:tcPr>
          <w:p>
            <w:pPr>
              <w:pStyle w:val="BDOITable"/>
            </w:pPr>
            <w:r>
              <w:rPr>
                <w:sz w:val="14"/>
              </w:rPr>
              <w:t>ENDORSEMENT_DATE_OUTSIDE_TERM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a booked policy year.</w:t>
            </w:r>
          </w:p>
        </w:tc>
      </w:tr>
      <w:tr>
        <w:tc>
          <w:tcPr>
            <w:tcW w:type="dxa" w:w="1316"/>
            <w:tcMar>
              <w:top w:w="50" w:type="dxa"/>
              <w:bottom w:w="50" w:type="dxa"/>
              <w:left w:w="90" w:type="dxa"/>
              <w:right w:w="90" w:type="dxa"/>
            </w:tcMar>
          </w:tcPr>
          <w:p>
            <w:pPr>
              <w:pStyle w:val="BDOITable"/>
            </w:pPr>
            <w:r>
              <w:rPr>
                <w:sz w:val="14"/>
              </w:rPr>
              <w:t>MSG-NB-343</w:t>
            </w:r>
          </w:p>
        </w:tc>
        <w:tc>
          <w:tcPr>
            <w:tcW w:type="dxa" w:w="2631"/>
            <w:tcMar>
              <w:top w:w="50" w:type="dxa"/>
              <w:bottom w:w="50" w:type="dxa"/>
              <w:left w:w="90" w:type="dxa"/>
              <w:right w:w="90" w:type="dxa"/>
            </w:tcMar>
          </w:tcPr>
          <w:p>
            <w:pPr>
              <w:pStyle w:val="BDOITable"/>
            </w:pPr>
            <w:r>
              <w:rPr>
                <w:sz w:val="14"/>
              </w:rPr>
              <w:t>ENDORSEMENT_INCOMPLETE</w:t>
            </w:r>
          </w:p>
        </w:tc>
        <w:tc>
          <w:tcPr>
            <w:tcW w:type="dxa" w:w="4986"/>
            <w:tcMar>
              <w:top w:w="50" w:type="dxa"/>
              <w:bottom w:w="50" w:type="dxa"/>
              <w:left w:w="90" w:type="dxa"/>
              <w:right w:w="90" w:type="dxa"/>
            </w:tcMar>
          </w:tcPr>
          <w:p>
            <w:pPr>
              <w:pStyle w:val="BDOITable"/>
            </w:pPr>
            <w:r>
              <w:rPr>
                <w:sz w:val="14"/>
              </w:rPr>
              <w:t>Enter the account,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MSG-NB-344</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negative endorsement or cancellation must return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MSG-NB-345</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positive endorsement must add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MSG-NB-346</w:t>
            </w:r>
          </w:p>
        </w:tc>
        <w:tc>
          <w:tcPr>
            <w:tcW w:type="dxa" w:w="2631"/>
            <w:tcMar>
              <w:top w:w="50" w:type="dxa"/>
              <w:bottom w:w="50" w:type="dxa"/>
              <w:left w:w="90" w:type="dxa"/>
              <w:right w:w="90" w:type="dxa"/>
            </w:tcMar>
            <w:shd w:val="clear" w:color="auto" w:fill="E5F5FF"/>
          </w:tcPr>
          <w:p>
            <w:pPr>
              <w:pStyle w:val="BDOITable"/>
            </w:pPr>
            <w:r>
              <w:rPr>
                <w:sz w:val="14"/>
              </w:rPr>
              <w:t>RETURN_EXCEEDS_PREMIUM</w:t>
            </w:r>
          </w:p>
        </w:tc>
        <w:tc>
          <w:tcPr>
            <w:tcW w:type="dxa" w:w="4986"/>
            <w:tcMar>
              <w:top w:w="50" w:type="dxa"/>
              <w:bottom w:w="50" w:type="dxa"/>
              <w:left w:w="90" w:type="dxa"/>
              <w:right w:w="90" w:type="dxa"/>
            </w:tcMar>
            <w:shd w:val="clear" w:color="auto" w:fill="E5F5FF"/>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return; it cannot exceed the premium in force.</w:t>
            </w:r>
          </w:p>
        </w:tc>
      </w:tr>
      <w:tr>
        <w:tc>
          <w:tcPr>
            <w:tcW w:type="dxa" w:w="1316"/>
            <w:tcMar>
              <w:top w:w="50" w:type="dxa"/>
              <w:bottom w:w="50" w:type="dxa"/>
              <w:left w:w="90" w:type="dxa"/>
              <w:right w:w="90" w:type="dxa"/>
            </w:tcMar>
          </w:tcPr>
          <w:p>
            <w:pPr>
              <w:pStyle w:val="BDOITable"/>
            </w:pPr>
            <w:r>
              <w:rPr>
                <w:sz w:val="14"/>
              </w:rPr>
              <w:t>MSG-NB-347</w:t>
            </w:r>
          </w:p>
        </w:tc>
        <w:tc>
          <w:tcPr>
            <w:tcW w:type="dxa" w:w="2631"/>
            <w:tcMar>
              <w:top w:w="50" w:type="dxa"/>
              <w:bottom w:w="50" w:type="dxa"/>
              <w:left w:w="90" w:type="dxa"/>
              <w:right w:w="90" w:type="dxa"/>
            </w:tcMar>
          </w:tcPr>
          <w:p>
            <w:pPr>
              <w:pStyle w:val="BDOITable"/>
            </w:pPr>
            <w:r>
              <w:rPr>
                <w:sz w:val="14"/>
              </w:rPr>
              <w:t>SHORT_PERIOD_RATE_MISSING</w:t>
            </w:r>
          </w:p>
        </w:tc>
        <w:tc>
          <w:tcPr>
            <w:tcW w:type="dxa" w:w="4986"/>
            <w:tcMar>
              <w:top w:w="50" w:type="dxa"/>
              <w:bottom w:w="50" w:type="dxa"/>
              <w:left w:w="90" w:type="dxa"/>
              <w:right w:w="90" w:type="dxa"/>
            </w:tcMar>
          </w:tcPr>
          <w:p>
            <w:pPr>
              <w:pStyle w:val="BDOITable"/>
            </w:pPr>
            <w:r>
              <w:rPr>
                <w:sz w:val="14"/>
              </w:rPr>
              <w:t>No short-period rate is set up for &lt;months&gt; month(s)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short-period rate, or use Pro-rata.</w:t>
            </w:r>
          </w:p>
        </w:tc>
      </w:tr>
    </w:tbl>
    <w:p>
      <w:pPr>
        <w:pStyle w:val="BDOISpacer"/>
      </w:pPr>
    </w:p>
    <w:p>
      <w:pPr>
        <w:pStyle w:val="Heading2"/>
      </w:pPr>
      <w:bookmarkStart w:id="351" w:name="_Toc000351"/>
      <w:r>
        <w:rPr/>
        <w:t>15.33 Service Invoices (SCR-NB-32)</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E-mail: &lt;dispatch error&gt;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Correct the recipient's e-mail address, then Send Again.</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MSG-NB-355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 not found: &lt;si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MSG-NB-356</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MSG-NB-357</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2" w:name="_Toc000352"/>
      <w:r>
        <w:rPr/>
        <w:t>15.34 Booking Setup (SCR-NB-34)</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MSG-NB-361</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MSG-NB-362</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15.35 Bulk upload wizard (SCR-NB-36) and its result file</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MSG-NB-370</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MSG-NB-371</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MSG-NB-372</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MSG-NB-373</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MSG-NB-374</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MSG-NB-375</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MSG-NB-376</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MSG-NB-377</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MSG-NB-378</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MSG-NB-379</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MSG-NB-380</w:t>
            </w:r>
          </w:p>
        </w:tc>
        <w:tc>
          <w:tcPr>
            <w:tcW w:type="dxa" w:w="2631"/>
            <w:tcMar>
              <w:top w:w="50" w:type="dxa"/>
              <w:bottom w:w="50" w:type="dxa"/>
              <w:left w:w="90" w:type="dxa"/>
              <w:right w:w="90" w:type="dxa"/>
            </w:tcMar>
          </w:tcPr>
          <w:p>
            <w:pPr>
              <w:pStyle w:val="BDOITable"/>
            </w:pPr>
            <w:r>
              <w:rPr>
                <w:sz w:val="14"/>
              </w:rPr>
              <w:t>BULK_FILE_TYPE</w:t>
            </w:r>
          </w:p>
        </w:tc>
        <w:tc>
          <w:tcPr>
            <w:tcW w:type="dxa" w:w="4986"/>
            <w:tcMar>
              <w:top w:w="50" w:type="dxa"/>
              <w:bottom w:w="50" w:type="dxa"/>
              <w:left w:w="90" w:type="dxa"/>
              <w:right w:w="90" w:type="dxa"/>
            </w:tcMar>
          </w:tcPr>
          <w:p>
            <w:pPr>
              <w:pStyle w:val="BDOITable"/>
            </w:pPr>
            <w:r>
              <w:rPr>
                <w:sz w:val="14"/>
              </w:rPr>
              <w:t>Upload an Excel (.xlsx), OpenDocument (.ods), CSV (.csv) or text (.txt)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an Excel (.xlsx), OpenDocument (.ods), CSV (.csv) or text (.txt) file.</w:t>
            </w:r>
          </w:p>
        </w:tc>
      </w:tr>
      <w:tr>
        <w:tc>
          <w:tcPr>
            <w:tcW w:type="dxa" w:w="1316"/>
            <w:tcMar>
              <w:top w:w="50" w:type="dxa"/>
              <w:bottom w:w="50" w:type="dxa"/>
              <w:left w:w="90" w:type="dxa"/>
              <w:right w:w="90" w:type="dxa"/>
            </w:tcMar>
            <w:shd w:val="clear" w:color="auto" w:fill="E5F5FF"/>
          </w:tcPr>
          <w:p>
            <w:pPr>
              <w:pStyle w:val="BDOITable"/>
            </w:pPr>
            <w:r>
              <w:rPr>
                <w:sz w:val="14"/>
              </w:rPr>
              <w:t>MSG-NB-381</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cannot be read: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MSG-NB-382</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is not an OpenDocument spreadsheet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MSG-NB-383</w:t>
            </w:r>
          </w:p>
        </w:tc>
        <w:tc>
          <w:tcPr>
            <w:tcW w:type="dxa" w:w="2631"/>
            <w:tcMar>
              <w:top w:w="50" w:type="dxa"/>
              <w:bottom w:w="50" w:type="dxa"/>
              <w:left w:w="90" w:type="dxa"/>
              <w:right w:w="90" w:type="dxa"/>
            </w:tcMar>
            <w:shd w:val="clear" w:color="auto" w:fill="E5F5FF"/>
          </w:tcPr>
          <w:p>
            <w:pPr>
              <w:pStyle w:val="BDOITable"/>
            </w:pPr>
            <w:r>
              <w:rPr>
                <w:sz w:val="14"/>
              </w:rPr>
              <w:t>BULK_JOB_CLOSED</w:t>
            </w:r>
          </w:p>
        </w:tc>
        <w:tc>
          <w:tcPr>
            <w:tcW w:type="dxa" w:w="4986"/>
            <w:tcMar>
              <w:top w:w="50" w:type="dxa"/>
              <w:bottom w:w="50" w:type="dxa"/>
              <w:left w:w="90" w:type="dxa"/>
              <w:right w:w="90" w:type="dxa"/>
            </w:tcMar>
            <w:shd w:val="clear" w:color="auto" w:fill="E5F5FF"/>
          </w:tcPr>
          <w:p>
            <w:pPr>
              <w:pStyle w:val="BDOITable"/>
            </w:pPr>
            <w:r>
              <w:rPr>
                <w:sz w:val="14"/>
              </w:rPr>
              <w:t>Upload &lt;job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is already &lt;status&gt;.</w:t>
            </w:r>
          </w:p>
        </w:tc>
      </w:tr>
      <w:tr>
        <w:tc>
          <w:tcPr>
            <w:tcW w:type="dxa" w:w="1316"/>
            <w:tcMar>
              <w:top w:w="50" w:type="dxa"/>
              <w:bottom w:w="50" w:type="dxa"/>
              <w:left w:w="90" w:type="dxa"/>
              <w:right w:w="90" w:type="dxa"/>
            </w:tcMar>
          </w:tcPr>
          <w:p>
            <w:pPr>
              <w:pStyle w:val="BDOITable"/>
            </w:pPr>
            <w:r>
              <w:rPr>
                <w:sz w:val="14"/>
              </w:rPr>
              <w:t>MSG-NB-384</w:t>
            </w:r>
          </w:p>
        </w:tc>
        <w:tc>
          <w:tcPr>
            <w:tcW w:type="dxa" w:w="2631"/>
            <w:tcMar>
              <w:top w:w="50" w:type="dxa"/>
              <w:bottom w:w="50" w:type="dxa"/>
              <w:left w:w="90" w:type="dxa"/>
              <w:right w:w="90" w:type="dxa"/>
            </w:tcMar>
          </w:tcPr>
          <w:p>
            <w:pPr>
              <w:pStyle w:val="BDOITable"/>
            </w:pPr>
            <w:r>
              <w:rPr>
                <w:sz w:val="14"/>
              </w:rPr>
              <w:t>BULK_JOB_NOT_COMPLETED</w:t>
            </w:r>
          </w:p>
        </w:tc>
        <w:tc>
          <w:tcPr>
            <w:tcW w:type="dxa" w:w="4986"/>
            <w:tcMar>
              <w:top w:w="50" w:type="dxa"/>
              <w:bottom w:w="50" w:type="dxa"/>
              <w:left w:w="90" w:type="dxa"/>
              <w:right w:w="90" w:type="dxa"/>
            </w:tcMar>
          </w:tcPr>
          <w:p>
            <w:pPr>
              <w:pStyle w:val="BDOITable"/>
            </w:pPr>
            <w:r>
              <w:rPr>
                <w:sz w:val="14"/>
              </w:rPr>
              <w:t>Upload &lt;job no&gt; has not been committed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has not been committed yet.</w:t>
            </w:r>
          </w:p>
        </w:tc>
      </w:tr>
      <w:tr>
        <w:tc>
          <w:tcPr>
            <w:tcW w:type="dxa" w:w="1316"/>
            <w:tcMar>
              <w:top w:w="50" w:type="dxa"/>
              <w:bottom w:w="50" w:type="dxa"/>
              <w:left w:w="90" w:type="dxa"/>
              <w:right w:w="90" w:type="dxa"/>
            </w:tcMar>
            <w:shd w:val="clear" w:color="auto" w:fill="E5F5FF"/>
          </w:tcPr>
          <w:p>
            <w:pPr>
              <w:pStyle w:val="BDOITable"/>
            </w:pPr>
            <w:r>
              <w:rPr>
                <w:sz w:val="14"/>
              </w:rPr>
              <w:t>MSG-NB-385</w:t>
            </w:r>
          </w:p>
        </w:tc>
        <w:tc>
          <w:tcPr>
            <w:tcW w:type="dxa" w:w="2631"/>
            <w:tcMar>
              <w:top w:w="50" w:type="dxa"/>
              <w:bottom w:w="50" w:type="dxa"/>
              <w:left w:w="90" w:type="dxa"/>
              <w:right w:w="90" w:type="dxa"/>
            </w:tcMar>
            <w:shd w:val="clear" w:color="auto" w:fill="E5F5FF"/>
          </w:tcPr>
          <w:p>
            <w:pPr>
              <w:pStyle w:val="BDOITable"/>
            </w:pPr>
            <w:r>
              <w:rPr>
                <w:sz w:val="14"/>
              </w:rPr>
              <w:t>BULK_NOT_PERMITTED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use '&lt;title&gt;'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of this upload type.</w:t>
            </w:r>
          </w:p>
        </w:tc>
      </w:tr>
      <w:tr>
        <w:tc>
          <w:tcPr>
            <w:tcW w:type="dxa" w:w="1316"/>
            <w:tcMar>
              <w:top w:w="50" w:type="dxa"/>
              <w:bottom w:w="50" w:type="dxa"/>
              <w:left w:w="90" w:type="dxa"/>
              <w:right w:w="90" w:type="dxa"/>
            </w:tcMar>
          </w:tcPr>
          <w:p>
            <w:pPr>
              <w:pStyle w:val="BDOITable"/>
            </w:pPr>
            <w:r>
              <w:rPr>
                <w:sz w:val="14"/>
              </w:rPr>
              <w:t>MSG-NB-386</w:t>
            </w:r>
          </w:p>
        </w:tc>
        <w:tc>
          <w:tcPr>
            <w:tcW w:type="dxa" w:w="2631"/>
            <w:tcMar>
              <w:top w:w="50" w:type="dxa"/>
              <w:bottom w:w="50" w:type="dxa"/>
              <w:left w:w="90" w:type="dxa"/>
              <w:right w:w="90" w:type="dxa"/>
            </w:tcMar>
          </w:tcPr>
          <w:p>
            <w:pPr>
              <w:pStyle w:val="BDOITable"/>
            </w:pPr>
            <w:r>
              <w:rPr>
                <w:sz w:val="14"/>
              </w:rPr>
              <w:t>BULK_PRODUCT_REQUIRED</w:t>
            </w:r>
          </w:p>
        </w:tc>
        <w:tc>
          <w:tcPr>
            <w:tcW w:type="dxa" w:w="4986"/>
            <w:tcMar>
              <w:top w:w="50" w:type="dxa"/>
              <w:bottom w:w="50" w:type="dxa"/>
              <w:left w:w="90" w:type="dxa"/>
              <w:right w:w="90" w:type="dxa"/>
            </w:tcMar>
          </w:tcPr>
          <w:p>
            <w:pPr>
              <w:pStyle w:val="BDOITable"/>
            </w:pPr>
            <w:r>
              <w:rPr>
                <w:sz w:val="14"/>
              </w:rPr>
              <w:t>Choose the product of the upload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product of the upload.</w:t>
            </w:r>
          </w:p>
        </w:tc>
      </w:tr>
      <w:tr>
        <w:tc>
          <w:tcPr>
            <w:tcW w:type="dxa" w:w="1316"/>
            <w:tcMar>
              <w:top w:w="50" w:type="dxa"/>
              <w:bottom w:w="50" w:type="dxa"/>
              <w:left w:w="90" w:type="dxa"/>
              <w:right w:w="90" w:type="dxa"/>
            </w:tcMar>
            <w:shd w:val="clear" w:color="auto" w:fill="E5F5FF"/>
          </w:tcPr>
          <w:p>
            <w:pPr>
              <w:pStyle w:val="BDOITable"/>
            </w:pPr>
            <w:r>
              <w:rPr>
                <w:sz w:val="14"/>
              </w:rPr>
              <w:t>MSG-NB-387</w:t>
            </w:r>
          </w:p>
        </w:tc>
        <w:tc>
          <w:tcPr>
            <w:tcW w:type="dxa" w:w="2631"/>
            <w:tcMar>
              <w:top w:w="50" w:type="dxa"/>
              <w:bottom w:w="50" w:type="dxa"/>
              <w:left w:w="90" w:type="dxa"/>
              <w:right w:w="90" w:type="dxa"/>
            </w:tcMar>
            <w:shd w:val="clear" w:color="auto" w:fill="E5F5FF"/>
          </w:tcPr>
          <w:p>
            <w:pPr>
              <w:pStyle w:val="BDOITable"/>
            </w:pPr>
            <w:r>
              <w:rPr>
                <w:sz w:val="14"/>
              </w:rPr>
              <w:t>BULK_TEMPLATE_MISMATCH</w:t>
            </w:r>
          </w:p>
        </w:tc>
        <w:tc>
          <w:tcPr>
            <w:tcW w:type="dxa" w:w="4986"/>
            <w:tcMar>
              <w:top w:w="50" w:type="dxa"/>
              <w:bottom w:w="50" w:type="dxa"/>
              <w:left w:w="90" w:type="dxa"/>
              <w:right w:w="90" w:type="dxa"/>
            </w:tcMar>
            <w:shd w:val="clear" w:color="auto" w:fill="E5F5FF"/>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current template and copy the data into it.</w:t>
            </w:r>
          </w:p>
        </w:tc>
      </w:tr>
      <w:tr>
        <w:tc>
          <w:tcPr>
            <w:tcW w:type="dxa" w:w="1316"/>
            <w:tcMar>
              <w:top w:w="50" w:type="dxa"/>
              <w:bottom w:w="50" w:type="dxa"/>
              <w:left w:w="90" w:type="dxa"/>
              <w:right w:w="90" w:type="dxa"/>
            </w:tcMar>
          </w:tcPr>
          <w:p>
            <w:pPr>
              <w:pStyle w:val="BDOITable"/>
            </w:pPr>
            <w:r>
              <w:rPr>
                <w:sz w:val="14"/>
              </w:rPr>
              <w:t>MSG-NB-388</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fixed-width layout of this upload type has no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MSG-NB-389</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text file has no tab, pipe, semicolon or comma separated header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MSG-NB-390</w:t>
            </w:r>
          </w:p>
        </w:tc>
        <w:tc>
          <w:tcPr>
            <w:tcW w:type="dxa" w:w="2631"/>
            <w:tcMar>
              <w:top w:w="50" w:type="dxa"/>
              <w:bottom w:w="50" w:type="dxa"/>
              <w:left w:w="90" w:type="dxa"/>
              <w:right w:w="90" w:type="dxa"/>
            </w:tcMar>
          </w:tcPr>
          <w:p>
            <w:pPr>
              <w:pStyle w:val="BDOITable"/>
            </w:pPr>
            <w:r>
              <w:rPr>
                <w:sz w:val="14"/>
              </w:rPr>
              <w:t>FFY_ACTION_INVALID</w:t>
            </w:r>
          </w:p>
        </w:tc>
        <w:tc>
          <w:tcPr>
            <w:tcW w:type="dxa" w:w="4986"/>
            <w:tcMar>
              <w:top w:w="50" w:type="dxa"/>
              <w:bottom w:w="50" w:type="dxa"/>
              <w:left w:w="90" w:type="dxa"/>
              <w:right w:w="90" w:type="dxa"/>
            </w:tcMar>
          </w:tcPr>
          <w:p>
            <w:pPr>
              <w:pStyle w:val="BDOITable"/>
            </w:pPr>
            <w:r>
              <w:rPr>
                <w:sz w:val="14"/>
              </w:rPr>
              <w:t>Action must be TAG or CANCEL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TAG or CANCEL in the Action column.</w:t>
            </w:r>
          </w:p>
        </w:tc>
      </w:tr>
      <w:tr>
        <w:tc>
          <w:tcPr>
            <w:tcW w:type="dxa" w:w="1316"/>
            <w:tcMar>
              <w:top w:w="50" w:type="dxa"/>
              <w:bottom w:w="50" w:type="dxa"/>
              <w:left w:w="90" w:type="dxa"/>
              <w:right w:w="90" w:type="dxa"/>
            </w:tcMar>
            <w:shd w:val="clear" w:color="auto" w:fill="E5F5FF"/>
          </w:tcPr>
          <w:p>
            <w:pPr>
              <w:pStyle w:val="BDOITable"/>
            </w:pPr>
            <w:r>
              <w:rPr>
                <w:sz w:val="14"/>
              </w:rPr>
              <w:t>MSG-NB-391</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No live account insures vehicle &lt;identifier&gt;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MSG-NB-392</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Several accounts insure vehicle &lt;identifier&gt;: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MSG-NB-394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15.36 Documents tab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MSG-NB-396</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MSG-NB-397</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MSG-NB-398</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MSG-NB-399</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MSG-NB-400</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MSG-NB-401</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MSG-NB-402</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MSG-NB-403</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MSG-NB-404</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MSG-NB-405</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5" w:name="_Toc000355"/>
      <w:r>
        <w:rPr/>
        <w:t>15.37 Workflow panel of every record (Common screen elements)</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MSG-NB-414</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MSG-NB-415</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MSG-NB-416</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MSG-NB-417</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MSG-NB-418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6" w:name="_Toc000356"/>
      <w:r>
        <w:rPr/>
        <w:t>15.38 My Work and TSU Workbench (SCR-NB-38, SCR-NB-12)</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WorkCase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MSG-NB-422</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MSG-NB-424</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7" w:name="_Toc000357"/>
      <w:r>
        <w:rPr/>
        <w:t>15.39 Send via Email dialogs and Outbound Messages (Common screen elements, SCR-NB-45)</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MSG-NB-427</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MSG-NB-428</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MSG-NB-429</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MSG-NB-430</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MSG-NB-431</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MSG-NB-432</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MSG-NB-433</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15.40 Lists of Values (SCR-NB-42); any list field</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MSG-NB-436</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MSG-NB-437</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MSG-NB-438</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MSG-NB-439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LovType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MSG-NB-440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LovValue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9" w:name="_Toc000359"/>
      <w:r>
        <w:rPr/>
        <w:t>15.41 Production Targets (SCR-NB-41)</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MSG-NB-448</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MSG-NB-449</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60" w:name="_Toc000360"/>
      <w:r>
        <w:rPr/>
        <w:t>15.42 New Business Reports (SCR-NB-40)</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1" w:name="_Toc000361"/>
      <w:r>
        <w:rPr/>
        <w:t>15.43 My Approvals (SCR-NB-39)</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2" w:name="_Toc000362"/>
      <w:r>
        <w:rPr/>
        <w:t>15.44 Document Templates (SCR-NB-44); Word copy of a document</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Loaded from Word: the placeholders are unchanged.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DOCUMENT_WORD_UNAVAILABLE</w:t>
            </w:r>
          </w:p>
        </w:tc>
        <w:tc>
          <w:tcPr>
            <w:tcW w:type="dxa" w:w="4986"/>
            <w:tcMar>
              <w:top w:w="50" w:type="dxa"/>
              <w:bottom w:w="50" w:type="dxa"/>
              <w:left w:w="90" w:type="dxa"/>
              <w:right w:w="90" w:type="dxa"/>
            </w:tcMar>
            <w:shd w:val="clear" w:color="auto" w:fill="E5F5FF"/>
          </w:tcPr>
          <w:p>
            <w:pPr>
              <w:pStyle w:val="BDOITable"/>
            </w:pPr>
            <w:r>
              <w:rPr>
                <w:sz w:val="14"/>
              </w:rPr>
              <w:t>This document cannot be produced in Word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PDF.</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MSG-NB-460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Word copy of document not found: &lt;D&gt;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MSG-NB-461</w:t>
            </w:r>
          </w:p>
        </w:tc>
        <w:tc>
          <w:tcPr>
            <w:tcW w:type="dxa" w:w="2631"/>
            <w:tcMar>
              <w:top w:w="50" w:type="dxa"/>
              <w:bottom w:w="50" w:type="dxa"/>
              <w:left w:w="90" w:type="dxa"/>
              <w:right w:w="90" w:type="dxa"/>
            </w:tcMar>
            <w:shd w:val="clear" w:color="auto" w:fill="E5F5FF"/>
          </w:tcPr>
          <w:p>
            <w:pPr>
              <w:pStyle w:val="BDOITable"/>
            </w:pPr>
            <w:r>
              <w:rPr>
                <w:sz w:val="14"/>
              </w:rPr>
              <w:t>TEMPLATE_BODY_REQUIRED</w:t>
            </w:r>
          </w:p>
        </w:tc>
        <w:tc>
          <w:tcPr>
            <w:tcW w:type="dxa" w:w="4986"/>
            <w:tcMar>
              <w:top w:w="50" w:type="dxa"/>
              <w:bottom w:w="50" w:type="dxa"/>
              <w:left w:w="90" w:type="dxa"/>
              <w:right w:w="90" w:type="dxa"/>
            </w:tcMar>
            <w:shd w:val="clear" w:color="auto" w:fill="E5F5FF"/>
          </w:tcPr>
          <w:p>
            <w:pPr>
              <w:pStyle w:val="BDOITable"/>
            </w:pPr>
            <w:r>
              <w:rPr>
                <w:sz w:val="14"/>
              </w:rPr>
              <w:t>Enter the template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template text.</w:t>
            </w:r>
          </w:p>
        </w:tc>
      </w:tr>
      <w:tr>
        <w:tc>
          <w:tcPr>
            <w:tcW w:type="dxa" w:w="1316"/>
            <w:tcMar>
              <w:top w:w="50" w:type="dxa"/>
              <w:bottom w:w="50" w:type="dxa"/>
              <w:left w:w="90" w:type="dxa"/>
              <w:right w:w="90" w:type="dxa"/>
            </w:tcMar>
          </w:tcPr>
          <w:p>
            <w:pPr>
              <w:pStyle w:val="BDOITable"/>
            </w:pPr>
            <w:r>
              <w:rPr>
                <w:sz w:val="14"/>
              </w:rPr>
              <w:t>MSG-NB-462</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shd w:val="clear" w:color="auto" w:fill="E5F5FF"/>
          </w:tcPr>
          <w:p>
            <w:pPr>
              <w:pStyle w:val="BDOITable"/>
            </w:pPr>
            <w:r>
              <w:rPr>
                <w:sz w:val="14"/>
              </w:rPr>
              <w:t>MSG-NB-463</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file is not a Word (.docx) document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bl>
    <w:p>
      <w:pPr>
        <w:pStyle w:val="BDOISpacer"/>
      </w:pPr>
    </w:p>
    <w:p>
      <w:pPr>
        <w:pStyle w:val="Heading2"/>
      </w:pPr>
      <w:bookmarkStart w:id="363" w:name="_Toc000363"/>
      <w:r>
        <w:rPr/>
        <w:t>15.45 Every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MSG-NB-466</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MSG-NB-467</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MSG-NB-468</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An unexpected error occurred. Quote reference &lt;reference&gt; to support.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MSG-NB-471</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The request body is not valid JSON or has fields of the wrong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MSG-NB-472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 such endpoint: &lt;resource path&gt;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MSG-NB-473</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MSG-NB-474</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15.46 Several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accepted by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 for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Notification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ProposalRequest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15.47 Bulk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MSG-NB-480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15.48 Bulk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&lt;status&gt;,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only a quotation sent to the client can be accepted.</w:t>
            </w:r>
          </w:p>
        </w:tc>
      </w:tr>
    </w:tbl>
    <w:p>
      <w:pPr>
        <w:pStyle w:val="BDOISpacer"/>
      </w:pPr>
    </w:p>
    <w:p>
      <w:pPr>
        <w:pStyle w:val="Heading2"/>
      </w:pPr>
      <w:bookmarkStart w:id="367" w:name="_Toc000367"/>
      <w:r>
        <w:rPr/>
        <w:t>15.49 Bulk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MSG-NB-485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15.50 Bulk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MSG-NB-484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MSG-NB-486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41: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172"/>
          <w:footerReference w:type="default" r:id="rId173"/>
          <w:headerReference w:type="first" r:id="rId174"/>
          <w:footerReference w:type="first" r:id="rId1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7852" cy="5186698"/>
            <wp:docPr id="144" name="Picture 144"/>
            <wp:cNvGraphicFramePr>
              <a:graphicFrameLocks noChangeAspect="1"/>
            </wp:cNvGraphicFramePr>
            <a:graphic>
              <a:graphicData uri="http://schemas.openxmlformats.org/drawingml/2006/picture">
                <pic:pic>
                  <pic:nvPicPr>
                    <pic:cNvPr id="0" name="doc-quotation_681.png"/>
                    <pic:cNvPicPr/>
                  </pic:nvPicPr>
                  <pic:blipFill>
                    <a:blip r:embed="rId180"/>
                    <a:stretch>
                      <a:fillRect/>
                    </a:stretch>
                  </pic:blipFill>
                  <pic:spPr>
                    <a:xfrm>
                      <a:off x="0" y="0"/>
                      <a:ext cx="3667852" cy="5186698"/>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7852" cy="5186698"/>
            <wp:docPr id="145" name="Picture 145"/>
            <wp:cNvGraphicFramePr>
              <a:graphicFrameLocks noChangeAspect="1"/>
            </wp:cNvGraphicFramePr>
            <a:graphic>
              <a:graphicData uri="http://schemas.openxmlformats.org/drawingml/2006/picture">
                <pic:pic>
                  <pic:nvPicPr>
                    <pic:cNvPr id="0" name="doc-quotation-slip_681.png"/>
                    <pic:cNvPicPr/>
                  </pic:nvPicPr>
                  <pic:blipFill>
                    <a:blip r:embed="rId181"/>
                    <a:stretch>
                      <a:fillRect/>
                    </a:stretch>
                  </pic:blipFill>
                  <pic:spPr>
                    <a:xfrm>
                      <a:off x="0" y="0"/>
                      <a:ext cx="3667852" cy="5186698"/>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7852" cy="5186698"/>
            <wp:docPr id="146" name="Picture 146"/>
            <wp:cNvGraphicFramePr>
              <a:graphicFrameLocks noChangeAspect="1"/>
            </wp:cNvGraphicFramePr>
            <a:graphic>
              <a:graphicData uri="http://schemas.openxmlformats.org/drawingml/2006/picture">
                <pic:pic>
                  <pic:nvPicPr>
                    <pic:cNvPr id="0" name="doc-comparative_681.png"/>
                    <pic:cNvPicPr/>
                  </pic:nvPicPr>
                  <pic:blipFill>
                    <a:blip r:embed="rId182"/>
                    <a:stretch>
                      <a:fillRect/>
                    </a:stretch>
                  </pic:blipFill>
                  <pic:spPr>
                    <a:xfrm>
                      <a:off x="0" y="0"/>
                      <a:ext cx="3667852" cy="5186698"/>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7852" cy="5186698"/>
            <wp:docPr id="147" name="Picture 147"/>
            <wp:cNvGraphicFramePr>
              <a:graphicFrameLocks noChangeAspect="1"/>
            </wp:cNvGraphicFramePr>
            <a:graphic>
              <a:graphicData uri="http://schemas.openxmlformats.org/drawingml/2006/picture">
                <pic:pic>
                  <pic:nvPicPr>
                    <pic:cNvPr id="0" name="doc-proposal-slip_681.png"/>
                    <pic:cNvPicPr/>
                  </pic:nvPicPr>
                  <pic:blipFill>
                    <a:blip r:embed="rId183"/>
                    <a:stretch>
                      <a:fillRect/>
                    </a:stretch>
                  </pic:blipFill>
                  <pic:spPr>
                    <a:xfrm>
                      <a:off x="0" y="0"/>
                      <a:ext cx="3667852" cy="5186698"/>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7852" cy="5186698"/>
            <wp:docPr id="148" name="Picture 148"/>
            <wp:cNvGraphicFramePr>
              <a:graphicFrameLocks noChangeAspect="1"/>
            </wp:cNvGraphicFramePr>
            <a:graphic>
              <a:graphicData uri="http://schemas.openxmlformats.org/drawingml/2006/picture">
                <pic:pic>
                  <pic:nvPicPr>
                    <pic:cNvPr id="0" name="doc-placement-slip_681.png"/>
                    <pic:cNvPicPr/>
                  </pic:nvPicPr>
                  <pic:blipFill>
                    <a:blip r:embed="rId184"/>
                    <a:stretch>
                      <a:fillRect/>
                    </a:stretch>
                  </pic:blipFill>
                  <pic:spPr>
                    <a:xfrm>
                      <a:off x="0" y="0"/>
                      <a:ext cx="3667852" cy="5186698"/>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7852" cy="5186698"/>
            <wp:docPr id="149" name="Picture 149"/>
            <wp:cNvGraphicFramePr>
              <a:graphicFrameLocks noChangeAspect="1"/>
            </wp:cNvGraphicFramePr>
            <a:graphic>
              <a:graphicData uri="http://schemas.openxmlformats.org/drawingml/2006/picture">
                <pic:pic>
                  <pic:nvPicPr>
                    <pic:cNvPr id="0" name="doc-hold-cover_681.png"/>
                    <pic:cNvPicPr/>
                  </pic:nvPicPr>
                  <pic:blipFill>
                    <a:blip r:embed="rId185"/>
                    <a:stretch>
                      <a:fillRect/>
                    </a:stretch>
                  </pic:blipFill>
                  <pic:spPr>
                    <a:xfrm>
                      <a:off x="0" y="0"/>
                      <a:ext cx="3667852" cy="5186698"/>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7852" cy="5186698"/>
            <wp:docPr id="150" name="Picture 150"/>
            <wp:cNvGraphicFramePr>
              <a:graphicFrameLocks noChangeAspect="1"/>
            </wp:cNvGraphicFramePr>
            <a:graphic>
              <a:graphicData uri="http://schemas.openxmlformats.org/drawingml/2006/picture">
                <pic:pic>
                  <pic:nvPicPr>
                    <pic:cNvPr id="0" name="doc-insurance-advice_681.png"/>
                    <pic:cNvPicPr/>
                  </pic:nvPicPr>
                  <pic:blipFill>
                    <a:blip r:embed="rId186"/>
                    <a:stretch>
                      <a:fillRect/>
                    </a:stretch>
                  </pic:blipFill>
                  <pic:spPr>
                    <a:xfrm>
                      <a:off x="0" y="0"/>
                      <a:ext cx="3667852" cy="5186698"/>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7852" cy="5186698"/>
            <wp:docPr id="151" name="Picture 151"/>
            <wp:cNvGraphicFramePr>
              <a:graphicFrameLocks noChangeAspect="1"/>
            </wp:cNvGraphicFramePr>
            <a:graphic>
              <a:graphicData uri="http://schemas.openxmlformats.org/drawingml/2006/picture">
                <pic:pic>
                  <pic:nvPicPr>
                    <pic:cNvPr id="0" name="doc-service-invoice_681.png"/>
                    <pic:cNvPicPr/>
                  </pic:nvPicPr>
                  <pic:blipFill>
                    <a:blip r:embed="rId187"/>
                    <a:stretch>
                      <a:fillRect/>
                    </a:stretch>
                  </pic:blipFill>
                  <pic:spPr>
                    <a:xfrm>
                      <a:off x="0" y="0"/>
                      <a:ext cx="3667852" cy="5186698"/>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keepNext/>
        <w:spacing w:before="80" w:after="0"/>
        <w:jc w:val="center"/>
      </w:pPr>
      <w:r>
        <w:drawing>
          <wp:inline xmlns:a="http://schemas.openxmlformats.org/drawingml/2006/main" xmlns:pic="http://schemas.openxmlformats.org/drawingml/2006/picture">
            <wp:extent cx="6332220" cy="895013"/>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188"/>
                    <a:stretch>
                      <a:fillRect/>
                    </a:stretch>
                  </pic:blipFill>
                  <pic:spPr>
                    <a:xfrm>
                      <a:off x="0" y="0"/>
                      <a:ext cx="6332220" cy="895013"/>
                    </a:xfrm>
                    <a:prstGeom prst="rect"/>
                  </pic:spPr>
                </pic:pic>
              </a:graphicData>
            </a:graphic>
          </wp:inline>
        </w:drawing>
      </w:r>
    </w:p>
    <w:p>
      <w:pPr>
        <w:pStyle w:val="Caption"/>
        <w:jc w:val="center"/>
      </w:pPr>
      <w:r>
        <w:rPr>
          <w:b/>
          <w:i w:val="0"/>
        </w:rPr>
        <w:t xml:space="preserve">Figure 150: </w:t>
      </w:r>
      <w:r>
        <w:rPr/>
        <w:t>DO-09 CLPC billing file: first page as generated</w:t>
      </w: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6132"/>
            <wp:docPr id="153" name="Picture 153"/>
            <wp:cNvGraphicFramePr>
              <a:graphicFrameLocks noChangeAspect="1"/>
            </wp:cNvGraphicFramePr>
            <a:graphic>
              <a:graphicData uri="http://schemas.openxmlformats.org/drawingml/2006/picture">
                <pic:pic>
                  <pic:nvPicPr>
                    <pic:cNvPr id="0" name="doc-report_1177.png"/>
                    <pic:cNvPicPr/>
                  </pic:nvPicPr>
                  <pic:blipFill>
                    <a:blip r:embed="rId189"/>
                    <a:stretch>
                      <a:fillRect/>
                    </a:stretch>
                  </pic:blipFill>
                  <pic:spPr>
                    <a:xfrm>
                      <a:off x="0" y="0"/>
                      <a:ext cx="6332220" cy="4476132"/>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42: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(default: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(empty = product default)</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 (list VEHICLE_BODY_TYPE)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 (list CONSTRUCTION_CLASS)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 (list MORTGAGEE_BANK)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NEW_BUSINESS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Renewal: 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43: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 (replace the list)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44: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engine, plate or conduction sticker</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FFY start (TAG)</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or CANCEL (default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(list FFY_CANCEL_REASON)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POLICY_ISSUED. Booking Date defaults to the upload date; Cost Center defaults to the account's (sales organisation). Insurer Billing No is required for the product lines of parameter BOOKING_BILLING_NO_LINES (Employee Benefits) and unique per insurer.</w:t>
            </w:r>
          </w:p>
        </w:tc>
      </w:tr>
    </w:tbl>
    <w:p>
      <w:pPr>
        <w:pStyle w:val="BDOISpacer"/>
      </w:pPr>
    </w:p>
    <w:p>
      <w:pPr>
        <w:pStyle w:val="Caption"/>
        <w:keepNext/>
        <w:spacing w:after="60"/>
      </w:pPr>
      <w:r>
        <w:rPr>
          <w:b/>
          <w:i w:val="0"/>
        </w:rPr>
        <w:t xml:space="preserve">Table 45: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(optional)</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(optional)</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billing number (required for EB lines)</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46: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(corporate)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TIN as 000-000-000-000</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ID type code (list ID_TYPE)</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ID number</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as 09xxxxxxxxx or +639xxxxxxxxx</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code (list MARKET_SEGMENT)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BDO bank client</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BDO customer information file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 code (list 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 code (list SOURCE_OF_FUNDS)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rating code (list KYC_RISK_RATING)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47: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Accepted risk groups, e.g. 1;2 (empty = all)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&lt;status&gt;,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48: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(default: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party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branch code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49: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channel (list SOURCE_CHANNEL)</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mobile</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 (risk code)</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50: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(event InvoiceBooked);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in the same transaction as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SFTP or API channels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built.</w:t>
            </w:r>
          </w:p>
        </w:tc>
      </w:tr>
    </w:tbl>
    <w:p>
      <w:pPr>
        <w:pStyle w:val="BDOISpacer"/>
      </w:pPr>
    </w:p>
    <w:p>
      <w:pPr>
        <w:sectPr>
          <w:headerReference w:type="default" r:id="rId190"/>
          <w:footerReference w:type="default" r:id="rId191"/>
          <w:headerReference w:type="first" r:id="rId192"/>
          <w:footerReference w:type="first" r:id="rId19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51: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52: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470</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498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defects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built.</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20.5 As-built status</w:t>
      </w:r>
      <w:bookmarkEnd w:id="396"/>
    </w:p>
    <w:p>
      <w:r>
        <w:rPr/>
        <w:t>This FRS describes the system as built on 27-Sep-2026; the screenshots were taken on the SIT environment on that date. Where the build differs from the BRD, section 10.4 says so; such a difference is settled through the register or a change request, not by changing the text. At the end of the build, the final as-built refresh re-issues this set with the system as delivered.</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21 Appendix: Screen standards</w:t>
      </w:r>
      <w:bookmarkEnd w:id="398"/>
    </w:p>
    <w:p>
      <w:r>
        <w:rPr/>
        <w:t>The New Business screens are built to the screen standards agreed with BDOI on 26-Sep-2026. They are listed here so that the business units can check the screenshots against them; they are not repeated in each screen specification.</w:t>
      </w:r>
    </w:p>
    <w:p>
      <w:pPr>
        <w:pStyle w:val="Caption"/>
        <w:keepNext/>
        <w:spacing w:after="60"/>
      </w:pPr>
      <w:r>
        <w:rPr>
          <w:b/>
          <w:i w:val="0"/>
        </w:rPr>
        <w:t xml:space="preserve">Table 53: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with the name, reference chips, status pill, flags and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w:t>
            </w:r>
          </w:p>
        </w:tc>
        <w:tc>
          <w:tcPr>
            <w:tcW w:type="dxa" w:w="7592"/>
            <w:tcMar>
              <w:top w:w="50" w:type="dxa"/>
              <w:bottom w:w="50" w:type="dxa"/>
              <w:left w:w="90" w:type="dxa"/>
              <w:right w:w="90" w:type="dxa"/>
            </w:tcMar>
            <w:shd w:val="clear" w:color="auto" w:fill="E5F5FF"/>
          </w:tcPr>
          <w:p>
            <w:pPr>
              <w:pStyle w:val="BDOITable"/>
            </w:pPr>
            <w:r>
              <w:rPr>
                <w:sz w:val="18"/>
              </w:rPr>
              <w:t>The current stage is a status strip (Stage, In Stage Since, Due, Assigned To);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Status pills</w:t>
            </w:r>
          </w:p>
        </w:tc>
        <w:tc>
          <w:tcPr>
            <w:tcW w:type="dxa" w:w="7592"/>
            <w:tcMar>
              <w:top w:w="50" w:type="dxa"/>
              <w:bottom w:w="50" w:type="dxa"/>
              <w:left w:w="90" w:type="dxa"/>
              <w:right w:w="90" w:type="dxa"/>
            </w:tcMar>
          </w:tcPr>
          <w:p>
            <w:pPr>
              <w:pStyle w:val="BDOITable"/>
            </w:pPr>
            <w:r>
              <w:rPr>
                <w:sz w:val="18"/>
              </w:rPr>
              <w:t>One size and one colour per state group, never wrapped. Agreed short forms with the full label in the tooltip: Returned to Mktg, Insurer Returned, For Placement, Pending Auth., Plcmt Cancelled and the others of the standard; other labels over 18 characters end with an ellipsis.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w:t>
            </w:r>
          </w:p>
        </w:tc>
        <w:tc>
          <w:tcPr>
            <w:tcW w:type="dxa" w:w="7592"/>
            <w:tcMar>
              <w:top w:w="50" w:type="dxa"/>
              <w:bottom w:w="50" w:type="dxa"/>
              <w:left w:w="90" w:type="dxa"/>
              <w:right w:w="90" w:type="dxa"/>
            </w:tcMar>
            <w:shd w:val="clear" w:color="auto" w:fill="E5F5FF"/>
          </w:tcPr>
          <w:p>
            <w:pPr>
              <w:pStyle w:val="BDOITable"/>
            </w:pPr>
            <w:r>
              <w:rPr>
                <w:sz w:val="18"/>
              </w:rPr>
              <w:t>Header row in BDO blue that stays in view; text left, amounts right with two decimals and thousand separators, dates centred in one format; one value per cell with at most one muted line; a dash for an empty value; "Showing x to y of n results" with page numbers.</w:t>
            </w:r>
          </w:p>
        </w:tc>
      </w:tr>
      <w:tr>
        <w:trPr>
          <w:cantSplit w:val="true"/>
        </w:trPr>
        <w:tc>
          <w:tcPr>
            <w:tcW w:type="dxa" w:w="2380"/>
            <w:tcMar>
              <w:top w:w="50" w:type="dxa"/>
              <w:bottom w:w="50" w:type="dxa"/>
              <w:left w:w="90" w:type="dxa"/>
              <w:right w:w="90" w:type="dxa"/>
            </w:tcMar>
          </w:tcPr>
          <w:p>
            <w:pPr>
              <w:pStyle w:val="BDOITable"/>
            </w:pPr>
            <w:r>
              <w:rPr>
                <w:sz w:val="18"/>
              </w:rPr>
              <w:t>Dates and numbers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the currency in the header or before the amount.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Wording</w:t>
            </w:r>
          </w:p>
        </w:tc>
        <w:tc>
          <w:tcPr>
            <w:tcW w:type="dxa" w:w="7592"/>
            <w:tcMar>
              <w:top w:w="50" w:type="dxa"/>
              <w:bottom w:w="50" w:type="dxa"/>
              <w:left w:w="90" w:type="dxa"/>
              <w:right w:w="90" w:type="dxa"/>
            </w:tcMar>
            <w:shd w:val="clear" w:color="auto" w:fill="E5F5FF"/>
          </w:tcPr>
          <w:p>
            <w:pPr>
              <w:pStyle w:val="BDOITable"/>
            </w:pPr>
            <w:r>
              <w:rPr>
                <w:sz w:val="18"/>
              </w:rPr>
              <w:t>Business wording only: no internal requirement or question references on screens, in messages or in report headers; list values shown by their label; users shown by their names; short placeholders; format hints only, other guidance in the tooltip of the label.</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at the bottom right (Cancel, then the main action).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Drop zone with the accepted types and size; validation before anything is saved; Rows Read, Valid and Rejected with the rows; Download Error File and Upload Corrected File;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Messages</w:t>
            </w:r>
          </w:p>
        </w:tc>
        <w:tc>
          <w:tcPr>
            <w:tcW w:type="dxa" w:w="7592"/>
            <w:tcMar>
              <w:top w:w="50" w:type="dxa"/>
              <w:bottom w:w="50" w:type="dxa"/>
              <w:left w:w="90" w:type="dxa"/>
              <w:right w:w="90" w:type="dxa"/>
            </w:tcMar>
          </w:tcPr>
          <w:p>
            <w:pPr>
              <w:pStyle w:val="BDOITable"/>
            </w:pPr>
            <w:r>
              <w:rPr>
                <w:sz w:val="18"/>
              </w:rPr>
              <w:t>Field errors under the field; a banner listing the errors of a form; a business refusal with its message and a support reference; a short confirmation after success.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w:t>
            </w:r>
          </w:p>
        </w:tc>
        <w:tc>
          <w:tcPr>
            <w:tcW w:type="dxa" w:w="7592"/>
            <w:tcMar>
              <w:top w:w="50" w:type="dxa"/>
              <w:bottom w:w="50" w:type="dxa"/>
              <w:left w:w="90" w:type="dxa"/>
              <w:right w:w="90" w:type="dxa"/>
            </w:tcMar>
            <w:shd w:val="clear" w:color="auto" w:fill="E5F5FF"/>
          </w:tcPr>
          <w:p>
            <w:pPr>
              <w:pStyle w:val="BDOITable"/>
            </w:pPr>
            <w:r>
              <w:rPr>
                <w:sz w:val="18"/>
              </w:rPr>
              <w:t>A dialog naming the record and the effect; a reason where the process needs one (for example the Reason for Closing of a quotation request); destructive actions confirmed with the red button.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opens the panel grouped by day, with Mark Read, Mark All Read and View All; the Notifications page lists every notice with filters.</w:t>
            </w:r>
          </w:p>
        </w:tc>
      </w:tr>
    </w:tbl>
    <w:p>
      <w:pPr>
        <w:pStyle w:val="BDOISpacer"/>
      </w:pPr>
    </w:p>
    <w:p>
      <w:r>
        <w:rPr/>
        <w:t>The project team checks each screen against these standards before UAT and records the result in the UX readiness checklist (UX_READINESS_CHECKLIST.md). A screen found not to follow a standard during the review is recorded as Change requested in the sign-off workbook and corrected before UAT without a change request.</w:t>
      </w:r>
    </w:p>
    <w:sectPr w:rsidR="00FC693F" w:rsidRPr="0006063C" w:rsidSect="00034616">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 Id="rId85" Type="http://schemas.openxmlformats.org/officeDocument/2006/relationships/image" Target="media/image61.png"/><Relationship Id="rId86" Type="http://schemas.openxmlformats.org/officeDocument/2006/relationships/image" Target="media/image62.png"/><Relationship Id="rId87" Type="http://schemas.openxmlformats.org/officeDocument/2006/relationships/image" Target="media/image63.png"/><Relationship Id="rId88" Type="http://schemas.openxmlformats.org/officeDocument/2006/relationships/image" Target="media/image64.png"/><Relationship Id="rId89" Type="http://schemas.openxmlformats.org/officeDocument/2006/relationships/image" Target="media/image65.png"/><Relationship Id="rId90" Type="http://schemas.openxmlformats.org/officeDocument/2006/relationships/image" Target="media/image66.png"/><Relationship Id="rId91" Type="http://schemas.openxmlformats.org/officeDocument/2006/relationships/image" Target="media/image67.png"/><Relationship Id="rId92" Type="http://schemas.openxmlformats.org/officeDocument/2006/relationships/image" Target="media/image68.png"/><Relationship Id="rId93" Type="http://schemas.openxmlformats.org/officeDocument/2006/relationships/image" Target="media/image69.png"/><Relationship Id="rId94" Type="http://schemas.openxmlformats.org/officeDocument/2006/relationships/image" Target="media/image70.png"/><Relationship Id="rId95" Type="http://schemas.openxmlformats.org/officeDocument/2006/relationships/image" Target="media/image71.png"/><Relationship Id="rId96" Type="http://schemas.openxmlformats.org/officeDocument/2006/relationships/image" Target="media/image72.png"/><Relationship Id="rId97" Type="http://schemas.openxmlformats.org/officeDocument/2006/relationships/image" Target="media/image73.png"/><Relationship Id="rId98" Type="http://schemas.openxmlformats.org/officeDocument/2006/relationships/image" Target="media/image74.png"/><Relationship Id="rId99" Type="http://schemas.openxmlformats.org/officeDocument/2006/relationships/image" Target="media/image75.png"/><Relationship Id="rId100" Type="http://schemas.openxmlformats.org/officeDocument/2006/relationships/image" Target="media/image76.png"/><Relationship Id="rId101" Type="http://schemas.openxmlformats.org/officeDocument/2006/relationships/image" Target="media/image77.png"/><Relationship Id="rId102" Type="http://schemas.openxmlformats.org/officeDocument/2006/relationships/image" Target="media/image78.png"/><Relationship Id="rId103" Type="http://schemas.openxmlformats.org/officeDocument/2006/relationships/image" Target="media/image79.png"/><Relationship Id="rId104" Type="http://schemas.openxmlformats.org/officeDocument/2006/relationships/image" Target="media/image80.png"/><Relationship Id="rId105" Type="http://schemas.openxmlformats.org/officeDocument/2006/relationships/image" Target="media/image81.png"/><Relationship Id="rId106" Type="http://schemas.openxmlformats.org/officeDocument/2006/relationships/image" Target="media/image82.png"/><Relationship Id="rId107" Type="http://schemas.openxmlformats.org/officeDocument/2006/relationships/image" Target="media/image83.png"/><Relationship Id="rId108" Type="http://schemas.openxmlformats.org/officeDocument/2006/relationships/image" Target="media/image84.png"/><Relationship Id="rId109" Type="http://schemas.openxmlformats.org/officeDocument/2006/relationships/image" Target="media/image85.png"/><Relationship Id="rId110" Type="http://schemas.openxmlformats.org/officeDocument/2006/relationships/image" Target="media/image86.png"/><Relationship Id="rId111" Type="http://schemas.openxmlformats.org/officeDocument/2006/relationships/image" Target="media/image87.png"/><Relationship Id="rId112" Type="http://schemas.openxmlformats.org/officeDocument/2006/relationships/image" Target="media/image88.png"/><Relationship Id="rId113" Type="http://schemas.openxmlformats.org/officeDocument/2006/relationships/image" Target="media/image89.png"/><Relationship Id="rId114" Type="http://schemas.openxmlformats.org/officeDocument/2006/relationships/image" Target="media/image90.png"/><Relationship Id="rId115" Type="http://schemas.openxmlformats.org/officeDocument/2006/relationships/image" Target="media/image91.png"/><Relationship Id="rId116" Type="http://schemas.openxmlformats.org/officeDocument/2006/relationships/image" Target="media/image92.png"/><Relationship Id="rId117" Type="http://schemas.openxmlformats.org/officeDocument/2006/relationships/image" Target="media/image93.png"/><Relationship Id="rId118" Type="http://schemas.openxmlformats.org/officeDocument/2006/relationships/image" Target="media/image94.png"/><Relationship Id="rId119" Type="http://schemas.openxmlformats.org/officeDocument/2006/relationships/image" Target="media/image95.png"/><Relationship Id="rId120" Type="http://schemas.openxmlformats.org/officeDocument/2006/relationships/image" Target="media/image96.png"/><Relationship Id="rId121" Type="http://schemas.openxmlformats.org/officeDocument/2006/relationships/image" Target="media/image97.png"/><Relationship Id="rId122" Type="http://schemas.openxmlformats.org/officeDocument/2006/relationships/image" Target="media/image98.png"/><Relationship Id="rId123" Type="http://schemas.openxmlformats.org/officeDocument/2006/relationships/image" Target="media/image99.png"/><Relationship Id="rId124" Type="http://schemas.openxmlformats.org/officeDocument/2006/relationships/image" Target="media/image100.png"/><Relationship Id="rId125" Type="http://schemas.openxmlformats.org/officeDocument/2006/relationships/image" Target="media/image101.png"/><Relationship Id="rId126" Type="http://schemas.openxmlformats.org/officeDocument/2006/relationships/image" Target="media/image102.png"/><Relationship Id="rId127" Type="http://schemas.openxmlformats.org/officeDocument/2006/relationships/image" Target="media/image103.png"/><Relationship Id="rId128" Type="http://schemas.openxmlformats.org/officeDocument/2006/relationships/image" Target="media/image104.png"/><Relationship Id="rId129" Type="http://schemas.openxmlformats.org/officeDocument/2006/relationships/image" Target="media/image105.png"/><Relationship Id="rId130" Type="http://schemas.openxmlformats.org/officeDocument/2006/relationships/image" Target="media/image106.png"/><Relationship Id="rId131" Type="http://schemas.openxmlformats.org/officeDocument/2006/relationships/image" Target="media/image107.png"/><Relationship Id="rId132" Type="http://schemas.openxmlformats.org/officeDocument/2006/relationships/image" Target="media/image108.png"/><Relationship Id="rId133" Type="http://schemas.openxmlformats.org/officeDocument/2006/relationships/header" Target="header9.xml"/><Relationship Id="rId134" Type="http://schemas.openxmlformats.org/officeDocument/2006/relationships/footer" Target="footer9.xml"/><Relationship Id="rId135" Type="http://schemas.openxmlformats.org/officeDocument/2006/relationships/header" Target="header10.xml"/><Relationship Id="rId136" Type="http://schemas.openxmlformats.org/officeDocument/2006/relationships/footer" Target="footer10.xml"/><Relationship Id="rId137" Type="http://schemas.openxmlformats.org/officeDocument/2006/relationships/image" Target="media/image109.png"/><Relationship Id="rId138" Type="http://schemas.openxmlformats.org/officeDocument/2006/relationships/image" Target="media/image110.png"/><Relationship Id="rId139" Type="http://schemas.openxmlformats.org/officeDocument/2006/relationships/image" Target="media/image111.png"/><Relationship Id="rId140" Type="http://schemas.openxmlformats.org/officeDocument/2006/relationships/image" Target="media/image112.png"/><Relationship Id="rId141" Type="http://schemas.openxmlformats.org/officeDocument/2006/relationships/image" Target="media/image113.png"/><Relationship Id="rId142" Type="http://schemas.openxmlformats.org/officeDocument/2006/relationships/image" Target="media/image114.png"/><Relationship Id="rId143" Type="http://schemas.openxmlformats.org/officeDocument/2006/relationships/image" Target="media/image115.png"/><Relationship Id="rId144" Type="http://schemas.openxmlformats.org/officeDocument/2006/relationships/image" Target="media/image116.png"/><Relationship Id="rId145" Type="http://schemas.openxmlformats.org/officeDocument/2006/relationships/image" Target="media/image117.png"/><Relationship Id="rId146" Type="http://schemas.openxmlformats.org/officeDocument/2006/relationships/image" Target="media/image118.png"/><Relationship Id="rId147" Type="http://schemas.openxmlformats.org/officeDocument/2006/relationships/image" Target="media/image119.png"/><Relationship Id="rId148" Type="http://schemas.openxmlformats.org/officeDocument/2006/relationships/image" Target="media/image120.png"/><Relationship Id="rId149" Type="http://schemas.openxmlformats.org/officeDocument/2006/relationships/image" Target="media/image121.png"/><Relationship Id="rId150" Type="http://schemas.openxmlformats.org/officeDocument/2006/relationships/image" Target="media/image122.png"/><Relationship Id="rId151" Type="http://schemas.openxmlformats.org/officeDocument/2006/relationships/image" Target="media/image123.png"/><Relationship Id="rId152" Type="http://schemas.openxmlformats.org/officeDocument/2006/relationships/image" Target="media/image124.png"/><Relationship Id="rId153" Type="http://schemas.openxmlformats.org/officeDocument/2006/relationships/image" Target="media/image125.png"/><Relationship Id="rId154" Type="http://schemas.openxmlformats.org/officeDocument/2006/relationships/image" Target="media/image126.png"/><Relationship Id="rId155" Type="http://schemas.openxmlformats.org/officeDocument/2006/relationships/image" Target="media/image127.png"/><Relationship Id="rId156" Type="http://schemas.openxmlformats.org/officeDocument/2006/relationships/image" Target="media/image128.png"/><Relationship Id="rId157" Type="http://schemas.openxmlformats.org/officeDocument/2006/relationships/image" Target="media/image129.png"/><Relationship Id="rId158" Type="http://schemas.openxmlformats.org/officeDocument/2006/relationships/image" Target="media/image130.png"/><Relationship Id="rId159" Type="http://schemas.openxmlformats.org/officeDocument/2006/relationships/image" Target="media/image131.png"/><Relationship Id="rId160" Type="http://schemas.openxmlformats.org/officeDocument/2006/relationships/image" Target="media/image132.png"/><Relationship Id="rId161" Type="http://schemas.openxmlformats.org/officeDocument/2006/relationships/image" Target="media/image133.png"/><Relationship Id="rId162" Type="http://schemas.openxmlformats.org/officeDocument/2006/relationships/image" Target="media/image134.png"/><Relationship Id="rId163" Type="http://schemas.openxmlformats.org/officeDocument/2006/relationships/image" Target="media/image135.png"/><Relationship Id="rId164" Type="http://schemas.openxmlformats.org/officeDocument/2006/relationships/image" Target="media/image136.png"/><Relationship Id="rId165" Type="http://schemas.openxmlformats.org/officeDocument/2006/relationships/image" Target="media/image137.png"/><Relationship Id="rId166" Type="http://schemas.openxmlformats.org/officeDocument/2006/relationships/image" Target="media/image138.png"/><Relationship Id="rId167" Type="http://schemas.openxmlformats.org/officeDocument/2006/relationships/image" Target="media/image139.png"/><Relationship Id="rId168" Type="http://schemas.openxmlformats.org/officeDocument/2006/relationships/image" Target="media/image140.png"/><Relationship Id="rId169" Type="http://schemas.openxmlformats.org/officeDocument/2006/relationships/image" Target="media/image141.png"/><Relationship Id="rId170" Type="http://schemas.openxmlformats.org/officeDocument/2006/relationships/image" Target="media/image142.png"/><Relationship Id="rId171" Type="http://schemas.openxmlformats.org/officeDocument/2006/relationships/image" Target="media/image143.png"/><Relationship Id="rId172" Type="http://schemas.openxmlformats.org/officeDocument/2006/relationships/header" Target="header11.xml"/><Relationship Id="rId173" Type="http://schemas.openxmlformats.org/officeDocument/2006/relationships/footer" Target="footer11.xml"/><Relationship Id="rId174" Type="http://schemas.openxmlformats.org/officeDocument/2006/relationships/header" Target="header12.xml"/><Relationship Id="rId175" Type="http://schemas.openxmlformats.org/officeDocument/2006/relationships/footer" Target="footer12.xm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eader" Target="header14.xml"/><Relationship Id="rId179" Type="http://schemas.openxmlformats.org/officeDocument/2006/relationships/footer" Target="footer14.xml"/><Relationship Id="rId180" Type="http://schemas.openxmlformats.org/officeDocument/2006/relationships/image" Target="media/image144.png"/><Relationship Id="rId181" Type="http://schemas.openxmlformats.org/officeDocument/2006/relationships/image" Target="media/image145.png"/><Relationship Id="rId182" Type="http://schemas.openxmlformats.org/officeDocument/2006/relationships/image" Target="media/image146.png"/><Relationship Id="rId183" Type="http://schemas.openxmlformats.org/officeDocument/2006/relationships/image" Target="media/image147.png"/><Relationship Id="rId184" Type="http://schemas.openxmlformats.org/officeDocument/2006/relationships/image" Target="media/image148.png"/><Relationship Id="rId185" Type="http://schemas.openxmlformats.org/officeDocument/2006/relationships/image" Target="media/image149.png"/><Relationship Id="rId186" Type="http://schemas.openxmlformats.org/officeDocument/2006/relationships/image" Target="media/image150.png"/><Relationship Id="rId187" Type="http://schemas.openxmlformats.org/officeDocument/2006/relationships/image" Target="media/image151.png"/><Relationship Id="rId188" Type="http://schemas.openxmlformats.org/officeDocument/2006/relationships/image" Target="media/image152.png"/><Relationship Id="rId189" Type="http://schemas.openxmlformats.org/officeDocument/2006/relationships/image" Target="media/image153.png"/><Relationship Id="rId190" Type="http://schemas.openxmlformats.org/officeDocument/2006/relationships/header" Target="header15.xml"/><Relationship Id="rId191" Type="http://schemas.openxmlformats.org/officeDocument/2006/relationships/footer" Target="footer15.xml"/><Relationship Id="rId192" Type="http://schemas.openxmlformats.org/officeDocument/2006/relationships/header" Target="header16.xml"/><Relationship Id="rId193" Type="http://schemas.openxmlformats.org/officeDocument/2006/relationships/footer" Target="footer16.xml"/><Relationship Id="rId194" Type="http://schemas.openxmlformats.org/officeDocument/2006/relationships/header" Target="header17.xml"/><Relationship Id="rId195" Type="http://schemas.openxmlformats.org/officeDocument/2006/relationships/footer" Target="footer17.xml"/><Relationship Id="rId196" Type="http://schemas.openxmlformats.org/officeDocument/2006/relationships/header" Target="header18.xml"/><Relationship Id="rId197" Type="http://schemas.openxmlformats.org/officeDocument/2006/relationships/footer" Target="footer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