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Functional Requirements Specification: Product Maintenance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iorta TechNXT Project Team</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Document 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 xml:space="preserve">PRJ0012475-PM</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 xml:space="preserve">iorta TechNXT Project Team</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 xml:space="preserve">08/19/2026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 xml:space="preserve">1.5</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xml:space="preserve">iorta TechNXT Project Team</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 xml:space="preserve">10/16/2026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19 Aug 2026</w:t>
            </w:r>
          </w:p>
        </w:tc>
        <w:tc>
          <w:tcPr>
            <w:tcW w:w="1150" w:type="dxa"/>
          </w:tcPr>
          <w:p>
            <w:pPr>
              <w:spacing w:after="20" w:before="20"/>
              <w:rPr>
                <w:rFonts w:ascii="Arial" w:hAnsi="Arial" w:cs="Arial"/>
                <w:sz w:val="18"/>
                <w:szCs w:val="18"/>
              </w:rPr>
            </w:pPr>
            <w:r>
              <w:rPr>
                <w:rFonts w:ascii="Arial" w:hAnsi="Arial" w:cs="Arial"/>
                <w:sz w:val="18"/>
                <w:szCs w:val="18"/>
              </w:rPr>
              <w:t xml:space="preserve">1.0</w:t>
            </w:r>
          </w:p>
        </w:tc>
        <w:tc>
          <w:tcPr>
            <w:tcW w:w="3753" w:type="dxa"/>
          </w:tcPr>
          <w:p>
            <w:pPr>
              <w:spacing w:after="20" w:before="20"/>
              <w:rPr>
                <w:rFonts w:ascii="Arial" w:hAnsi="Arial" w:cs="Arial"/>
                <w:sz w:val="18"/>
                <w:szCs w:val="18"/>
              </w:rPr>
            </w:pPr>
            <w:r>
              <w:rPr>
                <w:rFonts w:ascii="Arial" w:hAnsi="Arial" w:cs="Arial"/>
                <w:sz w:val="18"/>
                <w:szCs w:val="18"/>
              </w:rPr>
              <w:t xml:space="preserve">BDOI's FRS for Product Maintenance (FRPM.001 to FRPM.021).</w:t>
            </w:r>
          </w:p>
        </w:tc>
        <w:tc>
          <w:tcPr>
            <w:tcW w:w="1984" w:type="dxa"/>
          </w:tcPr>
          <w:p>
            <w:pPr>
              <w:spacing w:after="20" w:before="20"/>
              <w:rPr>
                <w:rFonts w:ascii="Arial" w:hAnsi="Arial" w:cs="Arial"/>
                <w:sz w:val="18"/>
                <w:szCs w:val="18"/>
              </w:rPr>
            </w:pPr>
            <w:r>
              <w:rPr>
                <w:rFonts w:ascii="Arial" w:hAnsi="Arial" w:cs="Arial"/>
                <w:sz w:val="18"/>
                <w:szCs w:val="18"/>
              </w:rPr>
              <w:t xml:space="preserve">BDOI System Analyst</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09 Oct 2026</w:t>
            </w:r>
          </w:p>
        </w:tc>
        <w:tc>
          <w:tcPr>
            <w:tcW w:w="1150" w:type="dxa"/>
          </w:tcPr>
          <w:p>
            <w:pPr>
              <w:spacing w:after="20" w:before="20"/>
              <w:rPr>
                <w:rFonts w:ascii="Arial" w:hAnsi="Arial" w:cs="Arial"/>
                <w:sz w:val="18"/>
                <w:szCs w:val="18"/>
              </w:rPr>
            </w:pPr>
            <w:r>
              <w:rPr>
                <w:rFonts w:ascii="Arial" w:hAnsi="Arial" w:cs="Arial"/>
                <w:sz w:val="18"/>
                <w:szCs w:val="18"/>
              </w:rPr>
              <w:t xml:space="preserve">1.1</w:t>
            </w:r>
          </w:p>
        </w:tc>
        <w:tc>
          <w:tcPr>
            <w:tcW w:w="3753" w:type="dxa"/>
          </w:tcPr>
          <w:p>
            <w:pPr>
              <w:spacing w:after="20" w:before="20"/>
              <w:rPr>
                <w:rFonts w:ascii="Arial" w:hAnsi="Arial" w:cs="Arial"/>
                <w:sz w:val="18"/>
                <w:szCs w:val="18"/>
              </w:rPr>
            </w:pPr>
            <w:r>
              <w:rPr>
                <w:rFonts w:ascii="Arial" w:hAnsi="Arial" w:cs="Arial"/>
                <w:sz w:val="18"/>
                <w:szCs w:val="18"/>
              </w:rPr>
              <w:t xml:space="preserve">Draft for BDOI review: full coverage of the BRD, new items FRPM.022 to FRPM.030, observations for decision.</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10 Oct 2026</w:t>
            </w:r>
          </w:p>
        </w:tc>
        <w:tc>
          <w:tcPr>
            <w:tcW w:w="1150" w:type="dxa"/>
          </w:tcPr>
          <w:p>
            <w:pPr>
              <w:spacing w:after="20" w:before="20"/>
              <w:rPr>
                <w:rFonts w:ascii="Arial" w:hAnsi="Arial" w:cs="Arial"/>
                <w:sz w:val="18"/>
                <w:szCs w:val="18"/>
              </w:rPr>
            </w:pPr>
            <w:r>
              <w:rPr>
                <w:rFonts w:ascii="Arial" w:hAnsi="Arial" w:cs="Arial"/>
                <w:sz w:val="18"/>
                <w:szCs w:val="18"/>
              </w:rPr>
              <w:t xml:space="preserve">1.2</w:t>
            </w:r>
          </w:p>
        </w:tc>
        <w:tc>
          <w:tcPr>
            <w:tcW w:w="3753" w:type="dxa"/>
          </w:tcPr>
          <w:p>
            <w:pPr>
              <w:spacing w:after="20" w:before="20"/>
              <w:rPr>
                <w:rFonts w:ascii="Arial" w:hAnsi="Arial" w:cs="Arial"/>
                <w:sz w:val="18"/>
                <w:szCs w:val="18"/>
              </w:rPr>
            </w:pPr>
            <w:r>
              <w:rPr>
                <w:rFonts w:ascii="Arial" w:hAnsi="Arial" w:cs="Arial"/>
                <w:sz w:val="18"/>
                <w:szCs w:val="18"/>
              </w:rPr>
              <w:t xml:space="preserve">Business Unit review edition: process flows, screens, notices, documents, reports, integrations, open questions.</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11 Oct 2026</w:t>
            </w:r>
          </w:p>
        </w:tc>
        <w:tc>
          <w:tcPr>
            <w:tcW w:w="1150" w:type="dxa"/>
          </w:tcPr>
          <w:p>
            <w:pPr>
              <w:spacing w:after="20" w:before="20"/>
              <w:rPr>
                <w:rFonts w:ascii="Arial" w:hAnsi="Arial" w:cs="Arial"/>
                <w:sz w:val="18"/>
                <w:szCs w:val="18"/>
              </w:rPr>
            </w:pPr>
            <w:r>
              <w:rPr>
                <w:rFonts w:ascii="Arial" w:hAnsi="Arial" w:cs="Arial"/>
                <w:sz w:val="18"/>
                <w:szCs w:val="18"/>
              </w:rPr>
              <w:t xml:space="preserve">1.3</w:t>
            </w:r>
          </w:p>
        </w:tc>
        <w:tc>
          <w:tcPr>
            <w:tcW w:w="3753" w:type="dxa"/>
          </w:tcPr>
          <w:p>
            <w:pPr>
              <w:spacing w:after="20" w:before="20"/>
              <w:rPr>
                <w:rFonts w:ascii="Arial" w:hAnsi="Arial" w:cs="Arial"/>
                <w:sz w:val="18"/>
                <w:szCs w:val="18"/>
              </w:rPr>
            </w:pPr>
            <w:r>
              <w:rPr>
                <w:rFonts w:ascii="Arial" w:hAnsi="Arial" w:cs="Arial"/>
                <w:sz w:val="18"/>
                <w:szCs w:val="18"/>
              </w:rPr>
              <w:t xml:space="preserve">Swimlane flows, colour code of the points not in the BRD, change requests with effort.</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16 Oct 2026</w:t>
            </w:r>
          </w:p>
        </w:tc>
        <w:tc>
          <w:tcPr>
            <w:tcW w:w="1150" w:type="dxa"/>
          </w:tcPr>
          <w:p>
            <w:pPr>
              <w:spacing w:after="20" w:before="20"/>
              <w:rPr>
                <w:rFonts w:ascii="Arial" w:hAnsi="Arial" w:cs="Arial"/>
                <w:sz w:val="18"/>
                <w:szCs w:val="18"/>
              </w:rPr>
            </w:pPr>
            <w:r>
              <w:rPr>
                <w:rFonts w:ascii="Arial" w:hAnsi="Arial" w:cs="Arial"/>
                <w:sz w:val="18"/>
                <w:szCs w:val="18"/>
              </w:rPr>
              <w:t xml:space="preserve">1.4</w:t>
            </w:r>
          </w:p>
        </w:tc>
        <w:tc>
          <w:tcPr>
            <w:tcW w:w="3753" w:type="dxa"/>
          </w:tcPr>
          <w:p>
            <w:pPr>
              <w:spacing w:after="20" w:before="20"/>
              <w:rPr>
                <w:rFonts w:ascii="Arial" w:hAnsi="Arial" w:cs="Arial"/>
                <w:sz w:val="18"/>
                <w:szCs w:val="18"/>
              </w:rPr>
            </w:pPr>
            <w:r>
              <w:rPr>
                <w:rFonts w:ascii="Arial" w:hAnsi="Arial" w:cs="Arial"/>
                <w:sz w:val="18"/>
                <w:szCs w:val="18"/>
              </w:rPr>
              <w:t xml:space="preserve">Rewritten as a slim FRS that follows the system delivered: one table of requirements per item, business rules, validations, personas, permissions, parameters and lists. Screens, process flows, storyboards, notices, reports and documents move to the UX Design, the Process and Storyboards and the Reports, Notifications and Outputs v1.4; the product master transfer to the Interface Specification v1.0; non-functional requirements, glossary and decisions to the programme documents. Status names follow the stages of the system. Names of persons removed.</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16 Oct 2026</w:t>
            </w:r>
          </w:p>
        </w:tc>
        <w:tc>
          <w:tcPr>
            <w:tcW w:w="1150" w:type="dxa"/>
          </w:tcPr>
          <w:p>
            <w:pPr>
              <w:spacing w:after="20" w:before="20"/>
              <w:rPr>
                <w:rFonts w:ascii="Arial" w:hAnsi="Arial" w:cs="Arial"/>
                <w:sz w:val="18"/>
                <w:szCs w:val="18"/>
              </w:rPr>
            </w:pPr>
            <w:r>
              <w:rPr>
                <w:rFonts w:ascii="Arial" w:hAnsi="Arial" w:cs="Arial"/>
                <w:sz w:val="18"/>
                <w:szCs w:val="18"/>
              </w:rPr>
              <w:t xml:space="preserve">1.5</w:t>
            </w:r>
          </w:p>
        </w:tc>
        <w:tc>
          <w:tcPr>
            <w:tcW w:w="3753" w:type="dxa"/>
          </w:tcPr>
          <w:p>
            <w:pPr>
              <w:spacing w:after="20" w:before="20"/>
              <w:rPr>
                <w:rFonts w:ascii="Arial" w:hAnsi="Arial" w:cs="Arial"/>
                <w:sz w:val="18"/>
                <w:szCs w:val="18"/>
              </w:rPr>
            </w:pPr>
            <w:r>
              <w:rPr>
                <w:rFonts w:ascii="Arial" w:hAnsi="Arial" w:cs="Arial"/>
                <w:sz w:val="18"/>
                <w:szCs w:val="18"/>
              </w:rPr>
              <w:t xml:space="preserve">Insurer page completed: contacts, payment terms and remittance details, bank accounts and linked products under maker-checker (FRPM.023.02, Conformance Register gap G08). Field-level change history of the master records with maker and checker, read by the Auditor (FRPM.021.03, gap G05).</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bl>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Table of Contents</w:t>
      </w:r>
      <w:r>
        <w:tab/>
      </w:r>
      <w:r>
        <w:t xml:space="preserve">4</w:t>
      </w:r>
    </w:p>
    <w:p>
      <w:pPr>
        <w:pStyle w:val="TOC1"/>
        <w:tabs>
          <w:tab w:val="right" w:leader="dot" w:pos="9630"/>
        </w:tabs>
      </w:pPr>
      <w:r>
        <w:t xml:space="preserve">Introduction</w:t>
      </w:r>
      <w:r>
        <w:tab/>
      </w:r>
      <w:r>
        <w:t xml:space="preserve">6</w:t>
      </w:r>
    </w:p>
    <w:p>
      <w:pPr>
        <w:pStyle w:val="TOC2"/>
        <w:tabs>
          <w:tab w:val="right" w:leader="dot" w:pos="9630"/>
        </w:tabs>
      </w:pPr>
      <w:r>
        <w:t xml:space="preserve">Document Purpose</w:t>
      </w:r>
      <w:r>
        <w:tab/>
      </w:r>
      <w:r>
        <w:t xml:space="preserve">6</w:t>
      </w:r>
    </w:p>
    <w:p>
      <w:pPr>
        <w:pStyle w:val="TOC2"/>
        <w:tabs>
          <w:tab w:val="right" w:leader="dot" w:pos="9630"/>
        </w:tabs>
      </w:pPr>
      <w:r>
        <w:t xml:space="preserve">Intended Audience</w:t>
      </w:r>
      <w:r>
        <w:tab/>
      </w:r>
      <w:r>
        <w:t xml:space="preserve">6</w:t>
      </w:r>
    </w:p>
    <w:p>
      <w:pPr>
        <w:pStyle w:val="TOC2"/>
        <w:tabs>
          <w:tab w:val="right" w:leader="dot" w:pos="9630"/>
        </w:tabs>
      </w:pPr>
      <w:r>
        <w:t xml:space="preserve">Project Background</w:t>
      </w:r>
      <w:r>
        <w:tab/>
      </w:r>
      <w:r>
        <w:t xml:space="preserve">6</w:t>
      </w:r>
    </w:p>
    <w:p>
      <w:pPr>
        <w:pStyle w:val="TOC2"/>
        <w:tabs>
          <w:tab w:val="right" w:leader="dot" w:pos="9630"/>
        </w:tabs>
      </w:pPr>
      <w:r>
        <w:t xml:space="preserve">Scope</w:t>
      </w:r>
      <w:r>
        <w:tab/>
      </w:r>
      <w:r>
        <w:t xml:space="preserve">6</w:t>
      </w:r>
    </w:p>
    <w:p>
      <w:pPr>
        <w:pStyle w:val="TOC2"/>
        <w:tabs>
          <w:tab w:val="right" w:leader="dot" w:pos="9630"/>
        </w:tabs>
      </w:pPr>
      <w:r>
        <w:t xml:space="preserve">Document Set</w:t>
      </w:r>
      <w:r>
        <w:tab/>
      </w:r>
      <w:r>
        <w:t xml:space="preserve">6</w:t>
      </w:r>
    </w:p>
    <w:p>
      <w:pPr>
        <w:pStyle w:val="TOC2"/>
        <w:tabs>
          <w:tab w:val="right" w:leader="dot" w:pos="9630"/>
        </w:tabs>
      </w:pPr>
      <w:r>
        <w:t xml:space="preserve">How to Read This Document</w:t>
      </w:r>
      <w:r>
        <w:tab/>
      </w:r>
      <w:r>
        <w:t xml:space="preserve">7</w:t>
      </w:r>
    </w:p>
    <w:p>
      <w:pPr>
        <w:pStyle w:val="TOC2"/>
        <w:tabs>
          <w:tab w:val="right" w:leader="dot" w:pos="9630"/>
        </w:tabs>
      </w:pPr>
      <w:r>
        <w:t xml:space="preserve">References</w:t>
      </w:r>
      <w:r>
        <w:tab/>
      </w:r>
      <w:r>
        <w:t xml:space="preserve">7</w:t>
      </w:r>
    </w:p>
    <w:p>
      <w:pPr>
        <w:pStyle w:val="TOC1"/>
        <w:tabs>
          <w:tab w:val="right" w:leader="dot" w:pos="9630"/>
        </w:tabs>
      </w:pPr>
      <w:r>
        <w:t xml:space="preserve">Business Requirements Mapping</w:t>
      </w:r>
      <w:r>
        <w:tab/>
      </w:r>
      <w:r>
        <w:t xml:space="preserve">8</w:t>
      </w:r>
    </w:p>
    <w:p>
      <w:pPr>
        <w:pStyle w:val="TOC1"/>
        <w:tabs>
          <w:tab w:val="right" w:leader="dot" w:pos="9630"/>
        </w:tabs>
      </w:pPr>
      <w:r>
        <w:t xml:space="preserve">Functional Requirements</w:t>
      </w:r>
      <w:r>
        <w:tab/>
      </w:r>
      <w:r>
        <w:t xml:space="preserve">10</w:t>
      </w:r>
    </w:p>
    <w:p>
      <w:pPr>
        <w:pStyle w:val="TOC2"/>
        <w:tabs>
          <w:tab w:val="right" w:leader="dot" w:pos="9630"/>
        </w:tabs>
      </w:pPr>
      <w:r>
        <w:t xml:space="preserve">FRPM.001 Dashboard</w:t>
      </w:r>
      <w:r>
        <w:tab/>
      </w:r>
      <w:r>
        <w:t xml:space="preserve">11</w:t>
      </w:r>
    </w:p>
    <w:p>
      <w:pPr>
        <w:pStyle w:val="TOC2"/>
        <w:tabs>
          <w:tab w:val="right" w:leader="dot" w:pos="9630"/>
        </w:tabs>
      </w:pPr>
      <w:r>
        <w:t xml:space="preserve">FRPM.002 Product Maintenance module and landing page</w:t>
      </w:r>
      <w:r>
        <w:tab/>
      </w:r>
      <w:r>
        <w:t xml:space="preserve">11</w:t>
      </w:r>
    </w:p>
    <w:p>
      <w:pPr>
        <w:pStyle w:val="TOC2"/>
        <w:tabs>
          <w:tab w:val="right" w:leader="dot" w:pos="9630"/>
        </w:tabs>
      </w:pPr>
      <w:r>
        <w:t xml:space="preserve">FRPM.003 Product Matrix maintenance and deactivation</w:t>
      </w:r>
      <w:r>
        <w:tab/>
      </w:r>
      <w:r>
        <w:t xml:space="preserve">11</w:t>
      </w:r>
    </w:p>
    <w:p>
      <w:pPr>
        <w:pStyle w:val="TOC2"/>
        <w:tabs>
          <w:tab w:val="right" w:leader="dot" w:pos="9630"/>
        </w:tabs>
      </w:pPr>
      <w:r>
        <w:t xml:space="preserve">FRPM.004 Package expiry and anniversary alerts</w:t>
      </w:r>
      <w:r>
        <w:tab/>
      </w:r>
      <w:r>
        <w:t xml:space="preserve">12</w:t>
      </w:r>
    </w:p>
    <w:p>
      <w:pPr>
        <w:pStyle w:val="TOC2"/>
        <w:tabs>
          <w:tab w:val="right" w:leader="dot" w:pos="9630"/>
        </w:tabs>
      </w:pPr>
      <w:r>
        <w:t xml:space="preserve">FRPM.005 Non-package quotation requests</w:t>
      </w:r>
      <w:r>
        <w:tab/>
      </w:r>
      <w:r>
        <w:t xml:space="preserve">12</w:t>
      </w:r>
    </w:p>
    <w:p>
      <w:pPr>
        <w:pStyle w:val="TOC2"/>
        <w:tabs>
          <w:tab w:val="right" w:leader="dot" w:pos="9630"/>
        </w:tabs>
      </w:pPr>
      <w:r>
        <w:t xml:space="preserve">FRPM.006 Non-package quotation slips and insurer terms</w:t>
      </w:r>
      <w:r>
        <w:tab/>
      </w:r>
      <w:r>
        <w:t xml:space="preserve">12</w:t>
      </w:r>
    </w:p>
    <w:p>
      <w:pPr>
        <w:pStyle w:val="TOC2"/>
        <w:tabs>
          <w:tab w:val="right" w:leader="dot" w:pos="9630"/>
        </w:tabs>
      </w:pPr>
      <w:r>
        <w:t xml:space="preserve">FRPM.007 Placement Update and package status reports</w:t>
      </w:r>
      <w:r>
        <w:tab/>
      </w:r>
      <w:r>
        <w:t xml:space="preserve">13</w:t>
      </w:r>
    </w:p>
    <w:p>
      <w:pPr>
        <w:pStyle w:val="TOC2"/>
        <w:tabs>
          <w:tab w:val="right" w:leader="dot" w:pos="9630"/>
        </w:tabs>
      </w:pPr>
      <w:r>
        <w:t xml:space="preserve">FRPM.008 Insurer selection for the proposal</w:t>
      </w:r>
      <w:r>
        <w:tab/>
      </w:r>
      <w:r>
        <w:t xml:space="preserve">13</w:t>
      </w:r>
    </w:p>
    <w:p>
      <w:pPr>
        <w:pStyle w:val="TOC2"/>
        <w:tabs>
          <w:tab w:val="right" w:leader="dot" w:pos="9630"/>
        </w:tabs>
      </w:pPr>
      <w:r>
        <w:t xml:space="preserve">FRPM.009 Final terms and proposal slips</w:t>
      </w:r>
      <w:r>
        <w:tab/>
      </w:r>
      <w:r>
        <w:t xml:space="preserve">13</w:t>
      </w:r>
    </w:p>
    <w:p>
      <w:pPr>
        <w:pStyle w:val="TOC2"/>
        <w:tabs>
          <w:tab w:val="right" w:leader="dot" w:pos="9630"/>
        </w:tabs>
      </w:pPr>
      <w:r>
        <w:t xml:space="preserve">FRPM.010 Client response</w:t>
      </w:r>
      <w:r>
        <w:tab/>
      </w:r>
      <w:r>
        <w:t xml:space="preserve">13</w:t>
      </w:r>
    </w:p>
    <w:p>
      <w:pPr>
        <w:pStyle w:val="TOC2"/>
        <w:tabs>
          <w:tab w:val="right" w:leader="dot" w:pos="9630"/>
        </w:tabs>
      </w:pPr>
      <w:r>
        <w:t xml:space="preserve">FRPM.011 Package requests</w:t>
      </w:r>
      <w:r>
        <w:tab/>
      </w:r>
      <w:r>
        <w:t xml:space="preserve">13</w:t>
      </w:r>
    </w:p>
    <w:p>
      <w:pPr>
        <w:pStyle w:val="TOC2"/>
        <w:tabs>
          <w:tab w:val="right" w:leader="dot" w:pos="9630"/>
        </w:tabs>
      </w:pPr>
      <w:r>
        <w:t xml:space="preserve">FRPM.012 Package quotation slips, insurer terms and comparative tables</w:t>
      </w:r>
      <w:r>
        <w:tab/>
      </w:r>
      <w:r>
        <w:t xml:space="preserve">14</w:t>
      </w:r>
    </w:p>
    <w:p>
      <w:pPr>
        <w:pStyle w:val="TOC2"/>
        <w:tabs>
          <w:tab w:val="right" w:leader="dot" w:pos="9630"/>
        </w:tabs>
      </w:pPr>
      <w:r>
        <w:t xml:space="preserve">FRPM.013 Terms final and review of the terms</w:t>
      </w:r>
      <w:r>
        <w:tab/>
      </w:r>
      <w:r>
        <w:t xml:space="preserve">14</w:t>
      </w:r>
    </w:p>
    <w:p>
      <w:pPr>
        <w:pStyle w:val="TOC2"/>
        <w:tabs>
          <w:tab w:val="right" w:leader="dot" w:pos="9630"/>
        </w:tabs>
      </w:pPr>
      <w:r>
        <w:t xml:space="preserve">FRPM.014 Product requirements and ManCom sign-off</w:t>
      </w:r>
      <w:r>
        <w:tab/>
      </w:r>
      <w:r>
        <w:t xml:space="preserve">15</w:t>
      </w:r>
    </w:p>
    <w:p>
      <w:pPr>
        <w:pStyle w:val="TOC2"/>
        <w:tabs>
          <w:tab w:val="right" w:leader="dot" w:pos="9630"/>
        </w:tabs>
      </w:pPr>
      <w:r>
        <w:t xml:space="preserve">FRPM.015 Deployment request to MBS</w:t>
      </w:r>
      <w:r>
        <w:tab/>
      </w:r>
      <w:r>
        <w:t xml:space="preserve">15</w:t>
      </w:r>
    </w:p>
    <w:p>
      <w:pPr>
        <w:pStyle w:val="TOC2"/>
        <w:tabs>
          <w:tab w:val="right" w:leader="dot" w:pos="9630"/>
        </w:tabs>
      </w:pPr>
      <w:r>
        <w:t xml:space="preserve">FRPM.016 MBS set-up and post-setup validation</w:t>
      </w:r>
      <w:r>
        <w:tab/>
      </w:r>
      <w:r>
        <w:t xml:space="preserve">15</w:t>
      </w:r>
    </w:p>
    <w:p>
      <w:pPr>
        <w:pStyle w:val="TOC2"/>
        <w:tabs>
          <w:tab w:val="right" w:leader="dot" w:pos="9630"/>
        </w:tabs>
      </w:pPr>
      <w:r>
        <w:t xml:space="preserve">FRPM.017 Assignment and reassignment</w:t>
      </w:r>
      <w:r>
        <w:tab/>
      </w:r>
      <w:r>
        <w:t xml:space="preserve">16</w:t>
      </w:r>
    </w:p>
    <w:p>
      <w:pPr>
        <w:pStyle w:val="TOC2"/>
        <w:tabs>
          <w:tab w:val="right" w:leader="dot" w:pos="9630"/>
        </w:tabs>
      </w:pPr>
      <w:r>
        <w:t xml:space="preserve">FRPM.018 Incentive eligibility rules</w:t>
      </w:r>
      <w:r>
        <w:tab/>
      </w:r>
      <w:r>
        <w:t xml:space="preserve">16</w:t>
      </w:r>
    </w:p>
    <w:p>
      <w:pPr>
        <w:pStyle w:val="TOC2"/>
        <w:tabs>
          <w:tab w:val="right" w:leader="dot" w:pos="9630"/>
        </w:tabs>
      </w:pPr>
      <w:r>
        <w:t xml:space="preserve">FRPM.019 Expiry, renewal and version history reports</w:t>
      </w:r>
      <w:r>
        <w:tab/>
      </w:r>
      <w:r>
        <w:t xml:space="preserve">16</w:t>
      </w:r>
    </w:p>
    <w:p>
      <w:pPr>
        <w:pStyle w:val="TOC2"/>
        <w:tabs>
          <w:tab w:val="right" w:leader="dot" w:pos="9630"/>
        </w:tabs>
      </w:pPr>
      <w:r>
        <w:t xml:space="preserve">FRPM.020 Reports builder</w:t>
      </w:r>
      <w:r>
        <w:tab/>
      </w:r>
      <w:r>
        <w:t xml:space="preserve">17</w:t>
      </w:r>
    </w:p>
    <w:p>
      <w:pPr>
        <w:pStyle w:val="TOC2"/>
        <w:tabs>
          <w:tab w:val="right" w:leader="dot" w:pos="9630"/>
        </w:tabs>
      </w:pPr>
      <w:r>
        <w:t xml:space="preserve">FRPM.021 Audit logs</w:t>
      </w:r>
      <w:r>
        <w:tab/>
      </w:r>
      <w:r>
        <w:t xml:space="preserve">17</w:t>
      </w:r>
    </w:p>
    <w:p>
      <w:pPr>
        <w:pStyle w:val="TOC2"/>
        <w:tabs>
          <w:tab w:val="right" w:leader="dot" w:pos="9630"/>
        </w:tabs>
      </w:pPr>
      <w:r>
        <w:t xml:space="preserve">FRPM.022 Product hierarchy and clause library</w:t>
      </w:r>
      <w:r>
        <w:tab/>
      </w:r>
      <w:r>
        <w:t xml:space="preserve">17</w:t>
      </w:r>
    </w:p>
    <w:p>
      <w:pPr>
        <w:pStyle w:val="TOC2"/>
        <w:tabs>
          <w:tab w:val="right" w:leader="dot" w:pos="9630"/>
        </w:tabs>
      </w:pPr>
      <w:r>
        <w:t xml:space="preserve">FRPM.023 Insurer-specific package terms</w:t>
      </w:r>
      <w:r>
        <w:tab/>
      </w:r>
      <w:r>
        <w:t xml:space="preserve">17</w:t>
      </w:r>
    </w:p>
    <w:p>
      <w:pPr>
        <w:pStyle w:val="TOC2"/>
        <w:tabs>
          <w:tab w:val="right" w:leader="dot" w:pos="9630"/>
        </w:tabs>
      </w:pPr>
      <w:r>
        <w:t xml:space="preserve">FRPM.024 Package versions and latest approved rate scheme</w:t>
      </w:r>
      <w:r>
        <w:tab/>
      </w:r>
      <w:r>
        <w:t xml:space="preserve">18</w:t>
      </w:r>
    </w:p>
    <w:p>
      <w:pPr>
        <w:pStyle w:val="TOC2"/>
        <w:tabs>
          <w:tab w:val="right" w:leader="dot" w:pos="9630"/>
        </w:tabs>
      </w:pPr>
      <w:r>
        <w:t xml:space="preserve">FRPM.025 Package advisories</w:t>
      </w:r>
      <w:r>
        <w:tab/>
      </w:r>
      <w:r>
        <w:t xml:space="preserve">18</w:t>
      </w:r>
    </w:p>
    <w:p>
      <w:pPr>
        <w:pStyle w:val="TOC2"/>
        <w:tabs>
          <w:tab w:val="right" w:leader="dot" w:pos="9630"/>
        </w:tabs>
      </w:pPr>
      <w:r>
        <w:t xml:space="preserve">FRPM.026 Renewal requests</w:t>
      </w:r>
      <w:r>
        <w:tab/>
      </w:r>
      <w:r>
        <w:t xml:space="preserve">18</w:t>
      </w:r>
    </w:p>
    <w:p>
      <w:pPr>
        <w:pStyle w:val="TOC2"/>
        <w:tabs>
          <w:tab w:val="right" w:leader="dot" w:pos="9630"/>
        </w:tabs>
      </w:pPr>
      <w:r>
        <w:t xml:space="preserve">FRPM.027 Document protection</w:t>
      </w:r>
      <w:r>
        <w:tab/>
      </w:r>
      <w:r>
        <w:t xml:space="preserve">19</w:t>
      </w:r>
    </w:p>
    <w:p>
      <w:pPr>
        <w:pStyle w:val="TOC2"/>
        <w:tabs>
          <w:tab w:val="right" w:leader="dot" w:pos="9630"/>
        </w:tabs>
      </w:pPr>
      <w:r>
        <w:t xml:space="preserve">FRPM.028 Workflow enforcement and service levels</w:t>
      </w:r>
      <w:r>
        <w:tab/>
      </w:r>
      <w:r>
        <w:t xml:space="preserve">19</w:t>
      </w:r>
    </w:p>
    <w:p>
      <w:pPr>
        <w:pStyle w:val="TOC2"/>
        <w:tabs>
          <w:tab w:val="right" w:leader="dot" w:pos="9630"/>
        </w:tabs>
      </w:pPr>
      <w:r>
        <w:t xml:space="preserve">FRPM.029 Notices and product master transfer</w:t>
      </w:r>
      <w:r>
        <w:tab/>
      </w:r>
      <w:r>
        <w:t xml:space="preserve">19</w:t>
      </w:r>
    </w:p>
    <w:p>
      <w:pPr>
        <w:pStyle w:val="TOC2"/>
        <w:tabs>
          <w:tab w:val="right" w:leader="dot" w:pos="9630"/>
        </w:tabs>
      </w:pPr>
      <w:r>
        <w:t xml:space="preserve">FRPM.030 Shared document templates</w:t>
      </w:r>
      <w:r>
        <w:tab/>
      </w:r>
      <w:r>
        <w:t xml:space="preserve">19</w:t>
      </w:r>
    </w:p>
    <w:p>
      <w:pPr>
        <w:pStyle w:val="TOC1"/>
        <w:tabs>
          <w:tab w:val="right" w:leader="dot" w:pos="9630"/>
        </w:tabs>
      </w:pPr>
      <w:r>
        <w:t xml:space="preserve">Business Rules</w:t>
      </w:r>
      <w:r>
        <w:tab/>
      </w:r>
      <w:r>
        <w:t xml:space="preserve">21</w:t>
      </w:r>
    </w:p>
    <w:p>
      <w:pPr>
        <w:pStyle w:val="TOC1"/>
        <w:tabs>
          <w:tab w:val="right" w:leader="dot" w:pos="9630"/>
        </w:tabs>
      </w:pPr>
      <w:r>
        <w:t xml:space="preserve">Validations and Messages</w:t>
      </w:r>
      <w:r>
        <w:tab/>
      </w:r>
      <w:r>
        <w:t xml:space="preserve">22</w:t>
      </w:r>
    </w:p>
    <w:p>
      <w:pPr>
        <w:pStyle w:val="TOC1"/>
        <w:tabs>
          <w:tab w:val="right" w:leader="dot" w:pos="9630"/>
        </w:tabs>
      </w:pPr>
      <w:r>
        <w:t xml:space="preserve">Personas and Permissions</w:t>
      </w:r>
      <w:r>
        <w:tab/>
      </w:r>
      <w:r>
        <w:t xml:space="preserve">24</w:t>
      </w:r>
    </w:p>
    <w:p>
      <w:pPr>
        <w:pStyle w:val="TOC1"/>
        <w:tabs>
          <w:tab w:val="right" w:leader="dot" w:pos="9630"/>
        </w:tabs>
      </w:pPr>
      <w:r>
        <w:t xml:space="preserve">Parameters and Lists of Values</w:t>
      </w:r>
      <w:r>
        <w:tab/>
      </w:r>
      <w:r>
        <w:t xml:space="preserve">26</w:t>
      </w:r>
    </w:p>
    <w:p>
      <w:pPr>
        <w:pStyle w:val="TOC1"/>
        <w:tabs>
          <w:tab w:val="right" w:leader="dot" w:pos="9630"/>
        </w:tabs>
      </w:pPr>
      <w:r>
        <w:t xml:space="preserve">Statuses</w:t>
      </w:r>
      <w:r>
        <w:tab/>
      </w:r>
      <w:r>
        <w:t xml:space="preserve">28</w:t>
      </w:r>
    </w:p>
    <w:p>
      <w:pPr>
        <w:pStyle w:val="TOC2"/>
        <w:tabs>
          <w:tab w:val="right" w:leader="dot" w:pos="9630"/>
        </w:tabs>
      </w:pPr>
      <w:r>
        <w:t xml:space="preserve">Package request</w:t>
      </w:r>
      <w:r>
        <w:tab/>
      </w:r>
      <w:r>
        <w:t xml:space="preserve">28</w:t>
      </w:r>
    </w:p>
    <w:p>
      <w:pPr>
        <w:pStyle w:val="TOC2"/>
        <w:tabs>
          <w:tab w:val="right" w:leader="dot" w:pos="9630"/>
        </w:tabs>
      </w:pPr>
      <w:r>
        <w:t xml:space="preserve">Package version</w:t>
      </w:r>
      <w:r>
        <w:tab/>
      </w:r>
      <w:r>
        <w:t xml:space="preserve">28</w:t>
      </w:r>
    </w:p>
    <w:p>
      <w:pPr>
        <w:pStyle w:val="TOC2"/>
        <w:tabs>
          <w:tab w:val="right" w:leader="dot" w:pos="9630"/>
        </w:tabs>
      </w:pPr>
      <w:r>
        <w:t xml:space="preserve">Deactivation request</w:t>
      </w:r>
      <w:r>
        <w:tab/>
      </w:r>
      <w:r>
        <w:t xml:space="preserve">29</w:t>
      </w:r>
    </w:p>
    <w:p>
      <w:pPr>
        <w:pStyle w:val="TOC2"/>
        <w:tabs>
          <w:tab w:val="right" w:leader="dot" w:pos="9630"/>
        </w:tabs>
      </w:pPr>
      <w:r>
        <w:t xml:space="preserve">Product</w:t>
      </w:r>
      <w:r>
        <w:tab/>
      </w:r>
      <w:r>
        <w:t xml:space="preserve">29</w:t>
      </w:r>
    </w:p>
    <w:p>
      <w:pPr>
        <w:pStyle w:val="TOC2"/>
        <w:tabs>
          <w:tab w:val="right" w:leader="dot" w:pos="9630"/>
        </w:tabs>
      </w:pPr>
      <w:r>
        <w:t xml:space="preserve">BDOI's status names and the stages</w:t>
      </w:r>
      <w:r>
        <w:tab/>
      </w:r>
      <w:r>
        <w:t xml:space="preserve">29</w:t>
      </w:r>
    </w:p>
    <w:p>
      <w:pPr>
        <w:pStyle w:val="TOC1"/>
        <w:tabs>
          <w:tab w:val="right" w:leader="dot" w:pos="9630"/>
        </w:tabs>
      </w:pPr>
      <w:r>
        <w:t xml:space="preserve">Assumptions, Dependencies and Open Questions</w:t>
      </w:r>
      <w:r>
        <w:tab/>
      </w:r>
      <w:r>
        <w:t xml:space="preserve">30</w:t>
      </w:r>
    </w:p>
    <w:p>
      <w:pPr>
        <w:pStyle w:val="TOC1"/>
        <w:tabs>
          <w:tab w:val="right" w:leader="dot" w:pos="9630"/>
        </w:tabs>
      </w:pPr>
      <w:r>
        <w:t xml:space="preserve">Change Control Summary</w:t>
      </w:r>
      <w:r>
        <w:tab/>
      </w:r>
      <w:r>
        <w:t xml:space="preserve">31</w:t>
      </w:r>
    </w:p>
    <w:p>
      <w:pPr>
        <w:pStyle w:val="TOC1"/>
        <w:tabs>
          <w:tab w:val="right" w:leader="dot" w:pos="9630"/>
        </w:tabs>
      </w:pPr>
      <w:r>
        <w:t xml:space="preserve">Changes from Version 1.3</w:t>
      </w:r>
      <w:r>
        <w:tab/>
      </w:r>
      <w:r>
        <w:t xml:space="preserve">32</w:t>
      </w:r>
      <w:r>
        <w:fldChar w:fldCharType="end"/>
      </w:r>
    </w:p>
    <w:p>
      <w:r>
        <w:br w:type="page"/>
      </w:r>
    </w:p>
    <w:p>
      <w:pPr>
        <w:pStyle w:val="Heading1"/>
        <w:pageBreakBefore/>
      </w:pPr>
      <w:r>
        <w:t>Introduction</w:t>
      </w:r>
    </w:p>
    <w:p>
      <w:pPr>
        <w:pStyle w:val="Heading2"/>
      </w:pPr>
      <w:r>
        <w:t>Document Purpose</w:t>
      </w:r>
    </w:p>
    <w:p>
      <w:pPr>
        <w:spacing w:after="120"/>
        <w:ind w:left="363"/>
      </w:pPr>
      <w:r>
        <w:rPr>
          <w:rFonts w:ascii="Arial" w:hAnsi="Arial" w:cs="Arial" w:eastAsia="Arial"/>
          <w:b w:val="0"/>
          <w:i w:val="0"/>
          <w:sz w:val="20"/>
        </w:rPr>
        <w:t>This document states the functional requirements of Product Maintenance in BIBS, the BDO Insure Brokering System. It replaces version 1.3. BDOI's requirement items FRPM.001 to FRPM.021 keep their numbers; items FRPM.022 to FRPM.030 complete the BRD. Each requirement, rule and validation is stated once with its ID.</w:t>
      </w:r>
    </w:p>
    <w:p>
      <w:pPr>
        <w:pStyle w:val="Heading2"/>
      </w:pPr>
      <w:r>
        <w:t>Intended Audience</w:t>
      </w:r>
    </w:p>
    <w:p>
      <w:pPr>
        <w:spacing w:after="120"/>
        <w:ind w:left="363"/>
      </w:pPr>
      <w:r>
        <w:rPr>
          <w:rFonts w:ascii="Arial" w:hAnsi="Arial" w:cs="Arial" w:eastAsia="Arial"/>
          <w:b w:val="0"/>
          <w:i w:val="0"/>
          <w:sz w:val="20"/>
        </w:rPr>
        <w:t>The BIBS project team; the BDOI Business Unit owners of Product Maintenance (Technical Support Unit, Marketing Business Services and System Support, Retail Marketing); ManCom; BDO ITG; Internal Audit.</w:t>
      </w:r>
    </w:p>
    <w:p>
      <w:pPr>
        <w:pStyle w:val="Heading2"/>
      </w:pPr>
      <w:r>
        <w:t>Project Background</w:t>
      </w:r>
    </w:p>
    <w:p>
      <w:pPr>
        <w:spacing w:after="120"/>
        <w:ind w:left="363"/>
      </w:pPr>
      <w:r>
        <w:rPr>
          <w:rFonts w:ascii="Arial" w:hAnsi="Arial" w:cs="Arial" w:eastAsia="Arial"/>
          <w:b w:val="0"/>
          <w:i w:val="0"/>
          <w:sz w:val="20"/>
        </w:rPr>
        <w:t>Product set-up, insurer negotiation, approvals, comparative tables and renewal monitoring were done by e-mail and spreadsheets. BIBS moves them into one controlled workflow with an audit trail.</w:t>
      </w:r>
    </w:p>
    <w:p>
      <w:pPr>
        <w:spacing w:after="120"/>
        <w:ind w:left="363"/>
      </w:pPr>
      <w:r>
        <w:rPr>
          <w:rFonts w:ascii="Arial" w:hAnsi="Arial" w:cs="Arial" w:eastAsia="Arial"/>
          <w:b w:val="0"/>
          <w:i w:val="0"/>
          <w:sz w:val="20"/>
        </w:rPr>
        <w:t>A package request runs from Marketing or TSU through Marketing approval, TSU review, insurer negotiation, review of the terms, ManCom sign-off, MBS set-up and validation, to the release of a package version.</w:t>
      </w:r>
    </w:p>
    <w:p>
      <w:pPr>
        <w:spacing w:after="120"/>
        <w:ind w:left="363"/>
      </w:pPr>
      <w:r>
        <w:rPr>
          <w:rFonts w:ascii="Arial" w:hAnsi="Arial" w:cs="Arial" w:eastAsia="Arial"/>
          <w:b w:val="0"/>
          <w:i w:val="0"/>
          <w:sz w:val="20"/>
        </w:rPr>
        <w:t>The commercial terms of a package are held in numbered versions. New business is priced on the version in force on the transaction date; another rate needs an approved rate exception.</w:t>
      </w:r>
    </w:p>
    <w:p>
      <w:pPr>
        <w:spacing w:after="120"/>
        <w:ind w:left="363"/>
      </w:pPr>
      <w:r>
        <w:rPr>
          <w:rFonts w:ascii="Arial" w:hAnsi="Arial" w:cs="Arial" w:eastAsia="Arial"/>
          <w:b w:val="0"/>
          <w:i w:val="0"/>
          <w:sz w:val="20"/>
        </w:rPr>
        <w:t>Non-package quotation requests (BDOI's FRPM.005 to FRPM.010) run in New Business › Proposal Requests and use the same comparative table and proposal slips.</w:t>
      </w:r>
    </w:p>
    <w:p>
      <w:pPr>
        <w:pStyle w:val="Heading2"/>
      </w:pPr>
      <w:r>
        <w:t>Scope</w:t>
      </w:r>
    </w:p>
    <w:p>
      <w:pPr>
        <w:keepNext/>
        <w:spacing w:before="120" w:after="60"/>
        <w:ind w:left="363"/>
      </w:pPr>
      <w:r>
        <w:rPr>
          <w:rFonts w:ascii="Arial" w:hAnsi="Arial" w:cs="Arial" w:eastAsia="Arial"/>
          <w:b/>
          <w:i w:val="0"/>
          <w:sz w:val="18"/>
        </w:rPr>
        <w:t>Table 1: Scope of Product Maintenance in BIBS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320"/>
        <w:gridCol w:w="4320"/>
      </w:tblGrid>
      <w:tr>
        <w:trPr>
          <w:tblHeader/>
          <w:cantSplit/>
        </w:trPr>
        <w:tc>
          <w:tcPr>
            <w:tcW w:type="dxa" w:w="4320"/>
            <w:shd w:val="clear" w:color="auto" w:fill="D9E2F3"/>
          </w:tcPr>
          <w:p>
            <w:pPr>
              <w:spacing w:before="20" w:after="20"/>
            </w:pPr>
            <w:r>
              <w:rPr>
                <w:rFonts w:ascii="Arial" w:hAnsi="Arial" w:cs="Arial" w:eastAsia="Arial"/>
                <w:b/>
                <w:i w:val="0"/>
                <w:sz w:val="18"/>
              </w:rPr>
              <w:t>In scope (BIBS)</w:t>
            </w:r>
          </w:p>
        </w:tc>
        <w:tc>
          <w:tcPr>
            <w:tcW w:type="dxa" w:w="4320"/>
            <w:shd w:val="clear" w:color="auto" w:fill="D9E2F3"/>
          </w:tcPr>
          <w:p>
            <w:pPr>
              <w:spacing w:before="20" w:after="20"/>
            </w:pPr>
            <w:r>
              <w:rPr>
                <w:rFonts w:ascii="Arial" w:hAnsi="Arial" w:cs="Arial" w:eastAsia="Arial"/>
                <w:b/>
                <w:i w:val="0"/>
                <w:sz w:val="18"/>
              </w:rPr>
              <w:t>Out of scope or in another FRS</w:t>
            </w:r>
          </w:p>
        </w:tc>
      </w:tr>
      <w:tr>
        <w:trPr>
          <w:cantSplit/>
        </w:trPr>
        <w:tc>
          <w:tcPr>
            <w:tcW w:type="dxa" w:w="4320"/>
          </w:tcPr>
          <w:p>
            <w:pPr>
              <w:spacing w:before="20" w:after="20"/>
            </w:pPr>
            <w:r>
              <w:rPr>
                <w:rFonts w:ascii="Arial" w:hAnsi="Arial" w:cs="Arial" w:eastAsia="Arial"/>
                <w:b w:val="0"/>
                <w:i w:val="0"/>
                <w:sz w:val="18"/>
              </w:rPr>
              <w:t>Product Matrix: product hierarchy, packages and non-package products, field rules, clause library.</w:t>
            </w:r>
          </w:p>
        </w:tc>
        <w:tc>
          <w:tcPr>
            <w:tcW w:type="dxa" w:w="4320"/>
          </w:tcPr>
          <w:p>
            <w:pPr>
              <w:spacing w:before="20" w:after="20"/>
            </w:pPr>
            <w:r>
              <w:rPr>
                <w:rFonts w:ascii="Arial" w:hAnsi="Arial" w:cs="Arial" w:eastAsia="Arial"/>
                <w:b w:val="0"/>
                <w:i w:val="0"/>
                <w:sz w:val="18"/>
              </w:rPr>
              <w:t>Sign-in, users, roles and the role-to-action matrix: User Access Maintenance (BRD-11).</w:t>
            </w:r>
          </w:p>
        </w:tc>
      </w:tr>
      <w:tr>
        <w:trPr>
          <w:cantSplit/>
        </w:trPr>
        <w:tc>
          <w:tcPr>
            <w:tcW w:type="dxa" w:w="4320"/>
          </w:tcPr>
          <w:p>
            <w:pPr>
              <w:spacing w:before="20" w:after="20"/>
            </w:pPr>
            <w:r>
              <w:rPr>
                <w:rFonts w:ascii="Arial" w:hAnsi="Arial" w:cs="Arial" w:eastAsia="Arial"/>
                <w:b w:val="0"/>
                <w:i w:val="0"/>
                <w:sz w:val="18"/>
              </w:rPr>
              <w:t>Package requests: new, amendment, update, renewal, retirement, reactivation.</w:t>
            </w:r>
          </w:p>
        </w:tc>
        <w:tc>
          <w:tcPr>
            <w:tcW w:type="dxa" w:w="4320"/>
          </w:tcPr>
          <w:p>
            <w:pPr>
              <w:spacing w:before="20" w:after="20"/>
            </w:pPr>
            <w:r>
              <w:rPr>
                <w:rFonts w:ascii="Arial" w:hAnsi="Arial" w:cs="Arial" w:eastAsia="Arial"/>
                <w:b w:val="0"/>
                <w:i w:val="0"/>
                <w:sz w:val="18"/>
              </w:rPr>
              <w:t>Quotations, accounts and booking on a package: New Business (BRD-01).</w:t>
            </w:r>
          </w:p>
        </w:tc>
      </w:tr>
      <w:tr>
        <w:trPr>
          <w:cantSplit/>
        </w:trPr>
        <w:tc>
          <w:tcPr>
            <w:tcW w:type="dxa" w:w="4320"/>
          </w:tcPr>
          <w:p>
            <w:pPr>
              <w:spacing w:before="20" w:after="20"/>
            </w:pPr>
            <w:r>
              <w:rPr>
                <w:rFonts w:ascii="Arial" w:hAnsi="Arial" w:cs="Arial" w:eastAsia="Arial"/>
                <w:b w:val="0"/>
                <w:i w:val="0"/>
                <w:sz w:val="18"/>
              </w:rPr>
              <w:t>Quotation slips, negotiation rounds, insurer terms, comparative tables, proposal slips.</w:t>
            </w:r>
          </w:p>
        </w:tc>
        <w:tc>
          <w:tcPr>
            <w:tcW w:type="dxa" w:w="4320"/>
          </w:tcPr>
          <w:p>
            <w:pPr>
              <w:spacing w:before="20" w:after="20"/>
            </w:pPr>
            <w:r>
              <w:rPr>
                <w:rFonts w:ascii="Arial" w:hAnsi="Arial" w:cs="Arial" w:eastAsia="Arial"/>
                <w:b w:val="0"/>
                <w:i w:val="0"/>
                <w:sz w:val="18"/>
              </w:rPr>
              <w:t>Endorsement re-rating and commission: Operations (BRD-02). Renewal of client policies: Renewal (BRD-06).</w:t>
            </w:r>
          </w:p>
        </w:tc>
      </w:tr>
      <w:tr>
        <w:trPr>
          <w:cantSplit/>
        </w:trPr>
        <w:tc>
          <w:tcPr>
            <w:tcW w:type="dxa" w:w="4320"/>
          </w:tcPr>
          <w:p>
            <w:pPr>
              <w:spacing w:before="20" w:after="20"/>
            </w:pPr>
            <w:r>
              <w:rPr>
                <w:rFonts w:ascii="Arial" w:hAnsi="Arial" w:cs="Arial" w:eastAsia="Arial"/>
                <w:b w:val="0"/>
                <w:i w:val="0"/>
                <w:sz w:val="18"/>
              </w:rPr>
              <w:t>Review of terms, product requirements, ManCom sign-off, MBS set-up, post-setup validation, release.</w:t>
            </w:r>
          </w:p>
        </w:tc>
        <w:tc>
          <w:tcPr>
            <w:tcW w:type="dxa" w:w="4320"/>
          </w:tcPr>
          <w:p>
            <w:pPr>
              <w:spacing w:before="20" w:after="20"/>
            </w:pPr>
            <w:r>
              <w:rPr>
                <w:rFonts w:ascii="Arial" w:hAnsi="Arial" w:cs="Arial" w:eastAsia="Arial"/>
                <w:b w:val="0"/>
                <w:i w:val="0"/>
                <w:sz w:val="18"/>
              </w:rPr>
              <w:t>Computation and payout of incentives.</w:t>
            </w:r>
          </w:p>
        </w:tc>
      </w:tr>
      <w:tr>
        <w:trPr>
          <w:cantSplit/>
        </w:trPr>
        <w:tc>
          <w:tcPr>
            <w:tcW w:type="dxa" w:w="4320"/>
          </w:tcPr>
          <w:p>
            <w:pPr>
              <w:spacing w:before="20" w:after="20"/>
            </w:pPr>
            <w:r>
              <w:rPr>
                <w:rFonts w:ascii="Arial" w:hAnsi="Arial" w:cs="Arial" w:eastAsia="Arial"/>
                <w:b w:val="0"/>
                <w:i w:val="0"/>
                <w:sz w:val="18"/>
              </w:rPr>
              <w:t>Package versions, latest approved rate scheme, rate exceptions, Premium Calculator.</w:t>
            </w:r>
          </w:p>
        </w:tc>
        <w:tc>
          <w:tcPr>
            <w:tcW w:type="dxa" w:w="4320"/>
          </w:tcPr>
          <w:p>
            <w:pPr>
              <w:spacing w:before="20" w:after="20"/>
            </w:pPr>
            <w:r>
              <w:rPr>
                <w:rFonts w:ascii="Arial" w:hAnsi="Arial" w:cs="Arial" w:eastAsia="Arial"/>
                <w:b w:val="0"/>
                <w:i w:val="0"/>
                <w:sz w:val="18"/>
              </w:rPr>
              <w:t>Go-live load of products, insurers and the package map: Data Migration (BRD-13).</w:t>
            </w:r>
          </w:p>
        </w:tc>
      </w:tr>
      <w:tr>
        <w:trPr>
          <w:cantSplit/>
        </w:trPr>
        <w:tc>
          <w:tcPr>
            <w:tcW w:type="dxa" w:w="4320"/>
          </w:tcPr>
          <w:p>
            <w:pPr>
              <w:spacing w:before="20" w:after="20"/>
            </w:pPr>
            <w:r>
              <w:rPr>
                <w:rFonts w:ascii="Arial" w:hAnsi="Arial" w:cs="Arial" w:eastAsia="Arial"/>
                <w:b w:val="0"/>
                <w:i w:val="0"/>
                <w:sz w:val="18"/>
              </w:rPr>
              <w:t>Advisories, expiry and anniversary alerts, renewal requests, deactivation.</w:t>
            </w:r>
          </w:p>
        </w:tc>
        <w:tc>
          <w:tcPr>
            <w:tcW w:type="dxa" w:w="4320"/>
          </w:tcPr>
          <w:p>
            <w:pPr>
              <w:spacing w:before="20" w:after="20"/>
            </w:pPr>
            <w:r>
              <w:rPr>
                <w:rFonts w:ascii="Arial" w:hAnsi="Arial" w:cs="Arial" w:eastAsia="Arial"/>
                <w:b w:val="0"/>
                <w:i w:val="0"/>
                <w:sz w:val="18"/>
              </w:rPr>
            </w:r>
          </w:p>
        </w:tc>
      </w:tr>
      <w:tr>
        <w:trPr>
          <w:cantSplit/>
        </w:trPr>
        <w:tc>
          <w:tcPr>
            <w:tcW w:type="dxa" w:w="4320"/>
          </w:tcPr>
          <w:p>
            <w:pPr>
              <w:spacing w:before="20" w:after="20"/>
            </w:pPr>
            <w:r>
              <w:rPr>
                <w:rFonts w:ascii="Arial" w:hAnsi="Arial" w:cs="Arial" w:eastAsia="Arial"/>
                <w:b w:val="0"/>
                <w:i w:val="0"/>
                <w:sz w:val="18"/>
              </w:rPr>
              <w:t>Incentive criteria; insurers, rates, sales organisation as used by the packages.</w:t>
            </w:r>
          </w:p>
        </w:tc>
        <w:tc>
          <w:tcPr>
            <w:tcW w:type="dxa" w:w="4320"/>
          </w:tcPr>
          <w:p>
            <w:pPr>
              <w:spacing w:before="20" w:after="20"/>
            </w:pPr>
            <w:r>
              <w:rPr>
                <w:rFonts w:ascii="Arial" w:hAnsi="Arial" w:cs="Arial" w:eastAsia="Arial"/>
                <w:b w:val="0"/>
                <w:i w:val="0"/>
                <w:sz w:val="18"/>
              </w:rPr>
            </w:r>
          </w:p>
        </w:tc>
      </w:tr>
      <w:tr>
        <w:trPr>
          <w:cantSplit/>
        </w:trPr>
        <w:tc>
          <w:tcPr>
            <w:tcW w:type="dxa" w:w="4320"/>
          </w:tcPr>
          <w:p>
            <w:pPr>
              <w:spacing w:before="20" w:after="20"/>
            </w:pPr>
            <w:r>
              <w:rPr>
                <w:rFonts w:ascii="Arial" w:hAnsi="Arial" w:cs="Arial" w:eastAsia="Arial"/>
                <w:b w:val="0"/>
                <w:i w:val="0"/>
                <w:sz w:val="18"/>
              </w:rPr>
              <w:t>Dashboard, reports, Placement Update Reports, audit logs, notices, product master transfer.</w:t>
            </w:r>
          </w:p>
        </w:tc>
        <w:tc>
          <w:tcPr>
            <w:tcW w:type="dxa" w:w="4320"/>
          </w:tcPr>
          <w:p>
            <w:pPr>
              <w:spacing w:before="20" w:after="20"/>
            </w:pPr>
            <w:r>
              <w:rPr>
                <w:rFonts w:ascii="Arial" w:hAnsi="Arial" w:cs="Arial" w:eastAsia="Arial"/>
                <w:b w:val="0"/>
                <w:i w:val="0"/>
                <w:sz w:val="18"/>
              </w:rPr>
            </w:r>
          </w:p>
        </w:tc>
      </w:tr>
    </w:tbl>
    <w:p>
      <w:pPr>
        <w:spacing w:after="40"/>
      </w:pPr>
    </w:p>
    <w:p>
      <w:pPr>
        <w:pStyle w:val="Heading2"/>
      </w:pPr>
      <w:r>
        <w:t>Document Set</w:t>
      </w:r>
    </w:p>
    <w:p>
      <w:pPr>
        <w:keepNext/>
        <w:spacing w:before="120" w:after="60"/>
        <w:ind w:left="363"/>
      </w:pPr>
      <w:r>
        <w:rPr>
          <w:rFonts w:ascii="Arial" w:hAnsi="Arial" w:cs="Arial" w:eastAsia="Arial"/>
          <w:b/>
          <w:i w:val="0"/>
          <w:sz w:val="18"/>
        </w:rPr>
        <w:t>Table 2: Product Maintenance document set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005"/>
        <w:gridCol w:w="5634"/>
      </w:tblGrid>
      <w:tr>
        <w:trPr>
          <w:tblHeader/>
          <w:cantSplit/>
        </w:trPr>
        <w:tc>
          <w:tcPr>
            <w:tcW w:type="dxa" w:w="3005"/>
            <w:shd w:val="clear" w:color="auto" w:fill="D9E2F3"/>
          </w:tcPr>
          <w:p>
            <w:pPr>
              <w:spacing w:before="20" w:after="20"/>
            </w:pPr>
            <w:r>
              <w:rPr>
                <w:rFonts w:ascii="Arial" w:hAnsi="Arial" w:cs="Arial" w:eastAsia="Arial"/>
                <w:b/>
                <w:i w:val="0"/>
                <w:sz w:val="18"/>
              </w:rPr>
              <w:t>Document</w:t>
            </w:r>
          </w:p>
        </w:tc>
        <w:tc>
          <w:tcPr>
            <w:tcW w:type="dxa" w:w="5634"/>
            <w:shd w:val="clear" w:color="auto" w:fill="D9E2F3"/>
          </w:tcPr>
          <w:p>
            <w:pPr>
              <w:spacing w:before="20" w:after="20"/>
            </w:pPr>
            <w:r>
              <w:rPr>
                <w:rFonts w:ascii="Arial" w:hAnsi="Arial" w:cs="Arial" w:eastAsia="Arial"/>
                <w:b/>
                <w:i w:val="0"/>
                <w:sz w:val="18"/>
              </w:rPr>
              <w:t>Content</w:t>
            </w:r>
          </w:p>
        </w:tc>
      </w:tr>
      <w:tr>
        <w:trPr>
          <w:cantSplit/>
        </w:trPr>
        <w:tc>
          <w:tcPr>
            <w:tcW w:type="dxa" w:w="3005"/>
          </w:tcPr>
          <w:p>
            <w:pPr>
              <w:spacing w:before="20" w:after="20"/>
            </w:pPr>
            <w:r>
              <w:rPr>
                <w:rFonts w:ascii="Arial" w:hAnsi="Arial" w:cs="Arial" w:eastAsia="Arial"/>
                <w:b w:val="0"/>
                <w:i w:val="0"/>
                <w:sz w:val="18"/>
              </w:rPr>
              <w:t>FRS (this document)</w:t>
            </w:r>
          </w:p>
        </w:tc>
        <w:tc>
          <w:tcPr>
            <w:tcW w:type="dxa" w:w="5634"/>
          </w:tcPr>
          <w:p>
            <w:pPr>
              <w:spacing w:before="20" w:after="20"/>
            </w:pPr>
            <w:r>
              <w:rPr>
                <w:rFonts w:ascii="Arial" w:hAnsi="Arial" w:cs="Arial" w:eastAsia="Arial"/>
                <w:b w:val="0"/>
                <w:i w:val="0"/>
                <w:sz w:val="18"/>
              </w:rPr>
              <w:t>Requirements, rules, validations, personas, permissions, parameters, statuses, change control.</w:t>
            </w:r>
          </w:p>
        </w:tc>
      </w:tr>
      <w:tr>
        <w:trPr>
          <w:cantSplit/>
        </w:trPr>
        <w:tc>
          <w:tcPr>
            <w:tcW w:type="dxa" w:w="3005"/>
          </w:tcPr>
          <w:p>
            <w:pPr>
              <w:spacing w:before="20" w:after="20"/>
            </w:pPr>
            <w:r>
              <w:rPr>
                <w:rFonts w:ascii="Arial" w:hAnsi="Arial" w:cs="Arial" w:eastAsia="Arial"/>
                <w:b w:val="0"/>
                <w:i w:val="0"/>
                <w:sz w:val="18"/>
              </w:rPr>
              <w:t>Process and Storyboards (BPS) v1.4</w:t>
            </w:r>
          </w:p>
        </w:tc>
        <w:tc>
          <w:tcPr>
            <w:tcW w:type="dxa" w:w="5634"/>
          </w:tcPr>
          <w:p>
            <w:pPr>
              <w:spacing w:before="20" w:after="20"/>
            </w:pPr>
            <w:r>
              <w:rPr>
                <w:rFonts w:ascii="Arial" w:hAnsi="Arial" w:cs="Arial" w:eastAsia="Arial"/>
                <w:b w:val="0"/>
                <w:i w:val="0"/>
                <w:sz w:val="18"/>
              </w:rPr>
              <w:t>To-be process flows and four storyboards with screenshots.</w:t>
            </w:r>
          </w:p>
        </w:tc>
      </w:tr>
      <w:tr>
        <w:trPr>
          <w:cantSplit/>
        </w:trPr>
        <w:tc>
          <w:tcPr>
            <w:tcW w:type="dxa" w:w="3005"/>
          </w:tcPr>
          <w:p>
            <w:pPr>
              <w:spacing w:before="20" w:after="20"/>
            </w:pPr>
            <w:r>
              <w:rPr>
                <w:rFonts w:ascii="Arial" w:hAnsi="Arial" w:cs="Arial" w:eastAsia="Arial"/>
                <w:b w:val="0"/>
                <w:i w:val="0"/>
                <w:sz w:val="18"/>
              </w:rPr>
              <w:t>UX Design (UXD) v1.4</w:t>
            </w:r>
          </w:p>
        </w:tc>
        <w:tc>
          <w:tcPr>
            <w:tcW w:type="dxa" w:w="5634"/>
          </w:tcPr>
          <w:p>
            <w:pPr>
              <w:spacing w:before="20" w:after="20"/>
            </w:pPr>
            <w:r>
              <w:rPr>
                <w:rFonts w:ascii="Arial" w:hAnsi="Arial" w:cs="Arial" w:eastAsia="Arial"/>
                <w:b w:val="0"/>
                <w:i w:val="0"/>
                <w:sz w:val="18"/>
              </w:rPr>
              <w:t>Menu by persona and every Product Maintenance screen: fields, validations, actions, states.</w:t>
            </w:r>
          </w:p>
        </w:tc>
      </w:tr>
      <w:tr>
        <w:trPr>
          <w:cantSplit/>
        </w:trPr>
        <w:tc>
          <w:tcPr>
            <w:tcW w:type="dxa" w:w="3005"/>
          </w:tcPr>
          <w:p>
            <w:pPr>
              <w:spacing w:before="20" w:after="20"/>
            </w:pPr>
            <w:r>
              <w:rPr>
                <w:rFonts w:ascii="Arial" w:hAnsi="Arial" w:cs="Arial" w:eastAsia="Arial"/>
                <w:b w:val="0"/>
                <w:i w:val="0"/>
                <w:sz w:val="18"/>
              </w:rPr>
              <w:t>Reports, Notifications and Outputs (RNO) v1.4</w:t>
            </w:r>
          </w:p>
        </w:tc>
        <w:tc>
          <w:tcPr>
            <w:tcW w:type="dxa" w:w="5634"/>
          </w:tcPr>
          <w:p>
            <w:pPr>
              <w:spacing w:before="20" w:after="20"/>
            </w:pPr>
            <w:r>
              <w:rPr>
                <w:rFonts w:ascii="Arial" w:hAnsi="Arial" w:cs="Arial" w:eastAsia="Arial"/>
                <w:b w:val="0"/>
                <w:i w:val="0"/>
                <w:sz w:val="18"/>
              </w:rPr>
              <w:t>Reports, documents, exports, notices, e-mails, jobs.</w:t>
            </w:r>
          </w:p>
        </w:tc>
      </w:tr>
      <w:tr>
        <w:trPr>
          <w:cantSplit/>
        </w:trPr>
        <w:tc>
          <w:tcPr>
            <w:tcW w:type="dxa" w:w="3005"/>
          </w:tcPr>
          <w:p>
            <w:pPr>
              <w:spacing w:before="20" w:after="20"/>
            </w:pPr>
            <w:r>
              <w:rPr>
                <w:rFonts w:ascii="Arial" w:hAnsi="Arial" w:cs="Arial" w:eastAsia="Arial"/>
                <w:b w:val="0"/>
                <w:i w:val="0"/>
                <w:sz w:val="18"/>
              </w:rPr>
              <w:t>Interface Specification (ICD) v1.0</w:t>
            </w:r>
          </w:p>
        </w:tc>
        <w:tc>
          <w:tcPr>
            <w:tcW w:type="dxa" w:w="5634"/>
          </w:tcPr>
          <w:p>
            <w:pPr>
              <w:spacing w:before="20" w:after="20"/>
            </w:pPr>
            <w:r>
              <w:rPr>
                <w:rFonts w:ascii="Arial" w:hAnsi="Arial" w:cs="Arial" w:eastAsia="Arial"/>
                <w:b w:val="0"/>
                <w:i w:val="0"/>
                <w:sz w:val="18"/>
              </w:rPr>
              <w:t>Product master transfer file to other BDOI systems; e-mail channel.</w:t>
            </w:r>
          </w:p>
        </w:tc>
      </w:tr>
      <w:tr>
        <w:trPr>
          <w:cantSplit/>
        </w:trPr>
        <w:tc>
          <w:tcPr>
            <w:tcW w:type="dxa" w:w="3005"/>
          </w:tcPr>
          <w:p>
            <w:pPr>
              <w:spacing w:before="20" w:after="20"/>
            </w:pPr>
            <w:r>
              <w:rPr>
                <w:rFonts w:ascii="Arial" w:hAnsi="Arial" w:cs="Arial" w:eastAsia="Arial"/>
                <w:b w:val="0"/>
                <w:i w:val="0"/>
                <w:sz w:val="18"/>
              </w:rPr>
              <w:t>Developer Specification (DSP) v1.0</w:t>
            </w:r>
          </w:p>
        </w:tc>
        <w:tc>
          <w:tcPr>
            <w:tcW w:type="dxa" w:w="5634"/>
          </w:tcPr>
          <w:p>
            <w:pPr>
              <w:spacing w:before="20" w:after="20"/>
            </w:pPr>
            <w:r>
              <w:rPr>
                <w:rFonts w:ascii="Arial" w:hAnsi="Arial" w:cs="Arial" w:eastAsia="Arial"/>
                <w:b w:val="0"/>
                <w:i w:val="0"/>
                <w:sz w:val="18"/>
              </w:rPr>
              <w:t>Screens, service operations, field checks, rule enforcement, states, jobs, audit records, permissions.</w:t>
            </w:r>
          </w:p>
        </w:tc>
      </w:tr>
      <w:tr>
        <w:trPr>
          <w:cantSplit/>
        </w:trPr>
        <w:tc>
          <w:tcPr>
            <w:tcW w:type="dxa" w:w="3005"/>
          </w:tcPr>
          <w:p>
            <w:pPr>
              <w:spacing w:before="20" w:after="20"/>
            </w:pPr>
            <w:r>
              <w:rPr>
                <w:rFonts w:ascii="Arial" w:hAnsi="Arial" w:cs="Arial" w:eastAsia="Arial"/>
                <w:b w:val="0"/>
                <w:i w:val="0"/>
                <w:sz w:val="18"/>
              </w:rPr>
              <w:t>Data Dictionary (DDI) v1.0</w:t>
            </w:r>
          </w:p>
        </w:tc>
        <w:tc>
          <w:tcPr>
            <w:tcW w:type="dxa" w:w="5634"/>
          </w:tcPr>
          <w:p>
            <w:pPr>
              <w:spacing w:before="20" w:after="20"/>
            </w:pPr>
            <w:r>
              <w:rPr>
                <w:rFonts w:ascii="Arial" w:hAnsi="Arial" w:cs="Arial" w:eastAsia="Arial"/>
                <w:b w:val="0"/>
                <w:i w:val="0"/>
                <w:sz w:val="18"/>
              </w:rPr>
              <w:t>Tables, columns, lists of values, parameters, status models, indexes.</w:t>
            </w:r>
          </w:p>
        </w:tc>
      </w:tr>
      <w:tr>
        <w:trPr>
          <w:cantSplit/>
        </w:trPr>
        <w:tc>
          <w:tcPr>
            <w:tcW w:type="dxa" w:w="3005"/>
          </w:tcPr>
          <w:p>
            <w:pPr>
              <w:spacing w:before="20" w:after="20"/>
            </w:pPr>
            <w:r>
              <w:rPr>
                <w:rFonts w:ascii="Arial" w:hAnsi="Arial" w:cs="Arial" w:eastAsia="Arial"/>
                <w:b w:val="0"/>
                <w:i w:val="0"/>
                <w:sz w:val="18"/>
              </w:rPr>
              <w:t>User Stories (USR) v1.0</w:t>
            </w:r>
          </w:p>
        </w:tc>
        <w:tc>
          <w:tcPr>
            <w:tcW w:type="dxa" w:w="5634"/>
          </w:tcPr>
          <w:p>
            <w:pPr>
              <w:spacing w:before="20" w:after="20"/>
            </w:pPr>
            <w:r>
              <w:rPr>
                <w:rFonts w:ascii="Arial" w:hAnsi="Arial" w:cs="Arial" w:eastAsia="Arial"/>
                <w:b w:val="0"/>
                <w:i w:val="0"/>
                <w:sz w:val="18"/>
              </w:rPr>
              <w:t>Epics and stories with acceptance criteria, ready for the backlog.</w:t>
            </w:r>
          </w:p>
        </w:tc>
      </w:tr>
      <w:tr>
        <w:trPr>
          <w:cantSplit/>
        </w:trPr>
        <w:tc>
          <w:tcPr>
            <w:tcW w:type="dxa" w:w="3005"/>
          </w:tcPr>
          <w:p>
            <w:pPr>
              <w:spacing w:before="20" w:after="20"/>
            </w:pPr>
            <w:r>
              <w:rPr>
                <w:rFonts w:ascii="Arial" w:hAnsi="Arial" w:cs="Arial" w:eastAsia="Arial"/>
                <w:b w:val="0"/>
                <w:i w:val="0"/>
                <w:sz w:val="18"/>
              </w:rPr>
              <w:t>Workbooks v1.1</w:t>
            </w:r>
          </w:p>
        </w:tc>
        <w:tc>
          <w:tcPr>
            <w:tcW w:type="dxa" w:w="5634"/>
          </w:tcPr>
          <w:p>
            <w:pPr>
              <w:spacing w:before="20" w:after="20"/>
            </w:pPr>
            <w:r>
              <w:rPr>
                <w:rFonts w:ascii="Arial" w:hAnsi="Arial" w:cs="Arial" w:eastAsia="Arial"/>
                <w:b w:val="0"/>
                <w:i w:val="0"/>
                <w:sz w:val="18"/>
              </w:rPr>
              <w:t>RTM and test cases (trace BRD, FRPM, user story, screen, test case), Fit-Gap, CR Register and Effort Estimate, Requirements Collection, Walkthrough Users.</w:t>
            </w:r>
          </w:p>
        </w:tc>
      </w:tr>
      <w:tr>
        <w:trPr>
          <w:cantSplit/>
        </w:trPr>
        <w:tc>
          <w:tcPr>
            <w:tcW w:type="dxa" w:w="3005"/>
          </w:tcPr>
          <w:p>
            <w:pPr>
              <w:spacing w:before="20" w:after="20"/>
            </w:pPr>
            <w:r>
              <w:rPr>
                <w:rFonts w:ascii="Arial" w:hAnsi="Arial" w:cs="Arial" w:eastAsia="Arial"/>
                <w:b w:val="0"/>
                <w:i w:val="0"/>
                <w:sz w:val="18"/>
              </w:rPr>
              <w:t>Programme documents</w:t>
            </w:r>
          </w:p>
        </w:tc>
        <w:tc>
          <w:tcPr>
            <w:tcW w:type="dxa" w:w="5634"/>
          </w:tcPr>
          <w:p>
            <w:pPr>
              <w:spacing w:before="20" w:after="20"/>
            </w:pPr>
            <w:r>
              <w:rPr>
                <w:rFonts w:ascii="Arial" w:hAnsi="Arial" w:cs="Arial" w:eastAsia="Arial"/>
                <w:b w:val="0"/>
                <w:i w:val="0"/>
                <w:sz w:val="18"/>
              </w:rPr>
              <w:t>Non-Functional and Security Requirements, Glossary, Decision and Observation Log, Document Register (Programme/Common). Non-functional requirements are referenced by NFR ID.</w:t>
            </w:r>
          </w:p>
        </w:tc>
      </w:tr>
    </w:tbl>
    <w:p>
      <w:pPr>
        <w:spacing w:after="40"/>
      </w:pPr>
    </w:p>
    <w:p>
      <w:pPr>
        <w:pStyle w:val="Heading2"/>
      </w:pPr>
      <w:r>
        <w:t>How to Read This Document</w:t>
      </w:r>
    </w:p>
    <w:p>
      <w:pPr>
        <w:spacing w:after="120"/>
        <w:ind w:left="363"/>
      </w:pPr>
      <w:r>
        <w:rPr>
          <w:rFonts w:ascii="Arial" w:hAnsi="Arial" w:cs="Arial" w:eastAsia="Arial"/>
          <w:b w:val="0"/>
          <w:i w:val="0"/>
          <w:sz w:val="20"/>
        </w:rPr>
        <w:t>Each requirement and rule carries a colour. Black: asked by the BRD, BRD-00 or a programme-wide non-functional requirement. The points not in the BRD form one group with three colours: green when the iNXT BrokerVerse OOTB platform offers them at no cost, orange when they need a change request, and blue for best-practice recommendations, kept in a separate table. A grey label marks a point delivered by the Integration workstream or by Data Migration (BRD-13).</w:t>
      </w:r>
    </w:p>
    <w:p>
      <w:pPr>
        <w:keepNext/>
        <w:spacing w:before="120" w:after="60"/>
        <w:ind w:left="363"/>
      </w:pPr>
      <w:r>
        <w:rPr>
          <w:rFonts w:ascii="Arial" w:hAnsi="Arial" w:cs="Arial" w:eastAsia="Arial"/>
          <w:b/>
          <w:i w:val="0"/>
          <w:sz w:val="18"/>
        </w:rPr>
        <w:t>Table 3: Colour code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02"/>
        <w:gridCol w:w="2205"/>
        <w:gridCol w:w="3860"/>
        <w:gridCol w:w="1470"/>
      </w:tblGrid>
      <w:tr>
        <w:trPr>
          <w:tblHeader/>
          <w:cantSplit/>
        </w:trPr>
        <w:tc>
          <w:tcPr>
            <w:tcW w:type="dxa" w:w="1102"/>
            <w:shd w:val="clear" w:color="auto" w:fill="D9E2F3"/>
          </w:tcPr>
          <w:p>
            <w:pPr>
              <w:spacing w:before="20" w:after="20"/>
            </w:pPr>
            <w:r>
              <w:rPr>
                <w:rFonts w:ascii="Arial" w:hAnsi="Arial" w:cs="Arial" w:eastAsia="Arial"/>
                <w:b/>
                <w:i w:val="0"/>
                <w:sz w:val="18"/>
              </w:rPr>
              <w:t>Colour</w:t>
            </w:r>
          </w:p>
        </w:tc>
        <w:tc>
          <w:tcPr>
            <w:tcW w:type="dxa" w:w="2205"/>
            <w:shd w:val="clear" w:color="auto" w:fill="D9E2F3"/>
          </w:tcPr>
          <w:p>
            <w:pPr>
              <w:spacing w:before="20" w:after="20"/>
            </w:pPr>
            <w:r>
              <w:rPr>
                <w:rFonts w:ascii="Arial" w:hAnsi="Arial" w:cs="Arial" w:eastAsia="Arial"/>
                <w:b/>
                <w:i w:val="0"/>
                <w:sz w:val="18"/>
              </w:rPr>
              <w:t>Meaning</w:t>
            </w:r>
          </w:p>
        </w:tc>
        <w:tc>
          <w:tcPr>
            <w:tcW w:type="dxa" w:w="3860"/>
            <w:shd w:val="clear" w:color="auto" w:fill="D9E2F3"/>
          </w:tcPr>
          <w:p>
            <w:pPr>
              <w:spacing w:before="20" w:after="20"/>
            </w:pPr>
            <w:r>
              <w:rPr>
                <w:rFonts w:ascii="Arial" w:hAnsi="Arial" w:cs="Arial" w:eastAsia="Arial"/>
                <w:b/>
                <w:i w:val="0"/>
                <w:sz w:val="18"/>
              </w:rPr>
              <w:t>What it covers</w:t>
            </w:r>
          </w:p>
        </w:tc>
        <w:tc>
          <w:tcPr>
            <w:tcW w:type="dxa" w:w="1470"/>
            <w:shd w:val="clear" w:color="auto" w:fill="D9E2F3"/>
          </w:tcPr>
          <w:p>
            <w:pPr>
              <w:spacing w:before="20" w:after="20"/>
            </w:pPr>
            <w:r>
              <w:rPr>
                <w:rFonts w:ascii="Arial" w:hAnsi="Arial" w:cs="Arial" w:eastAsia="Arial"/>
                <w:b/>
                <w:i w:val="0"/>
                <w:sz w:val="18"/>
              </w:rPr>
              <w:t>Cost</w:t>
            </w:r>
          </w:p>
        </w:tc>
      </w:tr>
      <w:tr>
        <w:trPr>
          <w:cantSplit/>
        </w:trPr>
        <w:tc>
          <w:tcPr>
            <w:tcW w:type="dxa" w:w="1102"/>
          </w:tcPr>
          <w:p>
            <w:pPr>
              <w:spacing w:before="20" w:after="20"/>
            </w:pPr>
            <w:r>
              <w:rPr>
                <w:rFonts w:ascii="Arial" w:hAnsi="Arial" w:cs="Arial" w:eastAsia="Arial"/>
                <w:b w:val="0"/>
                <w:i w:val="0"/>
                <w:sz w:val="18"/>
              </w:rPr>
              <w:t>Black</w:t>
            </w:r>
          </w:p>
        </w:tc>
        <w:tc>
          <w:tcPr>
            <w:tcW w:type="dxa" w:w="2205"/>
          </w:tcPr>
          <w:p>
            <w:pPr>
              <w:spacing w:before="20" w:after="20"/>
            </w:pPr>
            <w:r>
              <w:rPr>
                <w:rFonts w:ascii="Arial" w:hAnsi="Arial" w:cs="Arial" w:eastAsia="Arial"/>
                <w:b w:val="0"/>
                <w:i w:val="0"/>
                <w:sz w:val="18"/>
              </w:rPr>
              <w:t>In the BRD</w:t>
            </w:r>
          </w:p>
        </w:tc>
        <w:tc>
          <w:tcPr>
            <w:tcW w:type="dxa" w:w="3860"/>
          </w:tcPr>
          <w:p>
            <w:pPr>
              <w:spacing w:before="20" w:after="20"/>
            </w:pPr>
            <w:r>
              <w:rPr>
                <w:rFonts w:ascii="Arial" w:hAnsi="Arial" w:cs="Arial" w:eastAsia="Arial"/>
                <w:b w:val="0"/>
                <w:i w:val="0"/>
                <w:sz w:val="18"/>
              </w:rPr>
              <w:t>Asked by the BRD, BRD-00 or a programme NFR.</w:t>
            </w:r>
          </w:p>
        </w:tc>
        <w:tc>
          <w:tcPr>
            <w:tcW w:type="dxa" w:w="1470"/>
          </w:tcPr>
          <w:p>
            <w:pPr>
              <w:spacing w:before="20" w:after="20"/>
            </w:pPr>
            <w:r>
              <w:rPr>
                <w:rFonts w:ascii="Arial" w:hAnsi="Arial" w:cs="Arial" w:eastAsia="Arial"/>
                <w:b w:val="0"/>
                <w:i w:val="0"/>
                <w:sz w:val="18"/>
              </w:rPr>
              <w:t>In scope</w:t>
            </w:r>
          </w:p>
        </w:tc>
      </w:tr>
      <w:tr>
        <w:trPr>
          <w:cantSplit/>
        </w:trPr>
        <w:tc>
          <w:tcPr>
            <w:tcW w:type="dxa" w:w="1102"/>
          </w:tcPr>
          <w:p>
            <w:pPr>
              <w:spacing w:before="20" w:after="20"/>
            </w:pPr>
            <w:r>
              <w:rPr>
                <w:rFonts w:ascii="Arial" w:hAnsi="Arial" w:cs="Arial" w:eastAsia="Arial"/>
                <w:b w:val="0"/>
                <w:i w:val="0"/>
                <w:sz w:val="18"/>
                <w:color w:val="2E7D32"/>
              </w:rPr>
              <w:t>Green</w:t>
            </w:r>
          </w:p>
        </w:tc>
        <w:tc>
          <w:tcPr>
            <w:tcW w:type="dxa" w:w="2205"/>
          </w:tcPr>
          <w:p>
            <w:pPr>
              <w:spacing w:before="20" w:after="20"/>
            </w:pPr>
            <w:r>
              <w:rPr>
                <w:rFonts w:ascii="Arial" w:hAnsi="Arial" w:cs="Arial" w:eastAsia="Arial"/>
                <w:b w:val="0"/>
                <w:i w:val="0"/>
                <w:sz w:val="18"/>
                <w:color w:val="2E7D32"/>
              </w:rPr>
              <w:t>Not in the BRD: OOTB</w:t>
            </w:r>
          </w:p>
        </w:tc>
        <w:tc>
          <w:tcPr>
            <w:tcW w:type="dxa" w:w="3860"/>
          </w:tcPr>
          <w:p>
            <w:pPr>
              <w:spacing w:before="20" w:after="20"/>
            </w:pPr>
            <w:r>
              <w:rPr>
                <w:rFonts w:ascii="Arial" w:hAnsi="Arial" w:cs="Arial" w:eastAsia="Arial"/>
                <w:b w:val="0"/>
                <w:i w:val="0"/>
                <w:sz w:val="18"/>
              </w:rPr>
              <w:t>Offered by the iNXT BrokerVerse OOTB platform.</w:t>
            </w:r>
          </w:p>
        </w:tc>
        <w:tc>
          <w:tcPr>
            <w:tcW w:type="dxa" w:w="1470"/>
          </w:tcPr>
          <w:p>
            <w:pPr>
              <w:spacing w:before="20" w:after="20"/>
            </w:pPr>
            <w:r>
              <w:rPr>
                <w:rFonts w:ascii="Arial" w:hAnsi="Arial" w:cs="Arial" w:eastAsia="Arial"/>
                <w:b w:val="0"/>
                <w:i w:val="0"/>
                <w:sz w:val="18"/>
              </w:rPr>
              <w:t>No cost</w:t>
            </w:r>
          </w:p>
        </w:tc>
      </w:tr>
      <w:tr>
        <w:trPr>
          <w:cantSplit/>
        </w:trPr>
        <w:tc>
          <w:tcPr>
            <w:tcW w:type="dxa" w:w="1102"/>
          </w:tcPr>
          <w:p>
            <w:pPr>
              <w:spacing w:before="20" w:after="20"/>
            </w:pPr>
            <w:r>
              <w:rPr>
                <w:rFonts w:ascii="Arial" w:hAnsi="Arial" w:cs="Arial" w:eastAsia="Arial"/>
                <w:b w:val="0"/>
                <w:i w:val="0"/>
                <w:sz w:val="18"/>
                <w:color w:val="E65100"/>
              </w:rPr>
              <w:t>Orange</w:t>
            </w:r>
          </w:p>
        </w:tc>
        <w:tc>
          <w:tcPr>
            <w:tcW w:type="dxa" w:w="2205"/>
          </w:tcPr>
          <w:p>
            <w:pPr>
              <w:spacing w:before="20" w:after="20"/>
            </w:pPr>
            <w:r>
              <w:rPr>
                <w:rFonts w:ascii="Arial" w:hAnsi="Arial" w:cs="Arial" w:eastAsia="Arial"/>
                <w:b w:val="0"/>
                <w:i w:val="0"/>
                <w:sz w:val="18"/>
                <w:color w:val="E65100"/>
              </w:rPr>
              <w:t>Not in the BRD: change request</w:t>
            </w:r>
          </w:p>
        </w:tc>
        <w:tc>
          <w:tcPr>
            <w:tcW w:type="dxa" w:w="3860"/>
          </w:tcPr>
          <w:p>
            <w:pPr>
              <w:spacing w:before="20" w:after="20"/>
            </w:pPr>
            <w:r>
              <w:rPr>
                <w:rFonts w:ascii="Arial" w:hAnsi="Arial" w:cs="Arial" w:eastAsia="Arial"/>
                <w:b w:val="0"/>
                <w:i w:val="0"/>
                <w:sz w:val="18"/>
              </w:rPr>
              <w:t>Not offered by the OOTB platform.</w:t>
            </w:r>
          </w:p>
        </w:tc>
        <w:tc>
          <w:tcPr>
            <w:tcW w:type="dxa" w:w="1470"/>
          </w:tcPr>
          <w:p>
            <w:pPr>
              <w:spacing w:before="20" w:after="20"/>
            </w:pPr>
            <w:r>
              <w:rPr>
                <w:rFonts w:ascii="Arial" w:hAnsi="Arial" w:cs="Arial" w:eastAsia="Arial"/>
                <w:b w:val="0"/>
                <w:i w:val="0"/>
                <w:sz w:val="18"/>
              </w:rPr>
              <w:t>Only if approved</w:t>
            </w:r>
          </w:p>
        </w:tc>
      </w:tr>
      <w:tr>
        <w:trPr>
          <w:cantSplit/>
        </w:trPr>
        <w:tc>
          <w:tcPr>
            <w:tcW w:type="dxa" w:w="1102"/>
          </w:tcPr>
          <w:p>
            <w:pPr>
              <w:spacing w:before="20" w:after="20"/>
            </w:pPr>
            <w:r>
              <w:rPr>
                <w:rFonts w:ascii="Arial" w:hAnsi="Arial" w:cs="Arial" w:eastAsia="Arial"/>
                <w:b w:val="0"/>
                <w:i w:val="0"/>
                <w:sz w:val="18"/>
                <w:color w:val="1565C0"/>
              </w:rPr>
              <w:t>Blue</w:t>
            </w:r>
          </w:p>
        </w:tc>
        <w:tc>
          <w:tcPr>
            <w:tcW w:type="dxa" w:w="2205"/>
          </w:tcPr>
          <w:p>
            <w:pPr>
              <w:spacing w:before="20" w:after="20"/>
            </w:pPr>
            <w:r>
              <w:rPr>
                <w:rFonts w:ascii="Arial" w:hAnsi="Arial" w:cs="Arial" w:eastAsia="Arial"/>
                <w:b w:val="0"/>
                <w:i w:val="0"/>
                <w:sz w:val="18"/>
                <w:color w:val="1565C0"/>
              </w:rPr>
              <w:t>Not in the BRD: best practice</w:t>
            </w:r>
          </w:p>
        </w:tc>
        <w:tc>
          <w:tcPr>
            <w:tcW w:type="dxa" w:w="3860"/>
          </w:tcPr>
          <w:p>
            <w:pPr>
              <w:spacing w:before="20" w:after="20"/>
            </w:pPr>
            <w:r>
              <w:rPr>
                <w:rFonts w:ascii="Arial" w:hAnsi="Arial" w:cs="Arial" w:eastAsia="Arial"/>
                <w:b w:val="0"/>
                <w:i w:val="0"/>
                <w:sz w:val="18"/>
              </w:rPr>
              <w:t>Recommendation, separate table.</w:t>
            </w:r>
          </w:p>
        </w:tc>
        <w:tc>
          <w:tcPr>
            <w:tcW w:type="dxa" w:w="1470"/>
          </w:tcPr>
          <w:p>
            <w:pPr>
              <w:spacing w:before="20" w:after="20"/>
            </w:pPr>
            <w:r>
              <w:rPr>
                <w:rFonts w:ascii="Arial" w:hAnsi="Arial" w:cs="Arial" w:eastAsia="Arial"/>
                <w:b w:val="0"/>
                <w:i w:val="0"/>
                <w:sz w:val="18"/>
              </w:rPr>
              <w:t>Indicative effort</w:t>
            </w:r>
          </w:p>
        </w:tc>
      </w:tr>
      <w:tr>
        <w:trPr>
          <w:cantSplit/>
        </w:trPr>
        <w:tc>
          <w:tcPr>
            <w:tcW w:type="dxa" w:w="1102"/>
          </w:tcPr>
          <w:p>
            <w:pPr>
              <w:spacing w:before="20" w:after="20"/>
            </w:pPr>
            <w:r>
              <w:rPr>
                <w:rFonts w:ascii="Arial" w:hAnsi="Arial" w:cs="Arial" w:eastAsia="Arial"/>
                <w:b w:val="0"/>
                <w:i w:val="0"/>
                <w:sz w:val="18"/>
                <w:color w:val="616161"/>
              </w:rPr>
              <w:t>Grey label</w:t>
            </w:r>
          </w:p>
        </w:tc>
        <w:tc>
          <w:tcPr>
            <w:tcW w:type="dxa" w:w="2205"/>
          </w:tcPr>
          <w:p>
            <w:pPr>
              <w:spacing w:before="20" w:after="20"/>
            </w:pPr>
            <w:r>
              <w:rPr>
                <w:rFonts w:ascii="Arial" w:hAnsi="Arial" w:cs="Arial" w:eastAsia="Arial"/>
                <w:b w:val="0"/>
                <w:i w:val="0"/>
                <w:sz w:val="18"/>
                <w:color w:val="616161"/>
              </w:rPr>
              <w:t>[Integration scope] / [Data Migration scope]</w:t>
            </w:r>
          </w:p>
        </w:tc>
        <w:tc>
          <w:tcPr>
            <w:tcW w:type="dxa" w:w="3860"/>
          </w:tcPr>
          <w:p>
            <w:pPr>
              <w:spacing w:before="20" w:after="20"/>
            </w:pPr>
            <w:r>
              <w:rPr>
                <w:rFonts w:ascii="Arial" w:hAnsi="Arial" w:cs="Arial" w:eastAsia="Arial"/>
                <w:b w:val="0"/>
                <w:i w:val="0"/>
                <w:sz w:val="18"/>
              </w:rPr>
              <w:t>Interfaces with other BDOI systems, or Data Migration (BRD-13).</w:t>
            </w:r>
          </w:p>
        </w:tc>
        <w:tc>
          <w:tcPr>
            <w:tcW w:type="dxa" w:w="1470"/>
          </w:tcPr>
          <w:p>
            <w:pPr>
              <w:spacing w:before="20" w:after="20"/>
            </w:pPr>
            <w:r>
              <w:rPr>
                <w:rFonts w:ascii="Arial" w:hAnsi="Arial" w:cs="Arial" w:eastAsia="Arial"/>
                <w:b w:val="0"/>
                <w:i w:val="0"/>
                <w:sz w:val="18"/>
              </w:rPr>
              <w:t>Not a change request</w:t>
            </w:r>
          </w:p>
        </w:tc>
      </w:tr>
    </w:tbl>
    <w:p>
      <w:pPr>
        <w:spacing w:after="40"/>
      </w:pPr>
    </w:p>
    <w:p>
      <w:pPr>
        <w:pStyle w:val="Heading2"/>
      </w:pPr>
      <w:r>
        <w:t>References</w:t>
      </w:r>
    </w:p>
    <w:p>
      <w:pPr>
        <w:pStyle w:val="ListParagraph"/>
        <w:tabs>
          <w:tab w:pos="680" w:val="left"/>
        </w:tabs>
        <w:spacing w:after="60"/>
        <w:ind w:left="680" w:hanging="283"/>
      </w:pPr>
      <w:r>
        <w:rPr>
          <w:rFonts w:ascii="Arial" w:hAnsi="Arial" w:cs="Arial" w:eastAsia="Arial"/>
          <w:b w:val="0"/>
          <w:i w:val="0"/>
          <w:sz w:val="20"/>
        </w:rPr>
        <w:t>•</w:t>
        <w:tab/>
        <w:t>Business Requirements Document - Product Maintenance (BRD-03), final version with the addendum PMADD01 to PMADD08.</w:t>
      </w:r>
    </w:p>
    <w:p>
      <w:pPr>
        <w:pStyle w:val="ListParagraph"/>
        <w:tabs>
          <w:tab w:pos="680" w:val="left"/>
        </w:tabs>
        <w:spacing w:after="60"/>
        <w:ind w:left="680" w:hanging="283"/>
      </w:pPr>
      <w:r>
        <w:rPr>
          <w:rFonts w:ascii="Arial" w:hAnsi="Arial" w:cs="Arial" w:eastAsia="Arial"/>
          <w:b w:val="0"/>
          <w:i w:val="0"/>
          <w:sz w:val="20"/>
        </w:rPr>
        <w:t>•</w:t>
        <w:tab/>
        <w:t>BRD-00 and the programme-wide non-functional requirements of the Collections, Claims, ReInsurance and Operations addenda.</w:t>
      </w:r>
    </w:p>
    <w:p>
      <w:pPr>
        <w:pStyle w:val="ListParagraph"/>
        <w:tabs>
          <w:tab w:pos="680" w:val="left"/>
        </w:tabs>
        <w:spacing w:after="60"/>
        <w:ind w:left="680" w:hanging="283"/>
      </w:pPr>
      <w:r>
        <w:rPr>
          <w:rFonts w:ascii="Arial" w:hAnsi="Arial" w:cs="Arial" w:eastAsia="Arial"/>
          <w:b w:val="0"/>
          <w:i w:val="0"/>
          <w:sz w:val="20"/>
        </w:rPr>
        <w:t>•</w:t>
        <w:tab/>
        <w:t>FRS - BDOI BROKERSYS Product Maintenance v1.0 (BDOI), template D051, with Annexes A to F (fields and quotation slip templates).</w:t>
      </w:r>
    </w:p>
    <w:p>
      <w:pPr>
        <w:pStyle w:val="ListParagraph"/>
        <w:tabs>
          <w:tab w:pos="680" w:val="left"/>
        </w:tabs>
        <w:spacing w:after="60"/>
        <w:ind w:left="680" w:hanging="283"/>
      </w:pPr>
      <w:r>
        <w:rPr>
          <w:rFonts w:ascii="Arial" w:hAnsi="Arial" w:cs="Arial" w:eastAsia="Arial"/>
          <w:b w:val="0"/>
          <w:i w:val="0"/>
          <w:sz w:val="20"/>
        </w:rPr>
        <w:t>•</w:t>
        <w:tab/>
        <w:t>BIBS Interface Specification: Product Maintenance v1.0.</w:t>
      </w:r>
    </w:p>
    <w:p>
      <w:pPr>
        <w:pStyle w:val="ListParagraph"/>
        <w:tabs>
          <w:tab w:pos="680" w:val="left"/>
        </w:tabs>
        <w:spacing w:after="60"/>
        <w:ind w:left="680" w:hanging="283"/>
      </w:pPr>
      <w:r>
        <w:rPr>
          <w:rFonts w:ascii="Arial" w:hAnsi="Arial" w:cs="Arial" w:eastAsia="Arial"/>
          <w:b w:val="0"/>
          <w:i w:val="0"/>
          <w:sz w:val="20"/>
        </w:rPr>
        <w:t>•</w:t>
        <w:tab/>
        <w:t>BIBS BDOI Feature List vs OOTB and Best Practice v1.0 (baseline of the colour code).</w:t>
      </w:r>
    </w:p>
    <w:p>
      <w:pPr>
        <w:pStyle w:val="Heading1"/>
        <w:pageBreakBefore/>
      </w:pPr>
      <w:r>
        <w:t>Business Requirements Mapping</w:t>
      </w:r>
    </w:p>
    <w:p>
      <w:pPr>
        <w:spacing w:after="120"/>
        <w:ind w:left="363"/>
      </w:pPr>
      <w:r>
        <w:rPr>
          <w:rFonts w:ascii="Arial" w:hAnsi="Arial" w:cs="Arial" w:eastAsia="Arial"/>
          <w:b w:val="0"/>
          <w:i w:val="0"/>
          <w:sz w:val="20"/>
        </w:rPr>
        <w:t>Every BRD line of Product Maintenance maps to an item of section 3. The last column gives the change from version 1.3.</w:t>
      </w:r>
    </w:p>
    <w:p>
      <w:pPr>
        <w:keepNext/>
        <w:spacing w:before="120" w:after="60"/>
        <w:ind w:left="363"/>
      </w:pPr>
      <w:r>
        <w:rPr>
          <w:rFonts w:ascii="Arial" w:hAnsi="Arial" w:cs="Arial" w:eastAsia="Arial"/>
          <w:b/>
          <w:i w:val="0"/>
          <w:sz w:val="18"/>
        </w:rPr>
        <w:t>Table 4: Business requirements mapping</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79"/>
        <w:gridCol w:w="2601"/>
        <w:gridCol w:w="1858"/>
        <w:gridCol w:w="1207"/>
        <w:gridCol w:w="1393"/>
      </w:tblGrid>
      <w:tr>
        <w:trPr>
          <w:tblHeader/>
          <w:cantSplit/>
        </w:trPr>
        <w:tc>
          <w:tcPr>
            <w:tcW w:type="dxa" w:w="1579"/>
            <w:shd w:val="clear" w:color="auto" w:fill="D9E2F3"/>
          </w:tcPr>
          <w:p>
            <w:pPr>
              <w:spacing w:before="20" w:after="20"/>
            </w:pPr>
            <w:r>
              <w:rPr>
                <w:rFonts w:ascii="Arial" w:hAnsi="Arial" w:cs="Arial" w:eastAsia="Arial"/>
                <w:b/>
                <w:i w:val="0"/>
                <w:sz w:val="18"/>
              </w:rPr>
              <w:t>BRD Req No.</w:t>
            </w:r>
          </w:p>
        </w:tc>
        <w:tc>
          <w:tcPr>
            <w:tcW w:type="dxa" w:w="2601"/>
            <w:shd w:val="clear" w:color="auto" w:fill="D9E2F3"/>
          </w:tcPr>
          <w:p>
            <w:pPr>
              <w:spacing w:before="20" w:after="20"/>
            </w:pPr>
            <w:r>
              <w:rPr>
                <w:rFonts w:ascii="Arial" w:hAnsi="Arial" w:cs="Arial" w:eastAsia="Arial"/>
                <w:b/>
                <w:i w:val="0"/>
                <w:sz w:val="18"/>
              </w:rPr>
              <w:t>Business requirement</w:t>
            </w:r>
          </w:p>
        </w:tc>
        <w:tc>
          <w:tcPr>
            <w:tcW w:type="dxa" w:w="1858"/>
            <w:shd w:val="clear" w:color="auto" w:fill="D9E2F3"/>
          </w:tcPr>
          <w:p>
            <w:pPr>
              <w:spacing w:before="20" w:after="20"/>
            </w:pPr>
            <w:r>
              <w:rPr>
                <w:rFonts w:ascii="Arial" w:hAnsi="Arial" w:cs="Arial" w:eastAsia="Arial"/>
                <w:b/>
                <w:i w:val="0"/>
                <w:sz w:val="18"/>
              </w:rPr>
              <w:t>FRPM items</w:t>
            </w:r>
          </w:p>
        </w:tc>
        <w:tc>
          <w:tcPr>
            <w:tcW w:type="dxa" w:w="1207"/>
            <w:shd w:val="clear" w:color="auto" w:fill="D9E2F3"/>
          </w:tcPr>
          <w:p>
            <w:pPr>
              <w:spacing w:before="20" w:after="20"/>
            </w:pPr>
            <w:r>
              <w:rPr>
                <w:rFonts w:ascii="Arial" w:hAnsi="Arial" w:cs="Arial" w:eastAsia="Arial"/>
                <w:b/>
                <w:i w:val="0"/>
                <w:sz w:val="18"/>
              </w:rPr>
              <w:t>Where</w:t>
            </w:r>
          </w:p>
        </w:tc>
        <w:tc>
          <w:tcPr>
            <w:tcW w:type="dxa" w:w="1393"/>
            <w:shd w:val="clear" w:color="auto" w:fill="D9E2F3"/>
          </w:tcPr>
          <w:p>
            <w:pPr>
              <w:spacing w:before="20" w:after="20"/>
            </w:pPr>
            <w:r>
              <w:rPr>
                <w:rFonts w:ascii="Arial" w:hAnsi="Arial" w:cs="Arial" w:eastAsia="Arial"/>
                <w:b/>
                <w:i w:val="0"/>
                <w:sz w:val="18"/>
              </w:rPr>
              <w:t>Change from v1.3</w:t>
            </w:r>
          </w:p>
        </w:tc>
      </w:tr>
      <w:tr>
        <w:trPr>
          <w:cantSplit/>
        </w:trPr>
        <w:tc>
          <w:tcPr>
            <w:tcW w:type="dxa" w:w="1579"/>
          </w:tcPr>
          <w:p>
            <w:pPr>
              <w:spacing w:before="20" w:after="20"/>
            </w:pPr>
            <w:r>
              <w:rPr>
                <w:rFonts w:ascii="Arial" w:hAnsi="Arial" w:cs="Arial" w:eastAsia="Arial"/>
                <w:b w:val="0"/>
                <w:i w:val="0"/>
                <w:sz w:val="18"/>
              </w:rPr>
              <w:t>PMADD01</w:t>
            </w:r>
          </w:p>
        </w:tc>
        <w:tc>
          <w:tcPr>
            <w:tcW w:type="dxa" w:w="2601"/>
          </w:tcPr>
          <w:p>
            <w:pPr>
              <w:spacing w:before="20" w:after="20"/>
            </w:pPr>
            <w:r>
              <w:rPr>
                <w:rFonts w:ascii="Arial" w:hAnsi="Arial" w:cs="Arial" w:eastAsia="Arial"/>
                <w:b w:val="0"/>
                <w:i w:val="0"/>
                <w:sz w:val="18"/>
              </w:rPr>
              <w:t>Standard reusable product structure hierarchy</w:t>
            </w:r>
          </w:p>
        </w:tc>
        <w:tc>
          <w:tcPr>
            <w:tcW w:type="dxa" w:w="1858"/>
          </w:tcPr>
          <w:p>
            <w:pPr>
              <w:spacing w:before="20" w:after="20"/>
            </w:pPr>
            <w:r>
              <w:rPr>
                <w:rFonts w:ascii="Arial" w:hAnsi="Arial" w:cs="Arial" w:eastAsia="Arial"/>
                <w:b w:val="0"/>
                <w:i w:val="0"/>
                <w:sz w:val="18"/>
              </w:rPr>
              <w:t>FRPM.003, FRPM.022.01</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PMADD02</w:t>
            </w:r>
          </w:p>
        </w:tc>
        <w:tc>
          <w:tcPr>
            <w:tcW w:type="dxa" w:w="2601"/>
          </w:tcPr>
          <w:p>
            <w:pPr>
              <w:spacing w:before="20" w:after="20"/>
            </w:pPr>
            <w:r>
              <w:rPr>
                <w:rFonts w:ascii="Arial" w:hAnsi="Arial" w:cs="Arial" w:eastAsia="Arial"/>
                <w:b w:val="0"/>
                <w:i w:val="0"/>
                <w:sz w:val="18"/>
              </w:rPr>
              <w:t>Insurer-specific coverage, deductibles and warranties</w:t>
            </w:r>
          </w:p>
        </w:tc>
        <w:tc>
          <w:tcPr>
            <w:tcW w:type="dxa" w:w="1858"/>
          </w:tcPr>
          <w:p>
            <w:pPr>
              <w:spacing w:before="20" w:after="20"/>
            </w:pPr>
            <w:r>
              <w:rPr>
                <w:rFonts w:ascii="Arial" w:hAnsi="Arial" w:cs="Arial" w:eastAsia="Arial"/>
                <w:b w:val="0"/>
                <w:i w:val="0"/>
                <w:sz w:val="18"/>
              </w:rPr>
              <w:t>FRPM.003, FRPM.022.02, FRPM.023.01</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PMADD03</w:t>
            </w:r>
          </w:p>
        </w:tc>
        <w:tc>
          <w:tcPr>
            <w:tcW w:type="dxa" w:w="2601"/>
          </w:tcPr>
          <w:p>
            <w:pPr>
              <w:spacing w:before="20" w:after="20"/>
            </w:pPr>
            <w:r>
              <w:rPr>
                <w:rFonts w:ascii="Arial" w:hAnsi="Arial" w:cs="Arial" w:eastAsia="Arial"/>
                <w:b w:val="0"/>
                <w:i w:val="0"/>
                <w:sz w:val="18"/>
              </w:rPr>
              <w:t>Configurable comparative tables with an auditable master</w:t>
            </w:r>
          </w:p>
        </w:tc>
        <w:tc>
          <w:tcPr>
            <w:tcW w:type="dxa" w:w="1858"/>
          </w:tcPr>
          <w:p>
            <w:pPr>
              <w:spacing w:before="20" w:after="20"/>
            </w:pPr>
            <w:r>
              <w:rPr>
                <w:rFonts w:ascii="Arial" w:hAnsi="Arial" w:cs="Arial" w:eastAsia="Arial"/>
                <w:b w:val="0"/>
                <w:i w:val="0"/>
                <w:sz w:val="18"/>
              </w:rPr>
              <w:t>FRPM.006, FRPM.012.04</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PMADD04</w:t>
            </w:r>
          </w:p>
        </w:tc>
        <w:tc>
          <w:tcPr>
            <w:tcW w:type="dxa" w:w="2601"/>
          </w:tcPr>
          <w:p>
            <w:pPr>
              <w:spacing w:before="20" w:after="20"/>
            </w:pPr>
            <w:r>
              <w:rPr>
                <w:rFonts w:ascii="Arial" w:hAnsi="Arial" w:cs="Arial" w:eastAsia="Arial"/>
                <w:b w:val="0"/>
                <w:i w:val="0"/>
                <w:sz w:val="18"/>
              </w:rPr>
              <w:t>Exception states and iterative negotiation</w:t>
            </w:r>
          </w:p>
        </w:tc>
        <w:tc>
          <w:tcPr>
            <w:tcW w:type="dxa" w:w="1858"/>
          </w:tcPr>
          <w:p>
            <w:pPr>
              <w:spacing w:before="20" w:after="20"/>
            </w:pPr>
            <w:r>
              <w:rPr>
                <w:rFonts w:ascii="Arial" w:hAnsi="Arial" w:cs="Arial" w:eastAsia="Arial"/>
                <w:b w:val="0"/>
                <w:i w:val="0"/>
                <w:sz w:val="18"/>
              </w:rPr>
              <w:t>FRPM.006, FRPM.012.03</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PMADD05</w:t>
            </w:r>
          </w:p>
        </w:tc>
        <w:tc>
          <w:tcPr>
            <w:tcW w:type="dxa" w:w="2601"/>
          </w:tcPr>
          <w:p>
            <w:pPr>
              <w:spacing w:before="20" w:after="20"/>
            </w:pPr>
            <w:r>
              <w:rPr>
                <w:rFonts w:ascii="Arial" w:hAnsi="Arial" w:cs="Arial" w:eastAsia="Arial"/>
                <w:b w:val="0"/>
                <w:i w:val="0"/>
                <w:sz w:val="18"/>
              </w:rPr>
              <w:t>Role-to-action access matrix</w:t>
            </w:r>
          </w:p>
        </w:tc>
        <w:tc>
          <w:tcPr>
            <w:tcW w:type="dxa" w:w="1858"/>
          </w:tcPr>
          <w:p>
            <w:pPr>
              <w:spacing w:before="20" w:after="20"/>
            </w:pPr>
            <w:r>
              <w:rPr>
                <w:rFonts w:ascii="Arial" w:hAnsi="Arial" w:cs="Arial" w:eastAsia="Arial"/>
                <w:b w:val="0"/>
                <w:i w:val="0"/>
                <w:sz w:val="18"/>
              </w:rPr>
              <w:t>User Access Maintenance FRS; FRPM.028.01</w:t>
            </w:r>
          </w:p>
        </w:tc>
        <w:tc>
          <w:tcPr>
            <w:tcW w:type="dxa" w:w="1207"/>
          </w:tcPr>
          <w:p>
            <w:pPr>
              <w:spacing w:before="20" w:after="20"/>
            </w:pPr>
            <w:r>
              <w:rPr>
                <w:rFonts w:ascii="Arial" w:hAnsi="Arial" w:cs="Arial" w:eastAsia="Arial"/>
                <w:b w:val="0"/>
                <w:i w:val="0"/>
                <w:sz w:val="18"/>
              </w:rPr>
              <w:t>BIBS (BRD-11)</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PMADD06</w:t>
            </w:r>
          </w:p>
        </w:tc>
        <w:tc>
          <w:tcPr>
            <w:tcW w:type="dxa" w:w="2601"/>
          </w:tcPr>
          <w:p>
            <w:pPr>
              <w:spacing w:before="20" w:after="20"/>
            </w:pPr>
            <w:r>
              <w:rPr>
                <w:rFonts w:ascii="Arial" w:hAnsi="Arial" w:cs="Arial" w:eastAsia="Arial"/>
                <w:b w:val="0"/>
                <w:i w:val="0"/>
                <w:sz w:val="18"/>
              </w:rPr>
              <w:t>Post-setup validation checkpoint</w:t>
            </w:r>
          </w:p>
        </w:tc>
        <w:tc>
          <w:tcPr>
            <w:tcW w:type="dxa" w:w="1858"/>
          </w:tcPr>
          <w:p>
            <w:pPr>
              <w:spacing w:before="20" w:after="20"/>
            </w:pPr>
            <w:r>
              <w:rPr>
                <w:rFonts w:ascii="Arial" w:hAnsi="Arial" w:cs="Arial" w:eastAsia="Arial"/>
                <w:b w:val="0"/>
                <w:i w:val="0"/>
                <w:sz w:val="18"/>
              </w:rPr>
              <w:t>FRPM.003.03, FRPM.016.02</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PMADD07, PMADD08</w:t>
            </w:r>
          </w:p>
        </w:tc>
        <w:tc>
          <w:tcPr>
            <w:tcW w:type="dxa" w:w="2601"/>
          </w:tcPr>
          <w:p>
            <w:pPr>
              <w:spacing w:before="20" w:after="20"/>
            </w:pPr>
            <w:r>
              <w:rPr>
                <w:rFonts w:ascii="Arial" w:hAnsi="Arial" w:cs="Arial" w:eastAsia="Arial"/>
                <w:b w:val="0"/>
                <w:i w:val="0"/>
                <w:sz w:val="18"/>
              </w:rPr>
              <w:t>Incentive criteria on maintained products</w:t>
            </w:r>
          </w:p>
        </w:tc>
        <w:tc>
          <w:tcPr>
            <w:tcW w:type="dxa" w:w="1858"/>
          </w:tcPr>
          <w:p>
            <w:pPr>
              <w:spacing w:before="20" w:after="20"/>
            </w:pPr>
            <w:r>
              <w:rPr>
                <w:rFonts w:ascii="Arial" w:hAnsi="Arial" w:cs="Arial" w:eastAsia="Arial"/>
                <w:b w:val="0"/>
                <w:i w:val="0"/>
                <w:sz w:val="18"/>
              </w:rPr>
              <w:t>FRPM.003.02, FRPM.018</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BRPM.001, BRPM.002</w:t>
            </w:r>
          </w:p>
        </w:tc>
        <w:tc>
          <w:tcPr>
            <w:tcW w:type="dxa" w:w="2601"/>
          </w:tcPr>
          <w:p>
            <w:pPr>
              <w:spacing w:before="20" w:after="20"/>
            </w:pPr>
            <w:r>
              <w:rPr>
                <w:rFonts w:ascii="Arial" w:hAnsi="Arial" w:cs="Arial" w:eastAsia="Arial"/>
                <w:b w:val="0"/>
                <w:i w:val="0"/>
                <w:sz w:val="18"/>
              </w:rPr>
              <w:t>Access and restriction to authorised users</w:t>
            </w:r>
          </w:p>
        </w:tc>
        <w:tc>
          <w:tcPr>
            <w:tcW w:type="dxa" w:w="1858"/>
          </w:tcPr>
          <w:p>
            <w:pPr>
              <w:spacing w:before="20" w:after="20"/>
            </w:pPr>
            <w:r>
              <w:rPr>
                <w:rFonts w:ascii="Arial" w:hAnsi="Arial" w:cs="Arial" w:eastAsia="Arial"/>
                <w:b w:val="0"/>
                <w:i w:val="0"/>
                <w:sz w:val="18"/>
              </w:rPr>
              <w:t>User Access Maintenance FRS; FRPM.002.01</w:t>
            </w:r>
          </w:p>
        </w:tc>
        <w:tc>
          <w:tcPr>
            <w:tcW w:type="dxa" w:w="1207"/>
          </w:tcPr>
          <w:p>
            <w:pPr>
              <w:spacing w:before="20" w:after="20"/>
            </w:pPr>
            <w:r>
              <w:rPr>
                <w:rFonts w:ascii="Arial" w:hAnsi="Arial" w:cs="Arial" w:eastAsia="Arial"/>
                <w:b w:val="0"/>
                <w:i w:val="0"/>
                <w:sz w:val="18"/>
              </w:rPr>
              <w:t>BIBS (BRD-11)</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BRPM.003, BRPM.004</w:t>
            </w:r>
          </w:p>
        </w:tc>
        <w:tc>
          <w:tcPr>
            <w:tcW w:type="dxa" w:w="2601"/>
          </w:tcPr>
          <w:p>
            <w:pPr>
              <w:spacing w:before="20" w:after="20"/>
            </w:pPr>
            <w:r>
              <w:rPr>
                <w:rFonts w:ascii="Arial" w:hAnsi="Arial" w:cs="Arial" w:eastAsia="Arial"/>
                <w:b w:val="0"/>
                <w:i w:val="0"/>
                <w:sz w:val="18"/>
              </w:rPr>
              <w:t>Mandatory and product-specific fields; rules by product type</w:t>
            </w:r>
          </w:p>
        </w:tc>
        <w:tc>
          <w:tcPr>
            <w:tcW w:type="dxa" w:w="1858"/>
          </w:tcPr>
          <w:p>
            <w:pPr>
              <w:spacing w:before="20" w:after="20"/>
            </w:pPr>
            <w:r>
              <w:rPr>
                <w:rFonts w:ascii="Arial" w:hAnsi="Arial" w:cs="Arial" w:eastAsia="Arial"/>
                <w:b w:val="0"/>
                <w:i w:val="0"/>
                <w:sz w:val="18"/>
              </w:rPr>
              <w:t>FRPM.003, FRPM.003.08</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BRPM.005</w:t>
            </w:r>
          </w:p>
        </w:tc>
        <w:tc>
          <w:tcPr>
            <w:tcW w:type="dxa" w:w="2601"/>
          </w:tcPr>
          <w:p>
            <w:pPr>
              <w:spacing w:before="20" w:after="20"/>
            </w:pPr>
            <w:r>
              <w:rPr>
                <w:rFonts w:ascii="Arial" w:hAnsi="Arial" w:cs="Arial" w:eastAsia="Arial"/>
                <w:b w:val="0"/>
                <w:i w:val="0"/>
                <w:sz w:val="18"/>
              </w:rPr>
              <w:t>Shared templates with dynamic fields</w:t>
            </w:r>
          </w:p>
        </w:tc>
        <w:tc>
          <w:tcPr>
            <w:tcW w:type="dxa" w:w="1858"/>
          </w:tcPr>
          <w:p>
            <w:pPr>
              <w:spacing w:before="20" w:after="20"/>
            </w:pPr>
            <w:r>
              <w:rPr>
                <w:rFonts w:ascii="Arial" w:hAnsi="Arial" w:cs="Arial" w:eastAsia="Arial"/>
                <w:b w:val="0"/>
                <w:i w:val="0"/>
                <w:sz w:val="18"/>
              </w:rPr>
              <w:t>FRPM.020, FRPM.030.01</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BRPM.006</w:t>
            </w:r>
          </w:p>
        </w:tc>
        <w:tc>
          <w:tcPr>
            <w:tcW w:type="dxa" w:w="2601"/>
          </w:tcPr>
          <w:p>
            <w:pPr>
              <w:spacing w:before="20" w:after="20"/>
            </w:pPr>
            <w:r>
              <w:rPr>
                <w:rFonts w:ascii="Arial" w:hAnsi="Arial" w:cs="Arial" w:eastAsia="Arial"/>
                <w:b w:val="0"/>
                <w:i w:val="0"/>
                <w:sz w:val="18"/>
              </w:rPr>
              <w:t>Archive of expired packages; reactivation</w:t>
            </w:r>
          </w:p>
        </w:tc>
        <w:tc>
          <w:tcPr>
            <w:tcW w:type="dxa" w:w="1858"/>
          </w:tcPr>
          <w:p>
            <w:pPr>
              <w:spacing w:before="20" w:after="20"/>
            </w:pPr>
            <w:r>
              <w:rPr>
                <w:rFonts w:ascii="Arial" w:hAnsi="Arial" w:cs="Arial" w:eastAsia="Arial"/>
                <w:b w:val="0"/>
                <w:i w:val="0"/>
                <w:sz w:val="18"/>
              </w:rPr>
              <w:t>FRPM.002.02, FRPM.003.05, FRPM.019.03</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BRPM.007</w:t>
            </w:r>
          </w:p>
        </w:tc>
        <w:tc>
          <w:tcPr>
            <w:tcW w:type="dxa" w:w="2601"/>
          </w:tcPr>
          <w:p>
            <w:pPr>
              <w:spacing w:before="20" w:after="20"/>
            </w:pPr>
            <w:r>
              <w:rPr>
                <w:rFonts w:ascii="Arial" w:hAnsi="Arial" w:cs="Arial" w:eastAsia="Arial"/>
                <w:b w:val="0"/>
                <w:i w:val="0"/>
                <w:sz w:val="18"/>
              </w:rPr>
              <w:t>New business on the latest approved rate scheme</w:t>
            </w:r>
          </w:p>
        </w:tc>
        <w:tc>
          <w:tcPr>
            <w:tcW w:type="dxa" w:w="1858"/>
          </w:tcPr>
          <w:p>
            <w:pPr>
              <w:spacing w:before="20" w:after="20"/>
            </w:pPr>
            <w:r>
              <w:rPr>
                <w:rFonts w:ascii="Arial" w:hAnsi="Arial" w:cs="Arial" w:eastAsia="Arial"/>
                <w:b w:val="0"/>
                <w:i w:val="0"/>
                <w:sz w:val="18"/>
              </w:rPr>
              <w:t>FRPM.003.03, FRPM.024.01, FRPM.024.02</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BRPM.008, BRPM.009</w:t>
            </w:r>
          </w:p>
        </w:tc>
        <w:tc>
          <w:tcPr>
            <w:tcW w:type="dxa" w:w="2601"/>
          </w:tcPr>
          <w:p>
            <w:pPr>
              <w:spacing w:before="20" w:after="20"/>
            </w:pPr>
            <w:r>
              <w:rPr>
                <w:rFonts w:ascii="Arial" w:hAnsi="Arial" w:cs="Arial" w:eastAsia="Arial"/>
                <w:b w:val="0"/>
                <w:i w:val="0"/>
                <w:sz w:val="18"/>
              </w:rPr>
              <w:t>Submit and review package requests</w:t>
            </w:r>
          </w:p>
        </w:tc>
        <w:tc>
          <w:tcPr>
            <w:tcW w:type="dxa" w:w="1858"/>
          </w:tcPr>
          <w:p>
            <w:pPr>
              <w:spacing w:before="20" w:after="20"/>
            </w:pPr>
            <w:r>
              <w:rPr>
                <w:rFonts w:ascii="Arial" w:hAnsi="Arial" w:cs="Arial" w:eastAsia="Arial"/>
                <w:b w:val="0"/>
                <w:i w:val="0"/>
                <w:sz w:val="18"/>
              </w:rPr>
              <w:t>FRPM.011</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Changed: stages of the system</w:t>
            </w:r>
          </w:p>
        </w:tc>
      </w:tr>
      <w:tr>
        <w:trPr>
          <w:cantSplit/>
        </w:trPr>
        <w:tc>
          <w:tcPr>
            <w:tcW w:type="dxa" w:w="1579"/>
          </w:tcPr>
          <w:p>
            <w:pPr>
              <w:spacing w:before="20" w:after="20"/>
            </w:pPr>
            <w:r>
              <w:rPr>
                <w:rFonts w:ascii="Arial" w:hAnsi="Arial" w:cs="Arial" w:eastAsia="Arial"/>
                <w:b w:val="0"/>
                <w:i w:val="0"/>
                <w:sz w:val="18"/>
              </w:rPr>
              <w:t>BRPM.010, BRPM.012, BRPM.013</w:t>
            </w:r>
          </w:p>
        </w:tc>
        <w:tc>
          <w:tcPr>
            <w:tcW w:type="dxa" w:w="2601"/>
          </w:tcPr>
          <w:p>
            <w:pPr>
              <w:spacing w:before="20" w:after="20"/>
            </w:pPr>
            <w:r>
              <w:rPr>
                <w:rFonts w:ascii="Arial" w:hAnsi="Arial" w:cs="Arial" w:eastAsia="Arial"/>
                <w:b w:val="0"/>
                <w:i w:val="0"/>
                <w:sz w:val="18"/>
              </w:rPr>
              <w:t>Negotiation, quotation slips, insurer terms</w:t>
            </w:r>
          </w:p>
        </w:tc>
        <w:tc>
          <w:tcPr>
            <w:tcW w:type="dxa" w:w="1858"/>
          </w:tcPr>
          <w:p>
            <w:pPr>
              <w:spacing w:before="20" w:after="20"/>
            </w:pPr>
            <w:r>
              <w:rPr>
                <w:rFonts w:ascii="Arial" w:hAnsi="Arial" w:cs="Arial" w:eastAsia="Arial"/>
                <w:b w:val="0"/>
                <w:i w:val="0"/>
                <w:sz w:val="18"/>
              </w:rPr>
              <w:t>FRPM.006, FRPM.008 to FRPM.010, FRPM.012, FRPM.013</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BRPM.011</w:t>
            </w:r>
          </w:p>
        </w:tc>
        <w:tc>
          <w:tcPr>
            <w:tcW w:type="dxa" w:w="2601"/>
          </w:tcPr>
          <w:p>
            <w:pPr>
              <w:spacing w:before="20" w:after="20"/>
            </w:pPr>
            <w:r>
              <w:rPr>
                <w:rFonts w:ascii="Arial" w:hAnsi="Arial" w:cs="Arial" w:eastAsia="Arial"/>
                <w:b w:val="0"/>
                <w:i w:val="0"/>
                <w:sz w:val="18"/>
              </w:rPr>
              <w:t>Receive requests for creation, amendment, update or deletion</w:t>
            </w:r>
          </w:p>
        </w:tc>
        <w:tc>
          <w:tcPr>
            <w:tcW w:type="dxa" w:w="1858"/>
          </w:tcPr>
          <w:p>
            <w:pPr>
              <w:spacing w:before="20" w:after="20"/>
            </w:pPr>
            <w:r>
              <w:rPr>
                <w:rFonts w:ascii="Arial" w:hAnsi="Arial" w:cs="Arial" w:eastAsia="Arial"/>
                <w:b w:val="0"/>
                <w:i w:val="0"/>
                <w:sz w:val="18"/>
              </w:rPr>
              <w:t>FRPM.005, FRPM.011, FRPM.017, FRPM.003.04</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BRPM.014</w:t>
            </w:r>
          </w:p>
        </w:tc>
        <w:tc>
          <w:tcPr>
            <w:tcW w:type="dxa" w:w="2601"/>
          </w:tcPr>
          <w:p>
            <w:pPr>
              <w:spacing w:before="20" w:after="20"/>
            </w:pPr>
            <w:r>
              <w:rPr>
                <w:rFonts w:ascii="Arial" w:hAnsi="Arial" w:cs="Arial" w:eastAsia="Arial"/>
                <w:b w:val="0"/>
                <w:i w:val="0"/>
                <w:sz w:val="18"/>
              </w:rPr>
              <w:t>Consolidated comparative table per package</w:t>
            </w:r>
          </w:p>
        </w:tc>
        <w:tc>
          <w:tcPr>
            <w:tcW w:type="dxa" w:w="1858"/>
          </w:tcPr>
          <w:p>
            <w:pPr>
              <w:spacing w:before="20" w:after="20"/>
            </w:pPr>
            <w:r>
              <w:rPr>
                <w:rFonts w:ascii="Arial" w:hAnsi="Arial" w:cs="Arial" w:eastAsia="Arial"/>
                <w:b w:val="0"/>
                <w:i w:val="0"/>
                <w:sz w:val="18"/>
              </w:rPr>
              <w:t>FRPM.006.02, FRPM.012.04</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BRPM.015</w:t>
            </w:r>
          </w:p>
        </w:tc>
        <w:tc>
          <w:tcPr>
            <w:tcW w:type="dxa" w:w="2601"/>
          </w:tcPr>
          <w:p>
            <w:pPr>
              <w:spacing w:before="20" w:after="20"/>
            </w:pPr>
            <w:r>
              <w:rPr>
                <w:rFonts w:ascii="Arial" w:hAnsi="Arial" w:cs="Arial" w:eastAsia="Arial"/>
                <w:b w:val="0"/>
                <w:i w:val="0"/>
                <w:sz w:val="18"/>
              </w:rPr>
              <w:t>Product requirements, ManCom sign-off, MBS processing</w:t>
            </w:r>
          </w:p>
        </w:tc>
        <w:tc>
          <w:tcPr>
            <w:tcW w:type="dxa" w:w="1858"/>
          </w:tcPr>
          <w:p>
            <w:pPr>
              <w:spacing w:before="20" w:after="20"/>
            </w:pPr>
            <w:r>
              <w:rPr>
                <w:rFonts w:ascii="Arial" w:hAnsi="Arial" w:cs="Arial" w:eastAsia="Arial"/>
                <w:b w:val="0"/>
                <w:i w:val="0"/>
                <w:sz w:val="18"/>
              </w:rPr>
              <w:t>FRPM.014, FRPM.015, FRPM.016</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Changed: forwarding to MBS by setting</w:t>
            </w:r>
          </w:p>
        </w:tc>
      </w:tr>
      <w:tr>
        <w:trPr>
          <w:cantSplit/>
        </w:trPr>
        <w:tc>
          <w:tcPr>
            <w:tcW w:type="dxa" w:w="1579"/>
          </w:tcPr>
          <w:p>
            <w:pPr>
              <w:spacing w:before="20" w:after="20"/>
            </w:pPr>
            <w:r>
              <w:rPr>
                <w:rFonts w:ascii="Arial" w:hAnsi="Arial" w:cs="Arial" w:eastAsia="Arial"/>
                <w:b w:val="0"/>
                <w:i w:val="0"/>
                <w:sz w:val="18"/>
              </w:rPr>
              <w:t>BRPM.016</w:t>
            </w:r>
          </w:p>
        </w:tc>
        <w:tc>
          <w:tcPr>
            <w:tcW w:type="dxa" w:w="2601"/>
          </w:tcPr>
          <w:p>
            <w:pPr>
              <w:spacing w:before="20" w:after="20"/>
            </w:pPr>
            <w:r>
              <w:rPr>
                <w:rFonts w:ascii="Arial" w:hAnsi="Arial" w:cs="Arial" w:eastAsia="Arial"/>
                <w:b w:val="0"/>
                <w:i w:val="0"/>
                <w:sz w:val="18"/>
              </w:rPr>
              <w:t>Supporting documents for advisories</w:t>
            </w:r>
          </w:p>
        </w:tc>
        <w:tc>
          <w:tcPr>
            <w:tcW w:type="dxa" w:w="1858"/>
          </w:tcPr>
          <w:p>
            <w:pPr>
              <w:spacing w:before="20" w:after="20"/>
            </w:pPr>
            <w:r>
              <w:rPr>
                <w:rFonts w:ascii="Arial" w:hAnsi="Arial" w:cs="Arial" w:eastAsia="Arial"/>
                <w:b w:val="0"/>
                <w:i w:val="0"/>
                <w:sz w:val="18"/>
              </w:rPr>
              <w:t>FRPM.025.01</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BRPM.017</w:t>
            </w:r>
          </w:p>
        </w:tc>
        <w:tc>
          <w:tcPr>
            <w:tcW w:type="dxa" w:w="2601"/>
          </w:tcPr>
          <w:p>
            <w:pPr>
              <w:spacing w:before="20" w:after="20"/>
            </w:pPr>
            <w:r>
              <w:rPr>
                <w:rFonts w:ascii="Arial" w:hAnsi="Arial" w:cs="Arial" w:eastAsia="Arial"/>
                <w:b w:val="0"/>
                <w:i w:val="0"/>
                <w:sz w:val="18"/>
              </w:rPr>
              <w:t>Monitor expiry and anniversary dates</w:t>
            </w:r>
          </w:p>
        </w:tc>
        <w:tc>
          <w:tcPr>
            <w:tcW w:type="dxa" w:w="1858"/>
          </w:tcPr>
          <w:p>
            <w:pPr>
              <w:spacing w:before="20" w:after="20"/>
            </w:pPr>
            <w:r>
              <w:rPr>
                <w:rFonts w:ascii="Arial" w:hAnsi="Arial" w:cs="Arial" w:eastAsia="Arial"/>
                <w:b w:val="0"/>
                <w:i w:val="0"/>
                <w:sz w:val="18"/>
              </w:rPr>
              <w:t>FRPM.004, FRPM.019, FRPM.026.01</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BRPM.018</w:t>
            </w:r>
          </w:p>
        </w:tc>
        <w:tc>
          <w:tcPr>
            <w:tcW w:type="dxa" w:w="2601"/>
          </w:tcPr>
          <w:p>
            <w:pPr>
              <w:spacing w:before="20" w:after="20"/>
            </w:pPr>
            <w:r>
              <w:rPr>
                <w:rFonts w:ascii="Arial" w:hAnsi="Arial" w:cs="Arial" w:eastAsia="Arial"/>
                <w:b w:val="0"/>
                <w:i w:val="0"/>
                <w:sz w:val="18"/>
              </w:rPr>
              <w:t>Placement Update Reports</w:t>
            </w:r>
          </w:p>
        </w:tc>
        <w:tc>
          <w:tcPr>
            <w:tcW w:type="dxa" w:w="1858"/>
          </w:tcPr>
          <w:p>
            <w:pPr>
              <w:spacing w:before="20" w:after="20"/>
            </w:pPr>
            <w:r>
              <w:rPr>
                <w:rFonts w:ascii="Arial" w:hAnsi="Arial" w:cs="Arial" w:eastAsia="Arial"/>
                <w:b w:val="0"/>
                <w:i w:val="0"/>
                <w:sz w:val="18"/>
              </w:rPr>
              <w:t>FRPM.007</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BRPM.019</w:t>
            </w:r>
          </w:p>
        </w:tc>
        <w:tc>
          <w:tcPr>
            <w:tcW w:type="dxa" w:w="2601"/>
          </w:tcPr>
          <w:p>
            <w:pPr>
              <w:spacing w:before="20" w:after="20"/>
            </w:pPr>
            <w:r>
              <w:rPr>
                <w:rFonts w:ascii="Arial" w:hAnsi="Arial" w:cs="Arial" w:eastAsia="Arial"/>
                <w:b w:val="0"/>
                <w:i w:val="0"/>
                <w:sz w:val="18"/>
              </w:rPr>
              <w:t>Dashboard for real-time tracking</w:t>
            </w:r>
          </w:p>
        </w:tc>
        <w:tc>
          <w:tcPr>
            <w:tcW w:type="dxa" w:w="1858"/>
          </w:tcPr>
          <w:p>
            <w:pPr>
              <w:spacing w:before="20" w:after="20"/>
            </w:pPr>
            <w:r>
              <w:rPr>
                <w:rFonts w:ascii="Arial" w:hAnsi="Arial" w:cs="Arial" w:eastAsia="Arial"/>
                <w:b w:val="0"/>
                <w:i w:val="0"/>
                <w:sz w:val="18"/>
              </w:rPr>
              <w:t>FRPM.001</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BRPM.020</w:t>
            </w:r>
          </w:p>
        </w:tc>
        <w:tc>
          <w:tcPr>
            <w:tcW w:type="dxa" w:w="2601"/>
          </w:tcPr>
          <w:p>
            <w:pPr>
              <w:spacing w:before="20" w:after="20"/>
            </w:pPr>
            <w:r>
              <w:rPr>
                <w:rFonts w:ascii="Arial" w:hAnsi="Arial" w:cs="Arial" w:eastAsia="Arial"/>
                <w:b w:val="0"/>
                <w:i w:val="0"/>
                <w:sz w:val="18"/>
              </w:rPr>
              <w:t>Document security (password protection)</w:t>
            </w:r>
          </w:p>
        </w:tc>
        <w:tc>
          <w:tcPr>
            <w:tcW w:type="dxa" w:w="1858"/>
          </w:tcPr>
          <w:p>
            <w:pPr>
              <w:spacing w:before="20" w:after="20"/>
            </w:pPr>
            <w:r>
              <w:rPr>
                <w:rFonts w:ascii="Arial" w:hAnsi="Arial" w:cs="Arial" w:eastAsia="Arial"/>
                <w:b w:val="0"/>
                <w:i w:val="0"/>
                <w:sz w:val="18"/>
              </w:rPr>
              <w:t>FRPM.027.01</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BRPM.021</w:t>
            </w:r>
          </w:p>
        </w:tc>
        <w:tc>
          <w:tcPr>
            <w:tcW w:type="dxa" w:w="2601"/>
          </w:tcPr>
          <w:p>
            <w:pPr>
              <w:spacing w:before="20" w:after="20"/>
            </w:pPr>
            <w:r>
              <w:rPr>
                <w:rFonts w:ascii="Arial" w:hAnsi="Arial" w:cs="Arial" w:eastAsia="Arial"/>
                <w:b w:val="0"/>
                <w:i w:val="0"/>
                <w:sz w:val="18"/>
              </w:rPr>
              <w:t>Validation and approval workflow enforcement</w:t>
            </w:r>
          </w:p>
        </w:tc>
        <w:tc>
          <w:tcPr>
            <w:tcW w:type="dxa" w:w="1858"/>
          </w:tcPr>
          <w:p>
            <w:pPr>
              <w:spacing w:before="20" w:after="20"/>
            </w:pPr>
            <w:r>
              <w:rPr>
                <w:rFonts w:ascii="Arial" w:hAnsi="Arial" w:cs="Arial" w:eastAsia="Arial"/>
                <w:b w:val="0"/>
                <w:i w:val="0"/>
                <w:sz w:val="18"/>
              </w:rPr>
              <w:t>FRPM.028.01</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BRPM.022</w:t>
            </w:r>
          </w:p>
        </w:tc>
        <w:tc>
          <w:tcPr>
            <w:tcW w:type="dxa" w:w="2601"/>
          </w:tcPr>
          <w:p>
            <w:pPr>
              <w:spacing w:before="20" w:after="20"/>
            </w:pPr>
            <w:r>
              <w:rPr>
                <w:rFonts w:ascii="Arial" w:hAnsi="Arial" w:cs="Arial" w:eastAsia="Arial"/>
                <w:b w:val="0"/>
                <w:i w:val="0"/>
                <w:sz w:val="18"/>
              </w:rPr>
              <w:t>Notification and integration</w:t>
            </w:r>
          </w:p>
        </w:tc>
        <w:tc>
          <w:tcPr>
            <w:tcW w:type="dxa" w:w="1858"/>
          </w:tcPr>
          <w:p>
            <w:pPr>
              <w:spacing w:before="20" w:after="20"/>
            </w:pPr>
            <w:r>
              <w:rPr>
                <w:rFonts w:ascii="Arial" w:hAnsi="Arial" w:cs="Arial" w:eastAsia="Arial"/>
                <w:b w:val="0"/>
                <w:i w:val="0"/>
                <w:sz w:val="18"/>
              </w:rPr>
              <w:t>FRPM.029.01</w:t>
            </w:r>
          </w:p>
        </w:tc>
        <w:tc>
          <w:tcPr>
            <w:tcW w:type="dxa" w:w="1207"/>
          </w:tcPr>
          <w:p>
            <w:pPr>
              <w:spacing w:before="20" w:after="20"/>
            </w:pPr>
            <w:r>
              <w:rPr>
                <w:rFonts w:ascii="Arial" w:hAnsi="Arial" w:cs="Arial" w:eastAsia="Arial"/>
                <w:b w:val="0"/>
                <w:i w:val="0"/>
                <w:sz w:val="18"/>
              </w:rPr>
              <w:t>BIBS; other BDOI systems</w:t>
            </w:r>
          </w:p>
        </w:tc>
        <w:tc>
          <w:tcPr>
            <w:tcW w:type="dxa" w:w="1393"/>
          </w:tcPr>
          <w:p>
            <w:pPr>
              <w:spacing w:before="20" w:after="20"/>
            </w:pPr>
            <w:r>
              <w:rPr>
                <w:rFonts w:ascii="Arial" w:hAnsi="Arial" w:cs="Arial" w:eastAsia="Arial"/>
                <w:b w:val="0"/>
                <w:i w:val="0"/>
                <w:sz w:val="18"/>
              </w:rPr>
              <w:t>Changed: transfer file specified (ICD)</w:t>
            </w:r>
          </w:p>
        </w:tc>
      </w:tr>
      <w:tr>
        <w:trPr>
          <w:cantSplit/>
        </w:trPr>
        <w:tc>
          <w:tcPr>
            <w:tcW w:type="dxa" w:w="1579"/>
          </w:tcPr>
          <w:p>
            <w:pPr>
              <w:spacing w:before="20" w:after="20"/>
            </w:pPr>
            <w:r>
              <w:rPr>
                <w:rFonts w:ascii="Arial" w:hAnsi="Arial" w:cs="Arial" w:eastAsia="Arial"/>
                <w:b w:val="0"/>
                <w:i w:val="0"/>
                <w:sz w:val="18"/>
              </w:rPr>
              <w:t>BRPM.024</w:t>
            </w:r>
          </w:p>
        </w:tc>
        <w:tc>
          <w:tcPr>
            <w:tcW w:type="dxa" w:w="2601"/>
          </w:tcPr>
          <w:p>
            <w:pPr>
              <w:spacing w:before="20" w:after="20"/>
            </w:pPr>
            <w:r>
              <w:rPr>
                <w:rFonts w:ascii="Arial" w:hAnsi="Arial" w:cs="Arial" w:eastAsia="Arial"/>
                <w:b w:val="0"/>
                <w:i w:val="0"/>
                <w:sz w:val="18"/>
              </w:rPr>
              <w:t>Audit trail for all actions and changes</w:t>
            </w:r>
          </w:p>
        </w:tc>
        <w:tc>
          <w:tcPr>
            <w:tcW w:type="dxa" w:w="1858"/>
          </w:tcPr>
          <w:p>
            <w:pPr>
              <w:spacing w:before="20" w:after="20"/>
            </w:pPr>
            <w:r>
              <w:rPr>
                <w:rFonts w:ascii="Arial" w:hAnsi="Arial" w:cs="Arial" w:eastAsia="Arial"/>
                <w:b w:val="0"/>
                <w:i w:val="0"/>
                <w:sz w:val="18"/>
              </w:rPr>
              <w:t>FRPM.021</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bl>
    <w:p>
      <w:pPr>
        <w:spacing w:after="40"/>
      </w:pPr>
    </w:p>
    <w:p>
      <w:pPr>
        <w:pStyle w:val="Heading1"/>
        <w:pageBreakBefore/>
      </w:pPr>
      <w:r>
        <w:t>Functional Requirements</w:t>
      </w:r>
    </w:p>
    <w:p>
      <w:pPr>
        <w:spacing w:after="120"/>
        <w:ind w:left="363"/>
      </w:pPr>
      <w:r>
        <w:rPr>
          <w:rFonts w:ascii="Arial" w:hAnsi="Arial" w:cs="Arial" w:eastAsia="Arial"/>
          <w:b w:val="0"/>
          <w:i w:val="0"/>
          <w:sz w:val="20"/>
        </w:rPr>
        <w:t>Each item keeps BDOI's FRPM number. Status gives the change from version 1.3: Kept, Changed or New. The Example column holds the acceptance example; the full criteria are in the User Stories v1.0.</w:t>
      </w:r>
    </w:p>
    <w:p>
      <w:pPr>
        <w:keepNext/>
        <w:spacing w:before="120" w:after="60"/>
        <w:ind w:left="363"/>
      </w:pPr>
      <w:r>
        <w:rPr>
          <w:rFonts w:ascii="Arial" w:hAnsi="Arial" w:cs="Arial" w:eastAsia="Arial"/>
          <w:b/>
          <w:i w:val="0"/>
          <w:sz w:val="18"/>
        </w:rPr>
        <w:t>Table 5: Functional requirements at a glance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07"/>
        <w:gridCol w:w="1672"/>
        <w:gridCol w:w="2787"/>
        <w:gridCol w:w="1021"/>
        <w:gridCol w:w="1950"/>
      </w:tblGrid>
      <w:tr>
        <w:trPr>
          <w:tblHeader/>
          <w:cantSplit/>
        </w:trPr>
        <w:tc>
          <w:tcPr>
            <w:tcW w:type="dxa" w:w="1207"/>
            <w:shd w:val="clear" w:color="auto" w:fill="D9E2F3"/>
          </w:tcPr>
          <w:p>
            <w:pPr>
              <w:spacing w:before="20" w:after="20"/>
            </w:pPr>
            <w:r>
              <w:rPr>
                <w:rFonts w:ascii="Arial" w:hAnsi="Arial" w:cs="Arial" w:eastAsia="Arial"/>
                <w:b/>
                <w:i w:val="0"/>
                <w:sz w:val="18"/>
              </w:rPr>
              <w:t>FRPM</w:t>
            </w:r>
          </w:p>
        </w:tc>
        <w:tc>
          <w:tcPr>
            <w:tcW w:type="dxa" w:w="1672"/>
            <w:shd w:val="clear" w:color="auto" w:fill="D9E2F3"/>
          </w:tcPr>
          <w:p>
            <w:pPr>
              <w:spacing w:before="20" w:after="20"/>
            </w:pPr>
            <w:r>
              <w:rPr>
                <w:rFonts w:ascii="Arial" w:hAnsi="Arial" w:cs="Arial" w:eastAsia="Arial"/>
                <w:b/>
                <w:i w:val="0"/>
                <w:sz w:val="18"/>
              </w:rPr>
              <w:t>Component</w:t>
            </w:r>
          </w:p>
        </w:tc>
        <w:tc>
          <w:tcPr>
            <w:tcW w:type="dxa" w:w="2787"/>
            <w:shd w:val="clear" w:color="auto" w:fill="D9E2F3"/>
          </w:tcPr>
          <w:p>
            <w:pPr>
              <w:spacing w:before="20" w:after="20"/>
            </w:pPr>
            <w:r>
              <w:rPr>
                <w:rFonts w:ascii="Arial" w:hAnsi="Arial" w:cs="Arial" w:eastAsia="Arial"/>
                <w:b/>
                <w:i w:val="0"/>
                <w:sz w:val="18"/>
              </w:rPr>
              <w:t>Capability</w:t>
            </w:r>
          </w:p>
        </w:tc>
        <w:tc>
          <w:tcPr>
            <w:tcW w:type="dxa" w:w="1021"/>
            <w:shd w:val="clear" w:color="auto" w:fill="D9E2F3"/>
          </w:tcPr>
          <w:p>
            <w:pPr>
              <w:spacing w:before="20" w:after="20"/>
            </w:pPr>
            <w:r>
              <w:rPr>
                <w:rFonts w:ascii="Arial" w:hAnsi="Arial" w:cs="Arial" w:eastAsia="Arial"/>
                <w:b/>
                <w:i w:val="0"/>
                <w:sz w:val="18"/>
              </w:rPr>
              <w:t>Status</w:t>
            </w:r>
          </w:p>
        </w:tc>
        <w:tc>
          <w:tcPr>
            <w:tcW w:type="dxa" w:w="1950"/>
            <w:shd w:val="clear" w:color="auto" w:fill="D9E2F3"/>
          </w:tcPr>
          <w:p>
            <w:pPr>
              <w:spacing w:before="20" w:after="20"/>
            </w:pPr>
            <w:r>
              <w:rPr>
                <w:rFonts w:ascii="Arial" w:hAnsi="Arial" w:cs="Arial" w:eastAsia="Arial"/>
                <w:b/>
                <w:i w:val="0"/>
                <w:sz w:val="18"/>
              </w:rPr>
              <w:t>BRD</w:t>
            </w:r>
          </w:p>
        </w:tc>
      </w:tr>
      <w:tr>
        <w:trPr>
          <w:cantSplit/>
        </w:trPr>
        <w:tc>
          <w:tcPr>
            <w:tcW w:type="dxa" w:w="1207"/>
          </w:tcPr>
          <w:p>
            <w:pPr>
              <w:spacing w:before="20" w:after="20"/>
            </w:pPr>
            <w:r>
              <w:rPr>
                <w:rFonts w:ascii="Arial" w:hAnsi="Arial" w:cs="Arial" w:eastAsia="Arial"/>
                <w:b w:val="0"/>
                <w:i w:val="0"/>
                <w:sz w:val="18"/>
              </w:rPr>
              <w:t>FRPM.001</w:t>
            </w:r>
          </w:p>
        </w:tc>
        <w:tc>
          <w:tcPr>
            <w:tcW w:type="dxa" w:w="1672"/>
          </w:tcPr>
          <w:p>
            <w:pPr>
              <w:spacing w:before="20" w:after="20"/>
            </w:pPr>
            <w:r>
              <w:rPr>
                <w:rFonts w:ascii="Arial" w:hAnsi="Arial" w:cs="Arial" w:eastAsia="Arial"/>
                <w:b w:val="0"/>
                <w:i w:val="0"/>
                <w:sz w:val="18"/>
              </w:rPr>
              <w:t>Dashboard</w:t>
            </w:r>
          </w:p>
        </w:tc>
        <w:tc>
          <w:tcPr>
            <w:tcW w:type="dxa" w:w="2787"/>
          </w:tcPr>
          <w:p>
            <w:pPr>
              <w:spacing w:before="20" w:after="20"/>
            </w:pPr>
            <w:r>
              <w:rPr>
                <w:rFonts w:ascii="Arial" w:hAnsi="Arial" w:cs="Arial" w:eastAsia="Arial"/>
                <w:b w:val="0"/>
                <w:i w:val="0"/>
                <w:sz w:val="18"/>
              </w:rPr>
              <w:t>Dashboard</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BRPM.019</w:t>
            </w:r>
          </w:p>
        </w:tc>
      </w:tr>
      <w:tr>
        <w:trPr>
          <w:cantSplit/>
        </w:trPr>
        <w:tc>
          <w:tcPr>
            <w:tcW w:type="dxa" w:w="1207"/>
          </w:tcPr>
          <w:p>
            <w:pPr>
              <w:spacing w:before="20" w:after="20"/>
            </w:pPr>
            <w:r>
              <w:rPr>
                <w:rFonts w:ascii="Arial" w:hAnsi="Arial" w:cs="Arial" w:eastAsia="Arial"/>
                <w:b w:val="0"/>
                <w:i w:val="0"/>
                <w:sz w:val="18"/>
              </w:rPr>
              <w:t>FRPM.002</w:t>
            </w:r>
          </w:p>
        </w:tc>
        <w:tc>
          <w:tcPr>
            <w:tcW w:type="dxa" w:w="1672"/>
          </w:tcPr>
          <w:p>
            <w:pPr>
              <w:spacing w:before="20" w:after="20"/>
            </w:pPr>
            <w:r>
              <w:rPr>
                <w:rFonts w:ascii="Arial" w:hAnsi="Arial" w:cs="Arial" w:eastAsia="Arial"/>
                <w:b w:val="0"/>
                <w:i w:val="0"/>
                <w:sz w:val="18"/>
              </w:rPr>
              <w:t>Module</w:t>
            </w:r>
          </w:p>
        </w:tc>
        <w:tc>
          <w:tcPr>
            <w:tcW w:type="dxa" w:w="2787"/>
          </w:tcPr>
          <w:p>
            <w:pPr>
              <w:spacing w:before="20" w:after="20"/>
            </w:pPr>
            <w:r>
              <w:rPr>
                <w:rFonts w:ascii="Arial" w:hAnsi="Arial" w:cs="Arial" w:eastAsia="Arial"/>
                <w:b w:val="0"/>
                <w:i w:val="0"/>
                <w:sz w:val="18"/>
              </w:rPr>
              <w:t>Product Maintenance module and landing page</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BRPM.001, BRPM.002, BRPM.006</w:t>
            </w:r>
          </w:p>
        </w:tc>
      </w:tr>
      <w:tr>
        <w:trPr>
          <w:cantSplit/>
        </w:trPr>
        <w:tc>
          <w:tcPr>
            <w:tcW w:type="dxa" w:w="1207"/>
          </w:tcPr>
          <w:p>
            <w:pPr>
              <w:spacing w:before="20" w:after="20"/>
            </w:pPr>
            <w:r>
              <w:rPr>
                <w:rFonts w:ascii="Arial" w:hAnsi="Arial" w:cs="Arial" w:eastAsia="Arial"/>
                <w:b w:val="0"/>
                <w:i w:val="0"/>
                <w:sz w:val="18"/>
              </w:rPr>
              <w:t>FRPM.003</w:t>
            </w:r>
          </w:p>
        </w:tc>
        <w:tc>
          <w:tcPr>
            <w:tcW w:type="dxa" w:w="1672"/>
          </w:tcPr>
          <w:p>
            <w:pPr>
              <w:spacing w:before="20" w:after="20"/>
            </w:pPr>
            <w:r>
              <w:rPr>
                <w:rFonts w:ascii="Arial" w:hAnsi="Arial" w:cs="Arial" w:eastAsia="Arial"/>
                <w:b w:val="0"/>
                <w:i w:val="0"/>
                <w:sz w:val="18"/>
              </w:rPr>
              <w:t>Product Matrix</w:t>
            </w:r>
          </w:p>
        </w:tc>
        <w:tc>
          <w:tcPr>
            <w:tcW w:type="dxa" w:w="2787"/>
          </w:tcPr>
          <w:p>
            <w:pPr>
              <w:spacing w:before="20" w:after="20"/>
            </w:pPr>
            <w:r>
              <w:rPr>
                <w:rFonts w:ascii="Arial" w:hAnsi="Arial" w:cs="Arial" w:eastAsia="Arial"/>
                <w:b w:val="0"/>
                <w:i w:val="0"/>
                <w:sz w:val="18"/>
              </w:rPr>
              <w:t>Product Matrix maintenance and deactivation</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PMADD01, PMADD06, BRPM.003, BRPM.004, BRPM.006, BRPM.011</w:t>
            </w:r>
          </w:p>
        </w:tc>
      </w:tr>
      <w:tr>
        <w:trPr>
          <w:cantSplit/>
        </w:trPr>
        <w:tc>
          <w:tcPr>
            <w:tcW w:type="dxa" w:w="1207"/>
          </w:tcPr>
          <w:p>
            <w:pPr>
              <w:spacing w:before="20" w:after="20"/>
            </w:pPr>
            <w:r>
              <w:rPr>
                <w:rFonts w:ascii="Arial" w:hAnsi="Arial" w:cs="Arial" w:eastAsia="Arial"/>
                <w:b w:val="0"/>
                <w:i w:val="0"/>
                <w:sz w:val="18"/>
              </w:rPr>
              <w:t>FRPM.004</w:t>
            </w:r>
          </w:p>
        </w:tc>
        <w:tc>
          <w:tcPr>
            <w:tcW w:type="dxa" w:w="1672"/>
          </w:tcPr>
          <w:p>
            <w:pPr>
              <w:spacing w:before="20" w:after="20"/>
            </w:pPr>
            <w:r>
              <w:rPr>
                <w:rFonts w:ascii="Arial" w:hAnsi="Arial" w:cs="Arial" w:eastAsia="Arial"/>
                <w:b w:val="0"/>
                <w:i w:val="0"/>
                <w:sz w:val="18"/>
              </w:rPr>
              <w:t>Package Expiry</w:t>
            </w:r>
          </w:p>
        </w:tc>
        <w:tc>
          <w:tcPr>
            <w:tcW w:type="dxa" w:w="2787"/>
          </w:tcPr>
          <w:p>
            <w:pPr>
              <w:spacing w:before="20" w:after="20"/>
            </w:pPr>
            <w:r>
              <w:rPr>
                <w:rFonts w:ascii="Arial" w:hAnsi="Arial" w:cs="Arial" w:eastAsia="Arial"/>
                <w:b w:val="0"/>
                <w:i w:val="0"/>
                <w:sz w:val="18"/>
              </w:rPr>
              <w:t>Package expiry and anniversary alerts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BRPM.017</w:t>
            </w:r>
          </w:p>
        </w:tc>
      </w:tr>
      <w:tr>
        <w:trPr>
          <w:cantSplit/>
        </w:trPr>
        <w:tc>
          <w:tcPr>
            <w:tcW w:type="dxa" w:w="1207"/>
          </w:tcPr>
          <w:p>
            <w:pPr>
              <w:spacing w:before="20" w:after="20"/>
            </w:pPr>
            <w:r>
              <w:rPr>
                <w:rFonts w:ascii="Arial" w:hAnsi="Arial" w:cs="Arial" w:eastAsia="Arial"/>
                <w:b w:val="0"/>
                <w:i w:val="0"/>
                <w:sz w:val="18"/>
              </w:rPr>
              <w:t>FRPM.005</w:t>
            </w:r>
          </w:p>
        </w:tc>
        <w:tc>
          <w:tcPr>
            <w:tcW w:type="dxa" w:w="1672"/>
          </w:tcPr>
          <w:p>
            <w:pPr>
              <w:spacing w:before="20" w:after="20"/>
            </w:pPr>
            <w:r>
              <w:rPr>
                <w:rFonts w:ascii="Arial" w:hAnsi="Arial" w:cs="Arial" w:eastAsia="Arial"/>
                <w:b w:val="0"/>
                <w:i w:val="0"/>
                <w:sz w:val="18"/>
              </w:rPr>
              <w:t>Quotation Request</w:t>
            </w:r>
          </w:p>
        </w:tc>
        <w:tc>
          <w:tcPr>
            <w:tcW w:type="dxa" w:w="2787"/>
          </w:tcPr>
          <w:p>
            <w:pPr>
              <w:spacing w:before="20" w:after="20"/>
            </w:pPr>
            <w:r>
              <w:rPr>
                <w:rFonts w:ascii="Arial" w:hAnsi="Arial" w:cs="Arial" w:eastAsia="Arial"/>
                <w:b w:val="0"/>
                <w:i w:val="0"/>
                <w:sz w:val="18"/>
              </w:rPr>
              <w:t>Non-package quotation requests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BRPM.011</w:t>
            </w:r>
          </w:p>
        </w:tc>
      </w:tr>
      <w:tr>
        <w:trPr>
          <w:cantSplit/>
        </w:trPr>
        <w:tc>
          <w:tcPr>
            <w:tcW w:type="dxa" w:w="1207"/>
          </w:tcPr>
          <w:p>
            <w:pPr>
              <w:spacing w:before="20" w:after="20"/>
            </w:pPr>
            <w:r>
              <w:rPr>
                <w:rFonts w:ascii="Arial" w:hAnsi="Arial" w:cs="Arial" w:eastAsia="Arial"/>
                <w:b w:val="0"/>
                <w:i w:val="0"/>
                <w:sz w:val="18"/>
              </w:rPr>
              <w:t>FRPM.006</w:t>
            </w:r>
          </w:p>
        </w:tc>
        <w:tc>
          <w:tcPr>
            <w:tcW w:type="dxa" w:w="1672"/>
          </w:tcPr>
          <w:p>
            <w:pPr>
              <w:spacing w:before="20" w:after="20"/>
            </w:pPr>
            <w:r>
              <w:rPr>
                <w:rFonts w:ascii="Arial" w:hAnsi="Arial" w:cs="Arial" w:eastAsia="Arial"/>
                <w:b w:val="0"/>
                <w:i w:val="0"/>
                <w:sz w:val="18"/>
              </w:rPr>
              <w:t>Quotation Slip</w:t>
            </w:r>
          </w:p>
        </w:tc>
        <w:tc>
          <w:tcPr>
            <w:tcW w:type="dxa" w:w="2787"/>
          </w:tcPr>
          <w:p>
            <w:pPr>
              <w:spacing w:before="20" w:after="20"/>
            </w:pPr>
            <w:r>
              <w:rPr>
                <w:rFonts w:ascii="Arial" w:hAnsi="Arial" w:cs="Arial" w:eastAsia="Arial"/>
                <w:b w:val="0"/>
                <w:i w:val="0"/>
                <w:sz w:val="18"/>
              </w:rPr>
              <w:t>Non-package quotation slips and insurer terms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PMADD03, PMADD04, BRPM.012 to BRPM.014</w:t>
            </w:r>
          </w:p>
        </w:tc>
      </w:tr>
      <w:tr>
        <w:trPr>
          <w:cantSplit/>
        </w:trPr>
        <w:tc>
          <w:tcPr>
            <w:tcW w:type="dxa" w:w="1207"/>
          </w:tcPr>
          <w:p>
            <w:pPr>
              <w:spacing w:before="20" w:after="20"/>
            </w:pPr>
            <w:r>
              <w:rPr>
                <w:rFonts w:ascii="Arial" w:hAnsi="Arial" w:cs="Arial" w:eastAsia="Arial"/>
                <w:b w:val="0"/>
                <w:i w:val="0"/>
                <w:sz w:val="18"/>
              </w:rPr>
              <w:t>FRPM.007</w:t>
            </w:r>
          </w:p>
        </w:tc>
        <w:tc>
          <w:tcPr>
            <w:tcW w:type="dxa" w:w="1672"/>
          </w:tcPr>
          <w:p>
            <w:pPr>
              <w:spacing w:before="20" w:after="20"/>
            </w:pPr>
            <w:r>
              <w:rPr>
                <w:rFonts w:ascii="Arial" w:hAnsi="Arial" w:cs="Arial" w:eastAsia="Arial"/>
                <w:b w:val="0"/>
                <w:i w:val="0"/>
                <w:sz w:val="18"/>
              </w:rPr>
              <w:t>Placement Update</w:t>
            </w:r>
          </w:p>
        </w:tc>
        <w:tc>
          <w:tcPr>
            <w:tcW w:type="dxa" w:w="2787"/>
          </w:tcPr>
          <w:p>
            <w:pPr>
              <w:spacing w:before="20" w:after="20"/>
            </w:pPr>
            <w:r>
              <w:rPr>
                <w:rFonts w:ascii="Arial" w:hAnsi="Arial" w:cs="Arial" w:eastAsia="Arial"/>
                <w:b w:val="0"/>
                <w:i w:val="0"/>
                <w:sz w:val="18"/>
              </w:rPr>
              <w:t>Placement Update and package status reports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BRPM.018</w:t>
            </w:r>
          </w:p>
        </w:tc>
      </w:tr>
      <w:tr>
        <w:trPr>
          <w:cantSplit/>
        </w:trPr>
        <w:tc>
          <w:tcPr>
            <w:tcW w:type="dxa" w:w="1207"/>
          </w:tcPr>
          <w:p>
            <w:pPr>
              <w:spacing w:before="20" w:after="20"/>
            </w:pPr>
            <w:r>
              <w:rPr>
                <w:rFonts w:ascii="Arial" w:hAnsi="Arial" w:cs="Arial" w:eastAsia="Arial"/>
                <w:b w:val="0"/>
                <w:i w:val="0"/>
                <w:sz w:val="18"/>
              </w:rPr>
              <w:t>FRPM.008</w:t>
            </w:r>
          </w:p>
        </w:tc>
        <w:tc>
          <w:tcPr>
            <w:tcW w:type="dxa" w:w="1672"/>
          </w:tcPr>
          <w:p>
            <w:pPr>
              <w:spacing w:before="20" w:after="20"/>
            </w:pPr>
            <w:r>
              <w:rPr>
                <w:rFonts w:ascii="Arial" w:hAnsi="Arial" w:cs="Arial" w:eastAsia="Arial"/>
                <w:b w:val="0"/>
                <w:i w:val="0"/>
                <w:sz w:val="18"/>
              </w:rPr>
              <w:t>Proposal</w:t>
            </w:r>
          </w:p>
        </w:tc>
        <w:tc>
          <w:tcPr>
            <w:tcW w:type="dxa" w:w="2787"/>
          </w:tcPr>
          <w:p>
            <w:pPr>
              <w:spacing w:before="20" w:after="20"/>
            </w:pPr>
            <w:r>
              <w:rPr>
                <w:rFonts w:ascii="Arial" w:hAnsi="Arial" w:cs="Arial" w:eastAsia="Arial"/>
                <w:b w:val="0"/>
                <w:i w:val="0"/>
                <w:sz w:val="18"/>
              </w:rPr>
              <w:t>Insurer selection for the proposal</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BRPM.010, BRPM.013</w:t>
            </w:r>
          </w:p>
        </w:tc>
      </w:tr>
      <w:tr>
        <w:trPr>
          <w:cantSplit/>
        </w:trPr>
        <w:tc>
          <w:tcPr>
            <w:tcW w:type="dxa" w:w="1207"/>
          </w:tcPr>
          <w:p>
            <w:pPr>
              <w:spacing w:before="20" w:after="20"/>
            </w:pPr>
            <w:r>
              <w:rPr>
                <w:rFonts w:ascii="Arial" w:hAnsi="Arial" w:cs="Arial" w:eastAsia="Arial"/>
                <w:b w:val="0"/>
                <w:i w:val="0"/>
                <w:sz w:val="18"/>
              </w:rPr>
              <w:t>FRPM.009</w:t>
            </w:r>
          </w:p>
        </w:tc>
        <w:tc>
          <w:tcPr>
            <w:tcW w:type="dxa" w:w="1672"/>
          </w:tcPr>
          <w:p>
            <w:pPr>
              <w:spacing w:before="20" w:after="20"/>
            </w:pPr>
            <w:r>
              <w:rPr>
                <w:rFonts w:ascii="Arial" w:hAnsi="Arial" w:cs="Arial" w:eastAsia="Arial"/>
                <w:b w:val="0"/>
                <w:i w:val="0"/>
                <w:sz w:val="18"/>
              </w:rPr>
              <w:t>Proposal</w:t>
            </w:r>
          </w:p>
        </w:tc>
        <w:tc>
          <w:tcPr>
            <w:tcW w:type="dxa" w:w="2787"/>
          </w:tcPr>
          <w:p>
            <w:pPr>
              <w:spacing w:before="20" w:after="20"/>
            </w:pPr>
            <w:r>
              <w:rPr>
                <w:rFonts w:ascii="Arial" w:hAnsi="Arial" w:cs="Arial" w:eastAsia="Arial"/>
                <w:b w:val="0"/>
                <w:i w:val="0"/>
                <w:sz w:val="18"/>
              </w:rPr>
              <w:t>Final terms and proposal slips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BRPM.010</w:t>
            </w:r>
          </w:p>
        </w:tc>
      </w:tr>
      <w:tr>
        <w:trPr>
          <w:cantSplit/>
        </w:trPr>
        <w:tc>
          <w:tcPr>
            <w:tcW w:type="dxa" w:w="1207"/>
          </w:tcPr>
          <w:p>
            <w:pPr>
              <w:spacing w:before="20" w:after="20"/>
            </w:pPr>
            <w:r>
              <w:rPr>
                <w:rFonts w:ascii="Arial" w:hAnsi="Arial" w:cs="Arial" w:eastAsia="Arial"/>
                <w:b w:val="0"/>
                <w:i w:val="0"/>
                <w:sz w:val="18"/>
              </w:rPr>
              <w:t>FRPM.010</w:t>
            </w:r>
          </w:p>
        </w:tc>
        <w:tc>
          <w:tcPr>
            <w:tcW w:type="dxa" w:w="1672"/>
          </w:tcPr>
          <w:p>
            <w:pPr>
              <w:spacing w:before="20" w:after="20"/>
            </w:pPr>
            <w:r>
              <w:rPr>
                <w:rFonts w:ascii="Arial" w:hAnsi="Arial" w:cs="Arial" w:eastAsia="Arial"/>
                <w:b w:val="0"/>
                <w:i w:val="0"/>
                <w:sz w:val="18"/>
              </w:rPr>
              <w:t>Proposal</w:t>
            </w:r>
          </w:p>
        </w:tc>
        <w:tc>
          <w:tcPr>
            <w:tcW w:type="dxa" w:w="2787"/>
          </w:tcPr>
          <w:p>
            <w:pPr>
              <w:spacing w:before="20" w:after="20"/>
            </w:pPr>
            <w:r>
              <w:rPr>
                <w:rFonts w:ascii="Arial" w:hAnsi="Arial" w:cs="Arial" w:eastAsia="Arial"/>
                <w:b w:val="0"/>
                <w:i w:val="0"/>
                <w:sz w:val="18"/>
              </w:rPr>
              <w:t>Client response</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BRPM.010</w:t>
            </w:r>
          </w:p>
        </w:tc>
      </w:tr>
      <w:tr>
        <w:trPr>
          <w:cantSplit/>
        </w:trPr>
        <w:tc>
          <w:tcPr>
            <w:tcW w:type="dxa" w:w="1207"/>
          </w:tcPr>
          <w:p>
            <w:pPr>
              <w:spacing w:before="20" w:after="20"/>
            </w:pPr>
            <w:r>
              <w:rPr>
                <w:rFonts w:ascii="Arial" w:hAnsi="Arial" w:cs="Arial" w:eastAsia="Arial"/>
                <w:b w:val="0"/>
                <w:i w:val="0"/>
                <w:sz w:val="18"/>
              </w:rPr>
              <w:t>FRPM.011</w:t>
            </w:r>
          </w:p>
        </w:tc>
        <w:tc>
          <w:tcPr>
            <w:tcW w:type="dxa" w:w="1672"/>
          </w:tcPr>
          <w:p>
            <w:pPr>
              <w:spacing w:before="20" w:after="20"/>
            </w:pPr>
            <w:r>
              <w:rPr>
                <w:rFonts w:ascii="Arial" w:hAnsi="Arial" w:cs="Arial" w:eastAsia="Arial"/>
                <w:b w:val="0"/>
                <w:i w:val="0"/>
                <w:sz w:val="18"/>
              </w:rPr>
              <w:t>Package Request</w:t>
            </w:r>
          </w:p>
        </w:tc>
        <w:tc>
          <w:tcPr>
            <w:tcW w:type="dxa" w:w="2787"/>
          </w:tcPr>
          <w:p>
            <w:pPr>
              <w:spacing w:before="20" w:after="20"/>
            </w:pPr>
            <w:r>
              <w:rPr>
                <w:rFonts w:ascii="Arial" w:hAnsi="Arial" w:cs="Arial" w:eastAsia="Arial"/>
                <w:b w:val="0"/>
                <w:i w:val="0"/>
                <w:sz w:val="18"/>
              </w:rPr>
              <w:t>Package requests</w:t>
            </w:r>
          </w:p>
        </w:tc>
        <w:tc>
          <w:tcPr>
            <w:tcW w:type="dxa" w:w="1021"/>
          </w:tcPr>
          <w:p>
            <w:pPr>
              <w:spacing w:before="20" w:after="20"/>
            </w:pPr>
            <w:r>
              <w:rPr>
                <w:rFonts w:ascii="Arial" w:hAnsi="Arial" w:cs="Arial" w:eastAsia="Arial"/>
                <w:b w:val="0"/>
                <w:i w:val="0"/>
                <w:sz w:val="18"/>
              </w:rPr>
              <w:t>Changed</w:t>
            </w:r>
          </w:p>
        </w:tc>
        <w:tc>
          <w:tcPr>
            <w:tcW w:type="dxa" w:w="1950"/>
          </w:tcPr>
          <w:p>
            <w:pPr>
              <w:spacing w:before="20" w:after="20"/>
            </w:pPr>
            <w:r>
              <w:rPr>
                <w:rFonts w:ascii="Arial" w:hAnsi="Arial" w:cs="Arial" w:eastAsia="Arial"/>
                <w:b w:val="0"/>
                <w:i w:val="0"/>
                <w:sz w:val="18"/>
              </w:rPr>
              <w:t>BRPM.008, BRPM.009, BRPM.011</w:t>
            </w:r>
          </w:p>
        </w:tc>
      </w:tr>
      <w:tr>
        <w:trPr>
          <w:cantSplit/>
        </w:trPr>
        <w:tc>
          <w:tcPr>
            <w:tcW w:type="dxa" w:w="1207"/>
          </w:tcPr>
          <w:p>
            <w:pPr>
              <w:spacing w:before="20" w:after="20"/>
            </w:pPr>
            <w:r>
              <w:rPr>
                <w:rFonts w:ascii="Arial" w:hAnsi="Arial" w:cs="Arial" w:eastAsia="Arial"/>
                <w:b w:val="0"/>
                <w:i w:val="0"/>
                <w:sz w:val="18"/>
              </w:rPr>
              <w:t>FRPM.012</w:t>
            </w:r>
          </w:p>
        </w:tc>
        <w:tc>
          <w:tcPr>
            <w:tcW w:type="dxa" w:w="1672"/>
          </w:tcPr>
          <w:p>
            <w:pPr>
              <w:spacing w:before="20" w:after="20"/>
            </w:pPr>
            <w:r>
              <w:rPr>
                <w:rFonts w:ascii="Arial" w:hAnsi="Arial" w:cs="Arial" w:eastAsia="Arial"/>
                <w:b w:val="0"/>
                <w:i w:val="0"/>
                <w:sz w:val="18"/>
              </w:rPr>
              <w:t>Package Request</w:t>
            </w:r>
          </w:p>
        </w:tc>
        <w:tc>
          <w:tcPr>
            <w:tcW w:type="dxa" w:w="2787"/>
          </w:tcPr>
          <w:p>
            <w:pPr>
              <w:spacing w:before="20" w:after="20"/>
            </w:pPr>
            <w:r>
              <w:rPr>
                <w:rFonts w:ascii="Arial" w:hAnsi="Arial" w:cs="Arial" w:eastAsia="Arial"/>
                <w:b w:val="0"/>
                <w:i w:val="0"/>
                <w:sz w:val="18"/>
              </w:rPr>
              <w:t>Package quotation slips, insurer terms and comparative tables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PMADD03, PMADD04, BRPM.010, BRPM.012 to BRPM.014</w:t>
            </w:r>
          </w:p>
        </w:tc>
      </w:tr>
      <w:tr>
        <w:trPr>
          <w:cantSplit/>
        </w:trPr>
        <w:tc>
          <w:tcPr>
            <w:tcW w:type="dxa" w:w="1207"/>
          </w:tcPr>
          <w:p>
            <w:pPr>
              <w:spacing w:before="20" w:after="20"/>
            </w:pPr>
            <w:r>
              <w:rPr>
                <w:rFonts w:ascii="Arial" w:hAnsi="Arial" w:cs="Arial" w:eastAsia="Arial"/>
                <w:b w:val="0"/>
                <w:i w:val="0"/>
                <w:sz w:val="18"/>
              </w:rPr>
              <w:t>FRPM.013</w:t>
            </w:r>
          </w:p>
        </w:tc>
        <w:tc>
          <w:tcPr>
            <w:tcW w:type="dxa" w:w="1672"/>
          </w:tcPr>
          <w:p>
            <w:pPr>
              <w:spacing w:before="20" w:after="20"/>
            </w:pPr>
            <w:r>
              <w:rPr>
                <w:rFonts w:ascii="Arial" w:hAnsi="Arial" w:cs="Arial" w:eastAsia="Arial"/>
                <w:b w:val="0"/>
                <w:i w:val="0"/>
                <w:sz w:val="18"/>
              </w:rPr>
              <w:t>Package Request</w:t>
            </w:r>
          </w:p>
        </w:tc>
        <w:tc>
          <w:tcPr>
            <w:tcW w:type="dxa" w:w="2787"/>
          </w:tcPr>
          <w:p>
            <w:pPr>
              <w:spacing w:before="20" w:after="20"/>
            </w:pPr>
            <w:r>
              <w:rPr>
                <w:rFonts w:ascii="Arial" w:hAnsi="Arial" w:cs="Arial" w:eastAsia="Arial"/>
                <w:b w:val="0"/>
                <w:i w:val="0"/>
                <w:sz w:val="18"/>
              </w:rPr>
              <w:t>Terms final and review of the terms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BRPM.010, BRPM.013</w:t>
            </w:r>
          </w:p>
        </w:tc>
      </w:tr>
      <w:tr>
        <w:trPr>
          <w:cantSplit/>
        </w:trPr>
        <w:tc>
          <w:tcPr>
            <w:tcW w:type="dxa" w:w="1207"/>
          </w:tcPr>
          <w:p>
            <w:pPr>
              <w:spacing w:before="20" w:after="20"/>
            </w:pPr>
            <w:r>
              <w:rPr>
                <w:rFonts w:ascii="Arial" w:hAnsi="Arial" w:cs="Arial" w:eastAsia="Arial"/>
                <w:b w:val="0"/>
                <w:i w:val="0"/>
                <w:sz w:val="18"/>
              </w:rPr>
              <w:t>FRPM.014</w:t>
            </w:r>
          </w:p>
        </w:tc>
        <w:tc>
          <w:tcPr>
            <w:tcW w:type="dxa" w:w="1672"/>
          </w:tcPr>
          <w:p>
            <w:pPr>
              <w:spacing w:before="20" w:after="20"/>
            </w:pPr>
            <w:r>
              <w:rPr>
                <w:rFonts w:ascii="Arial" w:hAnsi="Arial" w:cs="Arial" w:eastAsia="Arial"/>
                <w:b w:val="0"/>
                <w:i w:val="0"/>
                <w:sz w:val="18"/>
              </w:rPr>
              <w:t>Package Request</w:t>
            </w:r>
          </w:p>
        </w:tc>
        <w:tc>
          <w:tcPr>
            <w:tcW w:type="dxa" w:w="2787"/>
          </w:tcPr>
          <w:p>
            <w:pPr>
              <w:spacing w:before="20" w:after="20"/>
            </w:pPr>
            <w:r>
              <w:rPr>
                <w:rFonts w:ascii="Arial" w:hAnsi="Arial" w:cs="Arial" w:eastAsia="Arial"/>
                <w:b w:val="0"/>
                <w:i w:val="0"/>
                <w:sz w:val="18"/>
              </w:rPr>
              <w:t>Product requirements and ManCom sign-off</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BRPM.015</w:t>
            </w:r>
          </w:p>
        </w:tc>
      </w:tr>
      <w:tr>
        <w:trPr>
          <w:cantSplit/>
        </w:trPr>
        <w:tc>
          <w:tcPr>
            <w:tcW w:type="dxa" w:w="1207"/>
          </w:tcPr>
          <w:p>
            <w:pPr>
              <w:spacing w:before="20" w:after="20"/>
            </w:pPr>
            <w:r>
              <w:rPr>
                <w:rFonts w:ascii="Arial" w:hAnsi="Arial" w:cs="Arial" w:eastAsia="Arial"/>
                <w:b w:val="0"/>
                <w:i w:val="0"/>
                <w:sz w:val="18"/>
              </w:rPr>
              <w:t>FRPM.015</w:t>
            </w:r>
          </w:p>
        </w:tc>
        <w:tc>
          <w:tcPr>
            <w:tcW w:type="dxa" w:w="1672"/>
          </w:tcPr>
          <w:p>
            <w:pPr>
              <w:spacing w:before="20" w:after="20"/>
            </w:pPr>
            <w:r>
              <w:rPr>
                <w:rFonts w:ascii="Arial" w:hAnsi="Arial" w:cs="Arial" w:eastAsia="Arial"/>
                <w:b w:val="0"/>
                <w:i w:val="0"/>
                <w:sz w:val="18"/>
              </w:rPr>
              <w:t>Package Request</w:t>
            </w:r>
          </w:p>
        </w:tc>
        <w:tc>
          <w:tcPr>
            <w:tcW w:type="dxa" w:w="2787"/>
          </w:tcPr>
          <w:p>
            <w:pPr>
              <w:spacing w:before="20" w:after="20"/>
            </w:pPr>
            <w:r>
              <w:rPr>
                <w:rFonts w:ascii="Arial" w:hAnsi="Arial" w:cs="Arial" w:eastAsia="Arial"/>
                <w:b w:val="0"/>
                <w:i w:val="0"/>
                <w:sz w:val="18"/>
              </w:rPr>
              <w:t>Deployment request to MBS</w:t>
            </w:r>
          </w:p>
        </w:tc>
        <w:tc>
          <w:tcPr>
            <w:tcW w:type="dxa" w:w="1021"/>
          </w:tcPr>
          <w:p>
            <w:pPr>
              <w:spacing w:before="20" w:after="20"/>
            </w:pPr>
            <w:r>
              <w:rPr>
                <w:rFonts w:ascii="Arial" w:hAnsi="Arial" w:cs="Arial" w:eastAsia="Arial"/>
                <w:b w:val="0"/>
                <w:i w:val="0"/>
                <w:sz w:val="18"/>
              </w:rPr>
              <w:t>Changed</w:t>
            </w:r>
          </w:p>
        </w:tc>
        <w:tc>
          <w:tcPr>
            <w:tcW w:type="dxa" w:w="1950"/>
          </w:tcPr>
          <w:p>
            <w:pPr>
              <w:spacing w:before="20" w:after="20"/>
            </w:pPr>
            <w:r>
              <w:rPr>
                <w:rFonts w:ascii="Arial" w:hAnsi="Arial" w:cs="Arial" w:eastAsia="Arial"/>
                <w:b w:val="0"/>
                <w:i w:val="0"/>
                <w:sz w:val="18"/>
              </w:rPr>
              <w:t>BRPM.015</w:t>
            </w:r>
          </w:p>
        </w:tc>
      </w:tr>
      <w:tr>
        <w:trPr>
          <w:cantSplit/>
        </w:trPr>
        <w:tc>
          <w:tcPr>
            <w:tcW w:type="dxa" w:w="1207"/>
          </w:tcPr>
          <w:p>
            <w:pPr>
              <w:spacing w:before="20" w:after="20"/>
            </w:pPr>
            <w:r>
              <w:rPr>
                <w:rFonts w:ascii="Arial" w:hAnsi="Arial" w:cs="Arial" w:eastAsia="Arial"/>
                <w:b w:val="0"/>
                <w:i w:val="0"/>
                <w:sz w:val="18"/>
              </w:rPr>
              <w:t>FRPM.016</w:t>
            </w:r>
          </w:p>
        </w:tc>
        <w:tc>
          <w:tcPr>
            <w:tcW w:type="dxa" w:w="1672"/>
          </w:tcPr>
          <w:p>
            <w:pPr>
              <w:spacing w:before="20" w:after="20"/>
            </w:pPr>
            <w:r>
              <w:rPr>
                <w:rFonts w:ascii="Arial" w:hAnsi="Arial" w:cs="Arial" w:eastAsia="Arial"/>
                <w:b w:val="0"/>
                <w:i w:val="0"/>
                <w:sz w:val="18"/>
              </w:rPr>
              <w:t>Package Version</w:t>
            </w:r>
          </w:p>
        </w:tc>
        <w:tc>
          <w:tcPr>
            <w:tcW w:type="dxa" w:w="2787"/>
          </w:tcPr>
          <w:p>
            <w:pPr>
              <w:spacing w:before="20" w:after="20"/>
            </w:pPr>
            <w:r>
              <w:rPr>
                <w:rFonts w:ascii="Arial" w:hAnsi="Arial" w:cs="Arial" w:eastAsia="Arial"/>
                <w:b w:val="0"/>
                <w:i w:val="0"/>
                <w:sz w:val="18"/>
              </w:rPr>
              <w:t>MBS set-up and post-setup validation</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PMADD06, BRPM.015</w:t>
            </w:r>
          </w:p>
        </w:tc>
      </w:tr>
      <w:tr>
        <w:trPr>
          <w:cantSplit/>
        </w:trPr>
        <w:tc>
          <w:tcPr>
            <w:tcW w:type="dxa" w:w="1207"/>
          </w:tcPr>
          <w:p>
            <w:pPr>
              <w:spacing w:before="20" w:after="20"/>
            </w:pPr>
            <w:r>
              <w:rPr>
                <w:rFonts w:ascii="Arial" w:hAnsi="Arial" w:cs="Arial" w:eastAsia="Arial"/>
                <w:b w:val="0"/>
                <w:i w:val="0"/>
                <w:sz w:val="18"/>
              </w:rPr>
              <w:t>FRPM.017</w:t>
            </w:r>
          </w:p>
        </w:tc>
        <w:tc>
          <w:tcPr>
            <w:tcW w:type="dxa" w:w="1672"/>
          </w:tcPr>
          <w:p>
            <w:pPr>
              <w:spacing w:before="20" w:after="20"/>
            </w:pPr>
            <w:r>
              <w:rPr>
                <w:rFonts w:ascii="Arial" w:hAnsi="Arial" w:cs="Arial" w:eastAsia="Arial"/>
                <w:b w:val="0"/>
                <w:i w:val="0"/>
                <w:sz w:val="18"/>
              </w:rPr>
              <w:t>Workflow</w:t>
            </w:r>
          </w:p>
        </w:tc>
        <w:tc>
          <w:tcPr>
            <w:tcW w:type="dxa" w:w="2787"/>
          </w:tcPr>
          <w:p>
            <w:pPr>
              <w:spacing w:before="20" w:after="20"/>
            </w:pPr>
            <w:r>
              <w:rPr>
                <w:rFonts w:ascii="Arial" w:hAnsi="Arial" w:cs="Arial" w:eastAsia="Arial"/>
                <w:b w:val="0"/>
                <w:i w:val="0"/>
                <w:sz w:val="18"/>
              </w:rPr>
              <w:t>Assignment and reassignment</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BRPM.011</w:t>
            </w:r>
          </w:p>
        </w:tc>
      </w:tr>
      <w:tr>
        <w:trPr>
          <w:cantSplit/>
        </w:trPr>
        <w:tc>
          <w:tcPr>
            <w:tcW w:type="dxa" w:w="1207"/>
          </w:tcPr>
          <w:p>
            <w:pPr>
              <w:spacing w:before="20" w:after="20"/>
            </w:pPr>
            <w:r>
              <w:rPr>
                <w:rFonts w:ascii="Arial" w:hAnsi="Arial" w:cs="Arial" w:eastAsia="Arial"/>
                <w:b w:val="0"/>
                <w:i w:val="0"/>
                <w:sz w:val="18"/>
              </w:rPr>
              <w:t>FRPM.018</w:t>
            </w:r>
          </w:p>
        </w:tc>
        <w:tc>
          <w:tcPr>
            <w:tcW w:type="dxa" w:w="1672"/>
          </w:tcPr>
          <w:p>
            <w:pPr>
              <w:spacing w:before="20" w:after="20"/>
            </w:pPr>
            <w:r>
              <w:rPr>
                <w:rFonts w:ascii="Arial" w:hAnsi="Arial" w:cs="Arial" w:eastAsia="Arial"/>
                <w:b w:val="0"/>
                <w:i w:val="0"/>
                <w:sz w:val="18"/>
              </w:rPr>
              <w:t>Incentive Criteria</w:t>
            </w:r>
          </w:p>
        </w:tc>
        <w:tc>
          <w:tcPr>
            <w:tcW w:type="dxa" w:w="2787"/>
          </w:tcPr>
          <w:p>
            <w:pPr>
              <w:spacing w:before="20" w:after="20"/>
            </w:pPr>
            <w:r>
              <w:rPr>
                <w:rFonts w:ascii="Arial" w:hAnsi="Arial" w:cs="Arial" w:eastAsia="Arial"/>
                <w:b w:val="0"/>
                <w:i w:val="0"/>
                <w:sz w:val="18"/>
              </w:rPr>
              <w:t>Incentive eligibility rules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PMADD07, PMADD08</w:t>
            </w:r>
          </w:p>
        </w:tc>
      </w:tr>
      <w:tr>
        <w:trPr>
          <w:cantSplit/>
        </w:trPr>
        <w:tc>
          <w:tcPr>
            <w:tcW w:type="dxa" w:w="1207"/>
          </w:tcPr>
          <w:p>
            <w:pPr>
              <w:spacing w:before="20" w:after="20"/>
            </w:pPr>
            <w:r>
              <w:rPr>
                <w:rFonts w:ascii="Arial" w:hAnsi="Arial" w:cs="Arial" w:eastAsia="Arial"/>
                <w:b w:val="0"/>
                <w:i w:val="0"/>
                <w:sz w:val="18"/>
              </w:rPr>
              <w:t>FRPM.019</w:t>
            </w:r>
          </w:p>
        </w:tc>
        <w:tc>
          <w:tcPr>
            <w:tcW w:type="dxa" w:w="1672"/>
          </w:tcPr>
          <w:p>
            <w:pPr>
              <w:spacing w:before="20" w:after="20"/>
            </w:pPr>
            <w:r>
              <w:rPr>
                <w:rFonts w:ascii="Arial" w:hAnsi="Arial" w:cs="Arial" w:eastAsia="Arial"/>
                <w:b w:val="0"/>
                <w:i w:val="0"/>
                <w:sz w:val="18"/>
              </w:rPr>
              <w:t>Reports</w:t>
            </w:r>
          </w:p>
        </w:tc>
        <w:tc>
          <w:tcPr>
            <w:tcW w:type="dxa" w:w="2787"/>
          </w:tcPr>
          <w:p>
            <w:pPr>
              <w:spacing w:before="20" w:after="20"/>
            </w:pPr>
            <w:r>
              <w:rPr>
                <w:rFonts w:ascii="Arial" w:hAnsi="Arial" w:cs="Arial" w:eastAsia="Arial"/>
                <w:b w:val="0"/>
                <w:i w:val="0"/>
                <w:sz w:val="18"/>
              </w:rPr>
              <w:t>Expiry, renewal and version history reports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BRPM.006, BRPM.017</w:t>
            </w:r>
          </w:p>
        </w:tc>
      </w:tr>
      <w:tr>
        <w:trPr>
          <w:cantSplit/>
        </w:trPr>
        <w:tc>
          <w:tcPr>
            <w:tcW w:type="dxa" w:w="1207"/>
          </w:tcPr>
          <w:p>
            <w:pPr>
              <w:spacing w:before="20" w:after="20"/>
            </w:pPr>
            <w:r>
              <w:rPr>
                <w:rFonts w:ascii="Arial" w:hAnsi="Arial" w:cs="Arial" w:eastAsia="Arial"/>
                <w:b w:val="0"/>
                <w:i w:val="0"/>
                <w:sz w:val="18"/>
              </w:rPr>
              <w:t>FRPM.020</w:t>
            </w:r>
          </w:p>
        </w:tc>
        <w:tc>
          <w:tcPr>
            <w:tcW w:type="dxa" w:w="1672"/>
          </w:tcPr>
          <w:p>
            <w:pPr>
              <w:spacing w:before="20" w:after="20"/>
            </w:pPr>
            <w:r>
              <w:rPr>
                <w:rFonts w:ascii="Arial" w:hAnsi="Arial" w:cs="Arial" w:eastAsia="Arial"/>
                <w:b w:val="0"/>
                <w:i w:val="0"/>
                <w:sz w:val="18"/>
              </w:rPr>
              <w:t>Reports</w:t>
            </w:r>
          </w:p>
        </w:tc>
        <w:tc>
          <w:tcPr>
            <w:tcW w:type="dxa" w:w="2787"/>
          </w:tcPr>
          <w:p>
            <w:pPr>
              <w:spacing w:before="20" w:after="20"/>
            </w:pPr>
            <w:r>
              <w:rPr>
                <w:rFonts w:ascii="Arial" w:hAnsi="Arial" w:cs="Arial" w:eastAsia="Arial"/>
                <w:b w:val="0"/>
                <w:i w:val="0"/>
                <w:sz w:val="18"/>
              </w:rPr>
              <w:t>Reports builder</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BRPM.005, BRPM.018</w:t>
            </w:r>
          </w:p>
        </w:tc>
      </w:tr>
      <w:tr>
        <w:trPr>
          <w:cantSplit/>
        </w:trPr>
        <w:tc>
          <w:tcPr>
            <w:tcW w:type="dxa" w:w="1207"/>
          </w:tcPr>
          <w:p>
            <w:pPr>
              <w:spacing w:before="20" w:after="20"/>
            </w:pPr>
            <w:r>
              <w:rPr>
                <w:rFonts w:ascii="Arial" w:hAnsi="Arial" w:cs="Arial" w:eastAsia="Arial"/>
                <w:b w:val="0"/>
                <w:i w:val="0"/>
                <w:sz w:val="18"/>
              </w:rPr>
              <w:t>FRPM.021</w:t>
            </w:r>
          </w:p>
        </w:tc>
        <w:tc>
          <w:tcPr>
            <w:tcW w:type="dxa" w:w="1672"/>
          </w:tcPr>
          <w:p>
            <w:pPr>
              <w:spacing w:before="20" w:after="20"/>
            </w:pPr>
            <w:r>
              <w:rPr>
                <w:rFonts w:ascii="Arial" w:hAnsi="Arial" w:cs="Arial" w:eastAsia="Arial"/>
                <w:b w:val="0"/>
                <w:i w:val="0"/>
                <w:sz w:val="18"/>
              </w:rPr>
              <w:t>Audit Trail</w:t>
            </w:r>
          </w:p>
        </w:tc>
        <w:tc>
          <w:tcPr>
            <w:tcW w:type="dxa" w:w="2787"/>
          </w:tcPr>
          <w:p>
            <w:pPr>
              <w:spacing w:before="20" w:after="20"/>
            </w:pPr>
            <w:r>
              <w:rPr>
                <w:rFonts w:ascii="Arial" w:hAnsi="Arial" w:cs="Arial" w:eastAsia="Arial"/>
                <w:b w:val="0"/>
                <w:i w:val="0"/>
                <w:sz w:val="18"/>
              </w:rPr>
              <w:t>Audit logs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BRPM.024</w:t>
            </w:r>
          </w:p>
        </w:tc>
      </w:tr>
      <w:tr>
        <w:trPr>
          <w:cantSplit/>
        </w:trPr>
        <w:tc>
          <w:tcPr>
            <w:tcW w:type="dxa" w:w="1207"/>
          </w:tcPr>
          <w:p>
            <w:pPr>
              <w:spacing w:before="20" w:after="20"/>
            </w:pPr>
            <w:r>
              <w:rPr>
                <w:rFonts w:ascii="Arial" w:hAnsi="Arial" w:cs="Arial" w:eastAsia="Arial"/>
                <w:b w:val="0"/>
                <w:i w:val="0"/>
                <w:sz w:val="18"/>
              </w:rPr>
              <w:t>FRPM.022</w:t>
            </w:r>
          </w:p>
        </w:tc>
        <w:tc>
          <w:tcPr>
            <w:tcW w:type="dxa" w:w="1672"/>
          </w:tcPr>
          <w:p>
            <w:pPr>
              <w:spacing w:before="20" w:after="20"/>
            </w:pPr>
            <w:r>
              <w:rPr>
                <w:rFonts w:ascii="Arial" w:hAnsi="Arial" w:cs="Arial" w:eastAsia="Arial"/>
                <w:b w:val="0"/>
                <w:i w:val="0"/>
                <w:sz w:val="18"/>
              </w:rPr>
              <w:t>Product Matrix</w:t>
            </w:r>
          </w:p>
        </w:tc>
        <w:tc>
          <w:tcPr>
            <w:tcW w:type="dxa" w:w="2787"/>
          </w:tcPr>
          <w:p>
            <w:pPr>
              <w:spacing w:before="20" w:after="20"/>
            </w:pPr>
            <w:r>
              <w:rPr>
                <w:rFonts w:ascii="Arial" w:hAnsi="Arial" w:cs="Arial" w:eastAsia="Arial"/>
                <w:b w:val="0"/>
                <w:i w:val="0"/>
                <w:sz w:val="18"/>
              </w:rPr>
              <w:t>Product hierarchy and clause library</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PMADD01, PMADD02</w:t>
            </w:r>
          </w:p>
        </w:tc>
      </w:tr>
      <w:tr>
        <w:trPr>
          <w:cantSplit/>
        </w:trPr>
        <w:tc>
          <w:tcPr>
            <w:tcW w:type="dxa" w:w="1207"/>
          </w:tcPr>
          <w:p>
            <w:pPr>
              <w:spacing w:before="20" w:after="20"/>
            </w:pPr>
            <w:r>
              <w:rPr>
                <w:rFonts w:ascii="Arial" w:hAnsi="Arial" w:cs="Arial" w:eastAsia="Arial"/>
                <w:b w:val="0"/>
                <w:i w:val="0"/>
                <w:sz w:val="18"/>
              </w:rPr>
              <w:t>FRPM.023</w:t>
            </w:r>
          </w:p>
        </w:tc>
        <w:tc>
          <w:tcPr>
            <w:tcW w:type="dxa" w:w="1672"/>
          </w:tcPr>
          <w:p>
            <w:pPr>
              <w:spacing w:before="20" w:after="20"/>
            </w:pPr>
            <w:r>
              <w:rPr>
                <w:rFonts w:ascii="Arial" w:hAnsi="Arial" w:cs="Arial" w:eastAsia="Arial"/>
                <w:b w:val="0"/>
                <w:i w:val="0"/>
                <w:sz w:val="18"/>
              </w:rPr>
              <w:t>Package Version</w:t>
            </w:r>
          </w:p>
        </w:tc>
        <w:tc>
          <w:tcPr>
            <w:tcW w:type="dxa" w:w="2787"/>
          </w:tcPr>
          <w:p>
            <w:pPr>
              <w:spacing w:before="20" w:after="20"/>
            </w:pPr>
            <w:r>
              <w:rPr>
                <w:rFonts w:ascii="Arial" w:hAnsi="Arial" w:cs="Arial" w:eastAsia="Arial"/>
                <w:b w:val="0"/>
                <w:i w:val="0"/>
                <w:sz w:val="18"/>
              </w:rPr>
              <w:t>Insurer-specific package terms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PMADD02</w:t>
            </w:r>
          </w:p>
        </w:tc>
      </w:tr>
      <w:tr>
        <w:trPr>
          <w:cantSplit/>
        </w:trPr>
        <w:tc>
          <w:tcPr>
            <w:tcW w:type="dxa" w:w="1207"/>
          </w:tcPr>
          <w:p>
            <w:pPr>
              <w:spacing w:before="20" w:after="20"/>
            </w:pPr>
            <w:r>
              <w:rPr>
                <w:rFonts w:ascii="Arial" w:hAnsi="Arial" w:cs="Arial" w:eastAsia="Arial"/>
                <w:b w:val="0"/>
                <w:i w:val="0"/>
                <w:sz w:val="18"/>
              </w:rPr>
              <w:t>FRPM.024</w:t>
            </w:r>
          </w:p>
        </w:tc>
        <w:tc>
          <w:tcPr>
            <w:tcW w:type="dxa" w:w="1672"/>
          </w:tcPr>
          <w:p>
            <w:pPr>
              <w:spacing w:before="20" w:after="20"/>
            </w:pPr>
            <w:r>
              <w:rPr>
                <w:rFonts w:ascii="Arial" w:hAnsi="Arial" w:cs="Arial" w:eastAsia="Arial"/>
                <w:b w:val="0"/>
                <w:i w:val="0"/>
                <w:sz w:val="18"/>
              </w:rPr>
              <w:t>Package Version</w:t>
            </w:r>
          </w:p>
        </w:tc>
        <w:tc>
          <w:tcPr>
            <w:tcW w:type="dxa" w:w="2787"/>
          </w:tcPr>
          <w:p>
            <w:pPr>
              <w:spacing w:before="20" w:after="20"/>
            </w:pPr>
            <w:r>
              <w:rPr>
                <w:rFonts w:ascii="Arial" w:hAnsi="Arial" w:cs="Arial" w:eastAsia="Arial"/>
                <w:b w:val="0"/>
                <w:i w:val="0"/>
                <w:sz w:val="18"/>
              </w:rPr>
              <w:t>Package versions and latest approved rate scheme</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BRPM.007</w:t>
            </w:r>
          </w:p>
        </w:tc>
      </w:tr>
      <w:tr>
        <w:trPr>
          <w:cantSplit/>
        </w:trPr>
        <w:tc>
          <w:tcPr>
            <w:tcW w:type="dxa" w:w="1207"/>
          </w:tcPr>
          <w:p>
            <w:pPr>
              <w:spacing w:before="20" w:after="20"/>
            </w:pPr>
            <w:r>
              <w:rPr>
                <w:rFonts w:ascii="Arial" w:hAnsi="Arial" w:cs="Arial" w:eastAsia="Arial"/>
                <w:b w:val="0"/>
                <w:i w:val="0"/>
                <w:sz w:val="18"/>
              </w:rPr>
              <w:t>FRPM.025</w:t>
            </w:r>
          </w:p>
        </w:tc>
        <w:tc>
          <w:tcPr>
            <w:tcW w:type="dxa" w:w="1672"/>
          </w:tcPr>
          <w:p>
            <w:pPr>
              <w:spacing w:before="20" w:after="20"/>
            </w:pPr>
            <w:r>
              <w:rPr>
                <w:rFonts w:ascii="Arial" w:hAnsi="Arial" w:cs="Arial" w:eastAsia="Arial"/>
                <w:b w:val="0"/>
                <w:i w:val="0"/>
                <w:sz w:val="18"/>
              </w:rPr>
              <w:t>Package Request</w:t>
            </w:r>
          </w:p>
        </w:tc>
        <w:tc>
          <w:tcPr>
            <w:tcW w:type="dxa" w:w="2787"/>
          </w:tcPr>
          <w:p>
            <w:pPr>
              <w:spacing w:before="20" w:after="20"/>
            </w:pPr>
            <w:r>
              <w:rPr>
                <w:rFonts w:ascii="Arial" w:hAnsi="Arial" w:cs="Arial" w:eastAsia="Arial"/>
                <w:b w:val="0"/>
                <w:i w:val="0"/>
                <w:sz w:val="18"/>
              </w:rPr>
              <w:t>Package advisories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BRPM.016</w:t>
            </w:r>
          </w:p>
        </w:tc>
      </w:tr>
      <w:tr>
        <w:trPr>
          <w:cantSplit/>
        </w:trPr>
        <w:tc>
          <w:tcPr>
            <w:tcW w:type="dxa" w:w="1207"/>
          </w:tcPr>
          <w:p>
            <w:pPr>
              <w:spacing w:before="20" w:after="20"/>
            </w:pPr>
            <w:r>
              <w:rPr>
                <w:rFonts w:ascii="Arial" w:hAnsi="Arial" w:cs="Arial" w:eastAsia="Arial"/>
                <w:b w:val="0"/>
                <w:i w:val="0"/>
                <w:sz w:val="18"/>
              </w:rPr>
              <w:t>FRPM.026</w:t>
            </w:r>
          </w:p>
        </w:tc>
        <w:tc>
          <w:tcPr>
            <w:tcW w:type="dxa" w:w="1672"/>
          </w:tcPr>
          <w:p>
            <w:pPr>
              <w:spacing w:before="20" w:after="20"/>
            </w:pPr>
            <w:r>
              <w:rPr>
                <w:rFonts w:ascii="Arial" w:hAnsi="Arial" w:cs="Arial" w:eastAsia="Arial"/>
                <w:b w:val="0"/>
                <w:i w:val="0"/>
                <w:sz w:val="18"/>
              </w:rPr>
              <w:t>Package Expiry</w:t>
            </w:r>
          </w:p>
        </w:tc>
        <w:tc>
          <w:tcPr>
            <w:tcW w:type="dxa" w:w="2787"/>
          </w:tcPr>
          <w:p>
            <w:pPr>
              <w:spacing w:before="20" w:after="20"/>
            </w:pPr>
            <w:r>
              <w:rPr>
                <w:rFonts w:ascii="Arial" w:hAnsi="Arial" w:cs="Arial" w:eastAsia="Arial"/>
                <w:b w:val="0"/>
                <w:i w:val="0"/>
                <w:sz w:val="18"/>
              </w:rPr>
              <w:t>Renewal requests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BRPM.017</w:t>
            </w:r>
          </w:p>
        </w:tc>
      </w:tr>
      <w:tr>
        <w:trPr>
          <w:cantSplit/>
        </w:trPr>
        <w:tc>
          <w:tcPr>
            <w:tcW w:type="dxa" w:w="1207"/>
          </w:tcPr>
          <w:p>
            <w:pPr>
              <w:spacing w:before="20" w:after="20"/>
            </w:pPr>
            <w:r>
              <w:rPr>
                <w:rFonts w:ascii="Arial" w:hAnsi="Arial" w:cs="Arial" w:eastAsia="Arial"/>
                <w:b w:val="0"/>
                <w:i w:val="0"/>
                <w:sz w:val="18"/>
              </w:rPr>
              <w:t>FRPM.027</w:t>
            </w:r>
          </w:p>
        </w:tc>
        <w:tc>
          <w:tcPr>
            <w:tcW w:type="dxa" w:w="1672"/>
          </w:tcPr>
          <w:p>
            <w:pPr>
              <w:spacing w:before="20" w:after="20"/>
            </w:pPr>
            <w:r>
              <w:rPr>
                <w:rFonts w:ascii="Arial" w:hAnsi="Arial" w:cs="Arial" w:eastAsia="Arial"/>
                <w:b w:val="0"/>
                <w:i w:val="0"/>
                <w:sz w:val="18"/>
              </w:rPr>
              <w:t>Documents</w:t>
            </w:r>
          </w:p>
        </w:tc>
        <w:tc>
          <w:tcPr>
            <w:tcW w:type="dxa" w:w="2787"/>
          </w:tcPr>
          <w:p>
            <w:pPr>
              <w:spacing w:before="20" w:after="20"/>
            </w:pPr>
            <w:r>
              <w:rPr>
                <w:rFonts w:ascii="Arial" w:hAnsi="Arial" w:cs="Arial" w:eastAsia="Arial"/>
                <w:b w:val="0"/>
                <w:i w:val="0"/>
                <w:sz w:val="18"/>
              </w:rPr>
              <w:t>Document protection</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BRPM.020</w:t>
            </w:r>
          </w:p>
        </w:tc>
      </w:tr>
      <w:tr>
        <w:trPr>
          <w:cantSplit/>
        </w:trPr>
        <w:tc>
          <w:tcPr>
            <w:tcW w:type="dxa" w:w="1207"/>
          </w:tcPr>
          <w:p>
            <w:pPr>
              <w:spacing w:before="20" w:after="20"/>
            </w:pPr>
            <w:r>
              <w:rPr>
                <w:rFonts w:ascii="Arial" w:hAnsi="Arial" w:cs="Arial" w:eastAsia="Arial"/>
                <w:b w:val="0"/>
                <w:i w:val="0"/>
                <w:sz w:val="18"/>
              </w:rPr>
              <w:t>FRPM.028</w:t>
            </w:r>
          </w:p>
        </w:tc>
        <w:tc>
          <w:tcPr>
            <w:tcW w:type="dxa" w:w="1672"/>
          </w:tcPr>
          <w:p>
            <w:pPr>
              <w:spacing w:before="20" w:after="20"/>
            </w:pPr>
            <w:r>
              <w:rPr>
                <w:rFonts w:ascii="Arial" w:hAnsi="Arial" w:cs="Arial" w:eastAsia="Arial"/>
                <w:b w:val="0"/>
                <w:i w:val="0"/>
                <w:sz w:val="18"/>
              </w:rPr>
              <w:t>Workflow</w:t>
            </w:r>
          </w:p>
        </w:tc>
        <w:tc>
          <w:tcPr>
            <w:tcW w:type="dxa" w:w="2787"/>
          </w:tcPr>
          <w:p>
            <w:pPr>
              <w:spacing w:before="20" w:after="20"/>
            </w:pPr>
            <w:r>
              <w:rPr>
                <w:rFonts w:ascii="Arial" w:hAnsi="Arial" w:cs="Arial" w:eastAsia="Arial"/>
                <w:b w:val="0"/>
                <w:i w:val="0"/>
                <w:sz w:val="18"/>
              </w:rPr>
              <w:t>Workflow enforcement and service levels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BRPM.021, PMADD05</w:t>
            </w:r>
          </w:p>
        </w:tc>
      </w:tr>
      <w:tr>
        <w:trPr>
          <w:cantSplit/>
        </w:trPr>
        <w:tc>
          <w:tcPr>
            <w:tcW w:type="dxa" w:w="1207"/>
          </w:tcPr>
          <w:p>
            <w:pPr>
              <w:spacing w:before="20" w:after="20"/>
            </w:pPr>
            <w:r>
              <w:rPr>
                <w:rFonts w:ascii="Arial" w:hAnsi="Arial" w:cs="Arial" w:eastAsia="Arial"/>
                <w:b w:val="0"/>
                <w:i w:val="0"/>
                <w:sz w:val="18"/>
              </w:rPr>
              <w:t>FRPM.029</w:t>
            </w:r>
          </w:p>
        </w:tc>
        <w:tc>
          <w:tcPr>
            <w:tcW w:type="dxa" w:w="1672"/>
          </w:tcPr>
          <w:p>
            <w:pPr>
              <w:spacing w:before="20" w:after="20"/>
            </w:pPr>
            <w:r>
              <w:rPr>
                <w:rFonts w:ascii="Arial" w:hAnsi="Arial" w:cs="Arial" w:eastAsia="Arial"/>
                <w:b w:val="0"/>
                <w:i w:val="0"/>
                <w:sz w:val="18"/>
              </w:rPr>
              <w:t>Notifications</w:t>
            </w:r>
          </w:p>
        </w:tc>
        <w:tc>
          <w:tcPr>
            <w:tcW w:type="dxa" w:w="2787"/>
          </w:tcPr>
          <w:p>
            <w:pPr>
              <w:spacing w:before="20" w:after="20"/>
            </w:pPr>
            <w:r>
              <w:rPr>
                <w:rFonts w:ascii="Arial" w:hAnsi="Arial" w:cs="Arial" w:eastAsia="Arial"/>
                <w:b w:val="0"/>
                <w:i w:val="0"/>
                <w:sz w:val="18"/>
              </w:rPr>
              <w:t>Notices and product master transfer</w:t>
            </w:r>
          </w:p>
        </w:tc>
        <w:tc>
          <w:tcPr>
            <w:tcW w:type="dxa" w:w="1021"/>
          </w:tcPr>
          <w:p>
            <w:pPr>
              <w:spacing w:before="20" w:after="20"/>
            </w:pPr>
            <w:r>
              <w:rPr>
                <w:rFonts w:ascii="Arial" w:hAnsi="Arial" w:cs="Arial" w:eastAsia="Arial"/>
                <w:b w:val="0"/>
                <w:i w:val="0"/>
                <w:sz w:val="18"/>
              </w:rPr>
              <w:t>Changed</w:t>
            </w:r>
          </w:p>
        </w:tc>
        <w:tc>
          <w:tcPr>
            <w:tcW w:type="dxa" w:w="1950"/>
          </w:tcPr>
          <w:p>
            <w:pPr>
              <w:spacing w:before="20" w:after="20"/>
            </w:pPr>
            <w:r>
              <w:rPr>
                <w:rFonts w:ascii="Arial" w:hAnsi="Arial" w:cs="Arial" w:eastAsia="Arial"/>
                <w:b w:val="0"/>
                <w:i w:val="0"/>
                <w:sz w:val="18"/>
              </w:rPr>
              <w:t>BRPM.022</w:t>
            </w:r>
          </w:p>
        </w:tc>
      </w:tr>
      <w:tr>
        <w:trPr>
          <w:cantSplit/>
        </w:trPr>
        <w:tc>
          <w:tcPr>
            <w:tcW w:type="dxa" w:w="1207"/>
          </w:tcPr>
          <w:p>
            <w:pPr>
              <w:spacing w:before="20" w:after="20"/>
            </w:pPr>
            <w:r>
              <w:rPr>
                <w:rFonts w:ascii="Arial" w:hAnsi="Arial" w:cs="Arial" w:eastAsia="Arial"/>
                <w:b w:val="0"/>
                <w:i w:val="0"/>
                <w:sz w:val="18"/>
              </w:rPr>
              <w:t>FRPM.030</w:t>
            </w:r>
          </w:p>
        </w:tc>
        <w:tc>
          <w:tcPr>
            <w:tcW w:type="dxa" w:w="1672"/>
          </w:tcPr>
          <w:p>
            <w:pPr>
              <w:spacing w:before="20" w:after="20"/>
            </w:pPr>
            <w:r>
              <w:rPr>
                <w:rFonts w:ascii="Arial" w:hAnsi="Arial" w:cs="Arial" w:eastAsia="Arial"/>
                <w:b w:val="0"/>
                <w:i w:val="0"/>
                <w:sz w:val="18"/>
              </w:rPr>
              <w:t>Documents</w:t>
            </w:r>
          </w:p>
        </w:tc>
        <w:tc>
          <w:tcPr>
            <w:tcW w:type="dxa" w:w="2787"/>
          </w:tcPr>
          <w:p>
            <w:pPr>
              <w:spacing w:before="20" w:after="20"/>
            </w:pPr>
            <w:r>
              <w:rPr>
                <w:rFonts w:ascii="Arial" w:hAnsi="Arial" w:cs="Arial" w:eastAsia="Arial"/>
                <w:b w:val="0"/>
                <w:i w:val="0"/>
                <w:sz w:val="18"/>
              </w:rPr>
              <w:t>Shared document templates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BRPM.005</w:t>
            </w:r>
          </w:p>
        </w:tc>
      </w:tr>
    </w:tbl>
    <w:p>
      <w:pPr>
        <w:spacing w:after="40"/>
      </w:pPr>
    </w:p>
    <w:p>
      <w:pPr>
        <w:pStyle w:val="Heading2"/>
      </w:pPr>
      <w:r>
        <w:t>FRPM.001 Dashboard</w:t>
      </w:r>
    </w:p>
    <w:p>
      <w:pPr>
        <w:spacing w:after="120"/>
        <w:ind w:left="363"/>
      </w:pPr>
      <w:r>
        <w:rPr>
          <w:rFonts w:ascii="Arial" w:hAnsi="Arial" w:cs="Arial" w:eastAsia="Arial"/>
          <w:b w:val="0"/>
          <w:i/>
          <w:sz w:val="20"/>
        </w:rPr>
        <w:t>Status: Kept. Version 1.3: Same. BRD: BRPM.019.</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FRPM.001.01</w:t>
            </w:r>
          </w:p>
        </w:tc>
        <w:tc>
          <w:tcPr>
            <w:tcW w:type="dxa" w:w="3702"/>
          </w:tcPr>
          <w:p>
            <w:pPr>
              <w:spacing w:before="20" w:after="20"/>
            </w:pPr>
            <w:r>
              <w:rPr>
                <w:rFonts w:ascii="Arial" w:hAnsi="Arial" w:cs="Arial" w:eastAsia="Arial"/>
                <w:b w:val="0"/>
                <w:i w:val="0"/>
                <w:sz w:val="18"/>
              </w:rPr>
              <w:t>The dashboard shows, for the user's role and data access, the KPIs Incoming Requests, In-Progress Requests, For Approval, Expiring Packages, Issued Proposals and Deactivation Requests, with the filters Period From and To, TSU Officer, Product Line and Package Type.</w:t>
            </w:r>
          </w:p>
        </w:tc>
        <w:tc>
          <w:tcPr>
            <w:tcW w:type="dxa" w:w="1675"/>
          </w:tcPr>
          <w:p>
            <w:pPr>
              <w:spacing w:before="20" w:after="20"/>
            </w:pPr>
            <w:r>
              <w:rPr>
                <w:rFonts w:ascii="Arial" w:hAnsi="Arial" w:cs="Arial" w:eastAsia="Arial"/>
                <w:b w:val="0"/>
                <w:i w:val="0"/>
                <w:sz w:val="18"/>
              </w:rPr>
              <w:t>Counts follow the user's data access. Each KPI drills down to its requests.</w:t>
            </w:r>
          </w:p>
        </w:tc>
        <w:tc>
          <w:tcPr>
            <w:tcW w:type="dxa" w:w="1675"/>
          </w:tcPr>
          <w:p>
            <w:pPr>
              <w:spacing w:before="20" w:after="20"/>
            </w:pPr>
            <w:r>
              <w:rPr>
                <w:rFonts w:ascii="Arial" w:hAnsi="Arial" w:cs="Arial" w:eastAsia="Arial"/>
                <w:b w:val="0"/>
                <w:i w:val="0"/>
                <w:sz w:val="18"/>
              </w:rPr>
              <w:t>Clicking Expiring Packages lists the packages ending in the period.</w:t>
            </w:r>
          </w:p>
        </w:tc>
      </w:tr>
      <w:tr>
        <w:trPr>
          <w:cantSplit/>
        </w:trPr>
        <w:tc>
          <w:tcPr>
            <w:tcW w:type="dxa" w:w="1586"/>
          </w:tcPr>
          <w:p>
            <w:pPr>
              <w:spacing w:before="20" w:after="20"/>
            </w:pPr>
            <w:r>
              <w:rPr>
                <w:rFonts w:ascii="Arial" w:hAnsi="Arial" w:cs="Arial" w:eastAsia="Arial"/>
                <w:b w:val="0"/>
                <w:i w:val="0"/>
                <w:sz w:val="18"/>
              </w:rPr>
              <w:t>FRPM.001.02</w:t>
            </w:r>
          </w:p>
        </w:tc>
        <w:tc>
          <w:tcPr>
            <w:tcW w:type="dxa" w:w="3702"/>
          </w:tcPr>
          <w:p>
            <w:pPr>
              <w:spacing w:before="20" w:after="20"/>
            </w:pPr>
            <w:r>
              <w:rPr>
                <w:rFonts w:ascii="Arial" w:hAnsi="Arial" w:cs="Arial" w:eastAsia="Arial"/>
                <w:b w:val="0"/>
                <w:i w:val="0"/>
                <w:sz w:val="18"/>
              </w:rPr>
              <w:t>Each pending request shows its days in the current stage, amber when due soon and red when the service level of the stage has passed.</w:t>
            </w:r>
          </w:p>
        </w:tc>
        <w:tc>
          <w:tcPr>
            <w:tcW w:type="dxa" w:w="1675"/>
          </w:tcPr>
          <w:p>
            <w:pPr>
              <w:spacing w:before="20" w:after="20"/>
            </w:pPr>
            <w:r>
              <w:rPr>
                <w:rFonts w:ascii="Arial" w:hAnsi="Arial" w:cs="Arial" w:eastAsia="Arial"/>
                <w:b w:val="0"/>
                <w:i w:val="0"/>
                <w:sz w:val="18"/>
              </w:rPr>
              <w:t>BR-PM-10</w:t>
            </w:r>
          </w:p>
        </w:tc>
        <w:tc>
          <w:tcPr>
            <w:tcW w:type="dxa" w:w="1675"/>
          </w:tcPr>
          <w:p>
            <w:pPr>
              <w:spacing w:before="20" w:after="20"/>
            </w:pPr>
            <w:r>
              <w:rPr>
                <w:rFonts w:ascii="Arial" w:hAnsi="Arial" w:cs="Arial" w:eastAsia="Arial"/>
                <w:b w:val="0"/>
                <w:i w:val="0"/>
                <w:sz w:val="18"/>
              </w:rPr>
              <w:t>A request 30 hours in Marketing approval (24 hours) is red.</w:t>
            </w:r>
          </w:p>
        </w:tc>
      </w:tr>
      <w:tr>
        <w:trPr>
          <w:cantSplit/>
        </w:trPr>
        <w:tc>
          <w:tcPr>
            <w:tcW w:type="dxa" w:w="1586"/>
          </w:tcPr>
          <w:p>
            <w:pPr>
              <w:spacing w:before="20" w:after="20"/>
            </w:pPr>
            <w:r>
              <w:rPr>
                <w:rFonts w:ascii="Arial" w:hAnsi="Arial" w:cs="Arial" w:eastAsia="Arial"/>
                <w:b w:val="0"/>
                <w:i w:val="0"/>
                <w:sz w:val="18"/>
              </w:rPr>
              <w:t>FRPM.001.03</w:t>
            </w:r>
          </w:p>
        </w:tc>
        <w:tc>
          <w:tcPr>
            <w:tcW w:type="dxa" w:w="3702"/>
          </w:tcPr>
          <w:p>
            <w:pPr>
              <w:spacing w:before="20" w:after="20"/>
            </w:pPr>
            <w:r>
              <w:rPr>
                <w:rFonts w:ascii="Arial" w:hAnsi="Arial" w:cs="Arial" w:eastAsia="Arial"/>
                <w:b w:val="0"/>
                <w:i w:val="0"/>
                <w:sz w:val="18"/>
              </w:rPr>
              <w:t>The dashboard data is exported to Excel, PDF and CSV with the rows the user sees.</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FRPM.002 Product Maintenance module and landing page</w:t>
      </w:r>
    </w:p>
    <w:p>
      <w:pPr>
        <w:spacing w:after="120"/>
        <w:ind w:left="363"/>
      </w:pPr>
      <w:r>
        <w:rPr>
          <w:rFonts w:ascii="Arial" w:hAnsi="Arial" w:cs="Arial" w:eastAsia="Arial"/>
          <w:b w:val="0"/>
          <w:i/>
          <w:sz w:val="20"/>
        </w:rPr>
        <w:t>Status: Kept. Version 1.3: Same. BRD: BRPM.001, BRPM.002, BRPM.006.</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FRPM.002.01</w:t>
            </w:r>
          </w:p>
        </w:tc>
        <w:tc>
          <w:tcPr>
            <w:tcW w:type="dxa" w:w="3702"/>
          </w:tcPr>
          <w:p>
            <w:pPr>
              <w:spacing w:before="20" w:after="20"/>
            </w:pPr>
            <w:r>
              <w:rPr>
                <w:rFonts w:ascii="Arial" w:hAnsi="Arial" w:cs="Arial" w:eastAsia="Arial"/>
                <w:b w:val="0"/>
                <w:i w:val="0"/>
                <w:sz w:val="18"/>
              </w:rPr>
              <w:t>The menu shows only the Product Maintenance screens the user's group profiles allow; actions the user may not perform are hidden. A direct request without the permission is refused and logged.</w:t>
            </w:r>
          </w:p>
        </w:tc>
        <w:tc>
          <w:tcPr>
            <w:tcW w:type="dxa" w:w="1675"/>
          </w:tcPr>
          <w:p>
            <w:pPr>
              <w:spacing w:before="20" w:after="20"/>
            </w:pPr>
            <w:r>
              <w:rPr>
                <w:rFonts w:ascii="Arial" w:hAnsi="Arial" w:cs="Arial" w:eastAsia="Arial"/>
                <w:b w:val="0"/>
                <w:i w:val="0"/>
                <w:sz w:val="18"/>
              </w:rPr>
              <w:t>BR-PM-01</w:t>
            </w:r>
          </w:p>
        </w:tc>
        <w:tc>
          <w:tcPr>
            <w:tcW w:type="dxa" w:w="1675"/>
          </w:tcPr>
          <w:p>
            <w:pPr>
              <w:spacing w:before="20" w:after="20"/>
            </w:pPr>
            <w:r>
              <w:rPr>
                <w:rFonts w:ascii="Arial" w:hAnsi="Arial" w:cs="Arial" w:eastAsia="Arial"/>
                <w:b w:val="0"/>
                <w:i w:val="0"/>
                <w:sz w:val="18"/>
              </w:rPr>
              <w:t>A Marketing Account Officer does not see the Validation Queue.</w:t>
            </w:r>
          </w:p>
        </w:tc>
      </w:tr>
      <w:tr>
        <w:trPr>
          <w:cantSplit/>
        </w:trPr>
        <w:tc>
          <w:tcPr>
            <w:tcW w:type="dxa" w:w="1586"/>
          </w:tcPr>
          <w:p>
            <w:pPr>
              <w:spacing w:before="20" w:after="20"/>
            </w:pPr>
            <w:r>
              <w:rPr>
                <w:rFonts w:ascii="Arial" w:hAnsi="Arial" w:cs="Arial" w:eastAsia="Arial"/>
                <w:b w:val="0"/>
                <w:i w:val="0"/>
                <w:sz w:val="18"/>
              </w:rPr>
              <w:t>FRPM.002.02</w:t>
            </w:r>
          </w:p>
        </w:tc>
        <w:tc>
          <w:tcPr>
            <w:tcW w:type="dxa" w:w="3702"/>
          </w:tcPr>
          <w:p>
            <w:pPr>
              <w:spacing w:before="20" w:after="20"/>
            </w:pPr>
            <w:r>
              <w:rPr>
                <w:rFonts w:ascii="Arial" w:hAnsi="Arial" w:cs="Arial" w:eastAsia="Arial"/>
                <w:b w:val="0"/>
                <w:i w:val="0"/>
                <w:sz w:val="18"/>
              </w:rPr>
              <w:t>The landing page shows tiles by stage with the overdue and due-soon counts, and the Product Matrix with the tabs Active, Expiring (within 90 days) and Expired. Expired packages are shown only to users allowed to view archived packages.</w:t>
            </w:r>
          </w:p>
        </w:tc>
        <w:tc>
          <w:tcPr>
            <w:tcW w:type="dxa" w:w="1675"/>
          </w:tcPr>
          <w:p>
            <w:pPr>
              <w:spacing w:before="20" w:after="20"/>
            </w:pPr>
            <w:r>
              <w:rPr>
                <w:rFonts w:ascii="Arial" w:hAnsi="Arial" w:cs="Arial" w:eastAsia="Arial"/>
                <w:b w:val="0"/>
                <w:i w:val="0"/>
                <w:sz w:val="18"/>
              </w:rPr>
              <w:t>BR-PM-06</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FRPM.003 Product Matrix maintenance and deactivation</w:t>
      </w:r>
    </w:p>
    <w:p>
      <w:pPr>
        <w:spacing w:after="120"/>
        <w:ind w:left="363"/>
      </w:pPr>
      <w:r>
        <w:rPr>
          <w:rFonts w:ascii="Arial" w:hAnsi="Arial" w:cs="Arial" w:eastAsia="Arial"/>
          <w:b w:val="0"/>
          <w:i/>
          <w:sz w:val="20"/>
        </w:rPr>
        <w:t>Status: Kept. Version 1.3: Same. BRD: PMADD01, PMADD06, BRPM.003, BRPM.004, BRPM.006, BRPM.011.</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FRPM.003.01</w:t>
            </w:r>
          </w:p>
        </w:tc>
        <w:tc>
          <w:tcPr>
            <w:tcW w:type="dxa" w:w="3702"/>
          </w:tcPr>
          <w:p>
            <w:pPr>
              <w:spacing w:before="20" w:after="20"/>
            </w:pPr>
            <w:r>
              <w:rPr>
                <w:rFonts w:ascii="Arial" w:hAnsi="Arial" w:cs="Arial" w:eastAsia="Arial"/>
                <w:b w:val="0"/>
                <w:i w:val="0"/>
                <w:sz w:val="18"/>
              </w:rPr>
              <w:t>Products lists every package and non-package product with line, sub-line, risk code, cover type, insurer, status, version in force, effective and expiry dates, last update; search, filter by line and status, sort, page and export.</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The export holds the rows of the filtered list.</w:t>
            </w:r>
          </w:p>
        </w:tc>
      </w:tr>
      <w:tr>
        <w:trPr>
          <w:cantSplit/>
        </w:trPr>
        <w:tc>
          <w:tcPr>
            <w:tcW w:type="dxa" w:w="1586"/>
          </w:tcPr>
          <w:p>
            <w:pPr>
              <w:spacing w:before="20" w:after="20"/>
            </w:pPr>
            <w:r>
              <w:rPr>
                <w:rFonts w:ascii="Arial" w:hAnsi="Arial" w:cs="Arial" w:eastAsia="Arial"/>
                <w:b w:val="0"/>
                <w:i w:val="0"/>
                <w:sz w:val="18"/>
              </w:rPr>
              <w:t>FRPM.003.02</w:t>
            </w:r>
          </w:p>
        </w:tc>
        <w:tc>
          <w:tcPr>
            <w:tcW w:type="dxa" w:w="3702"/>
          </w:tcPr>
          <w:p>
            <w:pPr>
              <w:spacing w:before="20" w:after="20"/>
            </w:pPr>
            <w:r>
              <w:rPr>
                <w:rFonts w:ascii="Arial" w:hAnsi="Arial" w:cs="Arial" w:eastAsia="Arial"/>
                <w:b w:val="0"/>
                <w:i w:val="0"/>
                <w:sz w:val="18"/>
              </w:rPr>
              <w:t>Authorised users create and update a Product Matrix record (package or non-package) with the fields of its line, an Incentive Eligible indicator with an incentive amount or commission rate, documents, and an approver other than themselves.</w:t>
            </w:r>
          </w:p>
        </w:tc>
        <w:tc>
          <w:tcPr>
            <w:tcW w:type="dxa" w:w="1675"/>
          </w:tcPr>
          <w:p>
            <w:pPr>
              <w:spacing w:before="20" w:after="20"/>
            </w:pPr>
            <w:r>
              <w:rPr>
                <w:rFonts w:ascii="Arial" w:hAnsi="Arial" w:cs="Arial" w:eastAsia="Arial"/>
                <w:b w:val="0"/>
                <w:i w:val="0"/>
                <w:sz w:val="18"/>
              </w:rPr>
              <w:t>BR-PM-01; setting PM_DIRECT_MAINTENANCE</w:t>
            </w:r>
          </w:p>
        </w:tc>
        <w:tc>
          <w:tcPr>
            <w:tcW w:type="dxa" w:w="1675"/>
          </w:tcPr>
          <w:p>
            <w:pPr>
              <w:spacing w:before="20" w:after="20"/>
            </w:pPr>
            <w:r>
              <w:rPr>
                <w:rFonts w:ascii="Arial" w:hAnsi="Arial" w:cs="Arial" w:eastAsia="Arial"/>
                <w:b w:val="0"/>
                <w:i w:val="0"/>
                <w:sz w:val="18"/>
              </w:rPr>
              <w:t>Incentive Eligible = Yes without amount or rate is refused.</w:t>
            </w:r>
          </w:p>
        </w:tc>
      </w:tr>
      <w:tr>
        <w:trPr>
          <w:cantSplit/>
        </w:trPr>
        <w:tc>
          <w:tcPr>
            <w:tcW w:type="dxa" w:w="1586"/>
          </w:tcPr>
          <w:p>
            <w:pPr>
              <w:spacing w:before="20" w:after="20"/>
            </w:pPr>
            <w:r>
              <w:rPr>
                <w:rFonts w:ascii="Arial" w:hAnsi="Arial" w:cs="Arial" w:eastAsia="Arial"/>
                <w:b w:val="0"/>
                <w:i w:val="0"/>
                <w:sz w:val="18"/>
              </w:rPr>
              <w:t>FRPM.003.03</w:t>
            </w:r>
          </w:p>
        </w:tc>
        <w:tc>
          <w:tcPr>
            <w:tcW w:type="dxa" w:w="3702"/>
          </w:tcPr>
          <w:p>
            <w:pPr>
              <w:spacing w:before="20" w:after="20"/>
            </w:pPr>
            <w:r>
              <w:rPr>
                <w:rFonts w:ascii="Arial" w:hAnsi="Arial" w:cs="Arial" w:eastAsia="Arial"/>
                <w:b w:val="0"/>
                <w:i w:val="0"/>
                <w:sz w:val="18"/>
              </w:rPr>
              <w:t>The approver approves, returns or rejects the record; remarks are mandatory to return or reject. An approved record is Active and selectable in new business. Rate, minimum premium, commission and TSI limit of an active package change only through a new version.</w:t>
            </w:r>
          </w:p>
        </w:tc>
        <w:tc>
          <w:tcPr>
            <w:tcW w:type="dxa" w:w="1675"/>
          </w:tcPr>
          <w:p>
            <w:pPr>
              <w:spacing w:before="20" w:after="20"/>
            </w:pPr>
            <w:r>
              <w:rPr>
                <w:rFonts w:ascii="Arial" w:hAnsi="Arial" w:cs="Arial" w:eastAsia="Arial"/>
                <w:b w:val="0"/>
                <w:i w:val="0"/>
                <w:sz w:val="18"/>
              </w:rPr>
              <w:t>BR-PM-01, BR-PM-03</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FRPM.003.04</w:t>
            </w:r>
          </w:p>
        </w:tc>
        <w:tc>
          <w:tcPr>
            <w:tcW w:type="dxa" w:w="3702"/>
          </w:tcPr>
          <w:p>
            <w:pPr>
              <w:spacing w:before="20" w:after="20"/>
            </w:pPr>
            <w:r>
              <w:rPr>
                <w:rFonts w:ascii="Arial" w:hAnsi="Arial" w:cs="Arial" w:eastAsia="Arial"/>
                <w:b w:val="0"/>
                <w:i w:val="0"/>
                <w:sz w:val="18"/>
              </w:rPr>
              <w:t>Deactivate Package on an active package asks for the effective date (today or later), the reason, remarks, documents and the approver; the request number follows PKD-yyyy-n.</w:t>
            </w:r>
          </w:p>
        </w:tc>
        <w:tc>
          <w:tcPr>
            <w:tcW w:type="dxa" w:w="1675"/>
          </w:tcPr>
          <w:p>
            <w:pPr>
              <w:spacing w:before="20" w:after="20"/>
            </w:pPr>
            <w:r>
              <w:rPr>
                <w:rFonts w:ascii="Arial" w:hAnsi="Arial" w:cs="Arial" w:eastAsia="Arial"/>
                <w:b w:val="0"/>
                <w:i w:val="0"/>
                <w:sz w:val="18"/>
              </w:rPr>
              <w:t>Setting PM_DEACTIVATION_ROUTE</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FRPM.003.05</w:t>
            </w:r>
          </w:p>
        </w:tc>
        <w:tc>
          <w:tcPr>
            <w:tcW w:type="dxa" w:w="3702"/>
          </w:tcPr>
          <w:p>
            <w:pPr>
              <w:spacing w:before="20" w:after="20"/>
            </w:pPr>
            <w:r>
              <w:rPr>
                <w:rFonts w:ascii="Arial" w:hAnsi="Arial" w:cs="Arial" w:eastAsia="Arial"/>
                <w:b w:val="0"/>
                <w:i w:val="0"/>
                <w:sz w:val="18"/>
              </w:rPr>
              <w:t>A package whose expiry date passed without a newer released version becomes Expired, is no longer sold and stays readable with its versions and documents; TSU and MBS are told.</w:t>
            </w:r>
          </w:p>
        </w:tc>
        <w:tc>
          <w:tcPr>
            <w:tcW w:type="dxa" w:w="1675"/>
          </w:tcPr>
          <w:p>
            <w:pPr>
              <w:spacing w:before="20" w:after="20"/>
            </w:pPr>
            <w:r>
              <w:rPr>
                <w:rFonts w:ascii="Arial" w:hAnsi="Arial" w:cs="Arial" w:eastAsia="Arial"/>
                <w:b w:val="0"/>
                <w:i w:val="0"/>
                <w:sz w:val="18"/>
              </w:rPr>
              <w:t>BR-PM-05, BR-PM-06</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FRPM.003.06</w:t>
            </w:r>
          </w:p>
        </w:tc>
        <w:tc>
          <w:tcPr>
            <w:tcW w:type="dxa" w:w="3702"/>
          </w:tcPr>
          <w:p>
            <w:pPr>
              <w:spacing w:before="20" w:after="20"/>
            </w:pPr>
            <w:r>
              <w:rPr>
                <w:rFonts w:ascii="Arial" w:hAnsi="Arial" w:cs="Arial" w:eastAsia="Arial"/>
                <w:b w:val="0"/>
                <w:i w:val="0"/>
                <w:sz w:val="18"/>
              </w:rPr>
              <w:t>Deactivation Requests lists every request with number, package, effective date, status, requester, request date and package expiry date; the record shows the decision and its history.</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FRPM.003.07</w:t>
            </w:r>
          </w:p>
        </w:tc>
        <w:tc>
          <w:tcPr>
            <w:tcW w:type="dxa" w:w="3702"/>
          </w:tcPr>
          <w:p>
            <w:pPr>
              <w:spacing w:before="20" w:after="20"/>
            </w:pPr>
            <w:r>
              <w:rPr>
                <w:rFonts w:ascii="Arial" w:hAnsi="Arial" w:cs="Arial" w:eastAsia="Arial"/>
                <w:b w:val="0"/>
                <w:i w:val="0"/>
                <w:sz w:val="18"/>
              </w:rPr>
              <w:t>The approver, not the requester, approves or rejects a deactivation; a rejection needs remarks. On approval the package expiry date becomes the later of the effective date and the approval date; the daily deactivation step then retires the package.</w:t>
            </w:r>
          </w:p>
        </w:tc>
        <w:tc>
          <w:tcPr>
            <w:tcW w:type="dxa" w:w="1675"/>
          </w:tcPr>
          <w:p>
            <w:pPr>
              <w:spacing w:before="20" w:after="20"/>
            </w:pPr>
            <w:r>
              <w:rPr>
                <w:rFonts w:ascii="Arial" w:hAnsi="Arial" w:cs="Arial" w:eastAsia="Arial"/>
                <w:b w:val="0"/>
                <w:i w:val="0"/>
                <w:sz w:val="18"/>
              </w:rPr>
              <w:t>BR-PM-01</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FRPM.003.08</w:t>
            </w:r>
          </w:p>
        </w:tc>
        <w:tc>
          <w:tcPr>
            <w:tcW w:type="dxa" w:w="3702"/>
          </w:tcPr>
          <w:p>
            <w:pPr>
              <w:spacing w:before="20" w:after="20"/>
            </w:pPr>
            <w:r>
              <w:rPr>
                <w:rFonts w:ascii="Arial" w:hAnsi="Arial" w:cs="Arial" w:eastAsia="Arial"/>
                <w:b w:val="0"/>
                <w:i w:val="0"/>
                <w:sz w:val="18"/>
              </w:rPr>
              <w:t>MBS maintains field rules per line or product: presence, list, range and pattern. Each rule is authorised by another user. A quotation or account is checked against all rules in scope.</w:t>
            </w:r>
          </w:p>
        </w:tc>
        <w:tc>
          <w:tcPr>
            <w:tcW w:type="dxa" w:w="1675"/>
          </w:tcPr>
          <w:p>
            <w:pPr>
              <w:spacing w:before="20" w:after="20"/>
            </w:pPr>
            <w:r>
              <w:rPr>
                <w:rFonts w:ascii="Arial" w:hAnsi="Arial" w:cs="Arial" w:eastAsia="Arial"/>
                <w:b w:val="0"/>
                <w:i w:val="0"/>
                <w:sz w:val="18"/>
              </w:rPr>
              <w:t>BR-PM-01</w:t>
            </w:r>
          </w:p>
        </w:tc>
        <w:tc>
          <w:tcPr>
            <w:tcW w:type="dxa" w:w="1675"/>
          </w:tcPr>
          <w:p>
            <w:pPr>
              <w:spacing w:before="20" w:after="20"/>
            </w:pPr>
            <w:r>
              <w:rPr>
                <w:rFonts w:ascii="Arial" w:hAnsi="Arial" w:cs="Arial" w:eastAsia="Arial"/>
                <w:b w:val="0"/>
                <w:i w:val="0"/>
                <w:sz w:val="18"/>
              </w:rPr>
              <w:t>A Motor rule 'plate number required' stops a Motor account without a plate number.</w:t>
            </w:r>
          </w:p>
        </w:tc>
      </w:tr>
    </w:tbl>
    <w:p>
      <w:pPr>
        <w:spacing w:after="40"/>
      </w:pPr>
    </w:p>
    <w:p>
      <w:pPr>
        <w:pStyle w:val="Heading2"/>
      </w:pPr>
      <w:r>
        <w:t>FRPM.004 Package expiry and anniversary alerts</w:t>
      </w:r>
    </w:p>
    <w:p>
      <w:pPr>
        <w:spacing w:after="120"/>
        <w:ind w:left="363"/>
      </w:pPr>
      <w:r>
        <w:rPr>
          <w:rFonts w:ascii="Arial" w:hAnsi="Arial" w:cs="Arial" w:eastAsia="Arial"/>
          <w:b w:val="0"/>
          <w:i/>
          <w:sz w:val="20"/>
        </w:rPr>
        <w:t>Status: Kept. Version 1.3: Same. BRD: BRPM.017.</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FRPM.004.01</w:t>
            </w:r>
          </w:p>
        </w:tc>
        <w:tc>
          <w:tcPr>
            <w:tcW w:type="dxa" w:w="3702"/>
          </w:tcPr>
          <w:p>
            <w:pPr>
              <w:spacing w:before="20" w:after="20"/>
            </w:pPr>
            <w:r>
              <w:rPr>
                <w:rFonts w:ascii="Arial" w:hAnsi="Arial" w:cs="Arial" w:eastAsia="Arial"/>
                <w:b w:val="0"/>
                <w:i w:val="0"/>
                <w:sz w:val="18"/>
              </w:rPr>
              <w:t>The daily check raises an alert 90 days before the package expiry date and before the anniversary date, and reminders at 30 and 7 days, once per package, version and alert day; TSU Officers and TSU Team Leads are told (MBS as well when set).</w:t>
            </w:r>
          </w:p>
        </w:tc>
        <w:tc>
          <w:tcPr>
            <w:tcW w:type="dxa" w:w="1675"/>
          </w:tcPr>
          <w:p>
            <w:pPr>
              <w:spacing w:before="20" w:after="20"/>
            </w:pPr>
            <w:r>
              <w:rPr>
                <w:rFonts w:ascii="Arial" w:hAnsi="Arial" w:cs="Arial" w:eastAsia="Arial"/>
                <w:b w:val="0"/>
                <w:i w:val="0"/>
                <w:sz w:val="18"/>
              </w:rPr>
              <w:t>Settings PACKAGE_EXPIRY_NOTICE_DAYS, PACKAGE_EXPIRY_REMINDER_DAYS, PACKAGE_ANNIVERSARY_NOTICE_DAYS, PACKAGE_EXPIRY_NOTIFY_MBS</w:t>
            </w:r>
          </w:p>
        </w:tc>
        <w:tc>
          <w:tcPr>
            <w:tcW w:type="dxa" w:w="1675"/>
          </w:tcPr>
          <w:p>
            <w:pPr>
              <w:spacing w:before="20" w:after="20"/>
            </w:pPr>
            <w:r>
              <w:rPr>
                <w:rFonts w:ascii="Arial" w:hAnsi="Arial" w:cs="Arial" w:eastAsia="Arial"/>
                <w:b w:val="0"/>
                <w:i w:val="0"/>
                <w:sz w:val="18"/>
              </w:rPr>
              <w:t>A package ending in 45 days shows 45 days left.</w:t>
            </w:r>
          </w:p>
        </w:tc>
      </w:tr>
      <w:tr>
        <w:trPr>
          <w:cantSplit/>
        </w:trPr>
        <w:tc>
          <w:tcPr>
            <w:tcW w:type="dxa" w:w="1586"/>
          </w:tcPr>
          <w:p>
            <w:pPr>
              <w:spacing w:before="20" w:after="20"/>
            </w:pPr>
            <w:r>
              <w:rPr>
                <w:rFonts w:ascii="Arial" w:hAnsi="Arial" w:cs="Arial" w:eastAsia="Arial"/>
                <w:b w:val="0"/>
                <w:i w:val="0"/>
                <w:sz w:val="18"/>
              </w:rPr>
              <w:t>FRPM.004.02</w:t>
            </w:r>
          </w:p>
        </w:tc>
        <w:tc>
          <w:tcPr>
            <w:tcW w:type="dxa" w:w="3702"/>
          </w:tcPr>
          <w:p>
            <w:pPr>
              <w:spacing w:before="20" w:after="20"/>
            </w:pPr>
            <w:r>
              <w:rPr>
                <w:rFonts w:ascii="Arial" w:hAnsi="Arial" w:cs="Arial" w:eastAsia="Arial"/>
                <w:b w:val="0"/>
                <w:i w:val="0"/>
                <w:sz w:val="18"/>
              </w:rPr>
              <w:t>Package Expiry lists the packages Expiring (days left, anniversary), Renewal in Progress (open renewal request and stage) and Expired, with the filter Ending within (days) and an export.</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FRPM.005 Non-package quotation requests</w:t>
      </w:r>
    </w:p>
    <w:p>
      <w:pPr>
        <w:spacing w:after="120"/>
        <w:ind w:left="363"/>
      </w:pPr>
      <w:r>
        <w:rPr>
          <w:rFonts w:ascii="Arial" w:hAnsi="Arial" w:cs="Arial" w:eastAsia="Arial"/>
          <w:b w:val="0"/>
          <w:i/>
          <w:sz w:val="20"/>
        </w:rPr>
        <w:t>Status: Kept. Version 1.3: Same; delivered in New Business › Proposal Requests. BRD: BRPM.011.</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FRPM.005.01</w:t>
            </w:r>
          </w:p>
        </w:tc>
        <w:tc>
          <w:tcPr>
            <w:tcW w:type="dxa" w:w="3702"/>
          </w:tcPr>
          <w:p>
            <w:pPr>
              <w:spacing w:before="20" w:after="20"/>
            </w:pPr>
            <w:r>
              <w:rPr>
                <w:rFonts w:ascii="Arial" w:hAnsi="Arial" w:cs="Arial" w:eastAsia="Arial"/>
                <w:b w:val="0"/>
                <w:i w:val="0"/>
                <w:sz w:val="18"/>
              </w:rPr>
              <w:t>Non-package quotation requests are listed with number, date, line, status, dates, TSU user, Account Officer and age; the number comes from a yearly sequence and cannot be edited. Submission checks the client, product, risk description, period and mandatory documents.</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A request without its mandatory documents cannot be submitted.</w:t>
            </w:r>
          </w:p>
        </w:tc>
      </w:tr>
      <w:tr>
        <w:trPr>
          <w:cantSplit/>
        </w:trPr>
        <w:tc>
          <w:tcPr>
            <w:tcW w:type="dxa" w:w="1586"/>
          </w:tcPr>
          <w:p>
            <w:pPr>
              <w:spacing w:before="20" w:after="20"/>
            </w:pPr>
            <w:r>
              <w:rPr>
                <w:rFonts w:ascii="Arial" w:hAnsi="Arial" w:cs="Arial" w:eastAsia="Arial"/>
                <w:b w:val="0"/>
                <w:i w:val="0"/>
                <w:sz w:val="18"/>
              </w:rPr>
              <w:t>FRPM.005.02</w:t>
            </w:r>
          </w:p>
        </w:tc>
        <w:tc>
          <w:tcPr>
            <w:tcW w:type="dxa" w:w="3702"/>
          </w:tcPr>
          <w:p>
            <w:pPr>
              <w:spacing w:before="20" w:after="20"/>
            </w:pPr>
            <w:r>
              <w:rPr>
                <w:rFonts w:ascii="Arial" w:hAnsi="Arial" w:cs="Arial" w:eastAsia="Arial"/>
                <w:b w:val="0"/>
                <w:i w:val="0"/>
                <w:sz w:val="18"/>
              </w:rPr>
              <w:t>TSU approves, returns (reason from the list) or rejects a request; the approver is not its maker.</w:t>
            </w:r>
          </w:p>
        </w:tc>
        <w:tc>
          <w:tcPr>
            <w:tcW w:type="dxa" w:w="1675"/>
          </w:tcPr>
          <w:p>
            <w:pPr>
              <w:spacing w:before="20" w:after="20"/>
            </w:pPr>
            <w:r>
              <w:rPr>
                <w:rFonts w:ascii="Arial" w:hAnsi="Arial" w:cs="Arial" w:eastAsia="Arial"/>
                <w:b w:val="0"/>
                <w:i w:val="0"/>
                <w:sz w:val="18"/>
              </w:rPr>
              <w:t>BR-PM-01</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FRPM.006 Non-package quotation slips and insurer terms</w:t>
      </w:r>
    </w:p>
    <w:p>
      <w:pPr>
        <w:spacing w:after="120"/>
        <w:ind w:left="363"/>
      </w:pPr>
      <w:r>
        <w:rPr>
          <w:rFonts w:ascii="Arial" w:hAnsi="Arial" w:cs="Arial" w:eastAsia="Arial"/>
          <w:b w:val="0"/>
          <w:i/>
          <w:sz w:val="20"/>
        </w:rPr>
        <w:t>Status: Kept. Version 1.3: Same. BRD: PMADD03, PMADD04, BRPM.012 to BRPM.014.</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FRPM.006.01</w:t>
            </w:r>
          </w:p>
        </w:tc>
        <w:tc>
          <w:tcPr>
            <w:tcW w:type="dxa" w:w="3702"/>
          </w:tcPr>
          <w:p>
            <w:pPr>
              <w:spacing w:before="20" w:after="20"/>
            </w:pPr>
            <w:r>
              <w:rPr>
                <w:rFonts w:ascii="Arial" w:hAnsi="Arial" w:cs="Arial" w:eastAsia="Arial"/>
                <w:b w:val="0"/>
                <w:i w:val="0"/>
                <w:sz w:val="18"/>
              </w:rPr>
              <w:t>A quotation slip per insurer is generated from BDOI's template, approved by another TSU officer and sent as a password-protected PDF; each send is listed with its status and can be resent.</w:t>
            </w:r>
          </w:p>
        </w:tc>
        <w:tc>
          <w:tcPr>
            <w:tcW w:type="dxa" w:w="1675"/>
          </w:tcPr>
          <w:p>
            <w:pPr>
              <w:spacing w:before="20" w:after="20"/>
            </w:pPr>
            <w:r>
              <w:rPr>
                <w:rFonts w:ascii="Arial" w:hAnsi="Arial" w:cs="Arial" w:eastAsia="Arial"/>
                <w:b w:val="0"/>
                <w:i w:val="0"/>
                <w:sz w:val="18"/>
              </w:rPr>
              <w:t>BR-PM-01, BR-PM-11</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FRPM.006.02</w:t>
            </w:r>
          </w:p>
        </w:tc>
        <w:tc>
          <w:tcPr>
            <w:tcW w:type="dxa" w:w="3702"/>
          </w:tcPr>
          <w:p>
            <w:pPr>
              <w:spacing w:before="20" w:after="20"/>
            </w:pPr>
            <w:r>
              <w:rPr>
                <w:rFonts w:ascii="Arial" w:hAnsi="Arial" w:cs="Arial" w:eastAsia="Arial"/>
                <w:b w:val="0"/>
                <w:i w:val="0"/>
                <w:sz w:val="18"/>
              </w:rPr>
              <w:t>The comparative table shows the QS value and one column per insurer, with several options per insurer, the response Approved, Not Covered or Others, and the history of every change; export to Excel and PDF.</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FRPM.007 Placement Update and package status reports</w:t>
      </w:r>
    </w:p>
    <w:p>
      <w:pPr>
        <w:spacing w:after="120"/>
        <w:ind w:left="363"/>
      </w:pPr>
      <w:r>
        <w:rPr>
          <w:rFonts w:ascii="Arial" w:hAnsi="Arial" w:cs="Arial" w:eastAsia="Arial"/>
          <w:b w:val="0"/>
          <w:i/>
          <w:sz w:val="20"/>
        </w:rPr>
        <w:t>Status: Kept. Version 1.3: Same. BRD: BRPM.018.</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FRPM.007.01</w:t>
            </w:r>
          </w:p>
        </w:tc>
        <w:tc>
          <w:tcPr>
            <w:tcW w:type="dxa" w:w="3702"/>
          </w:tcPr>
          <w:p>
            <w:pPr>
              <w:spacing w:before="20" w:after="20"/>
            </w:pPr>
            <w:r>
              <w:rPr>
                <w:rFonts w:ascii="Arial" w:hAnsi="Arial" w:cs="Arial" w:eastAsia="Arial"/>
                <w:b w:val="0"/>
                <w:i w:val="0"/>
                <w:sz w:val="18"/>
              </w:rPr>
              <w:t>The Consolidated Placement Update Report is generated every Thursday at 08:00 for the last 7 days and on request, stored as PlacementUpdate_MMDDYYYY.xlsx with its run details, and previewed and downloaded from Placement Update Reports.</w:t>
            </w:r>
          </w:p>
        </w:tc>
        <w:tc>
          <w:tcPr>
            <w:tcW w:type="dxa" w:w="1675"/>
          </w:tcPr>
          <w:p>
            <w:pPr>
              <w:spacing w:before="20" w:after="20"/>
            </w:pPr>
            <w:r>
              <w:rPr>
                <w:rFonts w:ascii="Arial" w:hAnsi="Arial" w:cs="Arial" w:eastAsia="Arial"/>
                <w:b w:val="0"/>
                <w:i w:val="0"/>
                <w:sz w:val="18"/>
              </w:rPr>
              <w:t>Settings PLACEMENT_UPDATE_DAY, PLACEMENT_UPDATE_TIME, PLACEMENT_UPDATE_DAYS, PLACEMENT_UPDATE_SCOPE</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FRPM.007.02</w:t>
            </w:r>
          </w:p>
        </w:tc>
        <w:tc>
          <w:tcPr>
            <w:tcW w:type="dxa" w:w="3702"/>
          </w:tcPr>
          <w:p>
            <w:pPr>
              <w:spacing w:before="20" w:after="20"/>
            </w:pPr>
            <w:r>
              <w:rPr>
                <w:rFonts w:ascii="Arial" w:hAnsi="Arial" w:cs="Arial" w:eastAsia="Arial"/>
                <w:b w:val="0"/>
                <w:i w:val="0"/>
                <w:sz w:val="18"/>
              </w:rPr>
              <w:t>The Package Status Update Report lists one or all package requests with type, client or programme, package, version, stage, days in stage, expiry, rate, insurers and last action; PDF, Excel and CSV.</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FRPM.008 Insurer selection for the proposal</w:t>
      </w:r>
    </w:p>
    <w:p>
      <w:pPr>
        <w:spacing w:after="120"/>
        <w:ind w:left="363"/>
      </w:pPr>
      <w:r>
        <w:rPr>
          <w:rFonts w:ascii="Arial" w:hAnsi="Arial" w:cs="Arial" w:eastAsia="Arial"/>
          <w:b w:val="0"/>
          <w:i/>
          <w:sz w:val="20"/>
        </w:rPr>
        <w:t>Status: Kept. Version 1.3: Same. BRD: BRPM.010, BRPM.013.</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FRPM.008.01</w:t>
            </w:r>
          </w:p>
        </w:tc>
        <w:tc>
          <w:tcPr>
            <w:tcW w:type="dxa" w:w="3702"/>
          </w:tcPr>
          <w:p>
            <w:pPr>
              <w:spacing w:before="20" w:after="20"/>
            </w:pPr>
            <w:r>
              <w:rPr>
                <w:rFonts w:ascii="Arial" w:hAnsi="Arial" w:cs="Arial" w:eastAsia="Arial"/>
                <w:b w:val="0"/>
                <w:i w:val="0"/>
                <w:sz w:val="18"/>
              </w:rPr>
              <w:t>The requestor selects one or more insurers with a response and proceeds to the proposal; an insurer that declined cannot be selected; the TSU officer is told.</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FRPM.009 Final terms and proposal slips</w:t>
      </w:r>
    </w:p>
    <w:p>
      <w:pPr>
        <w:spacing w:after="120"/>
        <w:ind w:left="363"/>
      </w:pPr>
      <w:r>
        <w:rPr>
          <w:rFonts w:ascii="Arial" w:hAnsi="Arial" w:cs="Arial" w:eastAsia="Arial"/>
          <w:b w:val="0"/>
          <w:i/>
          <w:sz w:val="20"/>
        </w:rPr>
        <w:t>Status: Kept. Version 1.3: Same. BRD: BRPM.010.</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FRPM.009.01</w:t>
            </w:r>
          </w:p>
        </w:tc>
        <w:tc>
          <w:tcPr>
            <w:tcW w:type="dxa" w:w="3702"/>
          </w:tcPr>
          <w:p>
            <w:pPr>
              <w:spacing w:before="20" w:after="20"/>
            </w:pPr>
            <w:r>
              <w:rPr>
                <w:rFonts w:ascii="Arial" w:hAnsi="Arial" w:cs="Arial" w:eastAsia="Arial"/>
                <w:b w:val="0"/>
                <w:i w:val="0"/>
                <w:sz w:val="18"/>
              </w:rPr>
              <w:t>The comparative table has a Final Terms for Proposal column, filled from the selected insurer and editable, with the history kept.</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FRPM.009.02</w:t>
            </w:r>
          </w:p>
        </w:tc>
        <w:tc>
          <w:tcPr>
            <w:tcW w:type="dxa" w:w="3702"/>
          </w:tcPr>
          <w:p>
            <w:pPr>
              <w:spacing w:before="20" w:after="20"/>
            </w:pPr>
            <w:r>
              <w:rPr>
                <w:rFonts w:ascii="Arial" w:hAnsi="Arial" w:cs="Arial" w:eastAsia="Arial"/>
                <w:b w:val="0"/>
                <w:i w:val="0"/>
                <w:sz w:val="18"/>
              </w:rPr>
              <w:t>Proposal slips are generated per insurer, versioned, approved by a TSU officer other than the preparer and then sent to Marketing.</w:t>
            </w:r>
          </w:p>
        </w:tc>
        <w:tc>
          <w:tcPr>
            <w:tcW w:type="dxa" w:w="1675"/>
          </w:tcPr>
          <w:p>
            <w:pPr>
              <w:spacing w:before="20" w:after="20"/>
            </w:pPr>
            <w:r>
              <w:rPr>
                <w:rFonts w:ascii="Arial" w:hAnsi="Arial" w:cs="Arial" w:eastAsia="Arial"/>
                <w:b w:val="0"/>
                <w:i w:val="0"/>
                <w:sz w:val="18"/>
              </w:rPr>
              <w:t>BR-PM-01</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FRPM.010 Client response</w:t>
      </w:r>
    </w:p>
    <w:p>
      <w:pPr>
        <w:spacing w:after="120"/>
        <w:ind w:left="363"/>
      </w:pPr>
      <w:r>
        <w:rPr>
          <w:rFonts w:ascii="Arial" w:hAnsi="Arial" w:cs="Arial" w:eastAsia="Arial"/>
          <w:b w:val="0"/>
          <w:i/>
          <w:sz w:val="20"/>
        </w:rPr>
        <w:t>Status: Kept. Version 1.3: Same. BRD: BRPM.010.</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FRPM.010.01</w:t>
            </w:r>
          </w:p>
        </w:tc>
        <w:tc>
          <w:tcPr>
            <w:tcW w:type="dxa" w:w="3702"/>
          </w:tcPr>
          <w:p>
            <w:pPr>
              <w:spacing w:before="20" w:after="20"/>
            </w:pPr>
            <w:r>
              <w:rPr>
                <w:rFonts w:ascii="Arial" w:hAnsi="Arial" w:cs="Arial" w:eastAsia="Arial"/>
                <w:b w:val="0"/>
                <w:i w:val="0"/>
                <w:sz w:val="18"/>
              </w:rPr>
              <w:t>The client's response (Accepted, Rejected, Return for Revision) is recorded with date and remarks; acceptance needs the client's e-mail attached and allows a draft account per accepted risk group.</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FRPM.011 Package requests</w:t>
      </w:r>
    </w:p>
    <w:p>
      <w:pPr>
        <w:spacing w:after="120"/>
        <w:ind w:left="363"/>
      </w:pPr>
      <w:r>
        <w:rPr>
          <w:rFonts w:ascii="Arial" w:hAnsi="Arial" w:cs="Arial" w:eastAsia="Arial"/>
          <w:b w:val="0"/>
          <w:i/>
          <w:sz w:val="20"/>
        </w:rPr>
        <w:t>Status: Changed. Version 1.3: Status list of BDOI's FRS; the screens use the stages of section 9. BRD: BRPM.008, BRPM.009, BRPM.011.</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FRPM.011.01</w:t>
            </w:r>
          </w:p>
        </w:tc>
        <w:tc>
          <w:tcPr>
            <w:tcW w:type="dxa" w:w="3702"/>
          </w:tcPr>
          <w:p>
            <w:pPr>
              <w:spacing w:before="20" w:after="20"/>
            </w:pPr>
            <w:r>
              <w:rPr>
                <w:rFonts w:ascii="Arial" w:hAnsi="Arial" w:cs="Arial" w:eastAsia="Arial"/>
                <w:b w:val="0"/>
                <w:i w:val="0"/>
                <w:sz w:val="18"/>
              </w:rPr>
              <w:t>Package Requests lists the requests by stage tab with number (PKR-yyyy-n), type, scope, client or programme, line, stage, assignee, days in stage and overdue marking; search by part of the number, filter by type, Only My Requests.</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FRPM.011.02</w:t>
            </w:r>
          </w:p>
        </w:tc>
        <w:tc>
          <w:tcPr>
            <w:tcW w:type="dxa" w:w="3702"/>
          </w:tcPr>
          <w:p>
            <w:pPr>
              <w:spacing w:before="20" w:after="20"/>
            </w:pPr>
            <w:r>
              <w:rPr>
                <w:rFonts w:ascii="Arial" w:hAnsi="Arial" w:cs="Arial" w:eastAsia="Arial"/>
                <w:b w:val="0"/>
                <w:i w:val="0"/>
                <w:sz w:val="18"/>
              </w:rPr>
              <w:t>A request has a type (new, amendment, update, renewal, retirement, reactivation), scope (generic programme or client-specific with the client), name, line, cover type or package, reason, source (Marketing, TSU, Insurer), the package details of BDOI's Annex E, the requested terms and the target insurers. A request on an existing package loads the current terms.</w:t>
            </w:r>
          </w:p>
        </w:tc>
        <w:tc>
          <w:tcPr>
            <w:tcW w:type="dxa" w:w="1675"/>
          </w:tcPr>
          <w:p>
            <w:pPr>
              <w:spacing w:before="20" w:after="20"/>
            </w:pPr>
            <w:r>
              <w:rPr>
                <w:rFonts w:ascii="Arial" w:hAnsi="Arial" w:cs="Arial" w:eastAsia="Arial"/>
                <w:b w:val="0"/>
                <w:i w:val="0"/>
                <w:sz w:val="18"/>
              </w:rPr>
              <w:t>BR-PM-12; settings PKG_MIN_POLICIES, PKG_MIN_PREMIUM</w:t>
            </w:r>
          </w:p>
        </w:tc>
        <w:tc>
          <w:tcPr>
            <w:tcW w:type="dxa" w:w="1675"/>
          </w:tcPr>
          <w:p>
            <w:pPr>
              <w:spacing w:before="20" w:after="20"/>
            </w:pPr>
            <w:r>
              <w:rPr>
                <w:rFonts w:ascii="Arial" w:hAnsi="Arial" w:cs="Arial" w:eastAsia="Arial"/>
                <w:b w:val="0"/>
                <w:i w:val="0"/>
                <w:sz w:val="18"/>
              </w:rPr>
              <w:t>Estimated policies 15 is refused: at least 20.</w:t>
            </w:r>
          </w:p>
        </w:tc>
      </w:tr>
      <w:tr>
        <w:trPr>
          <w:cantSplit/>
        </w:trPr>
        <w:tc>
          <w:tcPr>
            <w:tcW w:type="dxa" w:w="1586"/>
          </w:tcPr>
          <w:p>
            <w:pPr>
              <w:spacing w:before="20" w:after="20"/>
            </w:pPr>
            <w:r>
              <w:rPr>
                <w:rFonts w:ascii="Arial" w:hAnsi="Arial" w:cs="Arial" w:eastAsia="Arial"/>
                <w:b w:val="0"/>
                <w:i w:val="0"/>
                <w:sz w:val="18"/>
              </w:rPr>
              <w:t>FRPM.011.03</w:t>
            </w:r>
          </w:p>
        </w:tc>
        <w:tc>
          <w:tcPr>
            <w:tcW w:type="dxa" w:w="3702"/>
          </w:tcPr>
          <w:p>
            <w:pPr>
              <w:spacing w:before="20" w:after="20"/>
            </w:pPr>
            <w:r>
              <w:rPr>
                <w:rFonts w:ascii="Arial" w:hAnsi="Arial" w:cs="Arial" w:eastAsia="Arial"/>
                <w:b w:val="0"/>
                <w:i w:val="0"/>
                <w:sz w:val="18"/>
              </w:rPr>
              <w:t>Marketing requests are approved by a Marketing approver other than the maker; the TSU Team Lead recommends and the TSU Head approves before negotiation. A return needs a reason and sends the request back to its maker; a draft can be voided.</w:t>
            </w:r>
          </w:p>
        </w:tc>
        <w:tc>
          <w:tcPr>
            <w:tcW w:type="dxa" w:w="1675"/>
          </w:tcPr>
          <w:p>
            <w:pPr>
              <w:spacing w:before="20" w:after="20"/>
            </w:pPr>
            <w:r>
              <w:rPr>
                <w:rFonts w:ascii="Arial" w:hAnsi="Arial" w:cs="Arial" w:eastAsia="Arial"/>
                <w:b w:val="0"/>
                <w:i w:val="0"/>
                <w:sz w:val="18"/>
              </w:rPr>
              <w:t>BR-PM-01; setting PM_MARKETING_CHAIN</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FRPM.012 Package quotation slips, insurer terms and comparative tables</w:t>
      </w:r>
    </w:p>
    <w:p>
      <w:pPr>
        <w:spacing w:after="120"/>
        <w:ind w:left="363"/>
      </w:pPr>
      <w:r>
        <w:rPr>
          <w:rFonts w:ascii="Arial" w:hAnsi="Arial" w:cs="Arial" w:eastAsia="Arial"/>
          <w:b w:val="0"/>
          <w:i/>
          <w:sz w:val="20"/>
        </w:rPr>
        <w:t>Status: Kept. Version 1.3: Same. BRD: PMADD03, PMADD04, BRPM.010, BRPM.012 to BRPM.014.</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FRPM.012.01</w:t>
            </w:r>
          </w:p>
        </w:tc>
        <w:tc>
          <w:tcPr>
            <w:tcW w:type="dxa" w:w="3702"/>
          </w:tcPr>
          <w:p>
            <w:pPr>
              <w:spacing w:before="20" w:after="20"/>
            </w:pPr>
            <w:r>
              <w:rPr>
                <w:rFonts w:ascii="Arial" w:hAnsi="Arial" w:cs="Arial" w:eastAsia="Arial"/>
                <w:b w:val="0"/>
                <w:i w:val="0"/>
                <w:sz w:val="18"/>
              </w:rPr>
              <w:t>Each negotiation round has a quotation slip numbered PQS-yyyy-n with a reply date (send date plus 5 days), prepared by a TSU officer, approved by the TSU Team Lead or a co-officer and sent to the placement e-mail of each insurer as a protected PDF; it can be resent to one insurer. Slips lock at the ManCom approval.</w:t>
            </w:r>
          </w:p>
        </w:tc>
        <w:tc>
          <w:tcPr>
            <w:tcW w:type="dxa" w:w="1675"/>
          </w:tcPr>
          <w:p>
            <w:pPr>
              <w:spacing w:before="20" w:after="20"/>
            </w:pPr>
            <w:r>
              <w:rPr>
                <w:rFonts w:ascii="Arial" w:hAnsi="Arial" w:cs="Arial" w:eastAsia="Arial"/>
                <w:b w:val="0"/>
                <w:i w:val="0"/>
                <w:sz w:val="18"/>
              </w:rPr>
              <w:t>BR-PM-01, BR-PM-07, BR-PM-11; setting PKG_QS_REPLY_DAYS</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FRPM.012.02</w:t>
            </w:r>
          </w:p>
        </w:tc>
        <w:tc>
          <w:tcPr>
            <w:tcW w:type="dxa" w:w="3702"/>
          </w:tcPr>
          <w:p>
            <w:pPr>
              <w:spacing w:before="20" w:after="20"/>
            </w:pPr>
            <w:r>
              <w:rPr>
                <w:rFonts w:ascii="Arial" w:hAnsi="Arial" w:cs="Arial" w:eastAsia="Arial"/>
                <w:b w:val="0"/>
                <w:i w:val="0"/>
                <w:sz w:val="18"/>
              </w:rPr>
              <w:t>TSU keys in each insurer's response: outcome, rate, minimum premium, terms per coverage, conditions, validity, remarks and the reply document. An offer needs a rate; every change keeps the earlier values. Marketing reads the responses only.</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An offer without a rate is refused.</w:t>
            </w:r>
          </w:p>
        </w:tc>
      </w:tr>
      <w:tr>
        <w:trPr>
          <w:cantSplit/>
        </w:trPr>
        <w:tc>
          <w:tcPr>
            <w:tcW w:type="dxa" w:w="1586"/>
          </w:tcPr>
          <w:p>
            <w:pPr>
              <w:spacing w:before="20" w:after="20"/>
            </w:pPr>
            <w:r>
              <w:rPr>
                <w:rFonts w:ascii="Arial" w:hAnsi="Arial" w:cs="Arial" w:eastAsia="Arial"/>
                <w:b w:val="0"/>
                <w:i w:val="0"/>
                <w:sz w:val="18"/>
              </w:rPr>
              <w:t>FRPM.012.03</w:t>
            </w:r>
          </w:p>
        </w:tc>
        <w:tc>
          <w:tcPr>
            <w:tcW w:type="dxa" w:w="3702"/>
          </w:tcPr>
          <w:p>
            <w:pPr>
              <w:spacing w:before="20" w:after="20"/>
            </w:pPr>
            <w:r>
              <w:rPr>
                <w:rFonts w:ascii="Arial" w:hAnsi="Arial" w:cs="Arial" w:eastAsia="Arial"/>
                <w:b w:val="0"/>
                <w:i w:val="0"/>
                <w:sz w:val="18"/>
              </w:rPr>
              <w:t>TSU opens a further round with the insurers that did not decline; all rounds stay on the request. TSU or the TSU Head closes a request as Not Proceeded with a reason.</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FRPM.012.04</w:t>
            </w:r>
          </w:p>
        </w:tc>
        <w:tc>
          <w:tcPr>
            <w:tcW w:type="dxa" w:w="3702"/>
          </w:tcPr>
          <w:p>
            <w:pPr>
              <w:spacing w:before="20" w:after="20"/>
            </w:pPr>
            <w:r>
              <w:rPr>
                <w:rFonts w:ascii="Arial" w:hAnsi="Arial" w:cs="Arial" w:eastAsia="Arial"/>
                <w:b w:val="0"/>
                <w:i w:val="0"/>
                <w:sz w:val="18"/>
              </w:rPr>
              <w:t>One current master comparative table per request is compiled from the latest round; a new compilation supersedes the previous one, which stays downloadable. Client views choose the title, fields and insurers and never change values.</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FRPM.013 Terms final and review of the terms</w:t>
      </w:r>
    </w:p>
    <w:p>
      <w:pPr>
        <w:spacing w:after="120"/>
        <w:ind w:left="363"/>
      </w:pPr>
      <w:r>
        <w:rPr>
          <w:rFonts w:ascii="Arial" w:hAnsi="Arial" w:cs="Arial" w:eastAsia="Arial"/>
          <w:b w:val="0"/>
          <w:i/>
          <w:sz w:val="20"/>
        </w:rPr>
        <w:t>Status: Kept. Version 1.3: Same. BRD: BRPM.010, BRPM.013.</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FRPM.013.01</w:t>
            </w:r>
          </w:p>
        </w:tc>
        <w:tc>
          <w:tcPr>
            <w:tcW w:type="dxa" w:w="3702"/>
          </w:tcPr>
          <w:p>
            <w:pPr>
              <w:spacing w:before="20" w:after="20"/>
            </w:pPr>
            <w:r>
              <w:rPr>
                <w:rFonts w:ascii="Arial" w:hAnsi="Arial" w:cs="Arial" w:eastAsia="Arial"/>
                <w:b w:val="0"/>
                <w:i w:val="0"/>
                <w:sz w:val="18"/>
              </w:rPr>
              <w:t>Terms Final selects the insurers of the package with their role (Lead, Participant, Panel) and share; only insurers that offered terms are selectable and shares total 100%.</w:t>
            </w:r>
          </w:p>
        </w:tc>
        <w:tc>
          <w:tcPr>
            <w:tcW w:type="dxa" w:w="1675"/>
          </w:tcPr>
          <w:p>
            <w:pPr>
              <w:spacing w:before="20" w:after="20"/>
            </w:pPr>
            <w:r>
              <w:rPr>
                <w:rFonts w:ascii="Arial" w:hAnsi="Arial" w:cs="Arial" w:eastAsia="Arial"/>
                <w:b w:val="0"/>
                <w:i w:val="0"/>
                <w:sz w:val="18"/>
              </w:rPr>
              <w:t>BR-PM-04</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FRPM.013.02</w:t>
            </w:r>
          </w:p>
        </w:tc>
        <w:tc>
          <w:tcPr>
            <w:tcW w:type="dxa" w:w="3702"/>
          </w:tcPr>
          <w:p>
            <w:pPr>
              <w:spacing w:before="20" w:after="20"/>
            </w:pPr>
            <w:r>
              <w:rPr>
                <w:rFonts w:ascii="Arial" w:hAnsi="Arial" w:cs="Arial" w:eastAsia="Arial"/>
                <w:b w:val="0"/>
                <w:i w:val="0"/>
                <w:sz w:val="18"/>
              </w:rPr>
              <w:t>The TSU Head reviews the negotiated terms. A client-specific package goes to the Marketing requestor, who accepts or asks for changes (back to negotiation); a generic programme goes straight to the requirements.</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FRPM.014 Product requirements and ManCom sign-off</w:t>
      </w:r>
    </w:p>
    <w:p>
      <w:pPr>
        <w:spacing w:after="120"/>
        <w:ind w:left="363"/>
      </w:pPr>
      <w:r>
        <w:rPr>
          <w:rFonts w:ascii="Arial" w:hAnsi="Arial" w:cs="Arial" w:eastAsia="Arial"/>
          <w:b w:val="0"/>
          <w:i/>
          <w:sz w:val="20"/>
        </w:rPr>
        <w:t>Status: Kept. Version 1.3: Same. BRD: BRPM.015.</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FRPM.014.01</w:t>
            </w:r>
          </w:p>
        </w:tc>
        <w:tc>
          <w:tcPr>
            <w:tcW w:type="dxa" w:w="3702"/>
          </w:tcPr>
          <w:p>
            <w:pPr>
              <w:spacing w:before="20" w:after="20"/>
            </w:pPr>
            <w:r>
              <w:rPr>
                <w:rFonts w:ascii="Arial" w:hAnsi="Arial" w:cs="Arial" w:eastAsia="Arial"/>
                <w:b w:val="0"/>
                <w:i w:val="0"/>
                <w:sz w:val="18"/>
              </w:rPr>
              <w:t>TSU completes the product requirements: rate or rate per insurer, minimum premium, commission, TSI limit, computation basis, dates, insurers with role and share, and the signed package slip. Submission names every missing item.</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Submission without the signed package slip is refused.</w:t>
            </w:r>
          </w:p>
        </w:tc>
      </w:tr>
      <w:tr>
        <w:trPr>
          <w:cantSplit/>
        </w:trPr>
        <w:tc>
          <w:tcPr>
            <w:tcW w:type="dxa" w:w="1586"/>
          </w:tcPr>
          <w:p>
            <w:pPr>
              <w:spacing w:before="20" w:after="20"/>
            </w:pPr>
            <w:r>
              <w:rPr>
                <w:rFonts w:ascii="Arial" w:hAnsi="Arial" w:cs="Arial" w:eastAsia="Arial"/>
                <w:b w:val="0"/>
                <w:i w:val="0"/>
                <w:sz w:val="18"/>
              </w:rPr>
              <w:t>FRPM.014.02</w:t>
            </w:r>
          </w:p>
        </w:tc>
        <w:tc>
          <w:tcPr>
            <w:tcW w:type="dxa" w:w="3702"/>
          </w:tcPr>
          <w:p>
            <w:pPr>
              <w:spacing w:before="20" w:after="20"/>
            </w:pPr>
            <w:r>
              <w:rPr>
                <w:rFonts w:ascii="Arial" w:hAnsi="Arial" w:cs="Arial" w:eastAsia="Arial"/>
                <w:b w:val="0"/>
                <w:i w:val="0"/>
                <w:sz w:val="18"/>
              </w:rPr>
              <w:t>TSU selects the ManCom approvers; they approve in parallel and the President last. An approver is not the submitter; a return or rejection needs remarks. The sign-off reference is MC-&lt;request number&gt; and a sign-off record is attached when no signed sheet is uploaded.</w:t>
            </w:r>
          </w:p>
        </w:tc>
        <w:tc>
          <w:tcPr>
            <w:tcW w:type="dxa" w:w="1675"/>
          </w:tcPr>
          <w:p>
            <w:pPr>
              <w:spacing w:before="20" w:after="20"/>
            </w:pPr>
            <w:r>
              <w:rPr>
                <w:rFonts w:ascii="Arial" w:hAnsi="Arial" w:cs="Arial" w:eastAsia="Arial"/>
                <w:b w:val="0"/>
                <w:i w:val="0"/>
                <w:sz w:val="18"/>
              </w:rPr>
              <w:t>BR-PM-01, BR-PM-07; settings PM_MANCOM_ROUTING, PM_MANCOM_PRESIDENT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FRPM.015 Deployment request to MBS</w:t>
      </w:r>
    </w:p>
    <w:p>
      <w:pPr>
        <w:spacing w:after="120"/>
        <w:ind w:left="363"/>
      </w:pPr>
      <w:r>
        <w:rPr>
          <w:rFonts w:ascii="Arial" w:hAnsi="Arial" w:cs="Arial" w:eastAsia="Arial"/>
          <w:b w:val="0"/>
          <w:i/>
          <w:sz w:val="20"/>
        </w:rPr>
        <w:t>Status: Changed. Version 1.3: Request for Deployment button only. BRD: BRPM.015.</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FRPM.015.01</w:t>
            </w:r>
          </w:p>
        </w:tc>
        <w:tc>
          <w:tcPr>
            <w:tcW w:type="dxa" w:w="3702"/>
          </w:tcPr>
          <w:p>
            <w:pPr>
              <w:spacing w:before="20" w:after="20"/>
            </w:pPr>
            <w:r>
              <w:rPr>
                <w:rFonts w:ascii="Arial" w:hAnsi="Arial" w:cs="Arial" w:eastAsia="Arial"/>
                <w:b w:val="0"/>
                <w:i w:val="0"/>
                <w:sz w:val="18"/>
              </w:rPr>
              <w:t>After the ManCom approval the request goes to MBS with a deployment request numbered PDR-yyyy-n: at once (setting AUTO, the BRD) or by Request for Deployment (setting MANUAL, BDOI's FRS). MBS is told. No deployment is possible without the ManCom approval.</w:t>
            </w:r>
          </w:p>
        </w:tc>
        <w:tc>
          <w:tcPr>
            <w:tcW w:type="dxa" w:w="1675"/>
          </w:tcPr>
          <w:p>
            <w:pPr>
              <w:spacing w:before="20" w:after="20"/>
            </w:pPr>
            <w:r>
              <w:rPr>
                <w:rFonts w:ascii="Arial" w:hAnsi="Arial" w:cs="Arial" w:eastAsia="Arial"/>
                <w:b w:val="0"/>
                <w:i w:val="0"/>
                <w:sz w:val="18"/>
              </w:rPr>
              <w:t>BR-PM-08; setting PM_DEPLOYMENT_REQUEST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FRPM.016 MBS set-up and post-setup validation</w:t>
      </w:r>
    </w:p>
    <w:p>
      <w:pPr>
        <w:spacing w:after="120"/>
        <w:ind w:left="363"/>
      </w:pPr>
      <w:r>
        <w:rPr>
          <w:rFonts w:ascii="Arial" w:hAnsi="Arial" w:cs="Arial" w:eastAsia="Arial"/>
          <w:b w:val="0"/>
          <w:i/>
          <w:sz w:val="20"/>
        </w:rPr>
        <w:t>Status: Kept. Version 1.3: Same. BRD: PMADD06, BRPM.015.</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FRPM.016.01</w:t>
            </w:r>
          </w:p>
        </w:tc>
        <w:tc>
          <w:tcPr>
            <w:tcW w:type="dxa" w:w="3702"/>
          </w:tcPr>
          <w:p>
            <w:pPr>
              <w:spacing w:before="20" w:after="20"/>
            </w:pPr>
            <w:r>
              <w:rPr>
                <w:rFonts w:ascii="Arial" w:hAnsi="Arial" w:cs="Arial" w:eastAsia="Arial"/>
                <w:b w:val="0"/>
                <w:i w:val="0"/>
                <w:sz w:val="18"/>
              </w:rPr>
              <w:t>MBS sees the requests With MBS with the ManCom reference and days in stage, and can return incomplete requirements to TSU with a reason.</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FRPM.016.02</w:t>
            </w:r>
          </w:p>
        </w:tc>
        <w:tc>
          <w:tcPr>
            <w:tcW w:type="dxa" w:w="3702"/>
          </w:tcPr>
          <w:p>
            <w:pPr>
              <w:spacing w:before="20" w:after="20"/>
            </w:pPr>
            <w:r>
              <w:rPr>
                <w:rFonts w:ascii="Arial" w:hAnsi="Arial" w:cs="Arial" w:eastAsia="Arial"/>
                <w:b w:val="0"/>
                <w:i w:val="0"/>
                <w:sz w:val="18"/>
              </w:rPr>
              <w:t>Set Up Package Version creates a draft version from the approved terms (new package: risk code and name given by MBS). MBS completes and submits it; the TSU Head or the Business Administrator, neither maker nor submitter, confirms the checklist and validates and releases it, or returns it with a reason.</w:t>
            </w:r>
          </w:p>
        </w:tc>
        <w:tc>
          <w:tcPr>
            <w:tcW w:type="dxa" w:w="1675"/>
          </w:tcPr>
          <w:p>
            <w:pPr>
              <w:spacing w:before="20" w:after="20"/>
            </w:pPr>
            <w:r>
              <w:rPr>
                <w:rFonts w:ascii="Arial" w:hAnsi="Arial" w:cs="Arial" w:eastAsia="Arial"/>
                <w:b w:val="0"/>
                <w:i w:val="0"/>
                <w:sz w:val="18"/>
              </w:rPr>
              <w:t>BR-PM-01, BR-PM-09</w:t>
            </w:r>
          </w:p>
        </w:tc>
        <w:tc>
          <w:tcPr>
            <w:tcW w:type="dxa" w:w="1675"/>
          </w:tcPr>
          <w:p>
            <w:pPr>
              <w:spacing w:before="20" w:after="20"/>
            </w:pPr>
            <w:r>
              <w:rPr>
                <w:rFonts w:ascii="Arial" w:hAnsi="Arial" w:cs="Arial" w:eastAsia="Arial"/>
                <w:b w:val="0"/>
                <w:i w:val="0"/>
                <w:sz w:val="18"/>
              </w:rPr>
              <w:t>The MBS user who set up the version cannot validate it.</w:t>
            </w:r>
          </w:p>
        </w:tc>
      </w:tr>
    </w:tbl>
    <w:p>
      <w:pPr>
        <w:spacing w:after="40"/>
      </w:pPr>
    </w:p>
    <w:p>
      <w:pPr>
        <w:pStyle w:val="Heading2"/>
      </w:pPr>
      <w:r>
        <w:t>FRPM.017 Assignment and reassignment</w:t>
      </w:r>
    </w:p>
    <w:p>
      <w:pPr>
        <w:spacing w:after="120"/>
        <w:ind w:left="363"/>
      </w:pPr>
      <w:r>
        <w:rPr>
          <w:rFonts w:ascii="Arial" w:hAnsi="Arial" w:cs="Arial" w:eastAsia="Arial"/>
          <w:b w:val="0"/>
          <w:i/>
          <w:sz w:val="20"/>
        </w:rPr>
        <w:t>Status: Kept. Version 1.3: Same. BRD: BRPM.011.</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FRPM.017.01</w:t>
            </w:r>
          </w:p>
        </w:tc>
        <w:tc>
          <w:tcPr>
            <w:tcW w:type="dxa" w:w="3702"/>
          </w:tcPr>
          <w:p>
            <w:pPr>
              <w:spacing w:before="20" w:after="20"/>
            </w:pPr>
            <w:r>
              <w:rPr>
                <w:rFonts w:ascii="Arial" w:hAnsi="Arial" w:cs="Arial" w:eastAsia="Arial"/>
                <w:b w:val="0"/>
                <w:i w:val="0"/>
                <w:sz w:val="18"/>
              </w:rPr>
              <w:t>A TSU Team Lead or Head assigns selected requests of one stage to a team member or back to the queue; an officer claims an unassigned request. The new assignee is told.</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FRPM.018 Incentive eligibility rules</w:t>
      </w:r>
    </w:p>
    <w:p>
      <w:pPr>
        <w:spacing w:after="120"/>
        <w:ind w:left="363"/>
      </w:pPr>
      <w:r>
        <w:rPr>
          <w:rFonts w:ascii="Arial" w:hAnsi="Arial" w:cs="Arial" w:eastAsia="Arial"/>
          <w:b w:val="0"/>
          <w:i/>
          <w:sz w:val="20"/>
        </w:rPr>
        <w:t>Status: Kept. Version 1.3: Same. BRD: PMADD07, PMADD08.</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FRPM.018.01</w:t>
            </w:r>
          </w:p>
        </w:tc>
        <w:tc>
          <w:tcPr>
            <w:tcW w:type="dxa" w:w="3702"/>
          </w:tcPr>
          <w:p>
            <w:pPr>
              <w:spacing w:before="20" w:after="20"/>
            </w:pPr>
            <w:r>
              <w:rPr>
                <w:rFonts w:ascii="Arial" w:hAnsi="Arial" w:cs="Arial" w:eastAsia="Arial"/>
                <w:b w:val="0"/>
                <w:i w:val="0"/>
                <w:sz w:val="18"/>
              </w:rPr>
              <w:t>MBS maintains incentive criteria: code, name, type, value basis and value, parameters, products of the matrix (optionally cover type, segment, channel, insurer), effective dates. Each criterion is authorised by another user; an active one changes through a successor; two criteria with the same code do not overlap.</w:t>
            </w:r>
          </w:p>
        </w:tc>
        <w:tc>
          <w:tcPr>
            <w:tcW w:type="dxa" w:w="1675"/>
          </w:tcPr>
          <w:p>
            <w:pPr>
              <w:spacing w:before="20" w:after="20"/>
            </w:pPr>
            <w:r>
              <w:rPr>
                <w:rFonts w:ascii="Arial" w:hAnsi="Arial" w:cs="Arial" w:eastAsia="Arial"/>
                <w:b w:val="0"/>
                <w:i w:val="0"/>
                <w:sz w:val="18"/>
              </w:rPr>
              <w:t>BR-PM-01, BR-PM-13</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FRPM.018.02</w:t>
            </w:r>
          </w:p>
        </w:tc>
        <w:tc>
          <w:tcPr>
            <w:tcW w:type="dxa" w:w="3702"/>
          </w:tcPr>
          <w:p>
            <w:pPr>
              <w:spacing w:before="20" w:after="20"/>
            </w:pPr>
            <w:r>
              <w:rPr>
                <w:rFonts w:ascii="Arial" w:hAnsi="Arial" w:cs="Arial" w:eastAsia="Arial"/>
                <w:b w:val="0"/>
                <w:i w:val="0"/>
                <w:sz w:val="18"/>
              </w:rPr>
              <w:t>When a product expires or is retired, its active criteria are flagged for review and TSU and MBS are told; criteria are never deleted.</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FRPM.019 Expiry, renewal and version history reports</w:t>
      </w:r>
    </w:p>
    <w:p>
      <w:pPr>
        <w:spacing w:after="120"/>
        <w:ind w:left="363"/>
      </w:pPr>
      <w:r>
        <w:rPr>
          <w:rFonts w:ascii="Arial" w:hAnsi="Arial" w:cs="Arial" w:eastAsia="Arial"/>
          <w:b w:val="0"/>
          <w:i/>
          <w:sz w:val="20"/>
        </w:rPr>
        <w:t>Status: Kept. Version 1.3: Same. BRD: BRPM.006, BRPM.017.</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FRPM.019.01</w:t>
            </w:r>
          </w:p>
        </w:tc>
        <w:tc>
          <w:tcPr>
            <w:tcW w:type="dxa" w:w="3702"/>
          </w:tcPr>
          <w:p>
            <w:pPr>
              <w:spacing w:before="20" w:after="20"/>
            </w:pPr>
            <w:r>
              <w:rPr>
                <w:rFonts w:ascii="Arial" w:hAnsi="Arial" w:cs="Arial" w:eastAsia="Arial"/>
                <w:b w:val="0"/>
                <w:i w:val="0"/>
                <w:sz w:val="18"/>
              </w:rPr>
              <w:t>The Renewal Request Report lists the expiring packages of the period with any open renewal request and its stage.</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FRPM.019.02</w:t>
            </w:r>
          </w:p>
        </w:tc>
        <w:tc>
          <w:tcPr>
            <w:tcW w:type="dxa" w:w="3702"/>
          </w:tcPr>
          <w:p>
            <w:pPr>
              <w:spacing w:before="20" w:after="20"/>
            </w:pPr>
            <w:r>
              <w:rPr>
                <w:rFonts w:ascii="Arial" w:hAnsi="Arial" w:cs="Arial" w:eastAsia="Arial"/>
                <w:b w:val="0"/>
                <w:i w:val="0"/>
                <w:sz w:val="18"/>
              </w:rPr>
              <w:t>The Package Expiry Report lists active packages by expiry date (Ending Within, default 90 days) with days left, anniversary and renewal request.</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FRPM.019.03</w:t>
            </w:r>
          </w:p>
        </w:tc>
        <w:tc>
          <w:tcPr>
            <w:tcW w:type="dxa" w:w="3702"/>
          </w:tcPr>
          <w:p>
            <w:pPr>
              <w:spacing w:before="20" w:after="20"/>
            </w:pPr>
            <w:r>
              <w:rPr>
                <w:rFonts w:ascii="Arial" w:hAnsi="Arial" w:cs="Arial" w:eastAsia="Arial"/>
                <w:b w:val="0"/>
                <w:i w:val="0"/>
                <w:sz w:val="18"/>
              </w:rPr>
              <w:t>The Package Version History lists every version with status, dates, submitter, validator, result, source request and change summary.</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FRPM.020 Reports builder</w:t>
      </w:r>
    </w:p>
    <w:p>
      <w:pPr>
        <w:spacing w:after="120"/>
        <w:ind w:left="363"/>
      </w:pPr>
      <w:r>
        <w:rPr>
          <w:rFonts w:ascii="Arial" w:hAnsi="Arial" w:cs="Arial" w:eastAsia="Arial"/>
          <w:b w:val="0"/>
          <w:i/>
          <w:sz w:val="20"/>
        </w:rPr>
        <w:t>Status: Kept. Version 1.3: Same. BRD: BRPM.005, BRPM.018.</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FRPM.020.01</w:t>
            </w:r>
          </w:p>
        </w:tc>
        <w:tc>
          <w:tcPr>
            <w:tcW w:type="dxa" w:w="3702"/>
          </w:tcPr>
          <w:p>
            <w:pPr>
              <w:spacing w:before="20" w:after="20"/>
            </w:pPr>
            <w:r>
              <w:rPr>
                <w:rFonts w:ascii="Arial" w:hAnsi="Arial" w:cs="Arial" w:eastAsia="Arial"/>
                <w:b w:val="0"/>
                <w:i w:val="0"/>
                <w:sz w:val="18"/>
              </w:rPr>
              <w:t>Authorised users design, save, share and run reports on the Product Maintenance data sources, with filters and dates, and export them to Excel, PDF and CSV; every run is logged.</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FRPM.021 Audit logs</w:t>
      </w:r>
    </w:p>
    <w:p>
      <w:pPr>
        <w:spacing w:after="120"/>
        <w:ind w:left="363"/>
      </w:pPr>
      <w:r>
        <w:rPr>
          <w:rFonts w:ascii="Arial" w:hAnsi="Arial" w:cs="Arial" w:eastAsia="Arial"/>
          <w:b w:val="0"/>
          <w:i/>
          <w:sz w:val="20"/>
        </w:rPr>
        <w:t>Status: Kept. Version 1.3: Same. BRD: BRPM.024.</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FRPM.021.01</w:t>
            </w:r>
          </w:p>
        </w:tc>
        <w:tc>
          <w:tcPr>
            <w:tcW w:type="dxa" w:w="3702"/>
          </w:tcPr>
          <w:p>
            <w:pPr>
              <w:spacing w:before="20" w:after="20"/>
            </w:pPr>
            <w:r>
              <w:rPr>
                <w:rFonts w:ascii="Arial" w:hAnsi="Arial" w:cs="Arial" w:eastAsia="Arial"/>
                <w:b w:val="0"/>
                <w:i w:val="0"/>
                <w:sz w:val="18"/>
              </w:rPr>
              <w:t>Audit Logs lists every Product Maintenance action with time, module, reference, client, action, description, old and new value, user and remarks, filtered by date, action, reference and user, and exported as Audit Logs_MMDDYYYY. No one can change or delete an entry.</w:t>
            </w:r>
          </w:p>
        </w:tc>
        <w:tc>
          <w:tcPr>
            <w:tcW w:type="dxa" w:w="1675"/>
          </w:tcPr>
          <w:p>
            <w:pPr>
              <w:spacing w:before="20" w:after="20"/>
            </w:pPr>
            <w:r>
              <w:rPr>
                <w:rFonts w:ascii="Arial" w:hAnsi="Arial" w:cs="Arial" w:eastAsia="Arial"/>
                <w:b w:val="0"/>
                <w:i w:val="0"/>
                <w:sz w:val="18"/>
              </w:rPr>
              <w:t>BR-PM-05</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FRPM.021.02</w:t>
            </w:r>
          </w:p>
        </w:tc>
        <w:tc>
          <w:tcPr>
            <w:tcW w:type="dxa" w:w="3702"/>
          </w:tcPr>
          <w:p>
            <w:pPr>
              <w:spacing w:before="20" w:after="20"/>
            </w:pPr>
            <w:r>
              <w:rPr>
                <w:rFonts w:ascii="Arial" w:hAnsi="Arial" w:cs="Arial" w:eastAsia="Arial"/>
                <w:b w:val="0"/>
                <w:i w:val="0"/>
                <w:sz w:val="18"/>
              </w:rPr>
              <w:t>Each record shows its own audit and workflow history in time order.</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FRPM.021.03</w:t>
            </w:r>
          </w:p>
        </w:tc>
        <w:tc>
          <w:tcPr>
            <w:tcW w:type="dxa" w:w="3702"/>
          </w:tcPr>
          <w:p>
            <w:pPr>
              <w:spacing w:before="20" w:after="20"/>
            </w:pPr>
            <w:r>
              <w:rPr>
                <w:rFonts w:ascii="Arial" w:hAnsi="Arial" w:cs="Arial" w:eastAsia="Arial"/>
                <w:b w:val="0"/>
                <w:i w:val="0"/>
                <w:sz w:val="18"/>
                <w:color w:val="2E7D32"/>
              </w:rPr>
              <w:t>Every change of a master record (product, insurer, insurer branch, contact and bank account, commission rate, coverage, clause, rule, rate, list of values) is kept field by field: field, old value, new value, maker and time of the change, checker and time of the authorization. The insurer and product pages show it in a Change History tab; the Auditor reads it and nobody changes it.</w:t>
            </w:r>
          </w:p>
        </w:tc>
        <w:tc>
          <w:tcPr>
            <w:tcW w:type="dxa" w:w="1675"/>
          </w:tcPr>
          <w:p>
            <w:pPr>
              <w:spacing w:before="20" w:after="20"/>
            </w:pPr>
            <w:r>
              <w:rPr>
                <w:rFonts w:ascii="Arial" w:hAnsi="Arial" w:cs="Arial" w:eastAsia="Arial"/>
                <w:b w:val="0"/>
                <w:i w:val="0"/>
                <w:sz w:val="18"/>
                <w:color w:val="2E7D32"/>
              </w:rPr>
              <w:t>BR-PM-01, BR-PM-05</w:t>
            </w:r>
          </w:p>
        </w:tc>
        <w:tc>
          <w:tcPr>
            <w:tcW w:type="dxa" w:w="1675"/>
          </w:tcPr>
          <w:p>
            <w:pPr>
              <w:spacing w:before="20" w:after="20"/>
            </w:pPr>
            <w:r>
              <w:rPr>
                <w:rFonts w:ascii="Arial" w:hAnsi="Arial" w:cs="Arial" w:eastAsia="Arial"/>
                <w:b w:val="0"/>
                <w:i w:val="0"/>
                <w:sz w:val="18"/>
              </w:rPr>
              <w:t>A change waiting for authorization shows Pending authorization.</w:t>
            </w:r>
          </w:p>
        </w:tc>
      </w:tr>
    </w:tbl>
    <w:p>
      <w:pPr>
        <w:spacing w:after="40"/>
      </w:pPr>
    </w:p>
    <w:p>
      <w:pPr>
        <w:pStyle w:val="Heading2"/>
      </w:pPr>
      <w:r>
        <w:t>FRPM.022 Product hierarchy and clause library</w:t>
      </w:r>
    </w:p>
    <w:p>
      <w:pPr>
        <w:spacing w:after="120"/>
        <w:ind w:left="363"/>
      </w:pPr>
      <w:r>
        <w:rPr>
          <w:rFonts w:ascii="Arial" w:hAnsi="Arial" w:cs="Arial" w:eastAsia="Arial"/>
          <w:b w:val="0"/>
          <w:i/>
          <w:sz w:val="20"/>
        </w:rPr>
        <w:t>Status: Kept. Version 1.3: Same. BRD: PMADD01, PMADD02.</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FRPM.022.01</w:t>
            </w:r>
          </w:p>
        </w:tc>
        <w:tc>
          <w:tcPr>
            <w:tcW w:type="dxa" w:w="3702"/>
          </w:tcPr>
          <w:p>
            <w:pPr>
              <w:spacing w:before="20" w:after="20"/>
            </w:pPr>
            <w:r>
              <w:rPr>
                <w:rFonts w:ascii="Arial" w:hAnsi="Arial" w:cs="Arial" w:eastAsia="Arial"/>
                <w:b w:val="0"/>
                <w:i w:val="0"/>
                <w:sz w:val="18"/>
              </w:rPr>
              <w:t>One hierarchy holds line, cover type (with at most one level of subtype), product and coverages (Section, Coverage, Peril, Extension). Each record is authorised by another user.</w:t>
            </w:r>
          </w:p>
        </w:tc>
        <w:tc>
          <w:tcPr>
            <w:tcW w:type="dxa" w:w="1675"/>
          </w:tcPr>
          <w:p>
            <w:pPr>
              <w:spacing w:before="20" w:after="20"/>
            </w:pPr>
            <w:r>
              <w:rPr>
                <w:rFonts w:ascii="Arial" w:hAnsi="Arial" w:cs="Arial" w:eastAsia="Arial"/>
                <w:b w:val="0"/>
                <w:i w:val="0"/>
                <w:sz w:val="18"/>
              </w:rPr>
              <w:t>BR-PM-01</w:t>
            </w:r>
          </w:p>
        </w:tc>
        <w:tc>
          <w:tcPr>
            <w:tcW w:type="dxa" w:w="1675"/>
          </w:tcPr>
          <w:p>
            <w:pPr>
              <w:spacing w:before="20" w:after="20"/>
            </w:pPr>
            <w:r>
              <w:rPr>
                <w:rFonts w:ascii="Arial" w:hAnsi="Arial" w:cs="Arial" w:eastAsia="Arial"/>
                <w:b w:val="0"/>
                <w:i w:val="0"/>
                <w:sz w:val="18"/>
              </w:rPr>
              <w:t>A subtype under a subtype is refused.</w:t>
            </w:r>
          </w:p>
        </w:tc>
      </w:tr>
      <w:tr>
        <w:trPr>
          <w:cantSplit/>
        </w:trPr>
        <w:tc>
          <w:tcPr>
            <w:tcW w:type="dxa" w:w="1586"/>
          </w:tcPr>
          <w:p>
            <w:pPr>
              <w:spacing w:before="20" w:after="20"/>
            </w:pPr>
            <w:r>
              <w:rPr>
                <w:rFonts w:ascii="Arial" w:hAnsi="Arial" w:cs="Arial" w:eastAsia="Arial"/>
                <w:b w:val="0"/>
                <w:i w:val="0"/>
                <w:sz w:val="18"/>
              </w:rPr>
              <w:t>FRPM.022.02</w:t>
            </w:r>
          </w:p>
        </w:tc>
        <w:tc>
          <w:tcPr>
            <w:tcW w:type="dxa" w:w="3702"/>
          </w:tcPr>
          <w:p>
            <w:pPr>
              <w:spacing w:before="20" w:after="20"/>
            </w:pPr>
            <w:r>
              <w:rPr>
                <w:rFonts w:ascii="Arial" w:hAnsi="Arial" w:cs="Arial" w:eastAsia="Arial"/>
                <w:b w:val="0"/>
                <w:i w:val="0"/>
                <w:sz w:val="18"/>
              </w:rPr>
              <w:t>The clause library holds warranties, clauses, exclusions and deductible wordings with line, title, wording and dates; each is authorised by another user and never deleted.</w:t>
            </w:r>
          </w:p>
        </w:tc>
        <w:tc>
          <w:tcPr>
            <w:tcW w:type="dxa" w:w="1675"/>
          </w:tcPr>
          <w:p>
            <w:pPr>
              <w:spacing w:before="20" w:after="20"/>
            </w:pPr>
            <w:r>
              <w:rPr>
                <w:rFonts w:ascii="Arial" w:hAnsi="Arial" w:cs="Arial" w:eastAsia="Arial"/>
                <w:b w:val="0"/>
                <w:i w:val="0"/>
                <w:sz w:val="18"/>
              </w:rPr>
              <w:t>BR-PM-01, BR-PM-05</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FRPM.023 Insurer-specific package terms</w:t>
      </w:r>
    </w:p>
    <w:p>
      <w:pPr>
        <w:spacing w:after="120"/>
        <w:ind w:left="363"/>
      </w:pPr>
      <w:r>
        <w:rPr>
          <w:rFonts w:ascii="Arial" w:hAnsi="Arial" w:cs="Arial" w:eastAsia="Arial"/>
          <w:b w:val="0"/>
          <w:i/>
          <w:sz w:val="20"/>
        </w:rPr>
        <w:t>Status: Kept. Version 1.3: Same. BRD: PMADD02.</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FRPM.023.01</w:t>
            </w:r>
          </w:p>
        </w:tc>
        <w:tc>
          <w:tcPr>
            <w:tcW w:type="dxa" w:w="3702"/>
          </w:tcPr>
          <w:p>
            <w:pPr>
              <w:spacing w:before="20" w:after="20"/>
            </w:pPr>
            <w:r>
              <w:rPr>
                <w:rFonts w:ascii="Arial" w:hAnsi="Arial" w:cs="Arial" w:eastAsia="Arial"/>
                <w:b w:val="0"/>
                <w:i w:val="0"/>
                <w:sz w:val="18"/>
              </w:rPr>
              <w:t>A version lists its insurers with role, share, rate and minimum premium and, per insurer and coverage, inclusion, limit, deductible and clauses. Shares total 100% and every insurer has terms for each included coverage before submission. New business with an insurer outside the panel is refused.</w:t>
            </w:r>
          </w:p>
        </w:tc>
        <w:tc>
          <w:tcPr>
            <w:tcW w:type="dxa" w:w="1675"/>
          </w:tcPr>
          <w:p>
            <w:pPr>
              <w:spacing w:before="20" w:after="20"/>
            </w:pPr>
            <w:r>
              <w:rPr>
                <w:rFonts w:ascii="Arial" w:hAnsi="Arial" w:cs="Arial" w:eastAsia="Arial"/>
                <w:b w:val="0"/>
                <w:i w:val="0"/>
                <w:sz w:val="18"/>
              </w:rPr>
              <w:t>BR-PM-04</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FRPM.023.02</w:t>
            </w:r>
          </w:p>
        </w:tc>
        <w:tc>
          <w:tcPr>
            <w:tcW w:type="dxa" w:w="3702"/>
          </w:tcPr>
          <w:p>
            <w:pPr>
              <w:spacing w:before="20" w:after="20"/>
            </w:pPr>
            <w:r>
              <w:rPr>
                <w:rFonts w:ascii="Arial" w:hAnsi="Arial" w:cs="Arial" w:eastAsia="Arial"/>
                <w:b w:val="0"/>
                <w:i w:val="0"/>
                <w:sz w:val="18"/>
                <w:color w:val="2E7D32"/>
              </w:rPr>
              <w:t>The insurer page shows the profile, the contact persons by role, the payment terms and remittance details (cycle, mode, advice e-mail, currency), the bank accounts by purpose, the products linked through package versions and commission rates, the branches with LGT and the commission rates. Each addition or change of the profile, a contact or a bank account is saved for authorization by another user.</w:t>
            </w:r>
          </w:p>
        </w:tc>
        <w:tc>
          <w:tcPr>
            <w:tcW w:type="dxa" w:w="1675"/>
          </w:tcPr>
          <w:p>
            <w:pPr>
              <w:spacing w:before="20" w:after="20"/>
            </w:pPr>
            <w:r>
              <w:rPr>
                <w:rFonts w:ascii="Arial" w:hAnsi="Arial" w:cs="Arial" w:eastAsia="Arial"/>
                <w:b w:val="0"/>
                <w:i w:val="0"/>
                <w:sz w:val="18"/>
                <w:color w:val="2E7D32"/>
              </w:rPr>
              <w:t>BR-PM-01</w:t>
            </w:r>
          </w:p>
        </w:tc>
        <w:tc>
          <w:tcPr>
            <w:tcW w:type="dxa" w:w="1675"/>
          </w:tcPr>
          <w:p>
            <w:pPr>
              <w:spacing w:before="20" w:after="20"/>
            </w:pPr>
            <w:r>
              <w:rPr>
                <w:rFonts w:ascii="Arial" w:hAnsi="Arial" w:cs="Arial" w:eastAsia="Arial"/>
                <w:b w:val="0"/>
                <w:i w:val="0"/>
                <w:sz w:val="18"/>
              </w:rPr>
              <w:t>An account number already recorded for the insurer is refused.</w:t>
            </w:r>
          </w:p>
        </w:tc>
      </w:tr>
    </w:tbl>
    <w:p>
      <w:pPr>
        <w:spacing w:after="40"/>
      </w:pPr>
    </w:p>
    <w:p>
      <w:pPr>
        <w:pStyle w:val="Heading2"/>
      </w:pPr>
      <w:r>
        <w:t>FRPM.024 Package versions and latest approved rate scheme</w:t>
      </w:r>
    </w:p>
    <w:p>
      <w:pPr>
        <w:spacing w:after="120"/>
        <w:ind w:left="363"/>
      </w:pPr>
      <w:r>
        <w:rPr>
          <w:rFonts w:ascii="Arial" w:hAnsi="Arial" w:cs="Arial" w:eastAsia="Arial"/>
          <w:b w:val="0"/>
          <w:i/>
          <w:sz w:val="20"/>
        </w:rPr>
        <w:t>Status: Kept. Version 1.3: Same. BRD: BRPM.007.</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FRPM.024.01</w:t>
            </w:r>
          </w:p>
        </w:tc>
        <w:tc>
          <w:tcPr>
            <w:tcW w:type="dxa" w:w="3702"/>
          </w:tcPr>
          <w:p>
            <w:pPr>
              <w:spacing w:before="20" w:after="20"/>
            </w:pPr>
            <w:r>
              <w:rPr>
                <w:rFonts w:ascii="Arial" w:hAnsi="Arial" w:cs="Arial" w:eastAsia="Arial"/>
                <w:b w:val="0"/>
                <w:i w:val="0"/>
                <w:sz w:val="18"/>
              </w:rPr>
              <w:t>The terms of a package are held in numbered versions: Draft, For Validation, Released, Superseded, Expired. One released version is in force per date; the previous one ends the day before.</w:t>
            </w:r>
          </w:p>
        </w:tc>
        <w:tc>
          <w:tcPr>
            <w:tcW w:type="dxa" w:w="1675"/>
          </w:tcPr>
          <w:p>
            <w:pPr>
              <w:spacing w:before="20" w:after="20"/>
            </w:pPr>
            <w:r>
              <w:rPr>
                <w:rFonts w:ascii="Arial" w:hAnsi="Arial" w:cs="Arial" w:eastAsia="Arial"/>
                <w:b w:val="0"/>
                <w:i w:val="0"/>
                <w:sz w:val="18"/>
              </w:rPr>
              <w:t>BR-PM-02</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FRPM.024.02</w:t>
            </w:r>
          </w:p>
        </w:tc>
        <w:tc>
          <w:tcPr>
            <w:tcW w:type="dxa" w:w="3702"/>
          </w:tcPr>
          <w:p>
            <w:pPr>
              <w:spacing w:before="20" w:after="20"/>
            </w:pPr>
            <w:r>
              <w:rPr>
                <w:rFonts w:ascii="Arial" w:hAnsi="Arial" w:cs="Arial" w:eastAsia="Arial"/>
                <w:b w:val="0"/>
                <w:i w:val="0"/>
                <w:sz w:val="18"/>
              </w:rPr>
              <w:t>New business is priced on the version in force on the transaction date and stores the version number. A different rate needs a rate exception approved by another user, valid 30 days. Renewals and endorsements keep the version of the original account.</w:t>
            </w:r>
          </w:p>
        </w:tc>
        <w:tc>
          <w:tcPr>
            <w:tcW w:type="dxa" w:w="1675"/>
          </w:tcPr>
          <w:p>
            <w:pPr>
              <w:spacing w:before="20" w:after="20"/>
            </w:pPr>
            <w:r>
              <w:rPr>
                <w:rFonts w:ascii="Arial" w:hAnsi="Arial" w:cs="Arial" w:eastAsia="Arial"/>
                <w:b w:val="0"/>
                <w:i w:val="0"/>
                <w:sz w:val="18"/>
              </w:rPr>
              <w:t>BR-PM-03; setting RATE_EXCEPTION_VALIDITY_DAYS</w:t>
            </w:r>
          </w:p>
        </w:tc>
        <w:tc>
          <w:tcPr>
            <w:tcW w:type="dxa" w:w="1675"/>
          </w:tcPr>
          <w:p>
            <w:pPr>
              <w:spacing w:before="20" w:after="20"/>
            </w:pPr>
            <w:r>
              <w:rPr>
                <w:rFonts w:ascii="Arial" w:hAnsi="Arial" w:cs="Arial" w:eastAsia="Arial"/>
                <w:b w:val="0"/>
                <w:i w:val="0"/>
                <w:sz w:val="18"/>
              </w:rPr>
              <w:t>A quotation at 1.10% on a 1.20% scheme needs an approved exception.</w:t>
            </w:r>
          </w:p>
        </w:tc>
      </w:tr>
      <w:tr>
        <w:trPr>
          <w:cantSplit/>
        </w:trPr>
        <w:tc>
          <w:tcPr>
            <w:tcW w:type="dxa" w:w="1586"/>
          </w:tcPr>
          <w:p>
            <w:pPr>
              <w:spacing w:before="20" w:after="20"/>
            </w:pPr>
            <w:r>
              <w:rPr>
                <w:rFonts w:ascii="Arial" w:hAnsi="Arial" w:cs="Arial" w:eastAsia="Arial"/>
                <w:b w:val="0"/>
                <w:i w:val="0"/>
                <w:sz w:val="18"/>
              </w:rPr>
              <w:t>FRPM.024.03</w:t>
            </w:r>
          </w:p>
        </w:tc>
        <w:tc>
          <w:tcPr>
            <w:tcW w:type="dxa" w:w="3702"/>
          </w:tcPr>
          <w:p>
            <w:pPr>
              <w:spacing w:before="20" w:after="20"/>
            </w:pPr>
            <w:r>
              <w:rPr>
                <w:rFonts w:ascii="Arial" w:hAnsi="Arial" w:cs="Arial" w:eastAsia="Arial"/>
                <w:b w:val="0"/>
                <w:i w:val="0"/>
                <w:sz w:val="18"/>
                <w:color w:val="2E7D32"/>
              </w:rPr>
              <w:t>The Premium Calculator computes the premium of a product and insurer on the rate scheme in force.</w:t>
            </w:r>
          </w:p>
        </w:tc>
        <w:tc>
          <w:tcPr>
            <w:tcW w:type="dxa" w:w="1675"/>
          </w:tcPr>
          <w:p>
            <w:pPr>
              <w:spacing w:before="20" w:after="20"/>
            </w:pPr>
            <w:r>
              <w:rPr>
                <w:rFonts w:ascii="Arial" w:hAnsi="Arial" w:cs="Arial" w:eastAsia="Arial"/>
                <w:b w:val="0"/>
                <w:i w:val="0"/>
                <w:sz w:val="18"/>
                <w:color w:val="2E7D32"/>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FRPM.025 Package advisories</w:t>
      </w:r>
    </w:p>
    <w:p>
      <w:pPr>
        <w:spacing w:after="120"/>
        <w:ind w:left="363"/>
      </w:pPr>
      <w:r>
        <w:rPr>
          <w:rFonts w:ascii="Arial" w:hAnsi="Arial" w:cs="Arial" w:eastAsia="Arial"/>
          <w:b w:val="0"/>
          <w:i/>
          <w:sz w:val="20"/>
        </w:rPr>
        <w:t>Status: Kept. Version 1.3: Same. BRD: BRPM.016.</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FRPM.025.01</w:t>
            </w:r>
          </w:p>
        </w:tc>
        <w:tc>
          <w:tcPr>
            <w:tcW w:type="dxa" w:w="3702"/>
          </w:tcPr>
          <w:p>
            <w:pPr>
              <w:spacing w:before="20" w:after="20"/>
            </w:pPr>
            <w:r>
              <w:rPr>
                <w:rFonts w:ascii="Arial" w:hAnsi="Arial" w:cs="Arial" w:eastAsia="Arial"/>
                <w:b w:val="0"/>
                <w:i w:val="0"/>
                <w:sz w:val="18"/>
              </w:rPr>
              <w:t>On release, retirement or deactivation the advisory is drafted; TSU edits recipients, subject and text and sends it once the signed package slip and the ManCom sign-off are attached. Groups are told in the system; e-mail addresses receive a protected PDF.</w:t>
            </w:r>
          </w:p>
        </w:tc>
        <w:tc>
          <w:tcPr>
            <w:tcW w:type="dxa" w:w="1675"/>
          </w:tcPr>
          <w:p>
            <w:pPr>
              <w:spacing w:before="20" w:after="20"/>
            </w:pPr>
            <w:r>
              <w:rPr>
                <w:rFonts w:ascii="Arial" w:hAnsi="Arial" w:cs="Arial" w:eastAsia="Arial"/>
                <w:b w:val="0"/>
                <w:i w:val="0"/>
                <w:sz w:val="18"/>
              </w:rPr>
              <w:t>BR-PM-11, BR-PM-14; setting PKG_ADVISORY_GROUPS</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FRPM.026 Renewal requests</w:t>
      </w:r>
    </w:p>
    <w:p>
      <w:pPr>
        <w:spacing w:after="120"/>
        <w:ind w:left="363"/>
      </w:pPr>
      <w:r>
        <w:rPr>
          <w:rFonts w:ascii="Arial" w:hAnsi="Arial" w:cs="Arial" w:eastAsia="Arial"/>
          <w:b w:val="0"/>
          <w:i/>
          <w:sz w:val="20"/>
        </w:rPr>
        <w:t>Status: Kept. Version 1.3: Same. BRD: BRPM.017.</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FRPM.026.01</w:t>
            </w:r>
          </w:p>
        </w:tc>
        <w:tc>
          <w:tcPr>
            <w:tcW w:type="dxa" w:w="3702"/>
          </w:tcPr>
          <w:p>
            <w:pPr>
              <w:spacing w:before="20" w:after="20"/>
            </w:pPr>
            <w:r>
              <w:rPr>
                <w:rFonts w:ascii="Arial" w:hAnsi="Arial" w:cs="Arial" w:eastAsia="Arial"/>
                <w:b w:val="0"/>
                <w:i w:val="0"/>
                <w:sz w:val="18"/>
              </w:rPr>
              <w:t>TSU generates a renewal request per selected expiring package, pre-filled from the version in force with the next term's dates. A package has at most one open renewal request. When set, the first expiry alert drafts it.</w:t>
            </w:r>
          </w:p>
        </w:tc>
        <w:tc>
          <w:tcPr>
            <w:tcW w:type="dxa" w:w="1675"/>
          </w:tcPr>
          <w:p>
            <w:pPr>
              <w:spacing w:before="20" w:after="20"/>
            </w:pPr>
            <w:r>
              <w:rPr>
                <w:rFonts w:ascii="Arial" w:hAnsi="Arial" w:cs="Arial" w:eastAsia="Arial"/>
                <w:b w:val="0"/>
                <w:i w:val="0"/>
                <w:sz w:val="18"/>
              </w:rPr>
              <w:t>BR-PM-12; setting PACKAGE_RENEWAL_AUTODRAFT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FRPM.027 Document protection</w:t>
      </w:r>
    </w:p>
    <w:p>
      <w:pPr>
        <w:spacing w:after="120"/>
        <w:ind w:left="363"/>
      </w:pPr>
      <w:r>
        <w:rPr>
          <w:rFonts w:ascii="Arial" w:hAnsi="Arial" w:cs="Arial" w:eastAsia="Arial"/>
          <w:b w:val="0"/>
          <w:i/>
          <w:sz w:val="20"/>
        </w:rPr>
        <w:t>Status: Kept. Version 1.3: Same. BRD: BRPM.020.</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FRPM.027.01</w:t>
            </w:r>
          </w:p>
        </w:tc>
        <w:tc>
          <w:tcPr>
            <w:tcW w:type="dxa" w:w="3702"/>
          </w:tcPr>
          <w:p>
            <w:pPr>
              <w:spacing w:before="20" w:after="20"/>
            </w:pPr>
            <w:r>
              <w:rPr>
                <w:rFonts w:ascii="Arial" w:hAnsi="Arial" w:cs="Arial" w:eastAsia="Arial"/>
                <w:b w:val="0"/>
                <w:i w:val="0"/>
                <w:sz w:val="18"/>
              </w:rPr>
              <w:t>Every document e-mailed outside BIBS is a password-protected PDF or Excel file with the password in a separate e-mail. Package documents open only for users with access to the request.</w:t>
            </w:r>
          </w:p>
        </w:tc>
        <w:tc>
          <w:tcPr>
            <w:tcW w:type="dxa" w:w="1675"/>
          </w:tcPr>
          <w:p>
            <w:pPr>
              <w:spacing w:before="20" w:after="20"/>
            </w:pPr>
            <w:r>
              <w:rPr>
                <w:rFonts w:ascii="Arial" w:hAnsi="Arial" w:cs="Arial" w:eastAsia="Arial"/>
                <w:b w:val="0"/>
                <w:i w:val="0"/>
                <w:sz w:val="18"/>
              </w:rPr>
              <w:t>BR-PM-11</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FRPM.028 Workflow enforcement and service levels</w:t>
      </w:r>
    </w:p>
    <w:p>
      <w:pPr>
        <w:spacing w:after="120"/>
        <w:ind w:left="363"/>
      </w:pPr>
      <w:r>
        <w:rPr>
          <w:rFonts w:ascii="Arial" w:hAnsi="Arial" w:cs="Arial" w:eastAsia="Arial"/>
          <w:b w:val="0"/>
          <w:i/>
          <w:sz w:val="20"/>
        </w:rPr>
        <w:t>Status: Kept. Version 1.3: Same. BRD: BRPM.021, PMADD05.</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FRPM.028.01</w:t>
            </w:r>
          </w:p>
        </w:tc>
        <w:tc>
          <w:tcPr>
            <w:tcW w:type="dxa" w:w="3702"/>
          </w:tcPr>
          <w:p>
            <w:pPr>
              <w:spacing w:before="20" w:after="20"/>
            </w:pPr>
            <w:r>
              <w:rPr>
                <w:rFonts w:ascii="Arial" w:hAnsi="Arial" w:cs="Arial" w:eastAsia="Arial"/>
                <w:b w:val="0"/>
                <w:i w:val="0"/>
                <w:sz w:val="18"/>
              </w:rPr>
              <w:t>Each action checks the permission, the segregation of duties and the data before the request moves; only the transitions of the workflow are possible. Each stage has a service level in hours; overdue requests raise an alert.</w:t>
            </w:r>
          </w:p>
        </w:tc>
        <w:tc>
          <w:tcPr>
            <w:tcW w:type="dxa" w:w="1675"/>
          </w:tcPr>
          <w:p>
            <w:pPr>
              <w:spacing w:before="20" w:after="20"/>
            </w:pPr>
            <w:r>
              <w:rPr>
                <w:rFonts w:ascii="Arial" w:hAnsi="Arial" w:cs="Arial" w:eastAsia="Arial"/>
                <w:b w:val="0"/>
                <w:i w:val="0"/>
                <w:sz w:val="18"/>
              </w:rPr>
              <w:t>BR-PM-01, BR-PM-10; settings PKG_SLA_*</w:t>
            </w:r>
          </w:p>
        </w:tc>
        <w:tc>
          <w:tcPr>
            <w:tcW w:type="dxa" w:w="1675"/>
          </w:tcPr>
          <w:p>
            <w:pPr>
              <w:spacing w:before="20" w:after="20"/>
            </w:pPr>
            <w:r>
              <w:rPr>
                <w:rFonts w:ascii="Arial" w:hAnsi="Arial" w:cs="Arial" w:eastAsia="Arial"/>
                <w:b w:val="0"/>
                <w:i w:val="0"/>
                <w:sz w:val="18"/>
              </w:rPr>
              <w:t>'Approve' on a request in negotiation is refused.</w:t>
            </w:r>
          </w:p>
        </w:tc>
      </w:tr>
    </w:tbl>
    <w:p>
      <w:pPr>
        <w:spacing w:after="40"/>
      </w:pPr>
    </w:p>
    <w:p>
      <w:pPr>
        <w:pStyle w:val="Heading2"/>
      </w:pPr>
      <w:r>
        <w:t>FRPM.029 Notices and product master transfer</w:t>
      </w:r>
    </w:p>
    <w:p>
      <w:pPr>
        <w:spacing w:after="120"/>
        <w:ind w:left="363"/>
      </w:pPr>
      <w:r>
        <w:rPr>
          <w:rFonts w:ascii="Arial" w:hAnsi="Arial" w:cs="Arial" w:eastAsia="Arial"/>
          <w:b w:val="0"/>
          <w:i/>
          <w:sz w:val="20"/>
        </w:rPr>
        <w:t>Status: Changed. Version 1.3: Product master changes recorded; transfer to be decided. BRD: BRPM.022.</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FRPM.029.01</w:t>
            </w:r>
          </w:p>
        </w:tc>
        <w:tc>
          <w:tcPr>
            <w:tcW w:type="dxa" w:w="3702"/>
          </w:tcPr>
          <w:p>
            <w:pPr>
              <w:spacing w:before="20" w:after="20"/>
            </w:pPr>
            <w:r>
              <w:rPr>
                <w:rFonts w:ascii="Arial" w:hAnsi="Arial" w:cs="Arial" w:eastAsia="Arial"/>
                <w:b w:val="0"/>
                <w:i w:val="0"/>
                <w:sz w:val="18"/>
              </w:rPr>
              <w:t>The users concerned are told in the system of each stage entry, assignment, release, expiry and advisory; e-mail where shown in the RNO.</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FRPM.029.02</w:t>
            </w:r>
          </w:p>
        </w:tc>
        <w:tc>
          <w:tcPr>
            <w:tcW w:type="dxa" w:w="3702"/>
          </w:tcPr>
          <w:p>
            <w:pPr>
              <w:spacing w:before="20" w:after="20"/>
            </w:pPr>
            <w:r>
              <w:rPr>
                <w:rFonts w:ascii="Arial" w:hAnsi="Arial" w:cs="Arial" w:eastAsia="Arial"/>
                <w:b w:val="0"/>
                <w:i w:val="0"/>
                <w:sz w:val="18"/>
              </w:rPr>
              <w:t>Each release, retirement and expiry of a package is recorded as a product master change and sent every 30 minutes in the file ProductMaster_yyyyMMddHHmmss.csv to the folder of the receiving systems; a failed transfer is alerted and can be processed again.  [Integration scope]</w:t>
            </w:r>
          </w:p>
        </w:tc>
        <w:tc>
          <w:tcPr>
            <w:tcW w:type="dxa" w:w="1675"/>
          </w:tcPr>
          <w:p>
            <w:pPr>
              <w:spacing w:before="20" w:after="20"/>
            </w:pPr>
            <w:r>
              <w:rPr>
                <w:rFonts w:ascii="Arial" w:hAnsi="Arial" w:cs="Arial" w:eastAsia="Arial"/>
                <w:b w:val="0"/>
                <w:i w:val="0"/>
                <w:sz w:val="18"/>
              </w:rPr>
              <w:t>Interface Specification IF-PM-01</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FRPM.030 Shared document templates</w:t>
      </w:r>
    </w:p>
    <w:p>
      <w:pPr>
        <w:spacing w:after="120"/>
        <w:ind w:left="363"/>
      </w:pPr>
      <w:r>
        <w:rPr>
          <w:rFonts w:ascii="Arial" w:hAnsi="Arial" w:cs="Arial" w:eastAsia="Arial"/>
          <w:b w:val="0"/>
          <w:i/>
          <w:sz w:val="20"/>
        </w:rPr>
        <w:t>Status: Kept. Version 1.3: Same. BRD: BRPM.005.</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FRPM.030.01</w:t>
            </w:r>
          </w:p>
        </w:tc>
        <w:tc>
          <w:tcPr>
            <w:tcW w:type="dxa" w:w="3702"/>
          </w:tcPr>
          <w:p>
            <w:pPr>
              <w:spacing w:before="20" w:after="20"/>
            </w:pPr>
            <w:r>
              <w:rPr>
                <w:rFonts w:ascii="Arial" w:hAnsi="Arial" w:cs="Arial" w:eastAsia="Arial"/>
                <w:b w:val="0"/>
                <w:i w:val="0"/>
                <w:sz w:val="18"/>
              </w:rPr>
              <w:t>Package documents (request form, quotation slip, comparative table, package slip, advisory) come from versioned templates with line-specific sections; BDOI's Annex D and F templates are loaded; each document records the template version.</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1"/>
        <w:pageBreakBefore/>
      </w:pPr>
      <w:r>
        <w:t>Business Rules</w:t>
      </w:r>
    </w:p>
    <w:p>
      <w:pPr>
        <w:keepNext/>
        <w:spacing w:before="120" w:after="60"/>
        <w:ind w:left="363"/>
      </w:pPr>
      <w:r>
        <w:rPr>
          <w:rFonts w:ascii="Arial" w:hAnsi="Arial" w:cs="Arial" w:eastAsia="Arial"/>
          <w:b/>
          <w:i w:val="0"/>
          <w:sz w:val="18"/>
        </w:rPr>
        <w:t>Table 6: Business rules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07"/>
        <w:gridCol w:w="6317"/>
        <w:gridCol w:w="1114"/>
      </w:tblGrid>
      <w:tr>
        <w:trPr>
          <w:tblHeader/>
          <w:cantSplit/>
        </w:trPr>
        <w:tc>
          <w:tcPr>
            <w:tcW w:type="dxa" w:w="1207"/>
            <w:shd w:val="clear" w:color="auto" w:fill="D9E2F3"/>
          </w:tcPr>
          <w:p>
            <w:pPr>
              <w:spacing w:before="20" w:after="20"/>
            </w:pPr>
            <w:r>
              <w:rPr>
                <w:rFonts w:ascii="Arial" w:hAnsi="Arial" w:cs="Arial" w:eastAsia="Arial"/>
                <w:b/>
                <w:i w:val="0"/>
                <w:sz w:val="18"/>
              </w:rPr>
              <w:t>ID</w:t>
            </w:r>
          </w:p>
        </w:tc>
        <w:tc>
          <w:tcPr>
            <w:tcW w:type="dxa" w:w="6317"/>
            <w:shd w:val="clear" w:color="auto" w:fill="D9E2F3"/>
          </w:tcPr>
          <w:p>
            <w:pPr>
              <w:spacing w:before="20" w:after="20"/>
            </w:pPr>
            <w:r>
              <w:rPr>
                <w:rFonts w:ascii="Arial" w:hAnsi="Arial" w:cs="Arial" w:eastAsia="Arial"/>
                <w:b/>
                <w:i w:val="0"/>
                <w:sz w:val="18"/>
              </w:rPr>
              <w:t>Rule</w:t>
            </w:r>
          </w:p>
        </w:tc>
        <w:tc>
          <w:tcPr>
            <w:tcW w:type="dxa" w:w="1114"/>
            <w:shd w:val="clear" w:color="auto" w:fill="D9E2F3"/>
          </w:tcPr>
          <w:p>
            <w:pPr>
              <w:spacing w:before="20" w:after="20"/>
            </w:pPr>
            <w:r>
              <w:rPr>
                <w:rFonts w:ascii="Arial" w:hAnsi="Arial" w:cs="Arial" w:eastAsia="Arial"/>
                <w:b/>
                <w:i w:val="0"/>
                <w:sz w:val="18"/>
              </w:rPr>
              <w:t>Colour</w:t>
            </w:r>
          </w:p>
        </w:tc>
      </w:tr>
      <w:tr>
        <w:trPr>
          <w:cantSplit/>
        </w:trPr>
        <w:tc>
          <w:tcPr>
            <w:tcW w:type="dxa" w:w="1207"/>
          </w:tcPr>
          <w:p>
            <w:pPr>
              <w:spacing w:before="20" w:after="20"/>
            </w:pPr>
            <w:r>
              <w:rPr>
                <w:rFonts w:ascii="Arial" w:hAnsi="Arial" w:cs="Arial" w:eastAsia="Arial"/>
                <w:b w:val="0"/>
                <w:i w:val="0"/>
                <w:sz w:val="18"/>
              </w:rPr>
              <w:t>BR-PM-01</w:t>
            </w:r>
          </w:p>
        </w:tc>
        <w:tc>
          <w:tcPr>
            <w:tcW w:type="dxa" w:w="6317"/>
          </w:tcPr>
          <w:p>
            <w:pPr>
              <w:spacing w:before="20" w:after="20"/>
            </w:pPr>
            <w:r>
              <w:rPr>
                <w:rFonts w:ascii="Arial" w:hAnsi="Arial" w:cs="Arial" w:eastAsia="Arial"/>
                <w:b w:val="0"/>
                <w:i w:val="0"/>
                <w:sz w:val="18"/>
              </w:rPr>
              <w:t>A request, quotation slip, proposal, ManCom approval, package version, master record, incentive criterion, deactivation or rate exception is decided by a user other than its maker or submitter.</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BR-PM-02</w:t>
            </w:r>
          </w:p>
        </w:tc>
        <w:tc>
          <w:tcPr>
            <w:tcW w:type="dxa" w:w="6317"/>
          </w:tcPr>
          <w:p>
            <w:pPr>
              <w:spacing w:before="20" w:after="20"/>
            </w:pPr>
            <w:r>
              <w:rPr>
                <w:rFonts w:ascii="Arial" w:hAnsi="Arial" w:cs="Arial" w:eastAsia="Arial"/>
                <w:b w:val="0"/>
                <w:i w:val="0"/>
                <w:sz w:val="18"/>
              </w:rPr>
              <w:t>One released version of a package is in force at any date; the previous one ends the day before.</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BR-PM-03</w:t>
            </w:r>
          </w:p>
        </w:tc>
        <w:tc>
          <w:tcPr>
            <w:tcW w:type="dxa" w:w="6317"/>
          </w:tcPr>
          <w:p>
            <w:pPr>
              <w:spacing w:before="20" w:after="20"/>
            </w:pPr>
            <w:r>
              <w:rPr>
                <w:rFonts w:ascii="Arial" w:hAnsi="Arial" w:cs="Arial" w:eastAsia="Arial"/>
                <w:b w:val="0"/>
                <w:i w:val="0"/>
                <w:sz w:val="18"/>
              </w:rPr>
              <w:t>New business is priced on the version in force on the transaction date; another rate needs an approved rate exception.</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BR-PM-04</w:t>
            </w:r>
          </w:p>
        </w:tc>
        <w:tc>
          <w:tcPr>
            <w:tcW w:type="dxa" w:w="6317"/>
          </w:tcPr>
          <w:p>
            <w:pPr>
              <w:spacing w:before="20" w:after="20"/>
            </w:pPr>
            <w:r>
              <w:rPr>
                <w:rFonts w:ascii="Arial" w:hAnsi="Arial" w:cs="Arial" w:eastAsia="Arial"/>
                <w:b w:val="0"/>
                <w:i w:val="0"/>
                <w:sz w:val="18"/>
              </w:rPr>
              <w:t>Co-insurance shares of a package total 100%; every insurer has terms for each included coverage.</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BR-PM-05</w:t>
            </w:r>
          </w:p>
        </w:tc>
        <w:tc>
          <w:tcPr>
            <w:tcW w:type="dxa" w:w="6317"/>
          </w:tcPr>
          <w:p>
            <w:pPr>
              <w:spacing w:before="20" w:after="20"/>
            </w:pPr>
            <w:r>
              <w:rPr>
                <w:rFonts w:ascii="Arial" w:hAnsi="Arial" w:cs="Arial" w:eastAsia="Arial"/>
                <w:b w:val="0"/>
                <w:i w:val="0"/>
                <w:sz w:val="18"/>
              </w:rPr>
              <w:t>Packages, versions, clauses, documents and audit entries are never deleted; they are end-dated, retired or expired.</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BR-PM-06</w:t>
            </w:r>
          </w:p>
        </w:tc>
        <w:tc>
          <w:tcPr>
            <w:tcW w:type="dxa" w:w="6317"/>
          </w:tcPr>
          <w:p>
            <w:pPr>
              <w:spacing w:before="20" w:after="20"/>
            </w:pPr>
            <w:r>
              <w:rPr>
                <w:rFonts w:ascii="Arial" w:hAnsi="Arial" w:cs="Arial" w:eastAsia="Arial"/>
                <w:b w:val="0"/>
                <w:i w:val="0"/>
                <w:sz w:val="18"/>
              </w:rPr>
              <w:t>Expired and retired packages are visible only to users allowed to view archived packages.</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BR-PM-07</w:t>
            </w:r>
          </w:p>
        </w:tc>
        <w:tc>
          <w:tcPr>
            <w:tcW w:type="dxa" w:w="6317"/>
          </w:tcPr>
          <w:p>
            <w:pPr>
              <w:spacing w:before="20" w:after="20"/>
            </w:pPr>
            <w:r>
              <w:rPr>
                <w:rFonts w:ascii="Arial" w:hAnsi="Arial" w:cs="Arial" w:eastAsia="Arial"/>
                <w:b w:val="0"/>
                <w:i w:val="0"/>
                <w:sz w:val="18"/>
              </w:rPr>
              <w:t>Quotation slips lock at the ManCom approval.</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BR-PM-08</w:t>
            </w:r>
          </w:p>
        </w:tc>
        <w:tc>
          <w:tcPr>
            <w:tcW w:type="dxa" w:w="6317"/>
          </w:tcPr>
          <w:p>
            <w:pPr>
              <w:spacing w:before="20" w:after="20"/>
            </w:pPr>
            <w:r>
              <w:rPr>
                <w:rFonts w:ascii="Arial" w:hAnsi="Arial" w:cs="Arial" w:eastAsia="Arial"/>
                <w:b w:val="0"/>
                <w:i w:val="0"/>
                <w:sz w:val="18"/>
              </w:rPr>
              <w:t>A request reaches MBS only after the ManCom approval.</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BR-PM-09</w:t>
            </w:r>
          </w:p>
        </w:tc>
        <w:tc>
          <w:tcPr>
            <w:tcW w:type="dxa" w:w="6317"/>
          </w:tcPr>
          <w:p>
            <w:pPr>
              <w:spacing w:before="20" w:after="20"/>
            </w:pPr>
            <w:r>
              <w:rPr>
                <w:rFonts w:ascii="Arial" w:hAnsi="Arial" w:cs="Arial" w:eastAsia="Arial"/>
                <w:b w:val="0"/>
                <w:i w:val="0"/>
                <w:sz w:val="18"/>
              </w:rPr>
              <w:t>A package version is sold only after its post-setup validation.</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BR-PM-10</w:t>
            </w:r>
          </w:p>
        </w:tc>
        <w:tc>
          <w:tcPr>
            <w:tcW w:type="dxa" w:w="6317"/>
          </w:tcPr>
          <w:p>
            <w:pPr>
              <w:spacing w:before="20" w:after="20"/>
            </w:pPr>
            <w:r>
              <w:rPr>
                <w:rFonts w:ascii="Arial" w:hAnsi="Arial" w:cs="Arial" w:eastAsia="Arial"/>
                <w:b w:val="0"/>
                <w:i w:val="0"/>
                <w:sz w:val="18"/>
              </w:rPr>
              <w:t>Each workflow stage has a service level; a request past it is overdue and alerted.</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BR-PM-11</w:t>
            </w:r>
          </w:p>
        </w:tc>
        <w:tc>
          <w:tcPr>
            <w:tcW w:type="dxa" w:w="6317"/>
          </w:tcPr>
          <w:p>
            <w:pPr>
              <w:spacing w:before="20" w:after="20"/>
            </w:pPr>
            <w:r>
              <w:rPr>
                <w:rFonts w:ascii="Arial" w:hAnsi="Arial" w:cs="Arial" w:eastAsia="Arial"/>
                <w:b w:val="0"/>
                <w:i w:val="0"/>
                <w:sz w:val="18"/>
              </w:rPr>
              <w:t>Every document e-mailed outside BIBS is password protected; the password is sent separately.</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BR-PM-12</w:t>
            </w:r>
          </w:p>
        </w:tc>
        <w:tc>
          <w:tcPr>
            <w:tcW w:type="dxa" w:w="6317"/>
          </w:tcPr>
          <w:p>
            <w:pPr>
              <w:spacing w:before="20" w:after="20"/>
            </w:pPr>
            <w:r>
              <w:rPr>
                <w:rFonts w:ascii="Arial" w:hAnsi="Arial" w:cs="Arial" w:eastAsia="Arial"/>
                <w:b w:val="0"/>
                <w:i w:val="0"/>
                <w:sz w:val="18"/>
              </w:rPr>
              <w:t>A package has at most one open renewal request; a product has at most one version in set-up.</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BR-PM-13</w:t>
            </w:r>
          </w:p>
        </w:tc>
        <w:tc>
          <w:tcPr>
            <w:tcW w:type="dxa" w:w="6317"/>
          </w:tcPr>
          <w:p>
            <w:pPr>
              <w:spacing w:before="20" w:after="20"/>
            </w:pPr>
            <w:r>
              <w:rPr>
                <w:rFonts w:ascii="Arial" w:hAnsi="Arial" w:cs="Arial" w:eastAsia="Arial"/>
                <w:b w:val="0"/>
                <w:i w:val="0"/>
                <w:sz w:val="18"/>
              </w:rPr>
              <w:t>Incentive criteria apply only to products active on their dates and do not overlap for one code.</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BR-PM-14</w:t>
            </w:r>
          </w:p>
        </w:tc>
        <w:tc>
          <w:tcPr>
            <w:tcW w:type="dxa" w:w="6317"/>
          </w:tcPr>
          <w:p>
            <w:pPr>
              <w:spacing w:before="20" w:after="20"/>
            </w:pPr>
            <w:r>
              <w:rPr>
                <w:rFonts w:ascii="Arial" w:hAnsi="Arial" w:cs="Arial" w:eastAsia="Arial"/>
                <w:b w:val="0"/>
                <w:i w:val="0"/>
                <w:sz w:val="18"/>
              </w:rPr>
              <w:t>An advisory is sent only with its supporting documents attached.</w:t>
            </w:r>
          </w:p>
        </w:tc>
        <w:tc>
          <w:tcPr>
            <w:tcW w:type="dxa" w:w="1114"/>
          </w:tcPr>
          <w:p>
            <w:pPr>
              <w:spacing w:before="20" w:after="20"/>
            </w:pPr>
            <w:r>
              <w:rPr>
                <w:rFonts w:ascii="Arial" w:hAnsi="Arial" w:cs="Arial" w:eastAsia="Arial"/>
                <w:b w:val="0"/>
                <w:i w:val="0"/>
                <w:sz w:val="18"/>
              </w:rPr>
              <w:t>Black</w:t>
            </w:r>
          </w:p>
        </w:tc>
      </w:tr>
    </w:tbl>
    <w:p>
      <w:pPr>
        <w:spacing w:after="40"/>
      </w:pPr>
    </w:p>
    <w:p>
      <w:pPr>
        <w:pStyle w:val="Heading1"/>
        <w:pageBreakBefore/>
      </w:pPr>
      <w:r>
        <w:t>Validations and Messages</w:t>
      </w:r>
    </w:p>
    <w:p>
      <w:pPr>
        <w:spacing w:after="120"/>
        <w:ind w:left="363"/>
      </w:pPr>
      <w:r>
        <w:rPr>
          <w:rFonts w:ascii="Arial" w:hAnsi="Arial" w:cs="Arial" w:eastAsia="Arial"/>
          <w:b w:val="0"/>
          <w:i w:val="0"/>
          <w:sz w:val="20"/>
        </w:rPr>
        <w:t>The main messages of each screen. The full list with the message codes of the services is in the Developer Specification, Annex A; the field checks of each screen are in the UX Design.</w:t>
      </w:r>
    </w:p>
    <w:p>
      <w:pPr>
        <w:keepNext/>
        <w:spacing w:before="120" w:after="60"/>
        <w:ind w:left="363"/>
      </w:pPr>
      <w:r>
        <w:rPr>
          <w:rFonts w:ascii="Arial" w:hAnsi="Arial" w:cs="Arial" w:eastAsia="Arial"/>
          <w:b/>
          <w:i w:val="0"/>
          <w:sz w:val="18"/>
        </w:rPr>
        <w:t>Table 7: Validations and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2911"/>
        <w:gridCol w:w="3662"/>
      </w:tblGrid>
      <w:tr>
        <w:trPr>
          <w:tblHeader/>
          <w:cantSplit/>
        </w:trPr>
        <w:tc>
          <w:tcPr>
            <w:tcW w:type="dxa" w:w="2066"/>
            <w:shd w:val="clear" w:color="auto" w:fill="D9E2F3"/>
          </w:tcPr>
          <w:p>
            <w:pPr>
              <w:spacing w:before="20" w:after="20"/>
            </w:pPr>
            <w:r>
              <w:rPr>
                <w:rFonts w:ascii="Arial" w:hAnsi="Arial" w:cs="Arial" w:eastAsia="Arial"/>
                <w:b/>
                <w:i w:val="0"/>
                <w:sz w:val="18"/>
              </w:rPr>
              <w:t>Screen or step</w:t>
            </w:r>
          </w:p>
        </w:tc>
        <w:tc>
          <w:tcPr>
            <w:tcW w:type="dxa" w:w="2911"/>
            <w:shd w:val="clear" w:color="auto" w:fill="D9E2F3"/>
          </w:tcPr>
          <w:p>
            <w:pPr>
              <w:spacing w:before="20" w:after="20"/>
            </w:pPr>
            <w:r>
              <w:rPr>
                <w:rFonts w:ascii="Arial" w:hAnsi="Arial" w:cs="Arial" w:eastAsia="Arial"/>
                <w:b/>
                <w:i w:val="0"/>
                <w:sz w:val="18"/>
              </w:rPr>
              <w:t>Condition</w:t>
            </w:r>
          </w:p>
        </w:tc>
        <w:tc>
          <w:tcPr>
            <w:tcW w:type="dxa" w:w="3662"/>
            <w:shd w:val="clear" w:color="auto" w:fill="D9E2F3"/>
          </w:tcPr>
          <w:p>
            <w:pPr>
              <w:spacing w:before="20" w:after="20"/>
            </w:pPr>
            <w:r>
              <w:rPr>
                <w:rFonts w:ascii="Arial" w:hAnsi="Arial" w:cs="Arial" w:eastAsia="Arial"/>
                <w:b/>
                <w:i w:val="0"/>
                <w:sz w:val="18"/>
              </w:rPr>
              <w:t>Message</w:t>
            </w:r>
          </w:p>
        </w:tc>
      </w:tr>
      <w:tr>
        <w:trPr>
          <w:cantSplit/>
        </w:trPr>
        <w:tc>
          <w:tcPr>
            <w:tcW w:type="dxa" w:w="2066"/>
          </w:tcPr>
          <w:p>
            <w:pPr>
              <w:spacing w:before="20" w:after="20"/>
            </w:pPr>
            <w:r>
              <w:rPr>
                <w:rFonts w:ascii="Arial" w:hAnsi="Arial" w:cs="Arial" w:eastAsia="Arial"/>
                <w:b w:val="0"/>
                <w:i w:val="0"/>
                <w:sz w:val="18"/>
              </w:rPr>
              <w:t>New Package Request</w:t>
            </w:r>
          </w:p>
        </w:tc>
        <w:tc>
          <w:tcPr>
            <w:tcW w:type="dxa" w:w="2911"/>
          </w:tcPr>
          <w:p>
            <w:pPr>
              <w:spacing w:before="20" w:after="20"/>
            </w:pPr>
            <w:r>
              <w:rPr>
                <w:rFonts w:ascii="Arial" w:hAnsi="Arial" w:cs="Arial" w:eastAsia="Arial"/>
                <w:b w:val="0"/>
                <w:i w:val="0"/>
                <w:sz w:val="18"/>
              </w:rPr>
              <w:t>Name missing</w:t>
            </w:r>
          </w:p>
        </w:tc>
        <w:tc>
          <w:tcPr>
            <w:tcW w:type="dxa" w:w="3662"/>
          </w:tcPr>
          <w:p>
            <w:pPr>
              <w:spacing w:before="20" w:after="20"/>
            </w:pPr>
            <w:r>
              <w:rPr>
                <w:rFonts w:ascii="Arial" w:hAnsi="Arial" w:cs="Arial" w:eastAsia="Arial"/>
                <w:b w:val="0"/>
                <w:i w:val="0"/>
                <w:sz w:val="18"/>
              </w:rPr>
              <w:t>Enter the package or programme name</w:t>
            </w:r>
          </w:p>
        </w:tc>
      </w:tr>
      <w:tr>
        <w:trPr>
          <w:cantSplit/>
        </w:trPr>
        <w:tc>
          <w:tcPr>
            <w:tcW w:type="dxa" w:w="2066"/>
          </w:tcPr>
          <w:p>
            <w:pPr>
              <w:spacing w:before="20" w:after="20"/>
            </w:pPr>
            <w:r>
              <w:rPr>
                <w:rFonts w:ascii="Arial" w:hAnsi="Arial" w:cs="Arial" w:eastAsia="Arial"/>
                <w:b w:val="0"/>
                <w:i w:val="0"/>
                <w:sz w:val="18"/>
              </w:rPr>
              <w:t>New Package Request</w:t>
            </w:r>
          </w:p>
        </w:tc>
        <w:tc>
          <w:tcPr>
            <w:tcW w:type="dxa" w:w="2911"/>
          </w:tcPr>
          <w:p>
            <w:pPr>
              <w:spacing w:before="20" w:after="20"/>
            </w:pPr>
            <w:r>
              <w:rPr>
                <w:rFonts w:ascii="Arial" w:hAnsi="Arial" w:cs="Arial" w:eastAsia="Arial"/>
                <w:b w:val="0"/>
                <w:i w:val="0"/>
                <w:sz w:val="18"/>
              </w:rPr>
              <w:t>Line missing</w:t>
            </w:r>
          </w:p>
        </w:tc>
        <w:tc>
          <w:tcPr>
            <w:tcW w:type="dxa" w:w="3662"/>
          </w:tcPr>
          <w:p>
            <w:pPr>
              <w:spacing w:before="20" w:after="20"/>
            </w:pPr>
            <w:r>
              <w:rPr>
                <w:rFonts w:ascii="Arial" w:hAnsi="Arial" w:cs="Arial" w:eastAsia="Arial"/>
                <w:b w:val="0"/>
                <w:i w:val="0"/>
                <w:sz w:val="18"/>
              </w:rPr>
              <w:t>Select the product line</w:t>
            </w:r>
          </w:p>
        </w:tc>
      </w:tr>
      <w:tr>
        <w:trPr>
          <w:cantSplit/>
        </w:trPr>
        <w:tc>
          <w:tcPr>
            <w:tcW w:type="dxa" w:w="2066"/>
          </w:tcPr>
          <w:p>
            <w:pPr>
              <w:spacing w:before="20" w:after="20"/>
            </w:pPr>
            <w:r>
              <w:rPr>
                <w:rFonts w:ascii="Arial" w:hAnsi="Arial" w:cs="Arial" w:eastAsia="Arial"/>
                <w:b w:val="0"/>
                <w:i w:val="0"/>
                <w:sz w:val="18"/>
              </w:rPr>
              <w:t>New Package Request</w:t>
            </w:r>
          </w:p>
        </w:tc>
        <w:tc>
          <w:tcPr>
            <w:tcW w:type="dxa" w:w="2911"/>
          </w:tcPr>
          <w:p>
            <w:pPr>
              <w:spacing w:before="20" w:after="20"/>
            </w:pPr>
            <w:r>
              <w:rPr>
                <w:rFonts w:ascii="Arial" w:hAnsi="Arial" w:cs="Arial" w:eastAsia="Arial"/>
                <w:b w:val="0"/>
                <w:i w:val="0"/>
                <w:sz w:val="18"/>
              </w:rPr>
              <w:t>Reason missing</w:t>
            </w:r>
          </w:p>
        </w:tc>
        <w:tc>
          <w:tcPr>
            <w:tcW w:type="dxa" w:w="3662"/>
          </w:tcPr>
          <w:p>
            <w:pPr>
              <w:spacing w:before="20" w:after="20"/>
            </w:pPr>
            <w:r>
              <w:rPr>
                <w:rFonts w:ascii="Arial" w:hAnsi="Arial" w:cs="Arial" w:eastAsia="Arial"/>
                <w:b w:val="0"/>
                <w:i w:val="0"/>
                <w:sz w:val="18"/>
              </w:rPr>
              <w:t>Select the reason</w:t>
            </w:r>
          </w:p>
        </w:tc>
      </w:tr>
      <w:tr>
        <w:trPr>
          <w:cantSplit/>
        </w:trPr>
        <w:tc>
          <w:tcPr>
            <w:tcW w:type="dxa" w:w="2066"/>
          </w:tcPr>
          <w:p>
            <w:pPr>
              <w:spacing w:before="20" w:after="20"/>
            </w:pPr>
            <w:r>
              <w:rPr>
                <w:rFonts w:ascii="Arial" w:hAnsi="Arial" w:cs="Arial" w:eastAsia="Arial"/>
                <w:b w:val="0"/>
                <w:i w:val="0"/>
                <w:sz w:val="18"/>
              </w:rPr>
              <w:t>New Package Request</w:t>
            </w:r>
          </w:p>
        </w:tc>
        <w:tc>
          <w:tcPr>
            <w:tcW w:type="dxa" w:w="2911"/>
          </w:tcPr>
          <w:p>
            <w:pPr>
              <w:spacing w:before="20" w:after="20"/>
            </w:pPr>
            <w:r>
              <w:rPr>
                <w:rFonts w:ascii="Arial" w:hAnsi="Arial" w:cs="Arial" w:eastAsia="Arial"/>
                <w:b w:val="0"/>
                <w:i w:val="0"/>
                <w:sz w:val="18"/>
              </w:rPr>
              <w:t>Cover type missing on a new package</w:t>
            </w:r>
          </w:p>
        </w:tc>
        <w:tc>
          <w:tcPr>
            <w:tcW w:type="dxa" w:w="3662"/>
          </w:tcPr>
          <w:p>
            <w:pPr>
              <w:spacing w:before="20" w:after="20"/>
            </w:pPr>
            <w:r>
              <w:rPr>
                <w:rFonts w:ascii="Arial" w:hAnsi="Arial" w:cs="Arial" w:eastAsia="Arial"/>
                <w:b w:val="0"/>
                <w:i w:val="0"/>
                <w:sz w:val="18"/>
              </w:rPr>
              <w:t>Select the cover type</w:t>
            </w:r>
          </w:p>
        </w:tc>
      </w:tr>
      <w:tr>
        <w:trPr>
          <w:cantSplit/>
        </w:trPr>
        <w:tc>
          <w:tcPr>
            <w:tcW w:type="dxa" w:w="2066"/>
          </w:tcPr>
          <w:p>
            <w:pPr>
              <w:spacing w:before="20" w:after="20"/>
            </w:pPr>
            <w:r>
              <w:rPr>
                <w:rFonts w:ascii="Arial" w:hAnsi="Arial" w:cs="Arial" w:eastAsia="Arial"/>
                <w:b w:val="0"/>
                <w:i w:val="0"/>
                <w:sz w:val="18"/>
              </w:rPr>
              <w:t>New Package Request</w:t>
            </w:r>
          </w:p>
        </w:tc>
        <w:tc>
          <w:tcPr>
            <w:tcW w:type="dxa" w:w="2911"/>
          </w:tcPr>
          <w:p>
            <w:pPr>
              <w:spacing w:before="20" w:after="20"/>
            </w:pPr>
            <w:r>
              <w:rPr>
                <w:rFonts w:ascii="Arial" w:hAnsi="Arial" w:cs="Arial" w:eastAsia="Arial"/>
                <w:b w:val="0"/>
                <w:i w:val="0"/>
                <w:sz w:val="18"/>
              </w:rPr>
              <w:t>Package missing on a change</w:t>
            </w:r>
          </w:p>
        </w:tc>
        <w:tc>
          <w:tcPr>
            <w:tcW w:type="dxa" w:w="3662"/>
          </w:tcPr>
          <w:p>
            <w:pPr>
              <w:spacing w:before="20" w:after="20"/>
            </w:pPr>
            <w:r>
              <w:rPr>
                <w:rFonts w:ascii="Arial" w:hAnsi="Arial" w:cs="Arial" w:eastAsia="Arial"/>
                <w:b w:val="0"/>
                <w:i w:val="0"/>
                <w:sz w:val="18"/>
              </w:rPr>
              <w:t>Select the package product</w:t>
            </w:r>
          </w:p>
        </w:tc>
      </w:tr>
      <w:tr>
        <w:trPr>
          <w:cantSplit/>
        </w:trPr>
        <w:tc>
          <w:tcPr>
            <w:tcW w:type="dxa" w:w="2066"/>
          </w:tcPr>
          <w:p>
            <w:pPr>
              <w:spacing w:before="20" w:after="20"/>
            </w:pPr>
            <w:r>
              <w:rPr>
                <w:rFonts w:ascii="Arial" w:hAnsi="Arial" w:cs="Arial" w:eastAsia="Arial"/>
                <w:b w:val="0"/>
                <w:i w:val="0"/>
                <w:sz w:val="18"/>
              </w:rPr>
              <w:t>New Package Request</w:t>
            </w:r>
          </w:p>
        </w:tc>
        <w:tc>
          <w:tcPr>
            <w:tcW w:type="dxa" w:w="2911"/>
          </w:tcPr>
          <w:p>
            <w:pPr>
              <w:spacing w:before="20" w:after="20"/>
            </w:pPr>
            <w:r>
              <w:rPr>
                <w:rFonts w:ascii="Arial" w:hAnsi="Arial" w:cs="Arial" w:eastAsia="Arial"/>
                <w:b w:val="0"/>
                <w:i w:val="0"/>
                <w:sz w:val="18"/>
              </w:rPr>
              <w:t>Client missing on a client-specific package</w:t>
            </w:r>
          </w:p>
        </w:tc>
        <w:tc>
          <w:tcPr>
            <w:tcW w:type="dxa" w:w="3662"/>
          </w:tcPr>
          <w:p>
            <w:pPr>
              <w:spacing w:before="20" w:after="20"/>
            </w:pPr>
            <w:r>
              <w:rPr>
                <w:rFonts w:ascii="Arial" w:hAnsi="Arial" w:cs="Arial" w:eastAsia="Arial"/>
                <w:b w:val="0"/>
                <w:i w:val="0"/>
                <w:sz w:val="18"/>
              </w:rPr>
              <w:t>Select the client</w:t>
            </w:r>
          </w:p>
        </w:tc>
      </w:tr>
      <w:tr>
        <w:trPr>
          <w:cantSplit/>
        </w:trPr>
        <w:tc>
          <w:tcPr>
            <w:tcW w:type="dxa" w:w="2066"/>
          </w:tcPr>
          <w:p>
            <w:pPr>
              <w:spacing w:before="20" w:after="20"/>
            </w:pPr>
            <w:r>
              <w:rPr>
                <w:rFonts w:ascii="Arial" w:hAnsi="Arial" w:cs="Arial" w:eastAsia="Arial"/>
                <w:b w:val="0"/>
                <w:i w:val="0"/>
                <w:sz w:val="18"/>
              </w:rPr>
              <w:t>New Package Request</w:t>
            </w:r>
          </w:p>
        </w:tc>
        <w:tc>
          <w:tcPr>
            <w:tcW w:type="dxa" w:w="2911"/>
          </w:tcPr>
          <w:p>
            <w:pPr>
              <w:spacing w:before="20" w:after="20"/>
            </w:pPr>
            <w:r>
              <w:rPr>
                <w:rFonts w:ascii="Arial" w:hAnsi="Arial" w:cs="Arial" w:eastAsia="Arial"/>
                <w:b w:val="0"/>
                <w:i w:val="0"/>
                <w:sz w:val="18"/>
              </w:rPr>
              <w:t>End before start</w:t>
            </w:r>
          </w:p>
        </w:tc>
        <w:tc>
          <w:tcPr>
            <w:tcW w:type="dxa" w:w="3662"/>
          </w:tcPr>
          <w:p>
            <w:pPr>
              <w:spacing w:before="20" w:after="20"/>
            </w:pPr>
            <w:r>
              <w:rPr>
                <w:rFonts w:ascii="Arial" w:hAnsi="Arial" w:cs="Arial" w:eastAsia="Arial"/>
                <w:b w:val="0"/>
                <w:i w:val="0"/>
                <w:sz w:val="18"/>
              </w:rPr>
              <w:t>The package end date must be after its start date</w:t>
            </w:r>
          </w:p>
        </w:tc>
      </w:tr>
      <w:tr>
        <w:trPr>
          <w:cantSplit/>
        </w:trPr>
        <w:tc>
          <w:tcPr>
            <w:tcW w:type="dxa" w:w="2066"/>
          </w:tcPr>
          <w:p>
            <w:pPr>
              <w:spacing w:before="20" w:after="20"/>
            </w:pPr>
            <w:r>
              <w:rPr>
                <w:rFonts w:ascii="Arial" w:hAnsi="Arial" w:cs="Arial" w:eastAsia="Arial"/>
                <w:b w:val="0"/>
                <w:i w:val="0"/>
                <w:sz w:val="18"/>
              </w:rPr>
              <w:t>New Package Request</w:t>
            </w:r>
          </w:p>
        </w:tc>
        <w:tc>
          <w:tcPr>
            <w:tcW w:type="dxa" w:w="2911"/>
          </w:tcPr>
          <w:p>
            <w:pPr>
              <w:spacing w:before="20" w:after="20"/>
            </w:pPr>
            <w:r>
              <w:rPr>
                <w:rFonts w:ascii="Arial" w:hAnsi="Arial" w:cs="Arial" w:eastAsia="Arial"/>
                <w:b w:val="0"/>
                <w:i w:val="0"/>
                <w:sz w:val="18"/>
              </w:rPr>
              <w:t>Estimated policies below the minimum</w:t>
            </w:r>
          </w:p>
        </w:tc>
        <w:tc>
          <w:tcPr>
            <w:tcW w:type="dxa" w:w="3662"/>
          </w:tcPr>
          <w:p>
            <w:pPr>
              <w:spacing w:before="20" w:after="20"/>
            </w:pPr>
            <w:r>
              <w:rPr>
                <w:rFonts w:ascii="Arial" w:hAnsi="Arial" w:cs="Arial" w:eastAsia="Arial"/>
                <w:b w:val="0"/>
                <w:i w:val="0"/>
                <w:sz w:val="18"/>
              </w:rPr>
              <w:t>Enter at least 20 policies</w:t>
            </w:r>
          </w:p>
        </w:tc>
      </w:tr>
      <w:tr>
        <w:trPr>
          <w:cantSplit/>
        </w:trPr>
        <w:tc>
          <w:tcPr>
            <w:tcW w:type="dxa" w:w="2066"/>
          </w:tcPr>
          <w:p>
            <w:pPr>
              <w:spacing w:before="20" w:after="20"/>
            </w:pPr>
            <w:r>
              <w:rPr>
                <w:rFonts w:ascii="Arial" w:hAnsi="Arial" w:cs="Arial" w:eastAsia="Arial"/>
                <w:b w:val="0"/>
                <w:i w:val="0"/>
                <w:sz w:val="18"/>
              </w:rPr>
              <w:t>New Package Request</w:t>
            </w:r>
          </w:p>
        </w:tc>
        <w:tc>
          <w:tcPr>
            <w:tcW w:type="dxa" w:w="2911"/>
          </w:tcPr>
          <w:p>
            <w:pPr>
              <w:spacing w:before="20" w:after="20"/>
            </w:pPr>
            <w:r>
              <w:rPr>
                <w:rFonts w:ascii="Arial" w:hAnsi="Arial" w:cs="Arial" w:eastAsia="Arial"/>
                <w:b w:val="0"/>
                <w:i w:val="0"/>
                <w:sz w:val="18"/>
              </w:rPr>
              <w:t>Estimated premium below the minimum</w:t>
            </w:r>
          </w:p>
        </w:tc>
        <w:tc>
          <w:tcPr>
            <w:tcW w:type="dxa" w:w="3662"/>
          </w:tcPr>
          <w:p>
            <w:pPr>
              <w:spacing w:before="20" w:after="20"/>
            </w:pPr>
            <w:r>
              <w:rPr>
                <w:rFonts w:ascii="Arial" w:hAnsi="Arial" w:cs="Arial" w:eastAsia="Arial"/>
                <w:b w:val="0"/>
                <w:i w:val="0"/>
                <w:sz w:val="18"/>
              </w:rPr>
              <w:t>Enter at least 5,000,000.00</w:t>
            </w:r>
          </w:p>
        </w:tc>
      </w:tr>
      <w:tr>
        <w:trPr>
          <w:cantSplit/>
        </w:trPr>
        <w:tc>
          <w:tcPr>
            <w:tcW w:type="dxa" w:w="2066"/>
          </w:tcPr>
          <w:p>
            <w:pPr>
              <w:spacing w:before="20" w:after="20"/>
            </w:pPr>
            <w:r>
              <w:rPr>
                <w:rFonts w:ascii="Arial" w:hAnsi="Arial" w:cs="Arial" w:eastAsia="Arial"/>
                <w:b w:val="0"/>
                <w:i w:val="0"/>
                <w:sz w:val="18"/>
              </w:rPr>
              <w:t>New Package Request</w:t>
            </w:r>
          </w:p>
        </w:tc>
        <w:tc>
          <w:tcPr>
            <w:tcW w:type="dxa" w:w="2911"/>
          </w:tcPr>
          <w:p>
            <w:pPr>
              <w:spacing w:before="20" w:after="20"/>
            </w:pPr>
            <w:r>
              <w:rPr>
                <w:rFonts w:ascii="Arial" w:hAnsi="Arial" w:cs="Arial" w:eastAsia="Arial"/>
                <w:b w:val="0"/>
                <w:i w:val="0"/>
                <w:sz w:val="18"/>
              </w:rPr>
              <w:t>Incentive eligible without value</w:t>
            </w:r>
          </w:p>
        </w:tc>
        <w:tc>
          <w:tcPr>
            <w:tcW w:type="dxa" w:w="3662"/>
          </w:tcPr>
          <w:p>
            <w:pPr>
              <w:spacing w:before="20" w:after="20"/>
            </w:pPr>
            <w:r>
              <w:rPr>
                <w:rFonts w:ascii="Arial" w:hAnsi="Arial" w:cs="Arial" w:eastAsia="Arial"/>
                <w:b w:val="0"/>
                <w:i w:val="0"/>
                <w:sz w:val="18"/>
              </w:rPr>
              <w:t>Enter the incentive amount or the incentive commission rate</w:t>
            </w:r>
          </w:p>
        </w:tc>
      </w:tr>
      <w:tr>
        <w:trPr>
          <w:cantSplit/>
        </w:trPr>
        <w:tc>
          <w:tcPr>
            <w:tcW w:type="dxa" w:w="2066"/>
          </w:tcPr>
          <w:p>
            <w:pPr>
              <w:spacing w:before="20" w:after="20"/>
            </w:pPr>
            <w:r>
              <w:rPr>
                <w:rFonts w:ascii="Arial" w:hAnsi="Arial" w:cs="Arial" w:eastAsia="Arial"/>
                <w:b w:val="0"/>
                <w:i w:val="0"/>
                <w:sz w:val="18"/>
              </w:rPr>
              <w:t>Package Request</w:t>
            </w:r>
          </w:p>
        </w:tc>
        <w:tc>
          <w:tcPr>
            <w:tcW w:type="dxa" w:w="2911"/>
          </w:tcPr>
          <w:p>
            <w:pPr>
              <w:spacing w:before="20" w:after="20"/>
            </w:pPr>
            <w:r>
              <w:rPr>
                <w:rFonts w:ascii="Arial" w:hAnsi="Arial" w:cs="Arial" w:eastAsia="Arial"/>
                <w:b w:val="0"/>
                <w:i w:val="0"/>
                <w:sz w:val="18"/>
              </w:rPr>
              <w:t>Action not allowed in the stage</w:t>
            </w:r>
          </w:p>
        </w:tc>
        <w:tc>
          <w:tcPr>
            <w:tcW w:type="dxa" w:w="3662"/>
          </w:tcPr>
          <w:p>
            <w:pPr>
              <w:spacing w:before="20" w:after="20"/>
            </w:pPr>
            <w:r>
              <w:rPr>
                <w:rFonts w:ascii="Arial" w:hAnsi="Arial" w:cs="Arial" w:eastAsia="Arial"/>
                <w:b w:val="0"/>
                <w:i w:val="0"/>
                <w:sz w:val="18"/>
              </w:rPr>
              <w:t>'&lt;action&gt;' is not allowed while &lt;reference&gt; is in stage &lt;stage name&gt;</w:t>
            </w:r>
          </w:p>
        </w:tc>
      </w:tr>
      <w:tr>
        <w:trPr>
          <w:cantSplit/>
        </w:trPr>
        <w:tc>
          <w:tcPr>
            <w:tcW w:type="dxa" w:w="2066"/>
          </w:tcPr>
          <w:p>
            <w:pPr>
              <w:spacing w:before="20" w:after="20"/>
            </w:pPr>
            <w:r>
              <w:rPr>
                <w:rFonts w:ascii="Arial" w:hAnsi="Arial" w:cs="Arial" w:eastAsia="Arial"/>
                <w:b w:val="0"/>
                <w:i w:val="0"/>
                <w:sz w:val="18"/>
              </w:rPr>
              <w:t>Package Request</w:t>
            </w:r>
          </w:p>
        </w:tc>
        <w:tc>
          <w:tcPr>
            <w:tcW w:type="dxa" w:w="2911"/>
          </w:tcPr>
          <w:p>
            <w:pPr>
              <w:spacing w:before="20" w:after="20"/>
            </w:pPr>
            <w:r>
              <w:rPr>
                <w:rFonts w:ascii="Arial" w:hAnsi="Arial" w:cs="Arial" w:eastAsia="Arial"/>
                <w:b w:val="0"/>
                <w:i w:val="0"/>
                <w:sz w:val="18"/>
              </w:rPr>
              <w:t>Maker approves own request</w:t>
            </w:r>
          </w:p>
        </w:tc>
        <w:tc>
          <w:tcPr>
            <w:tcW w:type="dxa" w:w="3662"/>
          </w:tcPr>
          <w:p>
            <w:pPr>
              <w:spacing w:before="20" w:after="20"/>
            </w:pPr>
            <w:r>
              <w:rPr>
                <w:rFonts w:ascii="Arial" w:hAnsi="Arial" w:cs="Arial" w:eastAsia="Arial"/>
                <w:b w:val="0"/>
                <w:i w:val="0"/>
                <w:sz w:val="18"/>
              </w:rPr>
              <w:t>A package request is approved by someone other than its maker</w:t>
            </w:r>
          </w:p>
        </w:tc>
      </w:tr>
      <w:tr>
        <w:trPr>
          <w:cantSplit/>
        </w:trPr>
        <w:tc>
          <w:tcPr>
            <w:tcW w:type="dxa" w:w="2066"/>
          </w:tcPr>
          <w:p>
            <w:pPr>
              <w:spacing w:before="20" w:after="20"/>
            </w:pPr>
            <w:r>
              <w:rPr>
                <w:rFonts w:ascii="Arial" w:hAnsi="Arial" w:cs="Arial" w:eastAsia="Arial"/>
                <w:b w:val="0"/>
                <w:i w:val="0"/>
                <w:sz w:val="18"/>
              </w:rPr>
              <w:t>Negotiation</w:t>
            </w:r>
          </w:p>
        </w:tc>
        <w:tc>
          <w:tcPr>
            <w:tcW w:type="dxa" w:w="2911"/>
          </w:tcPr>
          <w:p>
            <w:pPr>
              <w:spacing w:before="20" w:after="20"/>
            </w:pPr>
            <w:r>
              <w:rPr>
                <w:rFonts w:ascii="Arial" w:hAnsi="Arial" w:cs="Arial" w:eastAsia="Arial"/>
                <w:b w:val="0"/>
                <w:i w:val="0"/>
                <w:sz w:val="18"/>
              </w:rPr>
              <w:t>Preparer approves own slip</w:t>
            </w:r>
          </w:p>
        </w:tc>
        <w:tc>
          <w:tcPr>
            <w:tcW w:type="dxa" w:w="3662"/>
          </w:tcPr>
          <w:p>
            <w:pPr>
              <w:spacing w:before="20" w:after="20"/>
            </w:pPr>
            <w:r>
              <w:rPr>
                <w:rFonts w:ascii="Arial" w:hAnsi="Arial" w:cs="Arial" w:eastAsia="Arial"/>
                <w:b w:val="0"/>
                <w:i w:val="0"/>
                <w:sz w:val="18"/>
              </w:rPr>
              <w:t>The quotation slip is approved by a TL or a co-officer</w:t>
            </w:r>
          </w:p>
        </w:tc>
      </w:tr>
      <w:tr>
        <w:trPr>
          <w:cantSplit/>
        </w:trPr>
        <w:tc>
          <w:tcPr>
            <w:tcW w:type="dxa" w:w="2066"/>
          </w:tcPr>
          <w:p>
            <w:pPr>
              <w:spacing w:before="20" w:after="20"/>
            </w:pPr>
            <w:r>
              <w:rPr>
                <w:rFonts w:ascii="Arial" w:hAnsi="Arial" w:cs="Arial" w:eastAsia="Arial"/>
                <w:b w:val="0"/>
                <w:i w:val="0"/>
                <w:sz w:val="18"/>
              </w:rPr>
              <w:t>Negotiation</w:t>
            </w:r>
          </w:p>
        </w:tc>
        <w:tc>
          <w:tcPr>
            <w:tcW w:type="dxa" w:w="2911"/>
          </w:tcPr>
          <w:p>
            <w:pPr>
              <w:spacing w:before="20" w:after="20"/>
            </w:pPr>
            <w:r>
              <w:rPr>
                <w:rFonts w:ascii="Arial" w:hAnsi="Arial" w:cs="Arial" w:eastAsia="Arial"/>
                <w:b w:val="0"/>
                <w:i w:val="0"/>
                <w:sz w:val="18"/>
              </w:rPr>
              <w:t>Insurer without placement e-mail</w:t>
            </w:r>
          </w:p>
        </w:tc>
        <w:tc>
          <w:tcPr>
            <w:tcW w:type="dxa" w:w="3662"/>
          </w:tcPr>
          <w:p>
            <w:pPr>
              <w:spacing w:before="20" w:after="20"/>
            </w:pPr>
            <w:r>
              <w:rPr>
                <w:rFonts w:ascii="Arial" w:hAnsi="Arial" w:cs="Arial" w:eastAsia="Arial"/>
                <w:b w:val="0"/>
                <w:i w:val="0"/>
                <w:sz w:val="18"/>
              </w:rPr>
              <w:t>&lt;insurer&gt; has no placement e-mail address</w:t>
            </w:r>
          </w:p>
        </w:tc>
      </w:tr>
      <w:tr>
        <w:trPr>
          <w:cantSplit/>
        </w:trPr>
        <w:tc>
          <w:tcPr>
            <w:tcW w:type="dxa" w:w="2066"/>
          </w:tcPr>
          <w:p>
            <w:pPr>
              <w:spacing w:before="20" w:after="20"/>
            </w:pPr>
            <w:r>
              <w:rPr>
                <w:rFonts w:ascii="Arial" w:hAnsi="Arial" w:cs="Arial" w:eastAsia="Arial"/>
                <w:b w:val="0"/>
                <w:i w:val="0"/>
                <w:sz w:val="18"/>
              </w:rPr>
              <w:t>Negotiation</w:t>
            </w:r>
          </w:p>
        </w:tc>
        <w:tc>
          <w:tcPr>
            <w:tcW w:type="dxa" w:w="2911"/>
          </w:tcPr>
          <w:p>
            <w:pPr>
              <w:spacing w:before="20" w:after="20"/>
            </w:pPr>
            <w:r>
              <w:rPr>
                <w:rFonts w:ascii="Arial" w:hAnsi="Arial" w:cs="Arial" w:eastAsia="Arial"/>
                <w:b w:val="0"/>
                <w:i w:val="0"/>
                <w:sz w:val="18"/>
              </w:rPr>
              <w:t>Change after ManCom</w:t>
            </w:r>
          </w:p>
        </w:tc>
        <w:tc>
          <w:tcPr>
            <w:tcW w:type="dxa" w:w="3662"/>
          </w:tcPr>
          <w:p>
            <w:pPr>
              <w:spacing w:before="20" w:after="20"/>
            </w:pPr>
            <w:r>
              <w:rPr>
                <w:rFonts w:ascii="Arial" w:hAnsi="Arial" w:cs="Arial" w:eastAsia="Arial"/>
                <w:b w:val="0"/>
                <w:i w:val="0"/>
                <w:sz w:val="18"/>
              </w:rPr>
              <w:t>The slips are locked since the ManCom sign-off</w:t>
            </w:r>
          </w:p>
        </w:tc>
      </w:tr>
      <w:tr>
        <w:trPr>
          <w:cantSplit/>
        </w:trPr>
        <w:tc>
          <w:tcPr>
            <w:tcW w:type="dxa" w:w="2066"/>
          </w:tcPr>
          <w:p>
            <w:pPr>
              <w:spacing w:before="20" w:after="20"/>
            </w:pPr>
            <w:r>
              <w:rPr>
                <w:rFonts w:ascii="Arial" w:hAnsi="Arial" w:cs="Arial" w:eastAsia="Arial"/>
                <w:b w:val="0"/>
                <w:i w:val="0"/>
                <w:sz w:val="18"/>
              </w:rPr>
              <w:t>Insurer response</w:t>
            </w:r>
          </w:p>
        </w:tc>
        <w:tc>
          <w:tcPr>
            <w:tcW w:type="dxa" w:w="2911"/>
          </w:tcPr>
          <w:p>
            <w:pPr>
              <w:spacing w:before="20" w:after="20"/>
            </w:pPr>
            <w:r>
              <w:rPr>
                <w:rFonts w:ascii="Arial" w:hAnsi="Arial" w:cs="Arial" w:eastAsia="Arial"/>
                <w:b w:val="0"/>
                <w:i w:val="0"/>
                <w:sz w:val="18"/>
              </w:rPr>
              <w:t>Offer without rate</w:t>
            </w:r>
          </w:p>
        </w:tc>
        <w:tc>
          <w:tcPr>
            <w:tcW w:type="dxa" w:w="3662"/>
          </w:tcPr>
          <w:p>
            <w:pPr>
              <w:spacing w:before="20" w:after="20"/>
            </w:pPr>
            <w:r>
              <w:rPr>
                <w:rFonts w:ascii="Arial" w:hAnsi="Arial" w:cs="Arial" w:eastAsia="Arial"/>
                <w:b w:val="0"/>
                <w:i w:val="0"/>
                <w:sz w:val="18"/>
              </w:rPr>
              <w:t>Enter the rate offered by &lt;insurer&gt; (&lt;outcome&gt;)</w:t>
            </w:r>
          </w:p>
        </w:tc>
      </w:tr>
      <w:tr>
        <w:trPr>
          <w:cantSplit/>
        </w:trPr>
        <w:tc>
          <w:tcPr>
            <w:tcW w:type="dxa" w:w="2066"/>
          </w:tcPr>
          <w:p>
            <w:pPr>
              <w:spacing w:before="20" w:after="20"/>
            </w:pPr>
            <w:r>
              <w:rPr>
                <w:rFonts w:ascii="Arial" w:hAnsi="Arial" w:cs="Arial" w:eastAsia="Arial"/>
                <w:b w:val="0"/>
                <w:i w:val="0"/>
                <w:sz w:val="18"/>
              </w:rPr>
              <w:t>Terms Final</w:t>
            </w:r>
          </w:p>
        </w:tc>
        <w:tc>
          <w:tcPr>
            <w:tcW w:type="dxa" w:w="2911"/>
          </w:tcPr>
          <w:p>
            <w:pPr>
              <w:spacing w:before="20" w:after="20"/>
            </w:pPr>
            <w:r>
              <w:rPr>
                <w:rFonts w:ascii="Arial" w:hAnsi="Arial" w:cs="Arial" w:eastAsia="Arial"/>
                <w:b w:val="0"/>
                <w:i w:val="0"/>
                <w:sz w:val="18"/>
              </w:rPr>
              <w:t>Shares not 100%</w:t>
            </w:r>
          </w:p>
        </w:tc>
        <w:tc>
          <w:tcPr>
            <w:tcW w:type="dxa" w:w="3662"/>
          </w:tcPr>
          <w:p>
            <w:pPr>
              <w:spacing w:before="20" w:after="20"/>
            </w:pPr>
            <w:r>
              <w:rPr>
                <w:rFonts w:ascii="Arial" w:hAnsi="Arial" w:cs="Arial" w:eastAsia="Arial"/>
                <w:b w:val="0"/>
                <w:i w:val="0"/>
                <w:sz w:val="18"/>
              </w:rPr>
              <w:t>The co-insurance shares must add up to 100%</w:t>
            </w:r>
          </w:p>
        </w:tc>
      </w:tr>
      <w:tr>
        <w:trPr>
          <w:cantSplit/>
        </w:trPr>
        <w:tc>
          <w:tcPr>
            <w:tcW w:type="dxa" w:w="2066"/>
          </w:tcPr>
          <w:p>
            <w:pPr>
              <w:spacing w:before="20" w:after="20"/>
            </w:pPr>
            <w:r>
              <w:rPr>
                <w:rFonts w:ascii="Arial" w:hAnsi="Arial" w:cs="Arial" w:eastAsia="Arial"/>
                <w:b w:val="0"/>
                <w:i w:val="0"/>
                <w:sz w:val="18"/>
              </w:rPr>
              <w:t>Requirements</w:t>
            </w:r>
          </w:p>
        </w:tc>
        <w:tc>
          <w:tcPr>
            <w:tcW w:type="dxa" w:w="2911"/>
          </w:tcPr>
          <w:p>
            <w:pPr>
              <w:spacing w:before="20" w:after="20"/>
            </w:pPr>
            <w:r>
              <w:rPr>
                <w:rFonts w:ascii="Arial" w:hAnsi="Arial" w:cs="Arial" w:eastAsia="Arial"/>
                <w:b w:val="0"/>
                <w:i w:val="0"/>
                <w:sz w:val="18"/>
              </w:rPr>
              <w:t>Item missing</w:t>
            </w:r>
          </w:p>
        </w:tc>
        <w:tc>
          <w:tcPr>
            <w:tcW w:type="dxa" w:w="3662"/>
          </w:tcPr>
          <w:p>
            <w:pPr>
              <w:spacing w:before="20" w:after="20"/>
            </w:pPr>
            <w:r>
              <w:rPr>
                <w:rFonts w:ascii="Arial" w:hAnsi="Arial" w:cs="Arial" w:eastAsia="Arial"/>
                <w:b w:val="0"/>
                <w:i w:val="0"/>
                <w:sz w:val="18"/>
              </w:rPr>
              <w:t>Complete the requirements: &lt;missing items&gt;</w:t>
            </w:r>
          </w:p>
        </w:tc>
      </w:tr>
      <w:tr>
        <w:trPr>
          <w:cantSplit/>
        </w:trPr>
        <w:tc>
          <w:tcPr>
            <w:tcW w:type="dxa" w:w="2066"/>
          </w:tcPr>
          <w:p>
            <w:pPr>
              <w:spacing w:before="20" w:after="20"/>
            </w:pPr>
            <w:r>
              <w:rPr>
                <w:rFonts w:ascii="Arial" w:hAnsi="Arial" w:cs="Arial" w:eastAsia="Arial"/>
                <w:b w:val="0"/>
                <w:i w:val="0"/>
                <w:sz w:val="18"/>
              </w:rPr>
              <w:t>ManCom</w:t>
            </w:r>
          </w:p>
        </w:tc>
        <w:tc>
          <w:tcPr>
            <w:tcW w:type="dxa" w:w="2911"/>
          </w:tcPr>
          <w:p>
            <w:pPr>
              <w:spacing w:before="20" w:after="20"/>
            </w:pPr>
            <w:r>
              <w:rPr>
                <w:rFonts w:ascii="Arial" w:hAnsi="Arial" w:cs="Arial" w:eastAsia="Arial"/>
                <w:b w:val="0"/>
                <w:i w:val="0"/>
                <w:sz w:val="18"/>
              </w:rPr>
              <w:t>Decision by a user not selected</w:t>
            </w:r>
          </w:p>
        </w:tc>
        <w:tc>
          <w:tcPr>
            <w:tcW w:type="dxa" w:w="3662"/>
          </w:tcPr>
          <w:p>
            <w:pPr>
              <w:spacing w:before="20" w:after="20"/>
            </w:pPr>
            <w:r>
              <w:rPr>
                <w:rFonts w:ascii="Arial" w:hAnsi="Arial" w:cs="Arial" w:eastAsia="Arial"/>
                <w:b w:val="0"/>
                <w:i w:val="0"/>
                <w:sz w:val="18"/>
              </w:rPr>
              <w:t>No ManCom approval of this request waits for you</w:t>
            </w:r>
          </w:p>
        </w:tc>
      </w:tr>
      <w:tr>
        <w:trPr>
          <w:cantSplit/>
        </w:trPr>
        <w:tc>
          <w:tcPr>
            <w:tcW w:type="dxa" w:w="2066"/>
          </w:tcPr>
          <w:p>
            <w:pPr>
              <w:spacing w:before="20" w:after="20"/>
            </w:pPr>
            <w:r>
              <w:rPr>
                <w:rFonts w:ascii="Arial" w:hAnsi="Arial" w:cs="Arial" w:eastAsia="Arial"/>
                <w:b w:val="0"/>
                <w:i w:val="0"/>
                <w:sz w:val="18"/>
              </w:rPr>
              <w:t>ManCom</w:t>
            </w:r>
          </w:p>
        </w:tc>
        <w:tc>
          <w:tcPr>
            <w:tcW w:type="dxa" w:w="2911"/>
          </w:tcPr>
          <w:p>
            <w:pPr>
              <w:spacing w:before="20" w:after="20"/>
            </w:pPr>
            <w:r>
              <w:rPr>
                <w:rFonts w:ascii="Arial" w:hAnsi="Arial" w:cs="Arial" w:eastAsia="Arial"/>
                <w:b w:val="0"/>
                <w:i w:val="0"/>
                <w:sz w:val="18"/>
              </w:rPr>
              <w:t>Return or rejection without remarks</w:t>
            </w:r>
          </w:p>
        </w:tc>
        <w:tc>
          <w:tcPr>
            <w:tcW w:type="dxa" w:w="3662"/>
          </w:tcPr>
          <w:p>
            <w:pPr>
              <w:spacing w:before="20" w:after="20"/>
            </w:pPr>
            <w:r>
              <w:rPr>
                <w:rFonts w:ascii="Arial" w:hAnsi="Arial" w:cs="Arial" w:eastAsia="Arial"/>
                <w:b w:val="0"/>
                <w:i w:val="0"/>
                <w:sz w:val="18"/>
              </w:rPr>
              <w:t>Enter the remarks of the rejection or the return</w:t>
            </w:r>
          </w:p>
        </w:tc>
      </w:tr>
      <w:tr>
        <w:trPr>
          <w:cantSplit/>
        </w:trPr>
        <w:tc>
          <w:tcPr>
            <w:tcW w:type="dxa" w:w="2066"/>
          </w:tcPr>
          <w:p>
            <w:pPr>
              <w:spacing w:before="20" w:after="20"/>
            </w:pPr>
            <w:r>
              <w:rPr>
                <w:rFonts w:ascii="Arial" w:hAnsi="Arial" w:cs="Arial" w:eastAsia="Arial"/>
                <w:b w:val="0"/>
                <w:i w:val="0"/>
                <w:sz w:val="18"/>
              </w:rPr>
              <w:t>Package Request</w:t>
            </w:r>
          </w:p>
        </w:tc>
        <w:tc>
          <w:tcPr>
            <w:tcW w:type="dxa" w:w="2911"/>
          </w:tcPr>
          <w:p>
            <w:pPr>
              <w:spacing w:before="20" w:after="20"/>
            </w:pPr>
            <w:r>
              <w:rPr>
                <w:rFonts w:ascii="Arial" w:hAnsi="Arial" w:cs="Arial" w:eastAsia="Arial"/>
                <w:b w:val="0"/>
                <w:i w:val="0"/>
                <w:sz w:val="18"/>
              </w:rPr>
              <w:t>TSU Head approves own recommendation</w:t>
            </w:r>
          </w:p>
        </w:tc>
        <w:tc>
          <w:tcPr>
            <w:tcW w:type="dxa" w:w="3662"/>
          </w:tcPr>
          <w:p>
            <w:pPr>
              <w:spacing w:before="20" w:after="20"/>
            </w:pPr>
            <w:r>
              <w:rPr>
                <w:rFonts w:ascii="Arial" w:hAnsi="Arial" w:cs="Arial" w:eastAsia="Arial"/>
                <w:b w:val="0"/>
                <w:i w:val="0"/>
                <w:sz w:val="18"/>
              </w:rPr>
              <w:t>The TSU Head approval is given by someone other than the recommender</w:t>
            </w:r>
          </w:p>
        </w:tc>
      </w:tr>
      <w:tr>
        <w:trPr>
          <w:cantSplit/>
        </w:trPr>
        <w:tc>
          <w:tcPr>
            <w:tcW w:type="dxa" w:w="2066"/>
          </w:tcPr>
          <w:p>
            <w:pPr>
              <w:spacing w:before="20" w:after="20"/>
            </w:pPr>
            <w:r>
              <w:rPr>
                <w:rFonts w:ascii="Arial" w:hAnsi="Arial" w:cs="Arial" w:eastAsia="Arial"/>
                <w:b w:val="0"/>
                <w:i w:val="0"/>
                <w:sz w:val="18"/>
              </w:rPr>
              <w:t>Package Version</w:t>
            </w:r>
          </w:p>
        </w:tc>
        <w:tc>
          <w:tcPr>
            <w:tcW w:type="dxa" w:w="2911"/>
          </w:tcPr>
          <w:p>
            <w:pPr>
              <w:spacing w:before="20" w:after="20"/>
            </w:pPr>
            <w:r>
              <w:rPr>
                <w:rFonts w:ascii="Arial" w:hAnsi="Arial" w:cs="Arial" w:eastAsia="Arial"/>
                <w:b w:val="0"/>
                <w:i w:val="0"/>
                <w:sz w:val="18"/>
              </w:rPr>
              <w:t>Rate missing</w:t>
            </w:r>
          </w:p>
        </w:tc>
        <w:tc>
          <w:tcPr>
            <w:tcW w:type="dxa" w:w="3662"/>
          </w:tcPr>
          <w:p>
            <w:pPr>
              <w:spacing w:before="20" w:after="20"/>
            </w:pPr>
            <w:r>
              <w:rPr>
                <w:rFonts w:ascii="Arial" w:hAnsi="Arial" w:cs="Arial" w:eastAsia="Arial"/>
                <w:b w:val="0"/>
                <w:i w:val="0"/>
                <w:sz w:val="18"/>
              </w:rPr>
              <w:t>Enter the package rate or a rate for every insurer</w:t>
            </w:r>
          </w:p>
        </w:tc>
      </w:tr>
      <w:tr>
        <w:trPr>
          <w:cantSplit/>
        </w:trPr>
        <w:tc>
          <w:tcPr>
            <w:tcW w:type="dxa" w:w="2066"/>
          </w:tcPr>
          <w:p>
            <w:pPr>
              <w:spacing w:before="20" w:after="20"/>
            </w:pPr>
            <w:r>
              <w:rPr>
                <w:rFonts w:ascii="Arial" w:hAnsi="Arial" w:cs="Arial" w:eastAsia="Arial"/>
                <w:b w:val="0"/>
                <w:i w:val="0"/>
                <w:sz w:val="18"/>
              </w:rPr>
              <w:t>Package Version</w:t>
            </w:r>
          </w:p>
        </w:tc>
        <w:tc>
          <w:tcPr>
            <w:tcW w:type="dxa" w:w="2911"/>
          </w:tcPr>
          <w:p>
            <w:pPr>
              <w:spacing w:before="20" w:after="20"/>
            </w:pPr>
            <w:r>
              <w:rPr>
                <w:rFonts w:ascii="Arial" w:hAnsi="Arial" w:cs="Arial" w:eastAsia="Arial"/>
                <w:b w:val="0"/>
                <w:i w:val="0"/>
                <w:sz w:val="18"/>
              </w:rPr>
              <w:t>Effective date in the past</w:t>
            </w:r>
          </w:p>
        </w:tc>
        <w:tc>
          <w:tcPr>
            <w:tcW w:type="dxa" w:w="3662"/>
          </w:tcPr>
          <w:p>
            <w:pPr>
              <w:spacing w:before="20" w:after="20"/>
            </w:pPr>
            <w:r>
              <w:rPr>
                <w:rFonts w:ascii="Arial" w:hAnsi="Arial" w:cs="Arial" w:eastAsia="Arial"/>
                <w:b w:val="0"/>
                <w:i w:val="0"/>
                <w:sz w:val="18"/>
              </w:rPr>
              <w:t>The effective date cannot be before today</w:t>
            </w:r>
          </w:p>
        </w:tc>
      </w:tr>
      <w:tr>
        <w:trPr>
          <w:cantSplit/>
        </w:trPr>
        <w:tc>
          <w:tcPr>
            <w:tcW w:type="dxa" w:w="2066"/>
          </w:tcPr>
          <w:p>
            <w:pPr>
              <w:spacing w:before="20" w:after="20"/>
            </w:pPr>
            <w:r>
              <w:rPr>
                <w:rFonts w:ascii="Arial" w:hAnsi="Arial" w:cs="Arial" w:eastAsia="Arial"/>
                <w:b w:val="0"/>
                <w:i w:val="0"/>
                <w:sz w:val="18"/>
              </w:rPr>
              <w:t>Package Version</w:t>
            </w:r>
          </w:p>
        </w:tc>
        <w:tc>
          <w:tcPr>
            <w:tcW w:type="dxa" w:w="2911"/>
          </w:tcPr>
          <w:p>
            <w:pPr>
              <w:spacing w:before="20" w:after="20"/>
            </w:pPr>
            <w:r>
              <w:rPr>
                <w:rFonts w:ascii="Arial" w:hAnsi="Arial" w:cs="Arial" w:eastAsia="Arial"/>
                <w:b w:val="0"/>
                <w:i w:val="0"/>
                <w:sz w:val="18"/>
              </w:rPr>
              <w:t>No coverage</w:t>
            </w:r>
          </w:p>
        </w:tc>
        <w:tc>
          <w:tcPr>
            <w:tcW w:type="dxa" w:w="3662"/>
          </w:tcPr>
          <w:p>
            <w:pPr>
              <w:spacing w:before="20" w:after="20"/>
            </w:pPr>
            <w:r>
              <w:rPr>
                <w:rFonts w:ascii="Arial" w:hAnsi="Arial" w:cs="Arial" w:eastAsia="Arial"/>
                <w:b w:val="0"/>
                <w:i w:val="0"/>
                <w:sz w:val="18"/>
              </w:rPr>
              <w:t>Include at least one coverage</w:t>
            </w:r>
          </w:p>
        </w:tc>
      </w:tr>
      <w:tr>
        <w:trPr>
          <w:cantSplit/>
        </w:trPr>
        <w:tc>
          <w:tcPr>
            <w:tcW w:type="dxa" w:w="2066"/>
          </w:tcPr>
          <w:p>
            <w:pPr>
              <w:spacing w:before="20" w:after="20"/>
            </w:pPr>
            <w:r>
              <w:rPr>
                <w:rFonts w:ascii="Arial" w:hAnsi="Arial" w:cs="Arial" w:eastAsia="Arial"/>
                <w:b w:val="0"/>
                <w:i w:val="0"/>
                <w:sz w:val="18"/>
              </w:rPr>
              <w:t>Package Version</w:t>
            </w:r>
          </w:p>
        </w:tc>
        <w:tc>
          <w:tcPr>
            <w:tcW w:type="dxa" w:w="2911"/>
          </w:tcPr>
          <w:p>
            <w:pPr>
              <w:spacing w:before="20" w:after="20"/>
            </w:pPr>
            <w:r>
              <w:rPr>
                <w:rFonts w:ascii="Arial" w:hAnsi="Arial" w:cs="Arial" w:eastAsia="Arial"/>
                <w:b w:val="0"/>
                <w:i w:val="0"/>
                <w:sz w:val="18"/>
              </w:rPr>
              <w:t>Insurer without terms</w:t>
            </w:r>
          </w:p>
        </w:tc>
        <w:tc>
          <w:tcPr>
            <w:tcW w:type="dxa" w:w="3662"/>
          </w:tcPr>
          <w:p>
            <w:pPr>
              <w:spacing w:before="20" w:after="20"/>
            </w:pPr>
            <w:r>
              <w:rPr>
                <w:rFonts w:ascii="Arial" w:hAnsi="Arial" w:cs="Arial" w:eastAsia="Arial"/>
                <w:b w:val="0"/>
                <w:i w:val="0"/>
                <w:sz w:val="18"/>
              </w:rPr>
              <w:t>Insurer &lt;code&gt; has no terms for coverage &lt;coverage&gt;</w:t>
            </w:r>
          </w:p>
        </w:tc>
      </w:tr>
      <w:tr>
        <w:trPr>
          <w:cantSplit/>
        </w:trPr>
        <w:tc>
          <w:tcPr>
            <w:tcW w:type="dxa" w:w="2066"/>
          </w:tcPr>
          <w:p>
            <w:pPr>
              <w:spacing w:before="20" w:after="20"/>
            </w:pPr>
            <w:r>
              <w:rPr>
                <w:rFonts w:ascii="Arial" w:hAnsi="Arial" w:cs="Arial" w:eastAsia="Arial"/>
                <w:b w:val="0"/>
                <w:i w:val="0"/>
                <w:sz w:val="18"/>
              </w:rPr>
              <w:t>Validation</w:t>
            </w:r>
          </w:p>
        </w:tc>
        <w:tc>
          <w:tcPr>
            <w:tcW w:type="dxa" w:w="2911"/>
          </w:tcPr>
          <w:p>
            <w:pPr>
              <w:spacing w:before="20" w:after="20"/>
            </w:pPr>
            <w:r>
              <w:rPr>
                <w:rFonts w:ascii="Arial" w:hAnsi="Arial" w:cs="Arial" w:eastAsia="Arial"/>
                <w:b w:val="0"/>
                <w:i w:val="0"/>
                <w:sz w:val="18"/>
              </w:rPr>
              <w:t>Maker validates</w:t>
            </w:r>
          </w:p>
        </w:tc>
        <w:tc>
          <w:tcPr>
            <w:tcW w:type="dxa" w:w="3662"/>
          </w:tcPr>
          <w:p>
            <w:pPr>
              <w:spacing w:before="20" w:after="20"/>
            </w:pPr>
            <w:r>
              <w:rPr>
                <w:rFonts w:ascii="Arial" w:hAnsi="Arial" w:cs="Arial" w:eastAsia="Arial"/>
                <w:b w:val="0"/>
                <w:i w:val="0"/>
                <w:sz w:val="18"/>
              </w:rPr>
              <w:t>A package version is validated by someone other than its maker and submitter</w:t>
            </w:r>
          </w:p>
        </w:tc>
      </w:tr>
      <w:tr>
        <w:trPr>
          <w:cantSplit/>
        </w:trPr>
        <w:tc>
          <w:tcPr>
            <w:tcW w:type="dxa" w:w="2066"/>
          </w:tcPr>
          <w:p>
            <w:pPr>
              <w:spacing w:before="20" w:after="20"/>
            </w:pPr>
            <w:r>
              <w:rPr>
                <w:rFonts w:ascii="Arial" w:hAnsi="Arial" w:cs="Arial" w:eastAsia="Arial"/>
                <w:b w:val="0"/>
                <w:i w:val="0"/>
                <w:sz w:val="18"/>
              </w:rPr>
              <w:t>Coverages &amp; Clauses</w:t>
            </w:r>
          </w:p>
        </w:tc>
        <w:tc>
          <w:tcPr>
            <w:tcW w:type="dxa" w:w="2911"/>
          </w:tcPr>
          <w:p>
            <w:pPr>
              <w:spacing w:before="20" w:after="20"/>
            </w:pPr>
            <w:r>
              <w:rPr>
                <w:rFonts w:ascii="Arial" w:hAnsi="Arial" w:cs="Arial" w:eastAsia="Arial"/>
                <w:b w:val="0"/>
                <w:i w:val="0"/>
                <w:sz w:val="18"/>
              </w:rPr>
              <w:t>Wording missing</w:t>
            </w:r>
          </w:p>
        </w:tc>
        <w:tc>
          <w:tcPr>
            <w:tcW w:type="dxa" w:w="3662"/>
          </w:tcPr>
          <w:p>
            <w:pPr>
              <w:spacing w:before="20" w:after="20"/>
            </w:pPr>
            <w:r>
              <w:rPr>
                <w:rFonts w:ascii="Arial" w:hAnsi="Arial" w:cs="Arial" w:eastAsia="Arial"/>
                <w:b w:val="0"/>
                <w:i w:val="0"/>
                <w:sz w:val="18"/>
              </w:rPr>
              <w:t>Enter the wording</w:t>
            </w:r>
          </w:p>
        </w:tc>
      </w:tr>
      <w:tr>
        <w:trPr>
          <w:cantSplit/>
        </w:trPr>
        <w:tc>
          <w:tcPr>
            <w:tcW w:type="dxa" w:w="2066"/>
          </w:tcPr>
          <w:p>
            <w:pPr>
              <w:spacing w:before="20" w:after="20"/>
            </w:pPr>
            <w:r>
              <w:rPr>
                <w:rFonts w:ascii="Arial" w:hAnsi="Arial" w:cs="Arial" w:eastAsia="Arial"/>
                <w:b w:val="0"/>
                <w:i w:val="0"/>
                <w:sz w:val="18"/>
              </w:rPr>
              <w:t>Coverages &amp; Clauses</w:t>
            </w:r>
          </w:p>
        </w:tc>
        <w:tc>
          <w:tcPr>
            <w:tcW w:type="dxa" w:w="2911"/>
          </w:tcPr>
          <w:p>
            <w:pPr>
              <w:spacing w:before="20" w:after="20"/>
            </w:pPr>
            <w:r>
              <w:rPr>
                <w:rFonts w:ascii="Arial" w:hAnsi="Arial" w:cs="Arial" w:eastAsia="Arial"/>
                <w:b w:val="0"/>
                <w:i w:val="0"/>
                <w:sz w:val="18"/>
              </w:rPr>
              <w:t>Code format</w:t>
            </w:r>
          </w:p>
        </w:tc>
        <w:tc>
          <w:tcPr>
            <w:tcW w:type="dxa" w:w="3662"/>
          </w:tcPr>
          <w:p>
            <w:pPr>
              <w:spacing w:before="20" w:after="20"/>
            </w:pPr>
            <w:r>
              <w:rPr>
                <w:rFonts w:ascii="Arial" w:hAnsi="Arial" w:cs="Arial" w:eastAsia="Arial"/>
                <w:b w:val="0"/>
                <w:i w:val="0"/>
                <w:sz w:val="18"/>
              </w:rPr>
              <w:t>Use A-Z, 0-9 and _</w:t>
            </w:r>
          </w:p>
        </w:tc>
      </w:tr>
      <w:tr>
        <w:trPr>
          <w:cantSplit/>
        </w:trPr>
        <w:tc>
          <w:tcPr>
            <w:tcW w:type="dxa" w:w="2066"/>
          </w:tcPr>
          <w:p>
            <w:pPr>
              <w:spacing w:before="20" w:after="20"/>
            </w:pPr>
            <w:r>
              <w:rPr>
                <w:rFonts w:ascii="Arial" w:hAnsi="Arial" w:cs="Arial" w:eastAsia="Arial"/>
                <w:b w:val="0"/>
                <w:i w:val="0"/>
                <w:sz w:val="18"/>
              </w:rPr>
              <w:t>Incentive Criteria</w:t>
            </w:r>
          </w:p>
        </w:tc>
        <w:tc>
          <w:tcPr>
            <w:tcW w:type="dxa" w:w="2911"/>
          </w:tcPr>
          <w:p>
            <w:pPr>
              <w:spacing w:before="20" w:after="20"/>
            </w:pPr>
            <w:r>
              <w:rPr>
                <w:rFonts w:ascii="Arial" w:hAnsi="Arial" w:cs="Arial" w:eastAsia="Arial"/>
                <w:b w:val="0"/>
                <w:i w:val="0"/>
                <w:sz w:val="18"/>
              </w:rPr>
              <w:t>No product</w:t>
            </w:r>
          </w:p>
        </w:tc>
        <w:tc>
          <w:tcPr>
            <w:tcW w:type="dxa" w:w="3662"/>
          </w:tcPr>
          <w:p>
            <w:pPr>
              <w:spacing w:before="20" w:after="20"/>
            </w:pPr>
            <w:r>
              <w:rPr>
                <w:rFonts w:ascii="Arial" w:hAnsi="Arial" w:cs="Arial" w:eastAsia="Arial"/>
                <w:b w:val="0"/>
                <w:i w:val="0"/>
                <w:sz w:val="18"/>
              </w:rPr>
              <w:t>Select at least one product of the matrix</w:t>
            </w:r>
          </w:p>
        </w:tc>
      </w:tr>
      <w:tr>
        <w:trPr>
          <w:cantSplit/>
        </w:trPr>
        <w:tc>
          <w:tcPr>
            <w:tcW w:type="dxa" w:w="2066"/>
          </w:tcPr>
          <w:p>
            <w:pPr>
              <w:spacing w:before="20" w:after="20"/>
            </w:pPr>
            <w:r>
              <w:rPr>
                <w:rFonts w:ascii="Arial" w:hAnsi="Arial" w:cs="Arial" w:eastAsia="Arial"/>
                <w:b w:val="0"/>
                <w:i w:val="0"/>
                <w:sz w:val="18"/>
              </w:rPr>
              <w:t>Advisory</w:t>
            </w:r>
          </w:p>
        </w:tc>
        <w:tc>
          <w:tcPr>
            <w:tcW w:type="dxa" w:w="2911"/>
          </w:tcPr>
          <w:p>
            <w:pPr>
              <w:spacing w:before="20" w:after="20"/>
            </w:pPr>
            <w:r>
              <w:rPr>
                <w:rFonts w:ascii="Arial" w:hAnsi="Arial" w:cs="Arial" w:eastAsia="Arial"/>
                <w:b w:val="0"/>
                <w:i w:val="0"/>
                <w:sz w:val="18"/>
              </w:rPr>
              <w:t>Documents missing</w:t>
            </w:r>
          </w:p>
        </w:tc>
        <w:tc>
          <w:tcPr>
            <w:tcW w:type="dxa" w:w="3662"/>
          </w:tcPr>
          <w:p>
            <w:pPr>
              <w:spacing w:before="20" w:after="20"/>
            </w:pPr>
            <w:r>
              <w:rPr>
                <w:rFonts w:ascii="Arial" w:hAnsi="Arial" w:cs="Arial" w:eastAsia="Arial"/>
                <w:b w:val="0"/>
                <w:i w:val="0"/>
                <w:sz w:val="18"/>
              </w:rPr>
              <w:t>Attach the supporting documents before sending: &lt;documents&gt;</w:t>
            </w:r>
          </w:p>
        </w:tc>
      </w:tr>
      <w:tr>
        <w:trPr>
          <w:cantSplit/>
        </w:trPr>
        <w:tc>
          <w:tcPr>
            <w:tcW w:type="dxa" w:w="2066"/>
          </w:tcPr>
          <w:p>
            <w:pPr>
              <w:spacing w:before="20" w:after="20"/>
            </w:pPr>
            <w:r>
              <w:rPr>
                <w:rFonts w:ascii="Arial" w:hAnsi="Arial" w:cs="Arial" w:eastAsia="Arial"/>
                <w:b w:val="0"/>
                <w:i w:val="0"/>
                <w:sz w:val="18"/>
              </w:rPr>
              <w:t>Product Matrix</w:t>
            </w:r>
          </w:p>
        </w:tc>
        <w:tc>
          <w:tcPr>
            <w:tcW w:type="dxa" w:w="2911"/>
          </w:tcPr>
          <w:p>
            <w:pPr>
              <w:spacing w:before="20" w:after="20"/>
            </w:pPr>
            <w:r>
              <w:rPr>
                <w:rFonts w:ascii="Arial" w:hAnsi="Arial" w:cs="Arial" w:eastAsia="Arial"/>
                <w:b w:val="0"/>
                <w:i w:val="0"/>
                <w:sz w:val="18"/>
              </w:rPr>
              <w:t>Approver is the maker</w:t>
            </w:r>
          </w:p>
        </w:tc>
        <w:tc>
          <w:tcPr>
            <w:tcW w:type="dxa" w:w="3662"/>
          </w:tcPr>
          <w:p>
            <w:pPr>
              <w:spacing w:before="20" w:after="20"/>
            </w:pPr>
            <w:r>
              <w:rPr>
                <w:rFonts w:ascii="Arial" w:hAnsi="Arial" w:cs="Arial" w:eastAsia="Arial"/>
                <w:b w:val="0"/>
                <w:i w:val="0"/>
                <w:sz w:val="18"/>
              </w:rPr>
              <w:t>Select an approver, other than you, who may approve products</w:t>
            </w:r>
          </w:p>
        </w:tc>
      </w:tr>
      <w:tr>
        <w:trPr>
          <w:cantSplit/>
        </w:trPr>
        <w:tc>
          <w:tcPr>
            <w:tcW w:type="dxa" w:w="2066"/>
          </w:tcPr>
          <w:p>
            <w:pPr>
              <w:spacing w:before="20" w:after="20"/>
            </w:pPr>
            <w:r>
              <w:rPr>
                <w:rFonts w:ascii="Arial" w:hAnsi="Arial" w:cs="Arial" w:eastAsia="Arial"/>
                <w:b w:val="0"/>
                <w:i w:val="0"/>
                <w:sz w:val="18"/>
              </w:rPr>
              <w:t>Product Master Transfers</w:t>
            </w:r>
          </w:p>
        </w:tc>
        <w:tc>
          <w:tcPr>
            <w:tcW w:type="dxa" w:w="2911"/>
          </w:tcPr>
          <w:p>
            <w:pPr>
              <w:spacing w:before="20" w:after="20"/>
            </w:pPr>
            <w:r>
              <w:rPr>
                <w:rFonts w:ascii="Arial" w:hAnsi="Arial" w:cs="Arial" w:eastAsia="Arial"/>
                <w:b w:val="0"/>
                <w:i w:val="0"/>
                <w:sz w:val="18"/>
              </w:rPr>
              <w:t>Retry of a change that did not fail</w:t>
            </w:r>
          </w:p>
        </w:tc>
        <w:tc>
          <w:tcPr>
            <w:tcW w:type="dxa" w:w="3662"/>
          </w:tcPr>
          <w:p>
            <w:pPr>
              <w:spacing w:before="20" w:after="20"/>
            </w:pPr>
            <w:r>
              <w:rPr>
                <w:rFonts w:ascii="Arial" w:hAnsi="Arial" w:cs="Arial" w:eastAsia="Arial"/>
                <w:b w:val="0"/>
                <w:i w:val="0"/>
                <w:sz w:val="18"/>
              </w:rPr>
              <w:t>Only a failed product master change is processed again</w:t>
            </w:r>
          </w:p>
        </w:tc>
      </w:tr>
    </w:tbl>
    <w:p>
      <w:pPr>
        <w:spacing w:after="40"/>
      </w:pPr>
    </w:p>
    <w:p>
      <w:pPr>
        <w:pStyle w:val="Heading1"/>
        <w:pageBreakBefore/>
      </w:pPr>
      <w:r>
        <w:t>Personas and Permissions</w:t>
      </w:r>
    </w:p>
    <w:p>
      <w:pPr>
        <w:keepNext/>
        <w:spacing w:before="120" w:after="60"/>
        <w:ind w:left="363"/>
      </w:pPr>
      <w:r>
        <w:rPr>
          <w:rFonts w:ascii="Arial" w:hAnsi="Arial" w:cs="Arial" w:eastAsia="Arial"/>
          <w:b/>
          <w:i w:val="0"/>
          <w:sz w:val="18"/>
        </w:rPr>
        <w:t>Table 8: Personas of Product Maintenance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20"/>
        <w:gridCol w:w="3240"/>
        <w:gridCol w:w="2340"/>
        <w:gridCol w:w="1440"/>
      </w:tblGrid>
      <w:tr>
        <w:trPr>
          <w:tblHeader/>
          <w:cantSplit/>
        </w:trPr>
        <w:tc>
          <w:tcPr>
            <w:tcW w:type="dxa" w:w="1620"/>
            <w:shd w:val="clear" w:color="auto" w:fill="D9E2F3"/>
          </w:tcPr>
          <w:p>
            <w:pPr>
              <w:spacing w:before="20" w:after="20"/>
            </w:pPr>
            <w:r>
              <w:rPr>
                <w:rFonts w:ascii="Arial" w:hAnsi="Arial" w:cs="Arial" w:eastAsia="Arial"/>
                <w:b/>
                <w:i w:val="0"/>
                <w:sz w:val="18"/>
              </w:rPr>
              <w:t>Persona</w:t>
            </w:r>
          </w:p>
        </w:tc>
        <w:tc>
          <w:tcPr>
            <w:tcW w:type="dxa" w:w="3240"/>
            <w:shd w:val="clear" w:color="auto" w:fill="D9E2F3"/>
          </w:tcPr>
          <w:p>
            <w:pPr>
              <w:spacing w:before="20" w:after="20"/>
            </w:pPr>
            <w:r>
              <w:rPr>
                <w:rFonts w:ascii="Arial" w:hAnsi="Arial" w:cs="Arial" w:eastAsia="Arial"/>
                <w:b/>
                <w:i w:val="0"/>
                <w:sz w:val="18"/>
              </w:rPr>
              <w:t>Does</w:t>
            </w:r>
          </w:p>
        </w:tc>
        <w:tc>
          <w:tcPr>
            <w:tcW w:type="dxa" w:w="2340"/>
            <w:shd w:val="clear" w:color="auto" w:fill="D9E2F3"/>
          </w:tcPr>
          <w:p>
            <w:pPr>
              <w:spacing w:before="20" w:after="20"/>
            </w:pPr>
            <w:r>
              <w:rPr>
                <w:rFonts w:ascii="Arial" w:hAnsi="Arial" w:cs="Arial" w:eastAsia="Arial"/>
                <w:b/>
                <w:i w:val="0"/>
                <w:sz w:val="18"/>
              </w:rPr>
              <w:t>Screens</w:t>
            </w:r>
          </w:p>
        </w:tc>
        <w:tc>
          <w:tcPr>
            <w:tcW w:type="dxa" w:w="1440"/>
            <w:shd w:val="clear" w:color="auto" w:fill="D9E2F3"/>
          </w:tcPr>
          <w:p>
            <w:pPr>
              <w:spacing w:before="20" w:after="20"/>
            </w:pPr>
            <w:r>
              <w:rPr>
                <w:rFonts w:ascii="Arial" w:hAnsi="Arial" w:cs="Arial" w:eastAsia="Arial"/>
                <w:b/>
                <w:i w:val="0"/>
                <w:sz w:val="18"/>
              </w:rPr>
              <w:t>Walkthrough account</w:t>
            </w:r>
          </w:p>
        </w:tc>
      </w:tr>
      <w:tr>
        <w:trPr>
          <w:cantSplit/>
        </w:trPr>
        <w:tc>
          <w:tcPr>
            <w:tcW w:type="dxa" w:w="1620"/>
          </w:tcPr>
          <w:p>
            <w:pPr>
              <w:spacing w:before="20" w:after="20"/>
            </w:pPr>
            <w:r>
              <w:rPr>
                <w:rFonts w:ascii="Arial" w:hAnsi="Arial" w:cs="Arial" w:eastAsia="Arial"/>
                <w:b w:val="0"/>
                <w:i w:val="0"/>
                <w:sz w:val="18"/>
              </w:rPr>
              <w:t>Marketing Account Officer</w:t>
            </w:r>
          </w:p>
        </w:tc>
        <w:tc>
          <w:tcPr>
            <w:tcW w:type="dxa" w:w="3240"/>
          </w:tcPr>
          <w:p>
            <w:pPr>
              <w:spacing w:before="20" w:after="20"/>
            </w:pPr>
            <w:r>
              <w:rPr>
                <w:rFonts w:ascii="Arial" w:hAnsi="Arial" w:cs="Arial" w:eastAsia="Arial"/>
                <w:b w:val="0"/>
                <w:i w:val="0"/>
                <w:sz w:val="18"/>
              </w:rPr>
              <w:t>Raises and submits package requests; reviews the terms of a client-specific package; prices new business on a package; requests rate exceptions.</w:t>
            </w:r>
          </w:p>
        </w:tc>
        <w:tc>
          <w:tcPr>
            <w:tcW w:type="dxa" w:w="2340"/>
          </w:tcPr>
          <w:p>
            <w:pPr>
              <w:spacing w:before="20" w:after="20"/>
            </w:pPr>
            <w:r>
              <w:rPr>
                <w:rFonts w:ascii="Arial" w:hAnsi="Arial" w:cs="Arial" w:eastAsia="Arial"/>
                <w:b w:val="0"/>
                <w:i w:val="0"/>
                <w:sz w:val="18"/>
              </w:rPr>
              <w:t>Home, Package Requests, Products, Premium Calculator</w:t>
            </w:r>
          </w:p>
        </w:tc>
        <w:tc>
          <w:tcPr>
            <w:tcW w:type="dxa" w:w="1440"/>
          </w:tcPr>
          <w:p>
            <w:pPr>
              <w:spacing w:before="20" w:after="20"/>
            </w:pPr>
            <w:r>
              <w:rPr>
                <w:rFonts w:ascii="Arial" w:hAnsi="Arial" w:cs="Arial" w:eastAsia="Arial"/>
                <w:b w:val="0"/>
                <w:i w:val="0"/>
                <w:sz w:val="18"/>
              </w:rPr>
              <w:t>Aileen Torres</w:t>
            </w:r>
          </w:p>
        </w:tc>
      </w:tr>
      <w:tr>
        <w:trPr>
          <w:cantSplit/>
        </w:trPr>
        <w:tc>
          <w:tcPr>
            <w:tcW w:type="dxa" w:w="1620"/>
          </w:tcPr>
          <w:p>
            <w:pPr>
              <w:spacing w:before="20" w:after="20"/>
            </w:pPr>
            <w:r>
              <w:rPr>
                <w:rFonts w:ascii="Arial" w:hAnsi="Arial" w:cs="Arial" w:eastAsia="Arial"/>
                <w:b w:val="0"/>
                <w:i w:val="0"/>
                <w:sz w:val="18"/>
              </w:rPr>
              <w:t>Marketing Approver</w:t>
            </w:r>
          </w:p>
        </w:tc>
        <w:tc>
          <w:tcPr>
            <w:tcW w:type="dxa" w:w="3240"/>
          </w:tcPr>
          <w:p>
            <w:pPr>
              <w:spacing w:before="20" w:after="20"/>
            </w:pPr>
            <w:r>
              <w:rPr>
                <w:rFonts w:ascii="Arial" w:hAnsi="Arial" w:cs="Arial" w:eastAsia="Arial"/>
                <w:b w:val="0"/>
                <w:i w:val="0"/>
                <w:sz w:val="18"/>
              </w:rPr>
              <w:t>Marketing Team Leader, Team Head or Unit Head: approves or returns package requests of Marketing.</w:t>
            </w:r>
          </w:p>
        </w:tc>
        <w:tc>
          <w:tcPr>
            <w:tcW w:type="dxa" w:w="2340"/>
          </w:tcPr>
          <w:p>
            <w:pPr>
              <w:spacing w:before="20" w:after="20"/>
            </w:pPr>
            <w:r>
              <w:rPr>
                <w:rFonts w:ascii="Arial" w:hAnsi="Arial" w:cs="Arial" w:eastAsia="Arial"/>
                <w:b w:val="0"/>
                <w:i w:val="0"/>
                <w:sz w:val="18"/>
              </w:rPr>
              <w:t>Package Requests, Dashboard</w:t>
            </w:r>
          </w:p>
        </w:tc>
        <w:tc>
          <w:tcPr>
            <w:tcW w:type="dxa" w:w="1440"/>
          </w:tcPr>
          <w:p>
            <w:pPr>
              <w:spacing w:before="20" w:after="20"/>
            </w:pPr>
            <w:r>
              <w:rPr>
                <w:rFonts w:ascii="Arial" w:hAnsi="Arial" w:cs="Arial" w:eastAsia="Arial"/>
                <w:b w:val="0"/>
                <w:i w:val="0"/>
                <w:sz w:val="18"/>
              </w:rPr>
              <w:t>Marites Herrera</w:t>
            </w:r>
          </w:p>
        </w:tc>
      </w:tr>
      <w:tr>
        <w:trPr>
          <w:cantSplit/>
        </w:trPr>
        <w:tc>
          <w:tcPr>
            <w:tcW w:type="dxa" w:w="1620"/>
          </w:tcPr>
          <w:p>
            <w:pPr>
              <w:spacing w:before="20" w:after="20"/>
            </w:pPr>
            <w:r>
              <w:rPr>
                <w:rFonts w:ascii="Arial" w:hAnsi="Arial" w:cs="Arial" w:eastAsia="Arial"/>
                <w:b w:val="0"/>
                <w:i w:val="0"/>
                <w:sz w:val="18"/>
              </w:rPr>
              <w:t>TSU Officer</w:t>
            </w:r>
          </w:p>
        </w:tc>
        <w:tc>
          <w:tcPr>
            <w:tcW w:type="dxa" w:w="3240"/>
          </w:tcPr>
          <w:p>
            <w:pPr>
              <w:spacing w:before="20" w:after="20"/>
            </w:pPr>
            <w:r>
              <w:rPr>
                <w:rFonts w:ascii="Arial" w:hAnsi="Arial" w:cs="Arial" w:eastAsia="Arial"/>
                <w:b w:val="0"/>
                <w:i w:val="0"/>
                <w:sz w:val="18"/>
              </w:rPr>
              <w:t>Prepares quotation slips, keys in insurer terms, compiles the comparative table, prepares the product requirements, sends advisories, generates renewal requests.</w:t>
            </w:r>
          </w:p>
        </w:tc>
        <w:tc>
          <w:tcPr>
            <w:tcW w:type="dxa" w:w="2340"/>
          </w:tcPr>
          <w:p>
            <w:pPr>
              <w:spacing w:before="20" w:after="20"/>
            </w:pPr>
            <w:r>
              <w:rPr>
                <w:rFonts w:ascii="Arial" w:hAnsi="Arial" w:cs="Arial" w:eastAsia="Arial"/>
                <w:b w:val="0"/>
                <w:i w:val="0"/>
                <w:sz w:val="18"/>
              </w:rPr>
              <w:t>TSU Workbench, Package Requests, Package Expiry, Placement Update Reports</w:t>
            </w:r>
          </w:p>
        </w:tc>
        <w:tc>
          <w:tcPr>
            <w:tcW w:type="dxa" w:w="1440"/>
          </w:tcPr>
          <w:p>
            <w:pPr>
              <w:spacing w:before="20" w:after="20"/>
            </w:pPr>
            <w:r>
              <w:rPr>
                <w:rFonts w:ascii="Arial" w:hAnsi="Arial" w:cs="Arial" w:eastAsia="Arial"/>
                <w:b w:val="0"/>
                <w:i w:val="0"/>
                <w:sz w:val="18"/>
              </w:rPr>
              <w:t>Teodoro Vergara</w:t>
            </w:r>
          </w:p>
        </w:tc>
      </w:tr>
      <w:tr>
        <w:trPr>
          <w:cantSplit/>
        </w:trPr>
        <w:tc>
          <w:tcPr>
            <w:tcW w:type="dxa" w:w="1620"/>
          </w:tcPr>
          <w:p>
            <w:pPr>
              <w:spacing w:before="20" w:after="20"/>
            </w:pPr>
            <w:r>
              <w:rPr>
                <w:rFonts w:ascii="Arial" w:hAnsi="Arial" w:cs="Arial" w:eastAsia="Arial"/>
                <w:b w:val="0"/>
                <w:i w:val="0"/>
                <w:sz w:val="18"/>
              </w:rPr>
              <w:t>TSU Team Lead</w:t>
            </w:r>
          </w:p>
        </w:tc>
        <w:tc>
          <w:tcPr>
            <w:tcW w:type="dxa" w:w="3240"/>
          </w:tcPr>
          <w:p>
            <w:pPr>
              <w:spacing w:before="20" w:after="20"/>
            </w:pPr>
            <w:r>
              <w:rPr>
                <w:rFonts w:ascii="Arial" w:hAnsi="Arial" w:cs="Arial" w:eastAsia="Arial"/>
                <w:b w:val="0"/>
                <w:i w:val="0"/>
                <w:sz w:val="18"/>
              </w:rPr>
              <w:t>Reviews and recommends package requests, approves quotation slips of others, assigns work.</w:t>
            </w:r>
          </w:p>
        </w:tc>
        <w:tc>
          <w:tcPr>
            <w:tcW w:type="dxa" w:w="2340"/>
          </w:tcPr>
          <w:p>
            <w:pPr>
              <w:spacing w:before="20" w:after="20"/>
            </w:pPr>
            <w:r>
              <w:rPr>
                <w:rFonts w:ascii="Arial" w:hAnsi="Arial" w:cs="Arial" w:eastAsia="Arial"/>
                <w:b w:val="0"/>
                <w:i w:val="0"/>
                <w:sz w:val="18"/>
              </w:rPr>
              <w:t>TSU Workbench, Package Requests, Dashboard</w:t>
            </w:r>
          </w:p>
        </w:tc>
        <w:tc>
          <w:tcPr>
            <w:tcW w:type="dxa" w:w="1440"/>
          </w:tcPr>
          <w:p>
            <w:pPr>
              <w:spacing w:before="20" w:after="20"/>
            </w:pPr>
            <w:r>
              <w:rPr>
                <w:rFonts w:ascii="Arial" w:hAnsi="Arial" w:cs="Arial" w:eastAsia="Arial"/>
                <w:b w:val="0"/>
                <w:i w:val="0"/>
                <w:sz w:val="18"/>
              </w:rPr>
              <w:t>Teresa Yap</w:t>
            </w:r>
          </w:p>
        </w:tc>
      </w:tr>
      <w:tr>
        <w:trPr>
          <w:cantSplit/>
        </w:trPr>
        <w:tc>
          <w:tcPr>
            <w:tcW w:type="dxa" w:w="1620"/>
          </w:tcPr>
          <w:p>
            <w:pPr>
              <w:spacing w:before="20" w:after="20"/>
            </w:pPr>
            <w:r>
              <w:rPr>
                <w:rFonts w:ascii="Arial" w:hAnsi="Arial" w:cs="Arial" w:eastAsia="Arial"/>
                <w:b w:val="0"/>
                <w:i w:val="0"/>
                <w:sz w:val="18"/>
              </w:rPr>
              <w:t>TSU Head</w:t>
            </w:r>
          </w:p>
        </w:tc>
        <w:tc>
          <w:tcPr>
            <w:tcW w:type="dxa" w:w="3240"/>
          </w:tcPr>
          <w:p>
            <w:pPr>
              <w:spacing w:before="20" w:after="20"/>
            </w:pPr>
            <w:r>
              <w:rPr>
                <w:rFonts w:ascii="Arial" w:hAnsi="Arial" w:cs="Arial" w:eastAsia="Arial"/>
                <w:b w:val="0"/>
                <w:i w:val="0"/>
                <w:sz w:val="18"/>
              </w:rPr>
              <w:t>Approves package requests for negotiation, reviews negotiated terms, validates and releases package versions.</w:t>
            </w:r>
          </w:p>
        </w:tc>
        <w:tc>
          <w:tcPr>
            <w:tcW w:type="dxa" w:w="2340"/>
          </w:tcPr>
          <w:p>
            <w:pPr>
              <w:spacing w:before="20" w:after="20"/>
            </w:pPr>
            <w:r>
              <w:rPr>
                <w:rFonts w:ascii="Arial" w:hAnsi="Arial" w:cs="Arial" w:eastAsia="Arial"/>
                <w:b w:val="0"/>
                <w:i w:val="0"/>
                <w:sz w:val="18"/>
              </w:rPr>
              <w:t>TSU Workbench, Validation Queue, Dashboard</w:t>
            </w:r>
          </w:p>
        </w:tc>
        <w:tc>
          <w:tcPr>
            <w:tcW w:type="dxa" w:w="1440"/>
          </w:tcPr>
          <w:p>
            <w:pPr>
              <w:spacing w:before="20" w:after="20"/>
            </w:pPr>
            <w:r>
              <w:rPr>
                <w:rFonts w:ascii="Arial" w:hAnsi="Arial" w:cs="Arial" w:eastAsia="Arial"/>
                <w:b w:val="0"/>
                <w:i w:val="0"/>
                <w:sz w:val="18"/>
              </w:rPr>
              <w:t>Tomas Villareal</w:t>
            </w:r>
          </w:p>
        </w:tc>
      </w:tr>
      <w:tr>
        <w:trPr>
          <w:cantSplit/>
        </w:trPr>
        <w:tc>
          <w:tcPr>
            <w:tcW w:type="dxa" w:w="1620"/>
          </w:tcPr>
          <w:p>
            <w:pPr>
              <w:spacing w:before="20" w:after="20"/>
            </w:pPr>
            <w:r>
              <w:rPr>
                <w:rFonts w:ascii="Arial" w:hAnsi="Arial" w:cs="Arial" w:eastAsia="Arial"/>
                <w:b w:val="0"/>
                <w:i w:val="0"/>
                <w:sz w:val="18"/>
              </w:rPr>
              <w:t>ManCom Member</w:t>
            </w:r>
          </w:p>
        </w:tc>
        <w:tc>
          <w:tcPr>
            <w:tcW w:type="dxa" w:w="3240"/>
          </w:tcPr>
          <w:p>
            <w:pPr>
              <w:spacing w:before="20" w:after="20"/>
            </w:pPr>
            <w:r>
              <w:rPr>
                <w:rFonts w:ascii="Arial" w:hAnsi="Arial" w:cs="Arial" w:eastAsia="Arial"/>
                <w:b w:val="0"/>
                <w:i w:val="0"/>
                <w:sz w:val="18"/>
              </w:rPr>
              <w:t>Approves the product requirements; the President approves last.</w:t>
            </w:r>
          </w:p>
        </w:tc>
        <w:tc>
          <w:tcPr>
            <w:tcW w:type="dxa" w:w="2340"/>
          </w:tcPr>
          <w:p>
            <w:pPr>
              <w:spacing w:before="20" w:after="20"/>
            </w:pPr>
            <w:r>
              <w:rPr>
                <w:rFonts w:ascii="Arial" w:hAnsi="Arial" w:cs="Arial" w:eastAsia="Arial"/>
                <w:b w:val="0"/>
                <w:i w:val="0"/>
                <w:sz w:val="18"/>
              </w:rPr>
              <w:t>Package Requests (Routing &amp; Approvals)</w:t>
            </w:r>
          </w:p>
        </w:tc>
        <w:tc>
          <w:tcPr>
            <w:tcW w:type="dxa" w:w="1440"/>
          </w:tcPr>
          <w:p>
            <w:pPr>
              <w:spacing w:before="20" w:after="20"/>
            </w:pPr>
            <w:r>
              <w:rPr>
                <w:rFonts w:ascii="Arial" w:hAnsi="Arial" w:cs="Arial" w:eastAsia="Arial"/>
                <w:b w:val="0"/>
                <w:i w:val="0"/>
                <w:sz w:val="18"/>
              </w:rPr>
              <w:t>Manuel Valdez; Patricia Vergara (President)</w:t>
            </w:r>
          </w:p>
        </w:tc>
      </w:tr>
      <w:tr>
        <w:trPr>
          <w:cantSplit/>
        </w:trPr>
        <w:tc>
          <w:tcPr>
            <w:tcW w:type="dxa" w:w="1620"/>
          </w:tcPr>
          <w:p>
            <w:pPr>
              <w:spacing w:before="20" w:after="20"/>
            </w:pPr>
            <w:r>
              <w:rPr>
                <w:rFonts w:ascii="Arial" w:hAnsi="Arial" w:cs="Arial" w:eastAsia="Arial"/>
                <w:b w:val="0"/>
                <w:i w:val="0"/>
                <w:sz w:val="18"/>
              </w:rPr>
              <w:t>MBS</w:t>
            </w:r>
          </w:p>
        </w:tc>
        <w:tc>
          <w:tcPr>
            <w:tcW w:type="dxa" w:w="3240"/>
          </w:tcPr>
          <w:p>
            <w:pPr>
              <w:spacing w:before="20" w:after="20"/>
            </w:pPr>
            <w:r>
              <w:rPr>
                <w:rFonts w:ascii="Arial" w:hAnsi="Arial" w:cs="Arial" w:eastAsia="Arial"/>
                <w:b w:val="0"/>
                <w:i w:val="0"/>
                <w:sz w:val="18"/>
              </w:rPr>
              <w:t>Sets up package versions, maintains coverages, clauses, field rules, insurers, rates and incentive criteria; requests deactivations; follows the product master transfer.</w:t>
            </w:r>
          </w:p>
        </w:tc>
        <w:tc>
          <w:tcPr>
            <w:tcW w:type="dxa" w:w="2340"/>
          </w:tcPr>
          <w:p>
            <w:pPr>
              <w:spacing w:before="20" w:after="20"/>
            </w:pPr>
            <w:r>
              <w:rPr>
                <w:rFonts w:ascii="Arial" w:hAnsi="Arial" w:cs="Arial" w:eastAsia="Arial"/>
                <w:b w:val="0"/>
                <w:i w:val="0"/>
                <w:sz w:val="18"/>
              </w:rPr>
              <w:t>Products, Package Version, Coverages &amp; Clauses, Incentive Criteria, Insurers, Rates &amp; Taxes, Deactivation Requests, Product Master Transfers</w:t>
            </w:r>
          </w:p>
        </w:tc>
        <w:tc>
          <w:tcPr>
            <w:tcW w:type="dxa" w:w="1440"/>
          </w:tcPr>
          <w:p>
            <w:pPr>
              <w:spacing w:before="20" w:after="20"/>
            </w:pPr>
            <w:r>
              <w:rPr>
                <w:rFonts w:ascii="Arial" w:hAnsi="Arial" w:cs="Arial" w:eastAsia="Arial"/>
                <w:b w:val="0"/>
                <w:i w:val="0"/>
                <w:sz w:val="18"/>
              </w:rPr>
              <w:t>Monica Villareal</w:t>
            </w:r>
          </w:p>
        </w:tc>
      </w:tr>
      <w:tr>
        <w:trPr>
          <w:cantSplit/>
        </w:trPr>
        <w:tc>
          <w:tcPr>
            <w:tcW w:type="dxa" w:w="1620"/>
          </w:tcPr>
          <w:p>
            <w:pPr>
              <w:spacing w:before="20" w:after="20"/>
            </w:pPr>
            <w:r>
              <w:rPr>
                <w:rFonts w:ascii="Arial" w:hAnsi="Arial" w:cs="Arial" w:eastAsia="Arial"/>
                <w:b w:val="0"/>
                <w:i w:val="0"/>
                <w:sz w:val="18"/>
              </w:rPr>
              <w:t>Business Administrator</w:t>
            </w:r>
          </w:p>
        </w:tc>
        <w:tc>
          <w:tcPr>
            <w:tcW w:type="dxa" w:w="3240"/>
          </w:tcPr>
          <w:p>
            <w:pPr>
              <w:spacing w:before="20" w:after="20"/>
            </w:pPr>
            <w:r>
              <w:rPr>
                <w:rFonts w:ascii="Arial" w:hAnsi="Arial" w:cs="Arial" w:eastAsia="Arial"/>
                <w:b w:val="0"/>
                <w:i w:val="0"/>
                <w:sz w:val="18"/>
              </w:rPr>
              <w:t>Authorises product masters, clauses, incentive criteria and the sales organisation; may validate package versions.</w:t>
            </w:r>
          </w:p>
        </w:tc>
        <w:tc>
          <w:tcPr>
            <w:tcW w:type="dxa" w:w="2340"/>
          </w:tcPr>
          <w:p>
            <w:pPr>
              <w:spacing w:before="20" w:after="20"/>
            </w:pPr>
            <w:r>
              <w:rPr>
                <w:rFonts w:ascii="Arial" w:hAnsi="Arial" w:cs="Arial" w:eastAsia="Arial"/>
                <w:b w:val="0"/>
                <w:i w:val="0"/>
                <w:sz w:val="18"/>
              </w:rPr>
              <w:t>Products, Coverages &amp; Clauses, Sales Organisation, Validation Queue</w:t>
            </w:r>
          </w:p>
        </w:tc>
        <w:tc>
          <w:tcPr>
            <w:tcW w:type="dxa" w:w="1440"/>
          </w:tcPr>
          <w:p>
            <w:pPr>
              <w:spacing w:before="20" w:after="20"/>
            </w:pPr>
            <w:r>
              <w:rPr>
                <w:rFonts w:ascii="Arial" w:hAnsi="Arial" w:cs="Arial" w:eastAsia="Arial"/>
                <w:b w:val="0"/>
                <w:i w:val="0"/>
                <w:sz w:val="18"/>
              </w:rPr>
              <w:t>Bea Garcia</w:t>
            </w:r>
          </w:p>
        </w:tc>
      </w:tr>
      <w:tr>
        <w:trPr>
          <w:cantSplit/>
        </w:trPr>
        <w:tc>
          <w:tcPr>
            <w:tcW w:type="dxa" w:w="1620"/>
          </w:tcPr>
          <w:p>
            <w:pPr>
              <w:spacing w:before="20" w:after="20"/>
            </w:pPr>
            <w:r>
              <w:rPr>
                <w:rFonts w:ascii="Arial" w:hAnsi="Arial" w:cs="Arial" w:eastAsia="Arial"/>
                <w:b w:val="0"/>
                <w:i w:val="0"/>
                <w:sz w:val="18"/>
              </w:rPr>
              <w:t>Auditor</w:t>
            </w:r>
          </w:p>
        </w:tc>
        <w:tc>
          <w:tcPr>
            <w:tcW w:type="dxa" w:w="3240"/>
          </w:tcPr>
          <w:p>
            <w:pPr>
              <w:spacing w:before="20" w:after="20"/>
            </w:pPr>
            <w:r>
              <w:rPr>
                <w:rFonts w:ascii="Arial" w:hAnsi="Arial" w:cs="Arial" w:eastAsia="Arial"/>
                <w:b w:val="0"/>
                <w:i w:val="0"/>
                <w:sz w:val="18"/>
              </w:rPr>
              <w:t>Reads every Product Maintenance screen, runs the reports and the audit logs. Changes nothing.</w:t>
            </w:r>
          </w:p>
        </w:tc>
        <w:tc>
          <w:tcPr>
            <w:tcW w:type="dxa" w:w="2340"/>
          </w:tcPr>
          <w:p>
            <w:pPr>
              <w:spacing w:before="20" w:after="20"/>
            </w:pPr>
            <w:r>
              <w:rPr>
                <w:rFonts w:ascii="Arial" w:hAnsi="Arial" w:cs="Arial" w:eastAsia="Arial"/>
                <w:b w:val="0"/>
                <w:i w:val="0"/>
                <w:sz w:val="18"/>
              </w:rPr>
              <w:t>Dashboard, Package Requests, Products, Audit Logs, reports</w:t>
            </w:r>
          </w:p>
        </w:tc>
        <w:tc>
          <w:tcPr>
            <w:tcW w:type="dxa" w:w="1440"/>
          </w:tcPr>
          <w:p>
            <w:pPr>
              <w:spacing w:before="20" w:after="20"/>
            </w:pPr>
            <w:r>
              <w:rPr>
                <w:rFonts w:ascii="Arial" w:hAnsi="Arial" w:cs="Arial" w:eastAsia="Arial"/>
                <w:b w:val="0"/>
                <w:i w:val="0"/>
                <w:sz w:val="18"/>
              </w:rPr>
              <w:t>Audrey Lim</w:t>
            </w:r>
          </w:p>
        </w:tc>
      </w:tr>
    </w:tbl>
    <w:p>
      <w:pPr>
        <w:spacing w:after="40"/>
      </w:pPr>
    </w:p>
    <w:p>
      <w:pPr>
        <w:keepNext/>
        <w:spacing w:before="120" w:after="60"/>
        <w:ind w:left="363"/>
      </w:pPr>
      <w:r>
        <w:rPr>
          <w:rFonts w:ascii="Arial" w:hAnsi="Arial" w:cs="Arial" w:eastAsia="Arial"/>
          <w:b/>
          <w:i w:val="0"/>
          <w:sz w:val="18"/>
        </w:rPr>
        <w:t>Table 9: What each persona may do (Y = yes); the segregation of duties of BR-PM-01 applies whatever the profile grants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842"/>
        <w:gridCol w:w="644"/>
        <w:gridCol w:w="644"/>
        <w:gridCol w:w="644"/>
        <w:gridCol w:w="644"/>
        <w:gridCol w:w="644"/>
        <w:gridCol w:w="644"/>
        <w:gridCol w:w="644"/>
        <w:gridCol w:w="644"/>
        <w:gridCol w:w="644"/>
      </w:tblGrid>
      <w:tr>
        <w:trPr>
          <w:tblHeader/>
          <w:cantSplit/>
        </w:trPr>
        <w:tc>
          <w:tcPr>
            <w:tcW w:type="dxa" w:w="2842"/>
            <w:shd w:val="clear" w:color="auto" w:fill="D9E2F3"/>
          </w:tcPr>
          <w:p>
            <w:pPr>
              <w:spacing w:before="20" w:after="20"/>
            </w:pPr>
            <w:r>
              <w:rPr>
                <w:rFonts w:ascii="Arial" w:hAnsi="Arial" w:cs="Arial" w:eastAsia="Arial"/>
                <w:b/>
                <w:i w:val="0"/>
                <w:sz w:val="18"/>
              </w:rPr>
              <w:t>Function</w:t>
            </w:r>
          </w:p>
        </w:tc>
        <w:tc>
          <w:tcPr>
            <w:tcW w:type="dxa" w:w="644"/>
            <w:shd w:val="clear" w:color="auto" w:fill="D9E2F3"/>
          </w:tcPr>
          <w:p>
            <w:pPr>
              <w:spacing w:before="20" w:after="20"/>
            </w:pPr>
            <w:r>
              <w:rPr>
                <w:rFonts w:ascii="Arial" w:hAnsi="Arial" w:cs="Arial" w:eastAsia="Arial"/>
                <w:b/>
                <w:i w:val="0"/>
                <w:sz w:val="18"/>
              </w:rPr>
              <w:t>AO</w:t>
            </w:r>
          </w:p>
        </w:tc>
        <w:tc>
          <w:tcPr>
            <w:tcW w:type="dxa" w:w="644"/>
            <w:shd w:val="clear" w:color="auto" w:fill="D9E2F3"/>
          </w:tcPr>
          <w:p>
            <w:pPr>
              <w:spacing w:before="20" w:after="20"/>
            </w:pPr>
            <w:r>
              <w:rPr>
                <w:rFonts w:ascii="Arial" w:hAnsi="Arial" w:cs="Arial" w:eastAsia="Arial"/>
                <w:b/>
                <w:i w:val="0"/>
                <w:sz w:val="18"/>
              </w:rPr>
              <w:t>Mkt</w:t>
            </w:r>
          </w:p>
        </w:tc>
        <w:tc>
          <w:tcPr>
            <w:tcW w:type="dxa" w:w="644"/>
            <w:shd w:val="clear" w:color="auto" w:fill="D9E2F3"/>
          </w:tcPr>
          <w:p>
            <w:pPr>
              <w:spacing w:before="20" w:after="20"/>
            </w:pPr>
            <w:r>
              <w:rPr>
                <w:rFonts w:ascii="Arial" w:hAnsi="Arial" w:cs="Arial" w:eastAsia="Arial"/>
                <w:b/>
                <w:i w:val="0"/>
                <w:sz w:val="18"/>
              </w:rPr>
              <w:t>TSU</w:t>
            </w:r>
          </w:p>
        </w:tc>
        <w:tc>
          <w:tcPr>
            <w:tcW w:type="dxa" w:w="644"/>
            <w:shd w:val="clear" w:color="auto" w:fill="D9E2F3"/>
          </w:tcPr>
          <w:p>
            <w:pPr>
              <w:spacing w:before="20" w:after="20"/>
            </w:pPr>
            <w:r>
              <w:rPr>
                <w:rFonts w:ascii="Arial" w:hAnsi="Arial" w:cs="Arial" w:eastAsia="Arial"/>
                <w:b/>
                <w:i w:val="0"/>
                <w:sz w:val="18"/>
              </w:rPr>
              <w:t>TL</w:t>
            </w:r>
          </w:p>
        </w:tc>
        <w:tc>
          <w:tcPr>
            <w:tcW w:type="dxa" w:w="644"/>
            <w:shd w:val="clear" w:color="auto" w:fill="D9E2F3"/>
          </w:tcPr>
          <w:p>
            <w:pPr>
              <w:spacing w:before="20" w:after="20"/>
            </w:pPr>
            <w:r>
              <w:rPr>
                <w:rFonts w:ascii="Arial" w:hAnsi="Arial" w:cs="Arial" w:eastAsia="Arial"/>
                <w:b/>
                <w:i w:val="0"/>
                <w:sz w:val="18"/>
              </w:rPr>
              <w:t>Head</w:t>
            </w:r>
          </w:p>
        </w:tc>
        <w:tc>
          <w:tcPr>
            <w:tcW w:type="dxa" w:w="644"/>
            <w:shd w:val="clear" w:color="auto" w:fill="D9E2F3"/>
          </w:tcPr>
          <w:p>
            <w:pPr>
              <w:spacing w:before="20" w:after="20"/>
            </w:pPr>
            <w:r>
              <w:rPr>
                <w:rFonts w:ascii="Arial" w:hAnsi="Arial" w:cs="Arial" w:eastAsia="Arial"/>
                <w:b/>
                <w:i w:val="0"/>
                <w:sz w:val="18"/>
              </w:rPr>
              <w:t>ManCom</w:t>
            </w:r>
          </w:p>
        </w:tc>
        <w:tc>
          <w:tcPr>
            <w:tcW w:type="dxa" w:w="644"/>
            <w:shd w:val="clear" w:color="auto" w:fill="D9E2F3"/>
          </w:tcPr>
          <w:p>
            <w:pPr>
              <w:spacing w:before="20" w:after="20"/>
            </w:pPr>
            <w:r>
              <w:rPr>
                <w:rFonts w:ascii="Arial" w:hAnsi="Arial" w:cs="Arial" w:eastAsia="Arial"/>
                <w:b/>
                <w:i w:val="0"/>
                <w:sz w:val="18"/>
              </w:rPr>
              <w:t>MBS</w:t>
            </w:r>
          </w:p>
        </w:tc>
        <w:tc>
          <w:tcPr>
            <w:tcW w:type="dxa" w:w="644"/>
            <w:shd w:val="clear" w:color="auto" w:fill="D9E2F3"/>
          </w:tcPr>
          <w:p>
            <w:pPr>
              <w:spacing w:before="20" w:after="20"/>
            </w:pPr>
            <w:r>
              <w:rPr>
                <w:rFonts w:ascii="Arial" w:hAnsi="Arial" w:cs="Arial" w:eastAsia="Arial"/>
                <w:b/>
                <w:i w:val="0"/>
                <w:sz w:val="18"/>
              </w:rPr>
              <w:t>BA</w:t>
            </w:r>
          </w:p>
        </w:tc>
        <w:tc>
          <w:tcPr>
            <w:tcW w:type="dxa" w:w="644"/>
            <w:shd w:val="clear" w:color="auto" w:fill="D9E2F3"/>
          </w:tcPr>
          <w:p>
            <w:pPr>
              <w:spacing w:before="20" w:after="20"/>
            </w:pPr>
            <w:r>
              <w:rPr>
                <w:rFonts w:ascii="Arial" w:hAnsi="Arial" w:cs="Arial" w:eastAsia="Arial"/>
                <w:b/>
                <w:i w:val="0"/>
                <w:sz w:val="18"/>
              </w:rPr>
              <w:t>Aud.</w:t>
            </w:r>
          </w:p>
        </w:tc>
      </w:tr>
      <w:tr>
        <w:trPr>
          <w:cantSplit/>
        </w:trPr>
        <w:tc>
          <w:tcPr>
            <w:tcW w:type="dxa" w:w="2842"/>
          </w:tcPr>
          <w:p>
            <w:pPr>
              <w:spacing w:before="20" w:after="20"/>
            </w:pPr>
            <w:r>
              <w:rPr>
                <w:rFonts w:ascii="Arial" w:hAnsi="Arial" w:cs="Arial" w:eastAsia="Arial"/>
                <w:b w:val="0"/>
                <w:i w:val="0"/>
                <w:sz w:val="18"/>
              </w:rPr>
              <w:t>View Product Maintenance screens</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r>
      <w:tr>
        <w:trPr>
          <w:cantSplit/>
        </w:trPr>
        <w:tc>
          <w:tcPr>
            <w:tcW w:type="dxa" w:w="2842"/>
          </w:tcPr>
          <w:p>
            <w:pPr>
              <w:spacing w:before="20" w:after="20"/>
            </w:pPr>
            <w:r>
              <w:rPr>
                <w:rFonts w:ascii="Arial" w:hAnsi="Arial" w:cs="Arial" w:eastAsia="Arial"/>
                <w:b w:val="0"/>
                <w:i w:val="0"/>
                <w:sz w:val="18"/>
              </w:rPr>
              <w:t>Create and submit package requests</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r>
      <w:tr>
        <w:trPr>
          <w:cantSplit/>
        </w:trPr>
        <w:tc>
          <w:tcPr>
            <w:tcW w:type="dxa" w:w="2842"/>
          </w:tcPr>
          <w:p>
            <w:pPr>
              <w:spacing w:before="20" w:after="20"/>
            </w:pPr>
            <w:r>
              <w:rPr>
                <w:rFonts w:ascii="Arial" w:hAnsi="Arial" w:cs="Arial" w:eastAsia="Arial"/>
                <w:b w:val="0"/>
                <w:i w:val="0"/>
                <w:sz w:val="18"/>
              </w:rPr>
              <w:t>Approve package requests (Marketing)</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r>
      <w:tr>
        <w:trPr>
          <w:cantSplit/>
        </w:trPr>
        <w:tc>
          <w:tcPr>
            <w:tcW w:type="dxa" w:w="2842"/>
          </w:tcPr>
          <w:p>
            <w:pPr>
              <w:spacing w:before="20" w:after="20"/>
            </w:pPr>
            <w:r>
              <w:rPr>
                <w:rFonts w:ascii="Arial" w:hAnsi="Arial" w:cs="Arial" w:eastAsia="Arial"/>
                <w:b w:val="0"/>
                <w:i w:val="0"/>
                <w:sz w:val="18"/>
              </w:rPr>
              <w:t>Recommend (TSU Team Lead) and approve (TSU Head)</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r>
      <w:tr>
        <w:trPr>
          <w:cantSplit/>
        </w:trPr>
        <w:tc>
          <w:tcPr>
            <w:tcW w:type="dxa" w:w="2842"/>
          </w:tcPr>
          <w:p>
            <w:pPr>
              <w:spacing w:before="20" w:after="20"/>
            </w:pPr>
            <w:r>
              <w:rPr>
                <w:rFonts w:ascii="Arial" w:hAnsi="Arial" w:cs="Arial" w:eastAsia="Arial"/>
                <w:b w:val="0"/>
                <w:i w:val="0"/>
                <w:sz w:val="18"/>
              </w:rPr>
              <w:t>Prepare slips, key in terms, compile comparatives</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r>
      <w:tr>
        <w:trPr>
          <w:cantSplit/>
        </w:trPr>
        <w:tc>
          <w:tcPr>
            <w:tcW w:type="dxa" w:w="2842"/>
          </w:tcPr>
          <w:p>
            <w:pPr>
              <w:spacing w:before="20" w:after="20"/>
            </w:pPr>
            <w:r>
              <w:rPr>
                <w:rFonts w:ascii="Arial" w:hAnsi="Arial" w:cs="Arial" w:eastAsia="Arial"/>
                <w:b w:val="0"/>
                <w:i w:val="0"/>
                <w:sz w:val="18"/>
              </w:rPr>
              <w:t>Approve quotation slips of others</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r>
      <w:tr>
        <w:trPr>
          <w:cantSplit/>
        </w:trPr>
        <w:tc>
          <w:tcPr>
            <w:tcW w:type="dxa" w:w="2842"/>
          </w:tcPr>
          <w:p>
            <w:pPr>
              <w:spacing w:before="20" w:after="20"/>
            </w:pPr>
            <w:r>
              <w:rPr>
                <w:rFonts w:ascii="Arial" w:hAnsi="Arial" w:cs="Arial" w:eastAsia="Arial"/>
                <w:b w:val="0"/>
                <w:i w:val="0"/>
                <w:sz w:val="18"/>
              </w:rPr>
              <w:t>Approve product requirements (ManCom)</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r>
      <w:tr>
        <w:trPr>
          <w:cantSplit/>
        </w:trPr>
        <w:tc>
          <w:tcPr>
            <w:tcW w:type="dxa" w:w="2842"/>
          </w:tcPr>
          <w:p>
            <w:pPr>
              <w:spacing w:before="20" w:after="20"/>
            </w:pPr>
            <w:r>
              <w:rPr>
                <w:rFonts w:ascii="Arial" w:hAnsi="Arial" w:cs="Arial" w:eastAsia="Arial"/>
                <w:b w:val="0"/>
                <w:i w:val="0"/>
                <w:sz w:val="18"/>
              </w:rPr>
              <w:t>Set up package versions; maintain masters</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r>
      <w:tr>
        <w:trPr>
          <w:cantSplit/>
        </w:trPr>
        <w:tc>
          <w:tcPr>
            <w:tcW w:type="dxa" w:w="2842"/>
          </w:tcPr>
          <w:p>
            <w:pPr>
              <w:spacing w:before="20" w:after="20"/>
            </w:pPr>
            <w:r>
              <w:rPr>
                <w:rFonts w:ascii="Arial" w:hAnsi="Arial" w:cs="Arial" w:eastAsia="Arial"/>
                <w:b w:val="0"/>
                <w:i w:val="0"/>
                <w:sz w:val="18"/>
              </w:rPr>
              <w:t>Validate and release package versions</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r>
      <w:tr>
        <w:trPr>
          <w:cantSplit/>
        </w:trPr>
        <w:tc>
          <w:tcPr>
            <w:tcW w:type="dxa" w:w="2842"/>
          </w:tcPr>
          <w:p>
            <w:pPr>
              <w:spacing w:before="20" w:after="20"/>
            </w:pPr>
            <w:r>
              <w:rPr>
                <w:rFonts w:ascii="Arial" w:hAnsi="Arial" w:cs="Arial" w:eastAsia="Arial"/>
                <w:b w:val="0"/>
                <w:i w:val="0"/>
                <w:sz w:val="18"/>
              </w:rPr>
              <w:t>Authorise masters, clauses, incentive criteria</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r>
      <w:tr>
        <w:trPr>
          <w:cantSplit/>
        </w:trPr>
        <w:tc>
          <w:tcPr>
            <w:tcW w:type="dxa" w:w="2842"/>
          </w:tcPr>
          <w:p>
            <w:pPr>
              <w:spacing w:before="20" w:after="20"/>
            </w:pPr>
            <w:r>
              <w:rPr>
                <w:rFonts w:ascii="Arial" w:hAnsi="Arial" w:cs="Arial" w:eastAsia="Arial"/>
                <w:b w:val="0"/>
                <w:i w:val="0"/>
                <w:sz w:val="18"/>
              </w:rPr>
              <w:t>Send advisories; generate renewal requests</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r>
      <w:tr>
        <w:trPr>
          <w:cantSplit/>
        </w:trPr>
        <w:tc>
          <w:tcPr>
            <w:tcW w:type="dxa" w:w="2842"/>
          </w:tcPr>
          <w:p>
            <w:pPr>
              <w:spacing w:before="20" w:after="20"/>
            </w:pPr>
            <w:r>
              <w:rPr>
                <w:rFonts w:ascii="Arial" w:hAnsi="Arial" w:cs="Arial" w:eastAsia="Arial"/>
                <w:b w:val="0"/>
                <w:i w:val="0"/>
                <w:sz w:val="18"/>
              </w:rPr>
              <w:t>Reports and audit logs</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r>
    </w:tbl>
    <w:p>
      <w:pPr>
        <w:spacing w:after="40"/>
      </w:pPr>
    </w:p>
    <w:p>
      <w:pPr>
        <w:pStyle w:val="Heading1"/>
        <w:pageBreakBefore/>
      </w:pPr>
      <w:r>
        <w:t>Parameters and Lists of Values</w:t>
      </w:r>
    </w:p>
    <w:p>
      <w:pPr>
        <w:spacing w:after="120"/>
        <w:ind w:left="363"/>
      </w:pPr>
      <w:r>
        <w:rPr>
          <w:rFonts w:ascii="Arial" w:hAnsi="Arial" w:cs="Arial" w:eastAsia="Arial"/>
          <w:b w:val="0"/>
          <w:i w:val="0"/>
          <w:sz w:val="20"/>
        </w:rPr>
        <w:t>Settings are changed on System Parameters and applied after another user approves the change. Keys, types and ranges are in the Data Dictionary, sheet Parameters.</w:t>
      </w:r>
    </w:p>
    <w:p>
      <w:pPr>
        <w:keepNext/>
        <w:spacing w:before="120" w:after="60"/>
        <w:ind w:left="363"/>
      </w:pPr>
      <w:r>
        <w:rPr>
          <w:rFonts w:ascii="Arial" w:hAnsi="Arial" w:cs="Arial" w:eastAsia="Arial"/>
          <w:b/>
          <w:i w:val="0"/>
          <w:sz w:val="18"/>
        </w:rPr>
        <w:t>Table 10: Product Maintenance settings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756"/>
        <w:gridCol w:w="2253"/>
        <w:gridCol w:w="1502"/>
        <w:gridCol w:w="1126"/>
      </w:tblGrid>
      <w:tr>
        <w:trPr>
          <w:tblHeader/>
          <w:cantSplit/>
        </w:trPr>
        <w:tc>
          <w:tcPr>
            <w:tcW w:type="dxa" w:w="3756"/>
            <w:shd w:val="clear" w:color="auto" w:fill="D9E2F3"/>
          </w:tcPr>
          <w:p>
            <w:pPr>
              <w:spacing w:before="20" w:after="20"/>
            </w:pPr>
            <w:r>
              <w:rPr>
                <w:rFonts w:ascii="Arial" w:hAnsi="Arial" w:cs="Arial" w:eastAsia="Arial"/>
                <w:b/>
                <w:i w:val="0"/>
                <w:sz w:val="18"/>
              </w:rPr>
              <w:t>Setting</w:t>
            </w:r>
          </w:p>
        </w:tc>
        <w:tc>
          <w:tcPr>
            <w:tcW w:type="dxa" w:w="2253"/>
            <w:shd w:val="clear" w:color="auto" w:fill="D9E2F3"/>
          </w:tcPr>
          <w:p>
            <w:pPr>
              <w:spacing w:before="20" w:after="20"/>
            </w:pPr>
            <w:r>
              <w:rPr>
                <w:rFonts w:ascii="Arial" w:hAnsi="Arial" w:cs="Arial" w:eastAsia="Arial"/>
                <w:b/>
                <w:i w:val="0"/>
                <w:sz w:val="18"/>
              </w:rPr>
              <w:t>Default</w:t>
            </w:r>
          </w:p>
        </w:tc>
        <w:tc>
          <w:tcPr>
            <w:tcW w:type="dxa" w:w="1502"/>
            <w:shd w:val="clear" w:color="auto" w:fill="D9E2F3"/>
          </w:tcPr>
          <w:p>
            <w:pPr>
              <w:spacing w:before="20" w:after="20"/>
            </w:pPr>
            <w:r>
              <w:rPr>
                <w:rFonts w:ascii="Arial" w:hAnsi="Arial" w:cs="Arial" w:eastAsia="Arial"/>
                <w:b/>
                <w:i w:val="0"/>
                <w:sz w:val="18"/>
              </w:rPr>
              <w:t>Range</w:t>
            </w:r>
          </w:p>
        </w:tc>
        <w:tc>
          <w:tcPr>
            <w:tcW w:type="dxa" w:w="1126"/>
            <w:shd w:val="clear" w:color="auto" w:fill="D9E2F3"/>
          </w:tcPr>
          <w:p>
            <w:pPr>
              <w:spacing w:before="20" w:after="20"/>
            </w:pPr>
            <w:r>
              <w:rPr>
                <w:rFonts w:ascii="Arial" w:hAnsi="Arial" w:cs="Arial" w:eastAsia="Arial"/>
                <w:b/>
                <w:i w:val="0"/>
                <w:sz w:val="18"/>
              </w:rPr>
              <w:t>Area</w:t>
            </w:r>
          </w:p>
        </w:tc>
      </w:tr>
      <w:tr>
        <w:trPr>
          <w:cantSplit/>
        </w:trPr>
        <w:tc>
          <w:tcPr>
            <w:tcW w:type="dxa" w:w="3756"/>
          </w:tcPr>
          <w:p>
            <w:pPr>
              <w:spacing w:before="20" w:after="20"/>
            </w:pPr>
            <w:r>
              <w:rPr>
                <w:rFonts w:ascii="Arial" w:hAnsi="Arial" w:cs="Arial" w:eastAsia="Arial"/>
                <w:b w:val="0"/>
                <w:i w:val="0"/>
                <w:sz w:val="18"/>
              </w:rPr>
              <w:t>PKG_REQUEST_PREFIX: package request number prefix</w:t>
            </w:r>
          </w:p>
        </w:tc>
        <w:tc>
          <w:tcPr>
            <w:tcW w:type="dxa" w:w="2253"/>
          </w:tcPr>
          <w:p>
            <w:pPr>
              <w:spacing w:before="20" w:after="20"/>
            </w:pPr>
            <w:r>
              <w:rPr>
                <w:rFonts w:ascii="Arial" w:hAnsi="Arial" w:cs="Arial" w:eastAsia="Arial"/>
                <w:b w:val="0"/>
                <w:i w:val="0"/>
                <w:sz w:val="18"/>
              </w:rPr>
              <w:t>PKR-</w:t>
            </w:r>
          </w:p>
        </w:tc>
        <w:tc>
          <w:tcPr>
            <w:tcW w:type="dxa" w:w="1502"/>
          </w:tcPr>
          <w:p>
            <w:pPr>
              <w:spacing w:before="20" w:after="20"/>
            </w:pPr>
            <w:r>
              <w:rPr>
                <w:rFonts w:ascii="Arial" w:hAnsi="Arial" w:cs="Arial" w:eastAsia="Arial"/>
                <w:b w:val="0"/>
                <w:i w:val="0"/>
                <w:sz w:val="18"/>
              </w:rPr>
              <w:t>-</w:t>
            </w:r>
          </w:p>
        </w:tc>
        <w:tc>
          <w:tcPr>
            <w:tcW w:type="dxa" w:w="1126"/>
          </w:tcPr>
          <w:p>
            <w:pPr>
              <w:spacing w:before="20" w:after="20"/>
            </w:pPr>
            <w:r>
              <w:rPr>
                <w:rFonts w:ascii="Arial" w:hAnsi="Arial" w:cs="Arial" w:eastAsia="Arial"/>
                <w:b w:val="0"/>
                <w:i w:val="0"/>
                <w:sz w:val="18"/>
              </w:rPr>
              <w:t>Numbering</w:t>
            </w:r>
          </w:p>
        </w:tc>
      </w:tr>
      <w:tr>
        <w:trPr>
          <w:cantSplit/>
        </w:trPr>
        <w:tc>
          <w:tcPr>
            <w:tcW w:type="dxa" w:w="3756"/>
          </w:tcPr>
          <w:p>
            <w:pPr>
              <w:spacing w:before="20" w:after="20"/>
            </w:pPr>
            <w:r>
              <w:rPr>
                <w:rFonts w:ascii="Arial" w:hAnsi="Arial" w:cs="Arial" w:eastAsia="Arial"/>
                <w:b w:val="0"/>
                <w:i w:val="0"/>
                <w:sz w:val="18"/>
              </w:rPr>
              <w:t>PKG_QS_PREFIX: quotation slip number prefix</w:t>
            </w:r>
          </w:p>
        </w:tc>
        <w:tc>
          <w:tcPr>
            <w:tcW w:type="dxa" w:w="2253"/>
          </w:tcPr>
          <w:p>
            <w:pPr>
              <w:spacing w:before="20" w:after="20"/>
            </w:pPr>
            <w:r>
              <w:rPr>
                <w:rFonts w:ascii="Arial" w:hAnsi="Arial" w:cs="Arial" w:eastAsia="Arial"/>
                <w:b w:val="0"/>
                <w:i w:val="0"/>
                <w:sz w:val="18"/>
              </w:rPr>
              <w:t>PQS-</w:t>
            </w:r>
          </w:p>
        </w:tc>
        <w:tc>
          <w:tcPr>
            <w:tcW w:type="dxa" w:w="1502"/>
          </w:tcPr>
          <w:p>
            <w:pPr>
              <w:spacing w:before="20" w:after="20"/>
            </w:pPr>
            <w:r>
              <w:rPr>
                <w:rFonts w:ascii="Arial" w:hAnsi="Arial" w:cs="Arial" w:eastAsia="Arial"/>
                <w:b w:val="0"/>
                <w:i w:val="0"/>
                <w:sz w:val="18"/>
              </w:rPr>
              <w:t>-</w:t>
            </w:r>
          </w:p>
        </w:tc>
        <w:tc>
          <w:tcPr>
            <w:tcW w:type="dxa" w:w="1126"/>
          </w:tcPr>
          <w:p>
            <w:pPr>
              <w:spacing w:before="20" w:after="20"/>
            </w:pPr>
            <w:r>
              <w:rPr>
                <w:rFonts w:ascii="Arial" w:hAnsi="Arial" w:cs="Arial" w:eastAsia="Arial"/>
                <w:b w:val="0"/>
                <w:i w:val="0"/>
                <w:sz w:val="18"/>
              </w:rPr>
              <w:t>Numbering</w:t>
            </w:r>
          </w:p>
        </w:tc>
      </w:tr>
      <w:tr>
        <w:trPr>
          <w:cantSplit/>
        </w:trPr>
        <w:tc>
          <w:tcPr>
            <w:tcW w:type="dxa" w:w="3756"/>
          </w:tcPr>
          <w:p>
            <w:pPr>
              <w:spacing w:before="20" w:after="20"/>
            </w:pPr>
            <w:r>
              <w:rPr>
                <w:rFonts w:ascii="Arial" w:hAnsi="Arial" w:cs="Arial" w:eastAsia="Arial"/>
                <w:b w:val="0"/>
                <w:i w:val="0"/>
                <w:sz w:val="18"/>
              </w:rPr>
              <w:t>PKG_DEACTIVATION_PREFIX / PKG_DEPLOYMENT_PREFIX</w:t>
            </w:r>
          </w:p>
        </w:tc>
        <w:tc>
          <w:tcPr>
            <w:tcW w:type="dxa" w:w="2253"/>
          </w:tcPr>
          <w:p>
            <w:pPr>
              <w:spacing w:before="20" w:after="20"/>
            </w:pPr>
            <w:r>
              <w:rPr>
                <w:rFonts w:ascii="Arial" w:hAnsi="Arial" w:cs="Arial" w:eastAsia="Arial"/>
                <w:b w:val="0"/>
                <w:i w:val="0"/>
                <w:sz w:val="18"/>
              </w:rPr>
              <w:t>PKD- / PDR-</w:t>
            </w:r>
          </w:p>
        </w:tc>
        <w:tc>
          <w:tcPr>
            <w:tcW w:type="dxa" w:w="1502"/>
          </w:tcPr>
          <w:p>
            <w:pPr>
              <w:spacing w:before="20" w:after="20"/>
            </w:pPr>
            <w:r>
              <w:rPr>
                <w:rFonts w:ascii="Arial" w:hAnsi="Arial" w:cs="Arial" w:eastAsia="Arial"/>
                <w:b w:val="0"/>
                <w:i w:val="0"/>
                <w:sz w:val="18"/>
              </w:rPr>
              <w:t>-</w:t>
            </w:r>
          </w:p>
        </w:tc>
        <w:tc>
          <w:tcPr>
            <w:tcW w:type="dxa" w:w="1126"/>
          </w:tcPr>
          <w:p>
            <w:pPr>
              <w:spacing w:before="20" w:after="20"/>
            </w:pPr>
            <w:r>
              <w:rPr>
                <w:rFonts w:ascii="Arial" w:hAnsi="Arial" w:cs="Arial" w:eastAsia="Arial"/>
                <w:b w:val="0"/>
                <w:i w:val="0"/>
                <w:sz w:val="18"/>
              </w:rPr>
              <w:t>Numbering</w:t>
            </w:r>
          </w:p>
        </w:tc>
      </w:tr>
      <w:tr>
        <w:trPr>
          <w:cantSplit/>
        </w:trPr>
        <w:tc>
          <w:tcPr>
            <w:tcW w:type="dxa" w:w="3756"/>
          </w:tcPr>
          <w:p>
            <w:pPr>
              <w:spacing w:before="20" w:after="20"/>
            </w:pPr>
            <w:r>
              <w:rPr>
                <w:rFonts w:ascii="Arial" w:hAnsi="Arial" w:cs="Arial" w:eastAsia="Arial"/>
                <w:b w:val="0"/>
                <w:i w:val="0"/>
                <w:sz w:val="18"/>
              </w:rPr>
              <w:t>PKG_QS_REPLY_DAYS: days insurers have to reply</w:t>
            </w:r>
          </w:p>
        </w:tc>
        <w:tc>
          <w:tcPr>
            <w:tcW w:type="dxa" w:w="2253"/>
          </w:tcPr>
          <w:p>
            <w:pPr>
              <w:spacing w:before="20" w:after="20"/>
            </w:pPr>
            <w:r>
              <w:rPr>
                <w:rFonts w:ascii="Arial" w:hAnsi="Arial" w:cs="Arial" w:eastAsia="Arial"/>
                <w:b w:val="0"/>
                <w:i w:val="0"/>
                <w:sz w:val="18"/>
              </w:rPr>
              <w:t>5</w:t>
            </w:r>
          </w:p>
        </w:tc>
        <w:tc>
          <w:tcPr>
            <w:tcW w:type="dxa" w:w="1502"/>
          </w:tcPr>
          <w:p>
            <w:pPr>
              <w:spacing w:before="20" w:after="20"/>
            </w:pPr>
            <w:r>
              <w:rPr>
                <w:rFonts w:ascii="Arial" w:hAnsi="Arial" w:cs="Arial" w:eastAsia="Arial"/>
                <w:b w:val="0"/>
                <w:i w:val="0"/>
                <w:sz w:val="18"/>
              </w:rPr>
              <w:t>1 to 60</w:t>
            </w:r>
          </w:p>
        </w:tc>
        <w:tc>
          <w:tcPr>
            <w:tcW w:type="dxa" w:w="1126"/>
          </w:tcPr>
          <w:p>
            <w:pPr>
              <w:spacing w:before="20" w:after="20"/>
            </w:pPr>
            <w:r>
              <w:rPr>
                <w:rFonts w:ascii="Arial" w:hAnsi="Arial" w:cs="Arial" w:eastAsia="Arial"/>
                <w:b w:val="0"/>
                <w:i w:val="0"/>
                <w:sz w:val="18"/>
              </w:rPr>
              <w:t>Negotiation</w:t>
            </w:r>
          </w:p>
        </w:tc>
      </w:tr>
      <w:tr>
        <w:trPr>
          <w:cantSplit/>
        </w:trPr>
        <w:tc>
          <w:tcPr>
            <w:tcW w:type="dxa" w:w="3756"/>
          </w:tcPr>
          <w:p>
            <w:pPr>
              <w:spacing w:before="20" w:after="20"/>
            </w:pPr>
            <w:r>
              <w:rPr>
                <w:rFonts w:ascii="Arial" w:hAnsi="Arial" w:cs="Arial" w:eastAsia="Arial"/>
                <w:b w:val="0"/>
                <w:i w:val="0"/>
                <w:sz w:val="18"/>
              </w:rPr>
              <w:t>PKG_MIN_POLICIES: least estimated policies of a request</w:t>
            </w:r>
          </w:p>
        </w:tc>
        <w:tc>
          <w:tcPr>
            <w:tcW w:type="dxa" w:w="2253"/>
          </w:tcPr>
          <w:p>
            <w:pPr>
              <w:spacing w:before="20" w:after="20"/>
            </w:pPr>
            <w:r>
              <w:rPr>
                <w:rFonts w:ascii="Arial" w:hAnsi="Arial" w:cs="Arial" w:eastAsia="Arial"/>
                <w:b w:val="0"/>
                <w:i w:val="0"/>
                <w:sz w:val="18"/>
              </w:rPr>
              <w:t>20</w:t>
            </w:r>
          </w:p>
        </w:tc>
        <w:tc>
          <w:tcPr>
            <w:tcW w:type="dxa" w:w="1502"/>
          </w:tcPr>
          <w:p>
            <w:pPr>
              <w:spacing w:before="20" w:after="20"/>
            </w:pPr>
            <w:r>
              <w:rPr>
                <w:rFonts w:ascii="Arial" w:hAnsi="Arial" w:cs="Arial" w:eastAsia="Arial"/>
                <w:b w:val="0"/>
                <w:i w:val="0"/>
                <w:sz w:val="18"/>
              </w:rPr>
              <w:t>0 to 100,000</w:t>
            </w:r>
          </w:p>
        </w:tc>
        <w:tc>
          <w:tcPr>
            <w:tcW w:type="dxa" w:w="1126"/>
          </w:tcPr>
          <w:p>
            <w:pPr>
              <w:spacing w:before="20" w:after="20"/>
            </w:pPr>
            <w:r>
              <w:rPr>
                <w:rFonts w:ascii="Arial" w:hAnsi="Arial" w:cs="Arial" w:eastAsia="Arial"/>
                <w:b w:val="0"/>
                <w:i w:val="0"/>
                <w:sz w:val="18"/>
              </w:rPr>
              <w:t>Request</w:t>
            </w:r>
          </w:p>
        </w:tc>
      </w:tr>
      <w:tr>
        <w:trPr>
          <w:cantSplit/>
        </w:trPr>
        <w:tc>
          <w:tcPr>
            <w:tcW w:type="dxa" w:w="3756"/>
          </w:tcPr>
          <w:p>
            <w:pPr>
              <w:spacing w:before="20" w:after="20"/>
            </w:pPr>
            <w:r>
              <w:rPr>
                <w:rFonts w:ascii="Arial" w:hAnsi="Arial" w:cs="Arial" w:eastAsia="Arial"/>
                <w:b w:val="0"/>
                <w:i w:val="0"/>
                <w:sz w:val="18"/>
              </w:rPr>
              <w:t>PKG_MIN_PREMIUM: least estimated basic premium</w:t>
            </w:r>
          </w:p>
        </w:tc>
        <w:tc>
          <w:tcPr>
            <w:tcW w:type="dxa" w:w="2253"/>
          </w:tcPr>
          <w:p>
            <w:pPr>
              <w:spacing w:before="20" w:after="20"/>
            </w:pPr>
            <w:r>
              <w:rPr>
                <w:rFonts w:ascii="Arial" w:hAnsi="Arial" w:cs="Arial" w:eastAsia="Arial"/>
                <w:b w:val="0"/>
                <w:i w:val="0"/>
                <w:sz w:val="18"/>
              </w:rPr>
              <w:t>5,000,000.00</w:t>
            </w:r>
          </w:p>
        </w:tc>
        <w:tc>
          <w:tcPr>
            <w:tcW w:type="dxa" w:w="1502"/>
          </w:tcPr>
          <w:p>
            <w:pPr>
              <w:spacing w:before="20" w:after="20"/>
            </w:pPr>
            <w:r>
              <w:rPr>
                <w:rFonts w:ascii="Arial" w:hAnsi="Arial" w:cs="Arial" w:eastAsia="Arial"/>
                <w:b w:val="0"/>
                <w:i w:val="0"/>
                <w:sz w:val="18"/>
              </w:rPr>
              <w:t>0 or more</w:t>
            </w:r>
          </w:p>
        </w:tc>
        <w:tc>
          <w:tcPr>
            <w:tcW w:type="dxa" w:w="1126"/>
          </w:tcPr>
          <w:p>
            <w:pPr>
              <w:spacing w:before="20" w:after="20"/>
            </w:pPr>
            <w:r>
              <w:rPr>
                <w:rFonts w:ascii="Arial" w:hAnsi="Arial" w:cs="Arial" w:eastAsia="Arial"/>
                <w:b w:val="0"/>
                <w:i w:val="0"/>
                <w:sz w:val="18"/>
              </w:rPr>
              <w:t>Request</w:t>
            </w:r>
          </w:p>
        </w:tc>
      </w:tr>
      <w:tr>
        <w:trPr>
          <w:cantSplit/>
        </w:trPr>
        <w:tc>
          <w:tcPr>
            <w:tcW w:type="dxa" w:w="3756"/>
          </w:tcPr>
          <w:p>
            <w:pPr>
              <w:spacing w:before="20" w:after="20"/>
            </w:pPr>
            <w:r>
              <w:rPr>
                <w:rFonts w:ascii="Arial" w:hAnsi="Arial" w:cs="Arial" w:eastAsia="Arial"/>
                <w:b w:val="0"/>
                <w:i w:val="0"/>
                <w:sz w:val="18"/>
              </w:rPr>
              <w:t>PKG_SLA_MKT_APPROVAL / TSU_REVIEW / TSU_APPROVAL (hours)</w:t>
            </w:r>
          </w:p>
        </w:tc>
        <w:tc>
          <w:tcPr>
            <w:tcW w:type="dxa" w:w="2253"/>
          </w:tcPr>
          <w:p>
            <w:pPr>
              <w:spacing w:before="20" w:after="20"/>
            </w:pPr>
            <w:r>
              <w:rPr>
                <w:rFonts w:ascii="Arial" w:hAnsi="Arial" w:cs="Arial" w:eastAsia="Arial"/>
                <w:b w:val="0"/>
                <w:i w:val="0"/>
                <w:sz w:val="18"/>
              </w:rPr>
              <w:t>24 / 24 / 24</w:t>
            </w:r>
          </w:p>
        </w:tc>
        <w:tc>
          <w:tcPr>
            <w:tcW w:type="dxa" w:w="1502"/>
          </w:tcPr>
          <w:p>
            <w:pPr>
              <w:spacing w:before="20" w:after="20"/>
            </w:pPr>
            <w:r>
              <w:rPr>
                <w:rFonts w:ascii="Arial" w:hAnsi="Arial" w:cs="Arial" w:eastAsia="Arial"/>
                <w:b w:val="0"/>
                <w:i w:val="0"/>
                <w:sz w:val="18"/>
              </w:rPr>
              <w:t>1 to 720</w:t>
            </w:r>
          </w:p>
        </w:tc>
        <w:tc>
          <w:tcPr>
            <w:tcW w:type="dxa" w:w="1126"/>
          </w:tcPr>
          <w:p>
            <w:pPr>
              <w:spacing w:before="20" w:after="20"/>
            </w:pPr>
            <w:r>
              <w:rPr>
                <w:rFonts w:ascii="Arial" w:hAnsi="Arial" w:cs="Arial" w:eastAsia="Arial"/>
                <w:b w:val="0"/>
                <w:i w:val="0"/>
                <w:sz w:val="18"/>
              </w:rPr>
              <w:t>Service levels</w:t>
            </w:r>
          </w:p>
        </w:tc>
      </w:tr>
      <w:tr>
        <w:trPr>
          <w:cantSplit/>
        </w:trPr>
        <w:tc>
          <w:tcPr>
            <w:tcW w:type="dxa" w:w="3756"/>
          </w:tcPr>
          <w:p>
            <w:pPr>
              <w:spacing w:before="20" w:after="20"/>
            </w:pPr>
            <w:r>
              <w:rPr>
                <w:rFonts w:ascii="Arial" w:hAnsi="Arial" w:cs="Arial" w:eastAsia="Arial"/>
                <w:b w:val="0"/>
                <w:i w:val="0"/>
                <w:sz w:val="18"/>
              </w:rPr>
              <w:t>PKG_SLA_NEGOTIATION (hours)</w:t>
            </w:r>
          </w:p>
        </w:tc>
        <w:tc>
          <w:tcPr>
            <w:tcW w:type="dxa" w:w="2253"/>
          </w:tcPr>
          <w:p>
            <w:pPr>
              <w:spacing w:before="20" w:after="20"/>
            </w:pPr>
            <w:r>
              <w:rPr>
                <w:rFonts w:ascii="Arial" w:hAnsi="Arial" w:cs="Arial" w:eastAsia="Arial"/>
                <w:b w:val="0"/>
                <w:i w:val="0"/>
                <w:sz w:val="18"/>
              </w:rPr>
              <w:t>120</w:t>
            </w:r>
          </w:p>
        </w:tc>
        <w:tc>
          <w:tcPr>
            <w:tcW w:type="dxa" w:w="1502"/>
          </w:tcPr>
          <w:p>
            <w:pPr>
              <w:spacing w:before="20" w:after="20"/>
            </w:pPr>
            <w:r>
              <w:rPr>
                <w:rFonts w:ascii="Arial" w:hAnsi="Arial" w:cs="Arial" w:eastAsia="Arial"/>
                <w:b w:val="0"/>
                <w:i w:val="0"/>
                <w:sz w:val="18"/>
              </w:rPr>
              <w:t>1 to 2,160</w:t>
            </w:r>
          </w:p>
        </w:tc>
        <w:tc>
          <w:tcPr>
            <w:tcW w:type="dxa" w:w="1126"/>
          </w:tcPr>
          <w:p>
            <w:pPr>
              <w:spacing w:before="20" w:after="20"/>
            </w:pPr>
            <w:r>
              <w:rPr>
                <w:rFonts w:ascii="Arial" w:hAnsi="Arial" w:cs="Arial" w:eastAsia="Arial"/>
                <w:b w:val="0"/>
                <w:i w:val="0"/>
                <w:sz w:val="18"/>
              </w:rPr>
              <w:t>Service levels</w:t>
            </w:r>
          </w:p>
        </w:tc>
      </w:tr>
      <w:tr>
        <w:trPr>
          <w:cantSplit/>
        </w:trPr>
        <w:tc>
          <w:tcPr>
            <w:tcW w:type="dxa" w:w="3756"/>
          </w:tcPr>
          <w:p>
            <w:pPr>
              <w:spacing w:before="20" w:after="20"/>
            </w:pPr>
            <w:r>
              <w:rPr>
                <w:rFonts w:ascii="Arial" w:hAnsi="Arial" w:cs="Arial" w:eastAsia="Arial"/>
                <w:b w:val="0"/>
                <w:i w:val="0"/>
                <w:sz w:val="18"/>
              </w:rPr>
              <w:t>PKG_SLA_MANCOM / MBS_SETUP (hours)</w:t>
            </w:r>
          </w:p>
        </w:tc>
        <w:tc>
          <w:tcPr>
            <w:tcW w:type="dxa" w:w="2253"/>
          </w:tcPr>
          <w:p>
            <w:pPr>
              <w:spacing w:before="20" w:after="20"/>
            </w:pPr>
            <w:r>
              <w:rPr>
                <w:rFonts w:ascii="Arial" w:hAnsi="Arial" w:cs="Arial" w:eastAsia="Arial"/>
                <w:b w:val="0"/>
                <w:i w:val="0"/>
                <w:sz w:val="18"/>
              </w:rPr>
              <w:t>72 / 48</w:t>
            </w:r>
          </w:p>
        </w:tc>
        <w:tc>
          <w:tcPr>
            <w:tcW w:type="dxa" w:w="1502"/>
          </w:tcPr>
          <w:p>
            <w:pPr>
              <w:spacing w:before="20" w:after="20"/>
            </w:pPr>
            <w:r>
              <w:rPr>
                <w:rFonts w:ascii="Arial" w:hAnsi="Arial" w:cs="Arial" w:eastAsia="Arial"/>
                <w:b w:val="0"/>
                <w:i w:val="0"/>
                <w:sz w:val="18"/>
              </w:rPr>
              <w:t>1 to 720</w:t>
            </w:r>
          </w:p>
        </w:tc>
        <w:tc>
          <w:tcPr>
            <w:tcW w:type="dxa" w:w="1126"/>
          </w:tcPr>
          <w:p>
            <w:pPr>
              <w:spacing w:before="20" w:after="20"/>
            </w:pPr>
            <w:r>
              <w:rPr>
                <w:rFonts w:ascii="Arial" w:hAnsi="Arial" w:cs="Arial" w:eastAsia="Arial"/>
                <w:b w:val="0"/>
                <w:i w:val="0"/>
                <w:sz w:val="18"/>
              </w:rPr>
              <w:t>Service levels</w:t>
            </w:r>
          </w:p>
        </w:tc>
      </w:tr>
      <w:tr>
        <w:trPr>
          <w:cantSplit/>
        </w:trPr>
        <w:tc>
          <w:tcPr>
            <w:tcW w:type="dxa" w:w="3756"/>
          </w:tcPr>
          <w:p>
            <w:pPr>
              <w:spacing w:before="20" w:after="20"/>
            </w:pPr>
            <w:r>
              <w:rPr>
                <w:rFonts w:ascii="Arial" w:hAnsi="Arial" w:cs="Arial" w:eastAsia="Arial"/>
                <w:b w:val="0"/>
                <w:i w:val="0"/>
                <w:sz w:val="18"/>
              </w:rPr>
              <w:t>PACKAGE_EXPIRY_NOTICE_DAYS / PACKAGE_ANNIVERSARY_NOTICE_DAYS</w:t>
            </w:r>
          </w:p>
        </w:tc>
        <w:tc>
          <w:tcPr>
            <w:tcW w:type="dxa" w:w="2253"/>
          </w:tcPr>
          <w:p>
            <w:pPr>
              <w:spacing w:before="20" w:after="20"/>
            </w:pPr>
            <w:r>
              <w:rPr>
                <w:rFonts w:ascii="Arial" w:hAnsi="Arial" w:cs="Arial" w:eastAsia="Arial"/>
                <w:b w:val="0"/>
                <w:i w:val="0"/>
                <w:sz w:val="18"/>
              </w:rPr>
              <w:t>90 / 90</w:t>
            </w:r>
          </w:p>
        </w:tc>
        <w:tc>
          <w:tcPr>
            <w:tcW w:type="dxa" w:w="1502"/>
          </w:tcPr>
          <w:p>
            <w:pPr>
              <w:spacing w:before="20" w:after="20"/>
            </w:pPr>
            <w:r>
              <w:rPr>
                <w:rFonts w:ascii="Arial" w:hAnsi="Arial" w:cs="Arial" w:eastAsia="Arial"/>
                <w:b w:val="0"/>
                <w:i w:val="0"/>
                <w:sz w:val="18"/>
              </w:rPr>
              <w:t>1 to 365</w:t>
            </w:r>
          </w:p>
        </w:tc>
        <w:tc>
          <w:tcPr>
            <w:tcW w:type="dxa" w:w="1126"/>
          </w:tcPr>
          <w:p>
            <w:pPr>
              <w:spacing w:before="20" w:after="20"/>
            </w:pPr>
            <w:r>
              <w:rPr>
                <w:rFonts w:ascii="Arial" w:hAnsi="Arial" w:cs="Arial" w:eastAsia="Arial"/>
                <w:b w:val="0"/>
                <w:i w:val="0"/>
                <w:sz w:val="18"/>
              </w:rPr>
              <w:t>Expiry</w:t>
            </w:r>
          </w:p>
        </w:tc>
      </w:tr>
      <w:tr>
        <w:trPr>
          <w:cantSplit/>
        </w:trPr>
        <w:tc>
          <w:tcPr>
            <w:tcW w:type="dxa" w:w="3756"/>
          </w:tcPr>
          <w:p>
            <w:pPr>
              <w:spacing w:before="20" w:after="20"/>
            </w:pPr>
            <w:r>
              <w:rPr>
                <w:rFonts w:ascii="Arial" w:hAnsi="Arial" w:cs="Arial" w:eastAsia="Arial"/>
                <w:b w:val="0"/>
                <w:i w:val="0"/>
                <w:sz w:val="18"/>
              </w:rPr>
              <w:t>PACKAGE_EXPIRY_REMINDER_DAYS</w:t>
            </w:r>
          </w:p>
        </w:tc>
        <w:tc>
          <w:tcPr>
            <w:tcW w:type="dxa" w:w="2253"/>
          </w:tcPr>
          <w:p>
            <w:pPr>
              <w:spacing w:before="20" w:after="20"/>
            </w:pPr>
            <w:r>
              <w:rPr>
                <w:rFonts w:ascii="Arial" w:hAnsi="Arial" w:cs="Arial" w:eastAsia="Arial"/>
                <w:b w:val="0"/>
                <w:i w:val="0"/>
                <w:sz w:val="18"/>
              </w:rPr>
              <w:t>30, 7</w:t>
            </w:r>
          </w:p>
        </w:tc>
        <w:tc>
          <w:tcPr>
            <w:tcW w:type="dxa" w:w="1502"/>
          </w:tcPr>
          <w:p>
            <w:pPr>
              <w:spacing w:before="20" w:after="20"/>
            </w:pPr>
            <w:r>
              <w:rPr>
                <w:rFonts w:ascii="Arial" w:hAnsi="Arial" w:cs="Arial" w:eastAsia="Arial"/>
                <w:b w:val="0"/>
                <w:i w:val="0"/>
                <w:sz w:val="18"/>
              </w:rPr>
              <w:t>List of days</w:t>
            </w:r>
          </w:p>
        </w:tc>
        <w:tc>
          <w:tcPr>
            <w:tcW w:type="dxa" w:w="1126"/>
          </w:tcPr>
          <w:p>
            <w:pPr>
              <w:spacing w:before="20" w:after="20"/>
            </w:pPr>
            <w:r>
              <w:rPr>
                <w:rFonts w:ascii="Arial" w:hAnsi="Arial" w:cs="Arial" w:eastAsia="Arial"/>
                <w:b w:val="0"/>
                <w:i w:val="0"/>
                <w:sz w:val="18"/>
              </w:rPr>
              <w:t>Expiry</w:t>
            </w:r>
          </w:p>
        </w:tc>
      </w:tr>
      <w:tr>
        <w:trPr>
          <w:cantSplit/>
        </w:trPr>
        <w:tc>
          <w:tcPr>
            <w:tcW w:type="dxa" w:w="3756"/>
          </w:tcPr>
          <w:p>
            <w:pPr>
              <w:spacing w:before="20" w:after="20"/>
            </w:pPr>
            <w:r>
              <w:rPr>
                <w:rFonts w:ascii="Arial" w:hAnsi="Arial" w:cs="Arial" w:eastAsia="Arial"/>
                <w:b w:val="0"/>
                <w:i w:val="0"/>
                <w:sz w:val="18"/>
              </w:rPr>
              <w:t>PACKAGE_EXPIRY_NOTIFY_MBS</w:t>
            </w:r>
          </w:p>
        </w:tc>
        <w:tc>
          <w:tcPr>
            <w:tcW w:type="dxa" w:w="2253"/>
          </w:tcPr>
          <w:p>
            <w:pPr>
              <w:spacing w:before="20" w:after="20"/>
            </w:pPr>
            <w:r>
              <w:rPr>
                <w:rFonts w:ascii="Arial" w:hAnsi="Arial" w:cs="Arial" w:eastAsia="Arial"/>
                <w:b w:val="0"/>
                <w:i w:val="0"/>
                <w:sz w:val="18"/>
              </w:rPr>
              <w:t>No</w:t>
            </w:r>
          </w:p>
        </w:tc>
        <w:tc>
          <w:tcPr>
            <w:tcW w:type="dxa" w:w="1502"/>
          </w:tcPr>
          <w:p>
            <w:pPr>
              <w:spacing w:before="20" w:after="20"/>
            </w:pPr>
            <w:r>
              <w:rPr>
                <w:rFonts w:ascii="Arial" w:hAnsi="Arial" w:cs="Arial" w:eastAsia="Arial"/>
                <w:b w:val="0"/>
                <w:i w:val="0"/>
                <w:sz w:val="18"/>
              </w:rPr>
              <w:t>Yes / No</w:t>
            </w:r>
          </w:p>
        </w:tc>
        <w:tc>
          <w:tcPr>
            <w:tcW w:type="dxa" w:w="1126"/>
          </w:tcPr>
          <w:p>
            <w:pPr>
              <w:spacing w:before="20" w:after="20"/>
            </w:pPr>
            <w:r>
              <w:rPr>
                <w:rFonts w:ascii="Arial" w:hAnsi="Arial" w:cs="Arial" w:eastAsia="Arial"/>
                <w:b w:val="0"/>
                <w:i w:val="0"/>
                <w:sz w:val="18"/>
              </w:rPr>
              <w:t>Expiry</w:t>
            </w:r>
          </w:p>
        </w:tc>
      </w:tr>
      <w:tr>
        <w:trPr>
          <w:cantSplit/>
        </w:trPr>
        <w:tc>
          <w:tcPr>
            <w:tcW w:type="dxa" w:w="3756"/>
          </w:tcPr>
          <w:p>
            <w:pPr>
              <w:spacing w:before="20" w:after="20"/>
            </w:pPr>
            <w:r>
              <w:rPr>
                <w:rFonts w:ascii="Arial" w:hAnsi="Arial" w:cs="Arial" w:eastAsia="Arial"/>
                <w:b w:val="0"/>
                <w:i w:val="0"/>
                <w:sz w:val="18"/>
              </w:rPr>
              <w:t>PACKAGE_RENEWAL_AUTODRAFT</w:t>
            </w:r>
          </w:p>
        </w:tc>
        <w:tc>
          <w:tcPr>
            <w:tcW w:type="dxa" w:w="2253"/>
          </w:tcPr>
          <w:p>
            <w:pPr>
              <w:spacing w:before="20" w:after="20"/>
            </w:pPr>
            <w:r>
              <w:rPr>
                <w:rFonts w:ascii="Arial" w:hAnsi="Arial" w:cs="Arial" w:eastAsia="Arial"/>
                <w:b w:val="0"/>
                <w:i w:val="0"/>
                <w:sz w:val="18"/>
              </w:rPr>
              <w:t>No</w:t>
            </w:r>
          </w:p>
        </w:tc>
        <w:tc>
          <w:tcPr>
            <w:tcW w:type="dxa" w:w="1502"/>
          </w:tcPr>
          <w:p>
            <w:pPr>
              <w:spacing w:before="20" w:after="20"/>
            </w:pPr>
            <w:r>
              <w:rPr>
                <w:rFonts w:ascii="Arial" w:hAnsi="Arial" w:cs="Arial" w:eastAsia="Arial"/>
                <w:b w:val="0"/>
                <w:i w:val="0"/>
                <w:sz w:val="18"/>
              </w:rPr>
              <w:t>Yes / No</w:t>
            </w:r>
          </w:p>
        </w:tc>
        <w:tc>
          <w:tcPr>
            <w:tcW w:type="dxa" w:w="1126"/>
          </w:tcPr>
          <w:p>
            <w:pPr>
              <w:spacing w:before="20" w:after="20"/>
            </w:pPr>
            <w:r>
              <w:rPr>
                <w:rFonts w:ascii="Arial" w:hAnsi="Arial" w:cs="Arial" w:eastAsia="Arial"/>
                <w:b w:val="0"/>
                <w:i w:val="0"/>
                <w:sz w:val="18"/>
              </w:rPr>
              <w:t>Expiry</w:t>
            </w:r>
          </w:p>
        </w:tc>
      </w:tr>
      <w:tr>
        <w:trPr>
          <w:cantSplit/>
        </w:trPr>
        <w:tc>
          <w:tcPr>
            <w:tcW w:type="dxa" w:w="3756"/>
          </w:tcPr>
          <w:p>
            <w:pPr>
              <w:spacing w:before="20" w:after="20"/>
            </w:pPr>
            <w:r>
              <w:rPr>
                <w:rFonts w:ascii="Arial" w:hAnsi="Arial" w:cs="Arial" w:eastAsia="Arial"/>
                <w:b w:val="0"/>
                <w:i w:val="0"/>
                <w:sz w:val="18"/>
              </w:rPr>
              <w:t>PKG_ADVISORY_GROUPS: default advisory recipients</w:t>
            </w:r>
          </w:p>
        </w:tc>
        <w:tc>
          <w:tcPr>
            <w:tcW w:type="dxa" w:w="2253"/>
          </w:tcPr>
          <w:p>
            <w:pPr>
              <w:spacing w:before="20" w:after="20"/>
            </w:pPr>
            <w:r>
              <w:rPr>
                <w:rFonts w:ascii="Arial" w:hAnsi="Arial" w:cs="Arial" w:eastAsia="Arial"/>
                <w:b w:val="0"/>
                <w:i w:val="0"/>
                <w:sz w:val="18"/>
              </w:rPr>
              <w:t>Marketing, TSU, MBS, Operations</w:t>
            </w:r>
          </w:p>
        </w:tc>
        <w:tc>
          <w:tcPr>
            <w:tcW w:type="dxa" w:w="1502"/>
          </w:tcPr>
          <w:p>
            <w:pPr>
              <w:spacing w:before="20" w:after="20"/>
            </w:pPr>
            <w:r>
              <w:rPr>
                <w:rFonts w:ascii="Arial" w:hAnsi="Arial" w:cs="Arial" w:eastAsia="Arial"/>
                <w:b w:val="0"/>
                <w:i w:val="0"/>
                <w:sz w:val="18"/>
              </w:rPr>
              <w:t>List</w:t>
            </w:r>
          </w:p>
        </w:tc>
        <w:tc>
          <w:tcPr>
            <w:tcW w:type="dxa" w:w="1126"/>
          </w:tcPr>
          <w:p>
            <w:pPr>
              <w:spacing w:before="20" w:after="20"/>
            </w:pPr>
            <w:r>
              <w:rPr>
                <w:rFonts w:ascii="Arial" w:hAnsi="Arial" w:cs="Arial" w:eastAsia="Arial"/>
                <w:b w:val="0"/>
                <w:i w:val="0"/>
                <w:sz w:val="18"/>
              </w:rPr>
              <w:t>Advisory</w:t>
            </w:r>
          </w:p>
        </w:tc>
      </w:tr>
      <w:tr>
        <w:trPr>
          <w:cantSplit/>
        </w:trPr>
        <w:tc>
          <w:tcPr>
            <w:tcW w:type="dxa" w:w="3756"/>
          </w:tcPr>
          <w:p>
            <w:pPr>
              <w:spacing w:before="20" w:after="20"/>
            </w:pPr>
            <w:r>
              <w:rPr>
                <w:rFonts w:ascii="Arial" w:hAnsi="Arial" w:cs="Arial" w:eastAsia="Arial"/>
                <w:b w:val="0"/>
                <w:i w:val="0"/>
                <w:sz w:val="18"/>
              </w:rPr>
              <w:t>PLACEMENT_UPDATE_DAY / TIME / DAYS / SCOPE</w:t>
            </w:r>
          </w:p>
        </w:tc>
        <w:tc>
          <w:tcPr>
            <w:tcW w:type="dxa" w:w="2253"/>
          </w:tcPr>
          <w:p>
            <w:pPr>
              <w:spacing w:before="20" w:after="20"/>
            </w:pPr>
            <w:r>
              <w:rPr>
                <w:rFonts w:ascii="Arial" w:hAnsi="Arial" w:cs="Arial" w:eastAsia="Arial"/>
                <w:b w:val="0"/>
                <w:i w:val="0"/>
                <w:sz w:val="18"/>
              </w:rPr>
              <w:t>Thursday / 08:00 / 7 / quotation requests</w:t>
            </w:r>
          </w:p>
        </w:tc>
        <w:tc>
          <w:tcPr>
            <w:tcW w:type="dxa" w:w="1502"/>
          </w:tcPr>
          <w:p>
            <w:pPr>
              <w:spacing w:before="20" w:after="20"/>
            </w:pPr>
            <w:r>
              <w:rPr>
                <w:rFonts w:ascii="Arial" w:hAnsi="Arial" w:cs="Arial" w:eastAsia="Arial"/>
                <w:b w:val="0"/>
                <w:i w:val="0"/>
                <w:sz w:val="18"/>
              </w:rPr>
              <w:t>-</w:t>
            </w:r>
          </w:p>
        </w:tc>
        <w:tc>
          <w:tcPr>
            <w:tcW w:type="dxa" w:w="1126"/>
          </w:tcPr>
          <w:p>
            <w:pPr>
              <w:spacing w:before="20" w:after="20"/>
            </w:pPr>
            <w:r>
              <w:rPr>
                <w:rFonts w:ascii="Arial" w:hAnsi="Arial" w:cs="Arial" w:eastAsia="Arial"/>
                <w:b w:val="0"/>
                <w:i w:val="0"/>
                <w:sz w:val="18"/>
              </w:rPr>
              <w:t>Reports</w:t>
            </w:r>
          </w:p>
        </w:tc>
      </w:tr>
      <w:tr>
        <w:trPr>
          <w:cantSplit/>
        </w:trPr>
        <w:tc>
          <w:tcPr>
            <w:tcW w:type="dxa" w:w="3756"/>
          </w:tcPr>
          <w:p>
            <w:pPr>
              <w:spacing w:before="20" w:after="20"/>
            </w:pPr>
            <w:r>
              <w:rPr>
                <w:rFonts w:ascii="Arial" w:hAnsi="Arial" w:cs="Arial" w:eastAsia="Arial"/>
                <w:b w:val="0"/>
                <w:i w:val="0"/>
                <w:sz w:val="18"/>
              </w:rPr>
              <w:t>PM_MARKETING_CHAIN</w:t>
            </w:r>
          </w:p>
        </w:tc>
        <w:tc>
          <w:tcPr>
            <w:tcW w:type="dxa" w:w="2253"/>
          </w:tcPr>
          <w:p>
            <w:pPr>
              <w:spacing w:before="20" w:after="20"/>
            </w:pPr>
            <w:r>
              <w:rPr>
                <w:rFonts w:ascii="Arial" w:hAnsi="Arial" w:cs="Arial" w:eastAsia="Arial"/>
                <w:b w:val="0"/>
                <w:i w:val="0"/>
                <w:sz w:val="18"/>
              </w:rPr>
              <w:t>ANY_ONE (one Marketing approval)</w:t>
            </w:r>
          </w:p>
        </w:tc>
        <w:tc>
          <w:tcPr>
            <w:tcW w:type="dxa" w:w="1502"/>
          </w:tcPr>
          <w:p>
            <w:pPr>
              <w:spacing w:before="20" w:after="20"/>
            </w:pPr>
            <w:r>
              <w:rPr>
                <w:rFonts w:ascii="Arial" w:hAnsi="Arial" w:cs="Arial" w:eastAsia="Arial"/>
                <w:b w:val="0"/>
                <w:i w:val="0"/>
                <w:sz w:val="18"/>
              </w:rPr>
              <w:t>ANY_ONE, TL_TH_UH</w:t>
            </w:r>
          </w:p>
        </w:tc>
        <w:tc>
          <w:tcPr>
            <w:tcW w:type="dxa" w:w="1126"/>
          </w:tcPr>
          <w:p>
            <w:pPr>
              <w:spacing w:before="20" w:after="20"/>
            </w:pPr>
            <w:r>
              <w:rPr>
                <w:rFonts w:ascii="Arial" w:hAnsi="Arial" w:cs="Arial" w:eastAsia="Arial"/>
                <w:b w:val="0"/>
                <w:i w:val="0"/>
                <w:sz w:val="18"/>
              </w:rPr>
              <w:t>Workflow</w:t>
            </w:r>
          </w:p>
        </w:tc>
      </w:tr>
      <w:tr>
        <w:trPr>
          <w:cantSplit/>
        </w:trPr>
        <w:tc>
          <w:tcPr>
            <w:tcW w:type="dxa" w:w="3756"/>
          </w:tcPr>
          <w:p>
            <w:pPr>
              <w:spacing w:before="20" w:after="20"/>
            </w:pPr>
            <w:r>
              <w:rPr>
                <w:rFonts w:ascii="Arial" w:hAnsi="Arial" w:cs="Arial" w:eastAsia="Arial"/>
                <w:b w:val="0"/>
                <w:i w:val="0"/>
                <w:sz w:val="18"/>
              </w:rPr>
              <w:t>PM_MANCOM_ROUTING / PM_MANCOM_PRESIDENT</w:t>
            </w:r>
          </w:p>
        </w:tc>
        <w:tc>
          <w:tcPr>
            <w:tcW w:type="dxa" w:w="2253"/>
          </w:tcPr>
          <w:p>
            <w:pPr>
              <w:spacing w:before="20" w:after="20"/>
            </w:pPr>
            <w:r>
              <w:rPr>
                <w:rFonts w:ascii="Arial" w:hAnsi="Arial" w:cs="Arial" w:eastAsia="Arial"/>
                <w:b w:val="0"/>
                <w:i w:val="0"/>
                <w:sz w:val="18"/>
              </w:rPr>
              <w:t>Selected in parallel, then the President / to be named</w:t>
            </w:r>
          </w:p>
        </w:tc>
        <w:tc>
          <w:tcPr>
            <w:tcW w:type="dxa" w:w="1502"/>
          </w:tcPr>
          <w:p>
            <w:pPr>
              <w:spacing w:before="20" w:after="20"/>
            </w:pPr>
            <w:r>
              <w:rPr>
                <w:rFonts w:ascii="Arial" w:hAnsi="Arial" w:cs="Arial" w:eastAsia="Arial"/>
                <w:b w:val="0"/>
                <w:i w:val="0"/>
                <w:sz w:val="18"/>
              </w:rPr>
              <w:t>-</w:t>
            </w:r>
          </w:p>
        </w:tc>
        <w:tc>
          <w:tcPr>
            <w:tcW w:type="dxa" w:w="1126"/>
          </w:tcPr>
          <w:p>
            <w:pPr>
              <w:spacing w:before="20" w:after="20"/>
            </w:pPr>
            <w:r>
              <w:rPr>
                <w:rFonts w:ascii="Arial" w:hAnsi="Arial" w:cs="Arial" w:eastAsia="Arial"/>
                <w:b w:val="0"/>
                <w:i w:val="0"/>
                <w:sz w:val="18"/>
              </w:rPr>
              <w:t>Workflow</w:t>
            </w:r>
          </w:p>
        </w:tc>
      </w:tr>
      <w:tr>
        <w:trPr>
          <w:cantSplit/>
        </w:trPr>
        <w:tc>
          <w:tcPr>
            <w:tcW w:type="dxa" w:w="3756"/>
          </w:tcPr>
          <w:p>
            <w:pPr>
              <w:spacing w:before="20" w:after="20"/>
            </w:pPr>
            <w:r>
              <w:rPr>
                <w:rFonts w:ascii="Arial" w:hAnsi="Arial" w:cs="Arial" w:eastAsia="Arial"/>
                <w:b w:val="0"/>
                <w:i w:val="0"/>
                <w:sz w:val="18"/>
              </w:rPr>
              <w:t>PM_DEPLOYMENT_REQUEST</w:t>
            </w:r>
          </w:p>
        </w:tc>
        <w:tc>
          <w:tcPr>
            <w:tcW w:type="dxa" w:w="2253"/>
          </w:tcPr>
          <w:p>
            <w:pPr>
              <w:spacing w:before="20" w:after="20"/>
            </w:pPr>
            <w:r>
              <w:rPr>
                <w:rFonts w:ascii="Arial" w:hAnsi="Arial" w:cs="Arial" w:eastAsia="Arial"/>
                <w:b w:val="0"/>
                <w:i w:val="0"/>
                <w:sz w:val="18"/>
              </w:rPr>
              <w:t>AUTO</w:t>
            </w:r>
          </w:p>
        </w:tc>
        <w:tc>
          <w:tcPr>
            <w:tcW w:type="dxa" w:w="1502"/>
          </w:tcPr>
          <w:p>
            <w:pPr>
              <w:spacing w:before="20" w:after="20"/>
            </w:pPr>
            <w:r>
              <w:rPr>
                <w:rFonts w:ascii="Arial" w:hAnsi="Arial" w:cs="Arial" w:eastAsia="Arial"/>
                <w:b w:val="0"/>
                <w:i w:val="0"/>
                <w:sz w:val="18"/>
              </w:rPr>
              <w:t>AUTO, MANUAL</w:t>
            </w:r>
          </w:p>
        </w:tc>
        <w:tc>
          <w:tcPr>
            <w:tcW w:type="dxa" w:w="1126"/>
          </w:tcPr>
          <w:p>
            <w:pPr>
              <w:spacing w:before="20" w:after="20"/>
            </w:pPr>
            <w:r>
              <w:rPr>
                <w:rFonts w:ascii="Arial" w:hAnsi="Arial" w:cs="Arial" w:eastAsia="Arial"/>
                <w:b w:val="0"/>
                <w:i w:val="0"/>
                <w:sz w:val="18"/>
              </w:rPr>
              <w:t>Workflow</w:t>
            </w:r>
          </w:p>
        </w:tc>
      </w:tr>
      <w:tr>
        <w:trPr>
          <w:cantSplit/>
        </w:trPr>
        <w:tc>
          <w:tcPr>
            <w:tcW w:type="dxa" w:w="3756"/>
          </w:tcPr>
          <w:p>
            <w:pPr>
              <w:spacing w:before="20" w:after="20"/>
            </w:pPr>
            <w:r>
              <w:rPr>
                <w:rFonts w:ascii="Arial" w:hAnsi="Arial" w:cs="Arial" w:eastAsia="Arial"/>
                <w:b w:val="0"/>
                <w:i w:val="0"/>
                <w:sz w:val="18"/>
              </w:rPr>
              <w:t>PM_DEACTIVATION_ROUTE</w:t>
            </w:r>
          </w:p>
        </w:tc>
        <w:tc>
          <w:tcPr>
            <w:tcW w:type="dxa" w:w="2253"/>
          </w:tcPr>
          <w:p>
            <w:pPr>
              <w:spacing w:before="20" w:after="20"/>
            </w:pPr>
            <w:r>
              <w:rPr>
                <w:rFonts w:ascii="Arial" w:hAnsi="Arial" w:cs="Arial" w:eastAsia="Arial"/>
                <w:b w:val="0"/>
                <w:i w:val="0"/>
                <w:sz w:val="18"/>
              </w:rPr>
              <w:t>EFFECTIVE_DATED</w:t>
            </w:r>
          </w:p>
        </w:tc>
        <w:tc>
          <w:tcPr>
            <w:tcW w:type="dxa" w:w="1502"/>
          </w:tcPr>
          <w:p>
            <w:pPr>
              <w:spacing w:before="20" w:after="20"/>
            </w:pPr>
            <w:r>
              <w:rPr>
                <w:rFonts w:ascii="Arial" w:hAnsi="Arial" w:cs="Arial" w:eastAsia="Arial"/>
                <w:b w:val="0"/>
                <w:i w:val="0"/>
                <w:sz w:val="18"/>
              </w:rPr>
              <w:t>EFFECTIVE_DATED, RETIRE_REQUEST</w:t>
            </w:r>
          </w:p>
        </w:tc>
        <w:tc>
          <w:tcPr>
            <w:tcW w:type="dxa" w:w="1126"/>
          </w:tcPr>
          <w:p>
            <w:pPr>
              <w:spacing w:before="20" w:after="20"/>
            </w:pPr>
            <w:r>
              <w:rPr>
                <w:rFonts w:ascii="Arial" w:hAnsi="Arial" w:cs="Arial" w:eastAsia="Arial"/>
                <w:b w:val="0"/>
                <w:i w:val="0"/>
                <w:sz w:val="18"/>
              </w:rPr>
              <w:t>Workflow</w:t>
            </w:r>
          </w:p>
        </w:tc>
      </w:tr>
      <w:tr>
        <w:trPr>
          <w:cantSplit/>
        </w:trPr>
        <w:tc>
          <w:tcPr>
            <w:tcW w:type="dxa" w:w="3756"/>
          </w:tcPr>
          <w:p>
            <w:pPr>
              <w:spacing w:before="20" w:after="20"/>
            </w:pPr>
            <w:r>
              <w:rPr>
                <w:rFonts w:ascii="Arial" w:hAnsi="Arial" w:cs="Arial" w:eastAsia="Arial"/>
                <w:b w:val="0"/>
                <w:i w:val="0"/>
                <w:sz w:val="18"/>
              </w:rPr>
              <w:t>PM_DIRECT_MAINTENANCE</w:t>
            </w:r>
          </w:p>
        </w:tc>
        <w:tc>
          <w:tcPr>
            <w:tcW w:type="dxa" w:w="2253"/>
          </w:tcPr>
          <w:p>
            <w:pPr>
              <w:spacing w:before="20" w:after="20"/>
            </w:pPr>
            <w:r>
              <w:rPr>
                <w:rFonts w:ascii="Arial" w:hAnsi="Arial" w:cs="Arial" w:eastAsia="Arial"/>
                <w:b w:val="0"/>
                <w:i w:val="0"/>
                <w:sz w:val="18"/>
              </w:rPr>
              <w:t>Yes</w:t>
            </w:r>
          </w:p>
        </w:tc>
        <w:tc>
          <w:tcPr>
            <w:tcW w:type="dxa" w:w="1502"/>
          </w:tcPr>
          <w:p>
            <w:pPr>
              <w:spacing w:before="20" w:after="20"/>
            </w:pPr>
            <w:r>
              <w:rPr>
                <w:rFonts w:ascii="Arial" w:hAnsi="Arial" w:cs="Arial" w:eastAsia="Arial"/>
                <w:b w:val="0"/>
                <w:i w:val="0"/>
                <w:sz w:val="18"/>
              </w:rPr>
              <w:t>Yes / No</w:t>
            </w:r>
          </w:p>
        </w:tc>
        <w:tc>
          <w:tcPr>
            <w:tcW w:type="dxa" w:w="1126"/>
          </w:tcPr>
          <w:p>
            <w:pPr>
              <w:spacing w:before="20" w:after="20"/>
            </w:pPr>
            <w:r>
              <w:rPr>
                <w:rFonts w:ascii="Arial" w:hAnsi="Arial" w:cs="Arial" w:eastAsia="Arial"/>
                <w:b w:val="0"/>
                <w:i w:val="0"/>
                <w:sz w:val="18"/>
              </w:rPr>
              <w:t>Product Matrix</w:t>
            </w:r>
          </w:p>
        </w:tc>
      </w:tr>
      <w:tr>
        <w:trPr>
          <w:cantSplit/>
        </w:trPr>
        <w:tc>
          <w:tcPr>
            <w:tcW w:type="dxa" w:w="3756"/>
          </w:tcPr>
          <w:p>
            <w:pPr>
              <w:spacing w:before="20" w:after="20"/>
            </w:pPr>
            <w:r>
              <w:rPr>
                <w:rFonts w:ascii="Arial" w:hAnsi="Arial" w:cs="Arial" w:eastAsia="Arial"/>
                <w:b w:val="0"/>
                <w:i w:val="0"/>
                <w:sz w:val="18"/>
              </w:rPr>
              <w:t>RATE_EXCEPTION_VALIDITY_DAYS</w:t>
            </w:r>
          </w:p>
        </w:tc>
        <w:tc>
          <w:tcPr>
            <w:tcW w:type="dxa" w:w="2253"/>
          </w:tcPr>
          <w:p>
            <w:pPr>
              <w:spacing w:before="20" w:after="20"/>
            </w:pPr>
            <w:r>
              <w:rPr>
                <w:rFonts w:ascii="Arial" w:hAnsi="Arial" w:cs="Arial" w:eastAsia="Arial"/>
                <w:b w:val="0"/>
                <w:i w:val="0"/>
                <w:sz w:val="18"/>
              </w:rPr>
              <w:t>30</w:t>
            </w:r>
          </w:p>
        </w:tc>
        <w:tc>
          <w:tcPr>
            <w:tcW w:type="dxa" w:w="1502"/>
          </w:tcPr>
          <w:p>
            <w:pPr>
              <w:spacing w:before="20" w:after="20"/>
            </w:pPr>
            <w:r>
              <w:rPr>
                <w:rFonts w:ascii="Arial" w:hAnsi="Arial" w:cs="Arial" w:eastAsia="Arial"/>
                <w:b w:val="0"/>
                <w:i w:val="0"/>
                <w:sz w:val="18"/>
              </w:rPr>
              <w:t>Days</w:t>
            </w:r>
          </w:p>
        </w:tc>
        <w:tc>
          <w:tcPr>
            <w:tcW w:type="dxa" w:w="1126"/>
          </w:tcPr>
          <w:p>
            <w:pPr>
              <w:spacing w:before="20" w:after="20"/>
            </w:pPr>
            <w:r>
              <w:rPr>
                <w:rFonts w:ascii="Arial" w:hAnsi="Arial" w:cs="Arial" w:eastAsia="Arial"/>
                <w:b w:val="0"/>
                <w:i w:val="0"/>
                <w:sz w:val="18"/>
              </w:rPr>
              <w:t>Rate scheme</w:t>
            </w:r>
          </w:p>
        </w:tc>
      </w:tr>
      <w:tr>
        <w:trPr>
          <w:cantSplit/>
        </w:trPr>
        <w:tc>
          <w:tcPr>
            <w:tcW w:type="dxa" w:w="3756"/>
          </w:tcPr>
          <w:p>
            <w:pPr>
              <w:spacing w:before="20" w:after="20"/>
            </w:pPr>
            <w:r>
              <w:rPr>
                <w:rFonts w:ascii="Arial" w:hAnsi="Arial" w:cs="Arial" w:eastAsia="Arial"/>
                <w:b w:val="0"/>
                <w:i w:val="0"/>
                <w:sz w:val="18"/>
                <w:color w:val="2E7D32"/>
              </w:rPr>
              <w:t>OTHER_CHARGES_ENABLED: bill other charges with the premium</w:t>
            </w:r>
          </w:p>
        </w:tc>
        <w:tc>
          <w:tcPr>
            <w:tcW w:type="dxa" w:w="2253"/>
          </w:tcPr>
          <w:p>
            <w:pPr>
              <w:spacing w:before="20" w:after="20"/>
            </w:pPr>
            <w:r>
              <w:rPr>
                <w:rFonts w:ascii="Arial" w:hAnsi="Arial" w:cs="Arial" w:eastAsia="Arial"/>
                <w:b w:val="0"/>
                <w:i w:val="0"/>
                <w:sz w:val="18"/>
                <w:color w:val="2E7D32"/>
              </w:rPr>
              <w:t>No</w:t>
            </w:r>
          </w:p>
        </w:tc>
        <w:tc>
          <w:tcPr>
            <w:tcW w:type="dxa" w:w="1502"/>
          </w:tcPr>
          <w:p>
            <w:pPr>
              <w:spacing w:before="20" w:after="20"/>
            </w:pPr>
            <w:r>
              <w:rPr>
                <w:rFonts w:ascii="Arial" w:hAnsi="Arial" w:cs="Arial" w:eastAsia="Arial"/>
                <w:b w:val="0"/>
                <w:i w:val="0"/>
                <w:sz w:val="18"/>
                <w:color w:val="2E7D32"/>
              </w:rPr>
              <w:t>Yes / No</w:t>
            </w:r>
          </w:p>
        </w:tc>
        <w:tc>
          <w:tcPr>
            <w:tcW w:type="dxa" w:w="1126"/>
          </w:tcPr>
          <w:p>
            <w:pPr>
              <w:spacing w:before="20" w:after="20"/>
            </w:pPr>
            <w:r>
              <w:rPr>
                <w:rFonts w:ascii="Arial" w:hAnsi="Arial" w:cs="Arial" w:eastAsia="Arial"/>
                <w:b w:val="0"/>
                <w:i w:val="0"/>
                <w:sz w:val="18"/>
                <w:color w:val="2E7D32"/>
              </w:rPr>
              <w:t>Rates</w:t>
            </w:r>
          </w:p>
        </w:tc>
      </w:tr>
    </w:tbl>
    <w:p>
      <w:pPr>
        <w:spacing w:after="40"/>
      </w:pPr>
    </w:p>
    <w:p>
      <w:pPr>
        <w:keepNext/>
        <w:spacing w:before="120" w:after="60"/>
        <w:ind w:left="363"/>
      </w:pPr>
      <w:r>
        <w:rPr>
          <w:rFonts w:ascii="Arial" w:hAnsi="Arial" w:cs="Arial" w:eastAsia="Arial"/>
          <w:b/>
          <w:i w:val="0"/>
          <w:sz w:val="18"/>
        </w:rPr>
        <w:t>Table 11: Lists of values (codes in the Data Dictionary)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817"/>
        <w:gridCol w:w="5822"/>
      </w:tblGrid>
      <w:tr>
        <w:trPr>
          <w:tblHeader/>
          <w:cantSplit/>
        </w:trPr>
        <w:tc>
          <w:tcPr>
            <w:tcW w:type="dxa" w:w="2817"/>
            <w:shd w:val="clear" w:color="auto" w:fill="D9E2F3"/>
          </w:tcPr>
          <w:p>
            <w:pPr>
              <w:spacing w:before="20" w:after="20"/>
            </w:pPr>
            <w:r>
              <w:rPr>
                <w:rFonts w:ascii="Arial" w:hAnsi="Arial" w:cs="Arial" w:eastAsia="Arial"/>
                <w:b/>
                <w:i w:val="0"/>
                <w:sz w:val="18"/>
              </w:rPr>
              <w:t>List</w:t>
            </w:r>
          </w:p>
        </w:tc>
        <w:tc>
          <w:tcPr>
            <w:tcW w:type="dxa" w:w="5822"/>
            <w:shd w:val="clear" w:color="auto" w:fill="D9E2F3"/>
          </w:tcPr>
          <w:p>
            <w:pPr>
              <w:spacing w:before="20" w:after="20"/>
            </w:pPr>
            <w:r>
              <w:rPr>
                <w:rFonts w:ascii="Arial" w:hAnsi="Arial" w:cs="Arial" w:eastAsia="Arial"/>
                <w:b/>
                <w:i w:val="0"/>
                <w:sz w:val="18"/>
              </w:rPr>
              <w:t>Values</w:t>
            </w:r>
          </w:p>
        </w:tc>
      </w:tr>
      <w:tr>
        <w:trPr>
          <w:cantSplit/>
        </w:trPr>
        <w:tc>
          <w:tcPr>
            <w:tcW w:type="dxa" w:w="2817"/>
          </w:tcPr>
          <w:p>
            <w:pPr>
              <w:spacing w:before="20" w:after="20"/>
            </w:pPr>
            <w:r>
              <w:rPr>
                <w:rFonts w:ascii="Arial" w:hAnsi="Arial" w:cs="Arial" w:eastAsia="Arial"/>
                <w:b w:val="0"/>
                <w:i w:val="0"/>
                <w:sz w:val="18"/>
              </w:rPr>
              <w:t>Request type</w:t>
            </w:r>
          </w:p>
        </w:tc>
        <w:tc>
          <w:tcPr>
            <w:tcW w:type="dxa" w:w="5822"/>
          </w:tcPr>
          <w:p>
            <w:pPr>
              <w:spacing w:before="20" w:after="20"/>
            </w:pPr>
            <w:r>
              <w:rPr>
                <w:rFonts w:ascii="Arial" w:hAnsi="Arial" w:cs="Arial" w:eastAsia="Arial"/>
                <w:b w:val="0"/>
                <w:i w:val="0"/>
                <w:sz w:val="18"/>
              </w:rPr>
              <w:t>New package; Amendment; Update; Renewal; Retirement; Reactivation</w:t>
            </w:r>
          </w:p>
        </w:tc>
      </w:tr>
      <w:tr>
        <w:trPr>
          <w:cantSplit/>
        </w:trPr>
        <w:tc>
          <w:tcPr>
            <w:tcW w:type="dxa" w:w="2817"/>
          </w:tcPr>
          <w:p>
            <w:pPr>
              <w:spacing w:before="20" w:after="20"/>
            </w:pPr>
            <w:r>
              <w:rPr>
                <w:rFonts w:ascii="Arial" w:hAnsi="Arial" w:cs="Arial" w:eastAsia="Arial"/>
                <w:b w:val="0"/>
                <w:i w:val="0"/>
                <w:sz w:val="18"/>
              </w:rPr>
              <w:t>Request scope</w:t>
            </w:r>
          </w:p>
        </w:tc>
        <w:tc>
          <w:tcPr>
            <w:tcW w:type="dxa" w:w="5822"/>
          </w:tcPr>
          <w:p>
            <w:pPr>
              <w:spacing w:before="20" w:after="20"/>
            </w:pPr>
            <w:r>
              <w:rPr>
                <w:rFonts w:ascii="Arial" w:hAnsi="Arial" w:cs="Arial" w:eastAsia="Arial"/>
                <w:b w:val="0"/>
                <w:i w:val="0"/>
                <w:sz w:val="18"/>
              </w:rPr>
              <w:t>Generic programme; Client-specific package</w:t>
            </w:r>
          </w:p>
        </w:tc>
      </w:tr>
      <w:tr>
        <w:trPr>
          <w:cantSplit/>
        </w:trPr>
        <w:tc>
          <w:tcPr>
            <w:tcW w:type="dxa" w:w="2817"/>
          </w:tcPr>
          <w:p>
            <w:pPr>
              <w:spacing w:before="20" w:after="20"/>
            </w:pPr>
            <w:r>
              <w:rPr>
                <w:rFonts w:ascii="Arial" w:hAnsi="Arial" w:cs="Arial" w:eastAsia="Arial"/>
                <w:b w:val="0"/>
                <w:i w:val="0"/>
                <w:sz w:val="18"/>
              </w:rPr>
              <w:t>Request source</w:t>
            </w:r>
          </w:p>
        </w:tc>
        <w:tc>
          <w:tcPr>
            <w:tcW w:type="dxa" w:w="5822"/>
          </w:tcPr>
          <w:p>
            <w:pPr>
              <w:spacing w:before="20" w:after="20"/>
            </w:pPr>
            <w:r>
              <w:rPr>
                <w:rFonts w:ascii="Arial" w:hAnsi="Arial" w:cs="Arial" w:eastAsia="Arial"/>
                <w:b w:val="0"/>
                <w:i w:val="0"/>
                <w:sz w:val="18"/>
              </w:rPr>
              <w:t>Marketing; TSU; Insurer</w:t>
            </w:r>
          </w:p>
        </w:tc>
      </w:tr>
      <w:tr>
        <w:trPr>
          <w:cantSplit/>
        </w:trPr>
        <w:tc>
          <w:tcPr>
            <w:tcW w:type="dxa" w:w="2817"/>
          </w:tcPr>
          <w:p>
            <w:pPr>
              <w:spacing w:before="20" w:after="20"/>
            </w:pPr>
            <w:r>
              <w:rPr>
                <w:rFonts w:ascii="Arial" w:hAnsi="Arial" w:cs="Arial" w:eastAsia="Arial"/>
                <w:b w:val="0"/>
                <w:i w:val="0"/>
                <w:sz w:val="18"/>
              </w:rPr>
              <w:t>Request reason (PKG_REQUEST_REASON)</w:t>
            </w:r>
          </w:p>
        </w:tc>
        <w:tc>
          <w:tcPr>
            <w:tcW w:type="dxa" w:w="5822"/>
          </w:tcPr>
          <w:p>
            <w:pPr>
              <w:spacing w:before="20" w:after="20"/>
            </w:pPr>
            <w:r>
              <w:rPr>
                <w:rFonts w:ascii="Arial" w:hAnsi="Arial" w:cs="Arial" w:eastAsia="Arial"/>
                <w:b w:val="0"/>
                <w:i w:val="0"/>
                <w:sz w:val="18"/>
              </w:rPr>
              <w:t>Eight values maintained in the lists of values (Data Dictionary)</w:t>
            </w:r>
          </w:p>
        </w:tc>
      </w:tr>
      <w:tr>
        <w:trPr>
          <w:cantSplit/>
        </w:trPr>
        <w:tc>
          <w:tcPr>
            <w:tcW w:type="dxa" w:w="2817"/>
          </w:tcPr>
          <w:p>
            <w:pPr>
              <w:spacing w:before="20" w:after="20"/>
            </w:pPr>
            <w:r>
              <w:rPr>
                <w:rFonts w:ascii="Arial" w:hAnsi="Arial" w:cs="Arial" w:eastAsia="Arial"/>
                <w:b w:val="0"/>
                <w:i w:val="0"/>
                <w:sz w:val="18"/>
              </w:rPr>
              <w:t>Response outcome (PKG_RESPONSE_OUTCOME)</w:t>
            </w:r>
          </w:p>
        </w:tc>
        <w:tc>
          <w:tcPr>
            <w:tcW w:type="dxa" w:w="5822"/>
          </w:tcPr>
          <w:p>
            <w:pPr>
              <w:spacing w:before="20" w:after="20"/>
            </w:pPr>
            <w:r>
              <w:rPr>
                <w:rFonts w:ascii="Arial" w:hAnsi="Arial" w:cs="Arial" w:eastAsia="Arial"/>
                <w:b w:val="0"/>
                <w:i w:val="0"/>
                <w:sz w:val="18"/>
              </w:rPr>
              <w:t>Six values, from accepted as requested to declined and no response</w:t>
            </w:r>
          </w:p>
        </w:tc>
      </w:tr>
      <w:tr>
        <w:trPr>
          <w:cantSplit/>
        </w:trPr>
        <w:tc>
          <w:tcPr>
            <w:tcW w:type="dxa" w:w="2817"/>
          </w:tcPr>
          <w:p>
            <w:pPr>
              <w:spacing w:before="20" w:after="20"/>
            </w:pPr>
            <w:r>
              <w:rPr>
                <w:rFonts w:ascii="Arial" w:hAnsi="Arial" w:cs="Arial" w:eastAsia="Arial"/>
                <w:b w:val="0"/>
                <w:i w:val="0"/>
                <w:sz w:val="18"/>
              </w:rPr>
              <w:t>Not proceeded reason (PKG_NOT_PROCEEDED_REASON)</w:t>
            </w:r>
          </w:p>
        </w:tc>
        <w:tc>
          <w:tcPr>
            <w:tcW w:type="dxa" w:w="5822"/>
          </w:tcPr>
          <w:p>
            <w:pPr>
              <w:spacing w:before="20" w:after="20"/>
            </w:pPr>
            <w:r>
              <w:rPr>
                <w:rFonts w:ascii="Arial" w:hAnsi="Arial" w:cs="Arial" w:eastAsia="Arial"/>
                <w:b w:val="0"/>
                <w:i w:val="0"/>
                <w:sz w:val="18"/>
              </w:rPr>
              <w:t>Five values</w:t>
            </w:r>
          </w:p>
        </w:tc>
      </w:tr>
      <w:tr>
        <w:trPr>
          <w:cantSplit/>
        </w:trPr>
        <w:tc>
          <w:tcPr>
            <w:tcW w:type="dxa" w:w="2817"/>
          </w:tcPr>
          <w:p>
            <w:pPr>
              <w:spacing w:before="20" w:after="20"/>
            </w:pPr>
            <w:r>
              <w:rPr>
                <w:rFonts w:ascii="Arial" w:hAnsi="Arial" w:cs="Arial" w:eastAsia="Arial"/>
                <w:b w:val="0"/>
                <w:i w:val="0"/>
                <w:sz w:val="18"/>
              </w:rPr>
              <w:t>Deactivation reason (PKG_DEACTIVATION_REASON)</w:t>
            </w:r>
          </w:p>
        </w:tc>
        <w:tc>
          <w:tcPr>
            <w:tcW w:type="dxa" w:w="5822"/>
          </w:tcPr>
          <w:p>
            <w:pPr>
              <w:spacing w:before="20" w:after="20"/>
            </w:pPr>
            <w:r>
              <w:rPr>
                <w:rFonts w:ascii="Arial" w:hAnsi="Arial" w:cs="Arial" w:eastAsia="Arial"/>
                <w:b w:val="0"/>
                <w:i w:val="0"/>
                <w:sz w:val="18"/>
              </w:rPr>
              <w:t>Six values</w:t>
            </w:r>
          </w:p>
        </w:tc>
      </w:tr>
      <w:tr>
        <w:trPr>
          <w:cantSplit/>
        </w:trPr>
        <w:tc>
          <w:tcPr>
            <w:tcW w:type="dxa" w:w="2817"/>
          </w:tcPr>
          <w:p>
            <w:pPr>
              <w:spacing w:before="20" w:after="20"/>
            </w:pPr>
            <w:r>
              <w:rPr>
                <w:rFonts w:ascii="Arial" w:hAnsi="Arial" w:cs="Arial" w:eastAsia="Arial"/>
                <w:b w:val="0"/>
                <w:i w:val="0"/>
                <w:sz w:val="18"/>
              </w:rPr>
              <w:t>Advisory recipient group (PKG_ADVISORY_GROUP)</w:t>
            </w:r>
          </w:p>
        </w:tc>
        <w:tc>
          <w:tcPr>
            <w:tcW w:type="dxa" w:w="5822"/>
          </w:tcPr>
          <w:p>
            <w:pPr>
              <w:spacing w:before="20" w:after="20"/>
            </w:pPr>
            <w:r>
              <w:rPr>
                <w:rFonts w:ascii="Arial" w:hAnsi="Arial" w:cs="Arial" w:eastAsia="Arial"/>
                <w:b w:val="0"/>
                <w:i w:val="0"/>
                <w:sz w:val="18"/>
              </w:rPr>
              <w:t>Marketing; TSU; MBS; Processing; Operations</w:t>
            </w:r>
          </w:p>
        </w:tc>
      </w:tr>
      <w:tr>
        <w:trPr>
          <w:cantSplit/>
        </w:trPr>
        <w:tc>
          <w:tcPr>
            <w:tcW w:type="dxa" w:w="2817"/>
          </w:tcPr>
          <w:p>
            <w:pPr>
              <w:spacing w:before="20" w:after="20"/>
            </w:pPr>
            <w:r>
              <w:rPr>
                <w:rFonts w:ascii="Arial" w:hAnsi="Arial" w:cs="Arial" w:eastAsia="Arial"/>
                <w:b w:val="0"/>
                <w:i w:val="0"/>
                <w:sz w:val="18"/>
              </w:rPr>
              <w:t>Insurer role</w:t>
            </w:r>
          </w:p>
        </w:tc>
        <w:tc>
          <w:tcPr>
            <w:tcW w:type="dxa" w:w="5822"/>
          </w:tcPr>
          <w:p>
            <w:pPr>
              <w:spacing w:before="20" w:after="20"/>
            </w:pPr>
            <w:r>
              <w:rPr>
                <w:rFonts w:ascii="Arial" w:hAnsi="Arial" w:cs="Arial" w:eastAsia="Arial"/>
                <w:b w:val="0"/>
                <w:i w:val="0"/>
                <w:sz w:val="18"/>
              </w:rPr>
              <w:t>Lead; Participant; Panel</w:t>
            </w:r>
          </w:p>
        </w:tc>
      </w:tr>
      <w:tr>
        <w:trPr>
          <w:cantSplit/>
        </w:trPr>
        <w:tc>
          <w:tcPr>
            <w:tcW w:type="dxa" w:w="2817"/>
          </w:tcPr>
          <w:p>
            <w:pPr>
              <w:spacing w:before="20" w:after="20"/>
            </w:pPr>
            <w:r>
              <w:rPr>
                <w:rFonts w:ascii="Arial" w:hAnsi="Arial" w:cs="Arial" w:eastAsia="Arial"/>
                <w:b w:val="0"/>
                <w:i w:val="0"/>
                <w:sz w:val="18"/>
              </w:rPr>
              <w:t>Coverage kind / Clause kind</w:t>
            </w:r>
          </w:p>
        </w:tc>
        <w:tc>
          <w:tcPr>
            <w:tcW w:type="dxa" w:w="5822"/>
          </w:tcPr>
          <w:p>
            <w:pPr>
              <w:spacing w:before="20" w:after="20"/>
            </w:pPr>
            <w:r>
              <w:rPr>
                <w:rFonts w:ascii="Arial" w:hAnsi="Arial" w:cs="Arial" w:eastAsia="Arial"/>
                <w:b w:val="0"/>
                <w:i w:val="0"/>
                <w:sz w:val="18"/>
              </w:rPr>
              <w:t>Section, Coverage, Peril, Extension / Warranty, Clause, Exclusion, Deductible wording</w:t>
            </w:r>
          </w:p>
        </w:tc>
      </w:tr>
      <w:tr>
        <w:trPr>
          <w:cantSplit/>
        </w:trPr>
        <w:tc>
          <w:tcPr>
            <w:tcW w:type="dxa" w:w="2817"/>
          </w:tcPr>
          <w:p>
            <w:pPr>
              <w:spacing w:before="20" w:after="20"/>
            </w:pPr>
            <w:r>
              <w:rPr>
                <w:rFonts w:ascii="Arial" w:hAnsi="Arial" w:cs="Arial" w:eastAsia="Arial"/>
                <w:b w:val="0"/>
                <w:i w:val="0"/>
                <w:sz w:val="18"/>
              </w:rPr>
              <w:t>Incentive type (INCENTIVE_TYPE)</w:t>
            </w:r>
          </w:p>
        </w:tc>
        <w:tc>
          <w:tcPr>
            <w:tcW w:type="dxa" w:w="5822"/>
          </w:tcPr>
          <w:p>
            <w:pPr>
              <w:spacing w:before="20" w:after="20"/>
            </w:pPr>
            <w:r>
              <w:rPr>
                <w:rFonts w:ascii="Arial" w:hAnsi="Arial" w:cs="Arial" w:eastAsia="Arial"/>
                <w:b w:val="0"/>
                <w:i w:val="0"/>
                <w:sz w:val="18"/>
              </w:rPr>
              <w:t>Values supplied by BDOI (for example CPC2)</w:t>
            </w:r>
          </w:p>
        </w:tc>
      </w:tr>
    </w:tbl>
    <w:p>
      <w:pPr>
        <w:spacing w:after="40"/>
      </w:pPr>
    </w:p>
    <w:p>
      <w:pPr>
        <w:pStyle w:val="Heading1"/>
        <w:pageBreakBefore/>
      </w:pPr>
      <w:r>
        <w:t>Statuses</w:t>
      </w:r>
    </w:p>
    <w:p>
      <w:pPr>
        <w:keepNext/>
        <w:jc w:val="center"/>
      </w:pPr>
      <w:r>
        <w:drawing>
          <wp:inline>
            <wp:extent cx="5760000" cy="545502"/>
            <wp:docPr id="3" name="Picture 3"/>
            <wp:cNvGraphicFramePr>
              <a:graphicFrameLocks noChangeAspect="1"/>
            </wp:cNvGraphicFramePr>
            <a:graphic>
              <a:graphicData uri="http://schemas.openxmlformats.org/drawingml/2006/picture">
                <pic:pic>
                  <pic:nvPicPr>
                    <pic:cNvPr id="0" name="lifecycle.png"/>
                    <pic:cNvPicPr/>
                  </pic:nvPicPr>
                  <pic:blipFill>
                    <a:blip r:embed="rId25"/>
                    <a:stretch>
                      <a:fillRect/>
                    </a:stretch>
                  </pic:blipFill>
                  <pic:spPr>
                    <a:xfrm>
                      <a:off x="0" y="0"/>
                      <a:ext cx="5760000" cy="545502"/>
                    </a:xfrm>
                    <a:prstGeom prst="rect"/>
                  </pic:spPr>
                </pic:pic>
              </a:graphicData>
            </a:graphic>
          </wp:inline>
        </w:drawing>
      </w:r>
    </w:p>
    <w:p>
      <w:pPr>
        <w:keepNext/>
        <w:spacing w:before="120" w:after="60"/>
        <w:ind w:left="363"/>
      </w:pPr>
      <w:r>
        <w:rPr>
          <w:rFonts w:ascii="Arial" w:hAnsi="Arial" w:cs="Arial" w:eastAsia="Arial"/>
          <w:b/>
          <w:i w:val="0"/>
          <w:sz w:val="18"/>
        </w:rPr>
        <w:t>Figure 1: Stages of a package request</w:t>
      </w:r>
    </w:p>
    <w:p>
      <w:pPr>
        <w:pStyle w:val="Heading2"/>
      </w:pPr>
      <w:r>
        <w:t>Package request</w:t>
      </w:r>
    </w:p>
    <w:p>
      <w:pPr>
        <w:keepNext/>
        <w:spacing w:before="120" w:after="60"/>
        <w:ind w:left="363"/>
      </w:pPr>
      <w:r>
        <w:rPr>
          <w:rFonts w:ascii="Arial" w:hAnsi="Arial" w:cs="Arial" w:eastAsia="Arial"/>
          <w:b/>
          <w:i w:val="0"/>
          <w:sz w:val="18"/>
        </w:rPr>
        <w:t>Table 12: Statuses: package request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3380"/>
        <w:gridCol w:w="3005"/>
      </w:tblGrid>
      <w:tr>
        <w:trPr>
          <w:tblHeader/>
          <w:cantSplit/>
        </w:trPr>
        <w:tc>
          <w:tcPr>
            <w:tcW w:type="dxa" w:w="2253"/>
            <w:shd w:val="clear" w:color="auto" w:fill="D9E2F3"/>
          </w:tcPr>
          <w:p>
            <w:pPr>
              <w:spacing w:before="20" w:after="20"/>
            </w:pPr>
            <w:r>
              <w:rPr>
                <w:rFonts w:ascii="Arial" w:hAnsi="Arial" w:cs="Arial" w:eastAsia="Arial"/>
                <w:b/>
                <w:i w:val="0"/>
                <w:sz w:val="18"/>
              </w:rPr>
              <w:t>Status</w:t>
            </w:r>
          </w:p>
        </w:tc>
        <w:tc>
          <w:tcPr>
            <w:tcW w:type="dxa" w:w="3380"/>
            <w:shd w:val="clear" w:color="auto" w:fill="D9E2F3"/>
          </w:tcPr>
          <w:p>
            <w:pPr>
              <w:spacing w:before="20" w:after="20"/>
            </w:pPr>
            <w:r>
              <w:rPr>
                <w:rFonts w:ascii="Arial" w:hAnsi="Arial" w:cs="Arial" w:eastAsia="Arial"/>
                <w:b/>
                <w:i w:val="0"/>
                <w:sz w:val="18"/>
              </w:rPr>
              <w:t>Meaning</w:t>
            </w:r>
          </w:p>
        </w:tc>
        <w:tc>
          <w:tcPr>
            <w:tcW w:type="dxa" w:w="3005"/>
            <w:shd w:val="clear" w:color="auto" w:fill="D9E2F3"/>
          </w:tcPr>
          <w:p>
            <w:pPr>
              <w:spacing w:before="20" w:after="20"/>
            </w:pPr>
            <w:r>
              <w:rPr>
                <w:rFonts w:ascii="Arial" w:hAnsi="Arial" w:cs="Arial" w:eastAsia="Arial"/>
                <w:b/>
                <w:i w:val="0"/>
                <w:sz w:val="18"/>
              </w:rPr>
              <w:t>Next</w:t>
            </w:r>
          </w:p>
        </w:tc>
      </w:tr>
      <w:tr>
        <w:trPr>
          <w:cantSplit/>
        </w:trPr>
        <w:tc>
          <w:tcPr>
            <w:tcW w:type="dxa" w:w="2253"/>
          </w:tcPr>
          <w:p>
            <w:pPr>
              <w:spacing w:before="20" w:after="20"/>
            </w:pPr>
            <w:r>
              <w:rPr>
                <w:rFonts w:ascii="Arial" w:hAnsi="Arial" w:cs="Arial" w:eastAsia="Arial"/>
                <w:b w:val="0"/>
                <w:i w:val="0"/>
                <w:sz w:val="18"/>
              </w:rPr>
              <w:t>Draft request</w:t>
            </w:r>
          </w:p>
        </w:tc>
        <w:tc>
          <w:tcPr>
            <w:tcW w:type="dxa" w:w="3380"/>
          </w:tcPr>
          <w:p>
            <w:pPr>
              <w:spacing w:before="20" w:after="20"/>
            </w:pPr>
            <w:r>
              <w:rPr>
                <w:rFonts w:ascii="Arial" w:hAnsi="Arial" w:cs="Arial" w:eastAsia="Arial"/>
                <w:b w:val="0"/>
                <w:i w:val="0"/>
                <w:sz w:val="18"/>
              </w:rPr>
              <w:t>Being prepared by Marketing or TSU.</w:t>
            </w:r>
          </w:p>
        </w:tc>
        <w:tc>
          <w:tcPr>
            <w:tcW w:type="dxa" w:w="3005"/>
          </w:tcPr>
          <w:p>
            <w:pPr>
              <w:spacing w:before="20" w:after="20"/>
            </w:pPr>
            <w:r>
              <w:rPr>
                <w:rFonts w:ascii="Arial" w:hAnsi="Arial" w:cs="Arial" w:eastAsia="Arial"/>
                <w:b w:val="0"/>
                <w:i w:val="0"/>
                <w:sz w:val="18"/>
              </w:rPr>
              <w:t>For Marketing approval; For TSU review; Voided</w:t>
            </w:r>
          </w:p>
        </w:tc>
      </w:tr>
      <w:tr>
        <w:trPr>
          <w:cantSplit/>
        </w:trPr>
        <w:tc>
          <w:tcPr>
            <w:tcW w:type="dxa" w:w="2253"/>
          </w:tcPr>
          <w:p>
            <w:pPr>
              <w:spacing w:before="20" w:after="20"/>
            </w:pPr>
            <w:r>
              <w:rPr>
                <w:rFonts w:ascii="Arial" w:hAnsi="Arial" w:cs="Arial" w:eastAsia="Arial"/>
                <w:b w:val="0"/>
                <w:i w:val="0"/>
                <w:sz w:val="18"/>
              </w:rPr>
              <w:t>For Marketing approval</w:t>
            </w:r>
          </w:p>
        </w:tc>
        <w:tc>
          <w:tcPr>
            <w:tcW w:type="dxa" w:w="3380"/>
          </w:tcPr>
          <w:p>
            <w:pPr>
              <w:spacing w:before="20" w:after="20"/>
            </w:pPr>
            <w:r>
              <w:rPr>
                <w:rFonts w:ascii="Arial" w:hAnsi="Arial" w:cs="Arial" w:eastAsia="Arial"/>
                <w:b w:val="0"/>
                <w:i w:val="0"/>
                <w:sz w:val="18"/>
              </w:rPr>
              <w:t>With the Marketing approver.</w:t>
            </w:r>
          </w:p>
        </w:tc>
        <w:tc>
          <w:tcPr>
            <w:tcW w:type="dxa" w:w="3005"/>
          </w:tcPr>
          <w:p>
            <w:pPr>
              <w:spacing w:before="20" w:after="20"/>
            </w:pPr>
            <w:r>
              <w:rPr>
                <w:rFonts w:ascii="Arial" w:hAnsi="Arial" w:cs="Arial" w:eastAsia="Arial"/>
                <w:b w:val="0"/>
                <w:i w:val="0"/>
                <w:sz w:val="18"/>
              </w:rPr>
              <w:t>For TSU review; Draft (returned)</w:t>
            </w:r>
          </w:p>
        </w:tc>
      </w:tr>
      <w:tr>
        <w:trPr>
          <w:cantSplit/>
        </w:trPr>
        <w:tc>
          <w:tcPr>
            <w:tcW w:type="dxa" w:w="2253"/>
          </w:tcPr>
          <w:p>
            <w:pPr>
              <w:spacing w:before="20" w:after="20"/>
            </w:pPr>
            <w:r>
              <w:rPr>
                <w:rFonts w:ascii="Arial" w:hAnsi="Arial" w:cs="Arial" w:eastAsia="Arial"/>
                <w:b w:val="0"/>
                <w:i w:val="0"/>
                <w:sz w:val="18"/>
              </w:rPr>
              <w:t>For TSU review</w:t>
            </w:r>
          </w:p>
        </w:tc>
        <w:tc>
          <w:tcPr>
            <w:tcW w:type="dxa" w:w="3380"/>
          </w:tcPr>
          <w:p>
            <w:pPr>
              <w:spacing w:before="20" w:after="20"/>
            </w:pPr>
            <w:r>
              <w:rPr>
                <w:rFonts w:ascii="Arial" w:hAnsi="Arial" w:cs="Arial" w:eastAsia="Arial"/>
                <w:b w:val="0"/>
                <w:i w:val="0"/>
                <w:sz w:val="18"/>
              </w:rPr>
              <w:t>TSU Team Lead reviews and recommends.</w:t>
            </w:r>
          </w:p>
        </w:tc>
        <w:tc>
          <w:tcPr>
            <w:tcW w:type="dxa" w:w="3005"/>
          </w:tcPr>
          <w:p>
            <w:pPr>
              <w:spacing w:before="20" w:after="20"/>
            </w:pPr>
            <w:r>
              <w:rPr>
                <w:rFonts w:ascii="Arial" w:hAnsi="Arial" w:cs="Arial" w:eastAsia="Arial"/>
                <w:b w:val="0"/>
                <w:i w:val="0"/>
                <w:sz w:val="18"/>
              </w:rPr>
              <w:t>For TSU Head approval; Draft (returned)</w:t>
            </w:r>
          </w:p>
        </w:tc>
      </w:tr>
      <w:tr>
        <w:trPr>
          <w:cantSplit/>
        </w:trPr>
        <w:tc>
          <w:tcPr>
            <w:tcW w:type="dxa" w:w="2253"/>
          </w:tcPr>
          <w:p>
            <w:pPr>
              <w:spacing w:before="20" w:after="20"/>
            </w:pPr>
            <w:r>
              <w:rPr>
                <w:rFonts w:ascii="Arial" w:hAnsi="Arial" w:cs="Arial" w:eastAsia="Arial"/>
                <w:b w:val="0"/>
                <w:i w:val="0"/>
                <w:sz w:val="18"/>
              </w:rPr>
              <w:t>For TSU Head approval</w:t>
            </w:r>
          </w:p>
        </w:tc>
        <w:tc>
          <w:tcPr>
            <w:tcW w:type="dxa" w:w="3380"/>
          </w:tcPr>
          <w:p>
            <w:pPr>
              <w:spacing w:before="20" w:after="20"/>
            </w:pPr>
            <w:r>
              <w:rPr>
                <w:rFonts w:ascii="Arial" w:hAnsi="Arial" w:cs="Arial" w:eastAsia="Arial"/>
                <w:b w:val="0"/>
                <w:i w:val="0"/>
                <w:sz w:val="18"/>
              </w:rPr>
              <w:t>TSU Head approves.</w:t>
            </w:r>
          </w:p>
        </w:tc>
        <w:tc>
          <w:tcPr>
            <w:tcW w:type="dxa" w:w="3005"/>
          </w:tcPr>
          <w:p>
            <w:pPr>
              <w:spacing w:before="20" w:after="20"/>
            </w:pPr>
            <w:r>
              <w:rPr>
                <w:rFonts w:ascii="Arial" w:hAnsi="Arial" w:cs="Arial" w:eastAsia="Arial"/>
                <w:b w:val="0"/>
                <w:i w:val="0"/>
                <w:sz w:val="18"/>
              </w:rPr>
              <w:t>Insurer negotiation; Requirements preparation (no negotiation); Not proceeded</w:t>
            </w:r>
          </w:p>
        </w:tc>
      </w:tr>
      <w:tr>
        <w:trPr>
          <w:cantSplit/>
        </w:trPr>
        <w:tc>
          <w:tcPr>
            <w:tcW w:type="dxa" w:w="2253"/>
          </w:tcPr>
          <w:p>
            <w:pPr>
              <w:spacing w:before="20" w:after="20"/>
            </w:pPr>
            <w:r>
              <w:rPr>
                <w:rFonts w:ascii="Arial" w:hAnsi="Arial" w:cs="Arial" w:eastAsia="Arial"/>
                <w:b w:val="0"/>
                <w:i w:val="0"/>
                <w:sz w:val="18"/>
              </w:rPr>
              <w:t>Insurer negotiation</w:t>
            </w:r>
          </w:p>
        </w:tc>
        <w:tc>
          <w:tcPr>
            <w:tcW w:type="dxa" w:w="3380"/>
          </w:tcPr>
          <w:p>
            <w:pPr>
              <w:spacing w:before="20" w:after="20"/>
            </w:pPr>
            <w:r>
              <w:rPr>
                <w:rFonts w:ascii="Arial" w:hAnsi="Arial" w:cs="Arial" w:eastAsia="Arial"/>
                <w:b w:val="0"/>
                <w:i w:val="0"/>
                <w:sz w:val="18"/>
              </w:rPr>
              <w:t>Rounds, slips, responses, comparative tables.</w:t>
            </w:r>
          </w:p>
        </w:tc>
        <w:tc>
          <w:tcPr>
            <w:tcW w:type="dxa" w:w="3005"/>
          </w:tcPr>
          <w:p>
            <w:pPr>
              <w:spacing w:before="20" w:after="20"/>
            </w:pPr>
            <w:r>
              <w:rPr>
                <w:rFonts w:ascii="Arial" w:hAnsi="Arial" w:cs="Arial" w:eastAsia="Arial"/>
                <w:b w:val="0"/>
                <w:i w:val="0"/>
                <w:sz w:val="18"/>
              </w:rPr>
              <w:t>Negotiated terms review; Not proceeded</w:t>
            </w:r>
          </w:p>
        </w:tc>
      </w:tr>
      <w:tr>
        <w:trPr>
          <w:cantSplit/>
        </w:trPr>
        <w:tc>
          <w:tcPr>
            <w:tcW w:type="dxa" w:w="2253"/>
          </w:tcPr>
          <w:p>
            <w:pPr>
              <w:spacing w:before="20" w:after="20"/>
            </w:pPr>
            <w:r>
              <w:rPr>
                <w:rFonts w:ascii="Arial" w:hAnsi="Arial" w:cs="Arial" w:eastAsia="Arial"/>
                <w:b w:val="0"/>
                <w:i w:val="0"/>
                <w:sz w:val="18"/>
              </w:rPr>
              <w:t>Negotiated terms review</w:t>
            </w:r>
          </w:p>
        </w:tc>
        <w:tc>
          <w:tcPr>
            <w:tcW w:type="dxa" w:w="3380"/>
          </w:tcPr>
          <w:p>
            <w:pPr>
              <w:spacing w:before="20" w:after="20"/>
            </w:pPr>
            <w:r>
              <w:rPr>
                <w:rFonts w:ascii="Arial" w:hAnsi="Arial" w:cs="Arial" w:eastAsia="Arial"/>
                <w:b w:val="0"/>
                <w:i w:val="0"/>
                <w:sz w:val="18"/>
              </w:rPr>
              <w:t>TSU Head reviews the terms.</w:t>
            </w:r>
          </w:p>
        </w:tc>
        <w:tc>
          <w:tcPr>
            <w:tcW w:type="dxa" w:w="3005"/>
          </w:tcPr>
          <w:p>
            <w:pPr>
              <w:spacing w:before="20" w:after="20"/>
            </w:pPr>
            <w:r>
              <w:rPr>
                <w:rFonts w:ascii="Arial" w:hAnsi="Arial" w:cs="Arial" w:eastAsia="Arial"/>
                <w:b w:val="0"/>
                <w:i w:val="0"/>
                <w:sz w:val="18"/>
              </w:rPr>
              <w:t>Marketing review of terms; Requirements preparation</w:t>
            </w:r>
          </w:p>
        </w:tc>
      </w:tr>
      <w:tr>
        <w:trPr>
          <w:cantSplit/>
        </w:trPr>
        <w:tc>
          <w:tcPr>
            <w:tcW w:type="dxa" w:w="2253"/>
          </w:tcPr>
          <w:p>
            <w:pPr>
              <w:spacing w:before="20" w:after="20"/>
            </w:pPr>
            <w:r>
              <w:rPr>
                <w:rFonts w:ascii="Arial" w:hAnsi="Arial" w:cs="Arial" w:eastAsia="Arial"/>
                <w:b w:val="0"/>
                <w:i w:val="0"/>
                <w:sz w:val="18"/>
              </w:rPr>
              <w:t>Marketing review of terms</w:t>
            </w:r>
          </w:p>
        </w:tc>
        <w:tc>
          <w:tcPr>
            <w:tcW w:type="dxa" w:w="3380"/>
          </w:tcPr>
          <w:p>
            <w:pPr>
              <w:spacing w:before="20" w:after="20"/>
            </w:pPr>
            <w:r>
              <w:rPr>
                <w:rFonts w:ascii="Arial" w:hAnsi="Arial" w:cs="Arial" w:eastAsia="Arial"/>
                <w:b w:val="0"/>
                <w:i w:val="0"/>
                <w:sz w:val="18"/>
              </w:rPr>
              <w:t>Client-specific packages only.</w:t>
            </w:r>
          </w:p>
        </w:tc>
        <w:tc>
          <w:tcPr>
            <w:tcW w:type="dxa" w:w="3005"/>
          </w:tcPr>
          <w:p>
            <w:pPr>
              <w:spacing w:before="20" w:after="20"/>
            </w:pPr>
            <w:r>
              <w:rPr>
                <w:rFonts w:ascii="Arial" w:hAnsi="Arial" w:cs="Arial" w:eastAsia="Arial"/>
                <w:b w:val="0"/>
                <w:i w:val="0"/>
                <w:sz w:val="18"/>
              </w:rPr>
              <w:t>Requirements preparation; Insurer negotiation</w:t>
            </w:r>
          </w:p>
        </w:tc>
      </w:tr>
      <w:tr>
        <w:trPr>
          <w:cantSplit/>
        </w:trPr>
        <w:tc>
          <w:tcPr>
            <w:tcW w:type="dxa" w:w="2253"/>
          </w:tcPr>
          <w:p>
            <w:pPr>
              <w:spacing w:before="20" w:after="20"/>
            </w:pPr>
            <w:r>
              <w:rPr>
                <w:rFonts w:ascii="Arial" w:hAnsi="Arial" w:cs="Arial" w:eastAsia="Arial"/>
                <w:b w:val="0"/>
                <w:i w:val="0"/>
                <w:sz w:val="18"/>
              </w:rPr>
              <w:t>Requirements preparation</w:t>
            </w:r>
          </w:p>
        </w:tc>
        <w:tc>
          <w:tcPr>
            <w:tcW w:type="dxa" w:w="3380"/>
          </w:tcPr>
          <w:p>
            <w:pPr>
              <w:spacing w:before="20" w:after="20"/>
            </w:pPr>
            <w:r>
              <w:rPr>
                <w:rFonts w:ascii="Arial" w:hAnsi="Arial" w:cs="Arial" w:eastAsia="Arial"/>
                <w:b w:val="0"/>
                <w:i w:val="0"/>
                <w:sz w:val="18"/>
              </w:rPr>
              <w:t>TSU completes the product requirements.</w:t>
            </w:r>
          </w:p>
        </w:tc>
        <w:tc>
          <w:tcPr>
            <w:tcW w:type="dxa" w:w="3005"/>
          </w:tcPr>
          <w:p>
            <w:pPr>
              <w:spacing w:before="20" w:after="20"/>
            </w:pPr>
            <w:r>
              <w:rPr>
                <w:rFonts w:ascii="Arial" w:hAnsi="Arial" w:cs="Arial" w:eastAsia="Arial"/>
                <w:b w:val="0"/>
                <w:i w:val="0"/>
                <w:sz w:val="18"/>
              </w:rPr>
              <w:t>For ManCom sign-off</w:t>
            </w:r>
          </w:p>
        </w:tc>
      </w:tr>
      <w:tr>
        <w:trPr>
          <w:cantSplit/>
        </w:trPr>
        <w:tc>
          <w:tcPr>
            <w:tcW w:type="dxa" w:w="2253"/>
          </w:tcPr>
          <w:p>
            <w:pPr>
              <w:spacing w:before="20" w:after="20"/>
            </w:pPr>
            <w:r>
              <w:rPr>
                <w:rFonts w:ascii="Arial" w:hAnsi="Arial" w:cs="Arial" w:eastAsia="Arial"/>
                <w:b w:val="0"/>
                <w:i w:val="0"/>
                <w:sz w:val="18"/>
              </w:rPr>
              <w:t>For ManCom sign-off</w:t>
            </w:r>
          </w:p>
        </w:tc>
        <w:tc>
          <w:tcPr>
            <w:tcW w:type="dxa" w:w="3380"/>
          </w:tcPr>
          <w:p>
            <w:pPr>
              <w:spacing w:before="20" w:after="20"/>
            </w:pPr>
            <w:r>
              <w:rPr>
                <w:rFonts w:ascii="Arial" w:hAnsi="Arial" w:cs="Arial" w:eastAsia="Arial"/>
                <w:b w:val="0"/>
                <w:i w:val="0"/>
                <w:sz w:val="18"/>
              </w:rPr>
              <w:t>Selected approvers, then the President.</w:t>
            </w:r>
          </w:p>
        </w:tc>
        <w:tc>
          <w:tcPr>
            <w:tcW w:type="dxa" w:w="3005"/>
          </w:tcPr>
          <w:p>
            <w:pPr>
              <w:spacing w:before="20" w:after="20"/>
            </w:pPr>
            <w:r>
              <w:rPr>
                <w:rFonts w:ascii="Arial" w:hAnsi="Arial" w:cs="Arial" w:eastAsia="Arial"/>
                <w:b w:val="0"/>
                <w:i w:val="0"/>
                <w:sz w:val="18"/>
              </w:rPr>
              <w:t>With MBS for set-up; ManCom approved; Requirements preparation (returned)</w:t>
            </w:r>
          </w:p>
        </w:tc>
      </w:tr>
      <w:tr>
        <w:trPr>
          <w:cantSplit/>
        </w:trPr>
        <w:tc>
          <w:tcPr>
            <w:tcW w:type="dxa" w:w="2253"/>
          </w:tcPr>
          <w:p>
            <w:pPr>
              <w:spacing w:before="20" w:after="20"/>
            </w:pPr>
            <w:r>
              <w:rPr>
                <w:rFonts w:ascii="Arial" w:hAnsi="Arial" w:cs="Arial" w:eastAsia="Arial"/>
                <w:b w:val="0"/>
                <w:i w:val="0"/>
                <w:sz w:val="18"/>
              </w:rPr>
              <w:t>ManCom approved, deployment to request</w:t>
            </w:r>
          </w:p>
        </w:tc>
        <w:tc>
          <w:tcPr>
            <w:tcW w:type="dxa" w:w="3380"/>
          </w:tcPr>
          <w:p>
            <w:pPr>
              <w:spacing w:before="20" w:after="20"/>
            </w:pPr>
            <w:r>
              <w:rPr>
                <w:rFonts w:ascii="Arial" w:hAnsi="Arial" w:cs="Arial" w:eastAsia="Arial"/>
                <w:b w:val="0"/>
                <w:i w:val="0"/>
                <w:sz w:val="18"/>
              </w:rPr>
              <w:t>Setting MANUAL only.</w:t>
            </w:r>
          </w:p>
        </w:tc>
        <w:tc>
          <w:tcPr>
            <w:tcW w:type="dxa" w:w="3005"/>
          </w:tcPr>
          <w:p>
            <w:pPr>
              <w:spacing w:before="20" w:after="20"/>
            </w:pPr>
            <w:r>
              <w:rPr>
                <w:rFonts w:ascii="Arial" w:hAnsi="Arial" w:cs="Arial" w:eastAsia="Arial"/>
                <w:b w:val="0"/>
                <w:i w:val="0"/>
                <w:sz w:val="18"/>
              </w:rPr>
              <w:t>With MBS for set-up</w:t>
            </w:r>
          </w:p>
        </w:tc>
      </w:tr>
      <w:tr>
        <w:trPr>
          <w:cantSplit/>
        </w:trPr>
        <w:tc>
          <w:tcPr>
            <w:tcW w:type="dxa" w:w="2253"/>
          </w:tcPr>
          <w:p>
            <w:pPr>
              <w:spacing w:before="20" w:after="20"/>
            </w:pPr>
            <w:r>
              <w:rPr>
                <w:rFonts w:ascii="Arial" w:hAnsi="Arial" w:cs="Arial" w:eastAsia="Arial"/>
                <w:b w:val="0"/>
                <w:i w:val="0"/>
                <w:sz w:val="18"/>
              </w:rPr>
              <w:t>With MBS for set-up</w:t>
            </w:r>
          </w:p>
        </w:tc>
        <w:tc>
          <w:tcPr>
            <w:tcW w:type="dxa" w:w="3380"/>
          </w:tcPr>
          <w:p>
            <w:pPr>
              <w:spacing w:before="20" w:after="20"/>
            </w:pPr>
            <w:r>
              <w:rPr>
                <w:rFonts w:ascii="Arial" w:hAnsi="Arial" w:cs="Arial" w:eastAsia="Arial"/>
                <w:b w:val="0"/>
                <w:i w:val="0"/>
                <w:sz w:val="18"/>
              </w:rPr>
              <w:t>MBS sets up the version.</w:t>
            </w:r>
          </w:p>
        </w:tc>
        <w:tc>
          <w:tcPr>
            <w:tcW w:type="dxa" w:w="3005"/>
          </w:tcPr>
          <w:p>
            <w:pPr>
              <w:spacing w:before="20" w:after="20"/>
            </w:pPr>
            <w:r>
              <w:rPr>
                <w:rFonts w:ascii="Arial" w:hAnsi="Arial" w:cs="Arial" w:eastAsia="Arial"/>
                <w:b w:val="0"/>
                <w:i w:val="0"/>
                <w:sz w:val="18"/>
              </w:rPr>
              <w:t>Package version for validation; Requirements preparation (returned)</w:t>
            </w:r>
          </w:p>
        </w:tc>
      </w:tr>
      <w:tr>
        <w:trPr>
          <w:cantSplit/>
        </w:trPr>
        <w:tc>
          <w:tcPr>
            <w:tcW w:type="dxa" w:w="2253"/>
          </w:tcPr>
          <w:p>
            <w:pPr>
              <w:spacing w:before="20" w:after="20"/>
            </w:pPr>
            <w:r>
              <w:rPr>
                <w:rFonts w:ascii="Arial" w:hAnsi="Arial" w:cs="Arial" w:eastAsia="Arial"/>
                <w:b w:val="0"/>
                <w:i w:val="0"/>
                <w:sz w:val="18"/>
              </w:rPr>
              <w:t>Package version for validation</w:t>
            </w:r>
          </w:p>
        </w:tc>
        <w:tc>
          <w:tcPr>
            <w:tcW w:type="dxa" w:w="3380"/>
          </w:tcPr>
          <w:p>
            <w:pPr>
              <w:spacing w:before="20" w:after="20"/>
            </w:pPr>
            <w:r>
              <w:rPr>
                <w:rFonts w:ascii="Arial" w:hAnsi="Arial" w:cs="Arial" w:eastAsia="Arial"/>
                <w:b w:val="0"/>
                <w:i w:val="0"/>
                <w:sz w:val="18"/>
              </w:rPr>
              <w:t>Validator checks and releases.</w:t>
            </w:r>
          </w:p>
        </w:tc>
        <w:tc>
          <w:tcPr>
            <w:tcW w:type="dxa" w:w="3005"/>
          </w:tcPr>
          <w:p>
            <w:pPr>
              <w:spacing w:before="20" w:after="20"/>
            </w:pPr>
            <w:r>
              <w:rPr>
                <w:rFonts w:ascii="Arial" w:hAnsi="Arial" w:cs="Arial" w:eastAsia="Arial"/>
                <w:b w:val="0"/>
                <w:i w:val="0"/>
                <w:sz w:val="18"/>
              </w:rPr>
              <w:t>Released; With MBS (returned)</w:t>
            </w:r>
          </w:p>
        </w:tc>
      </w:tr>
      <w:tr>
        <w:trPr>
          <w:cantSplit/>
        </w:trPr>
        <w:tc>
          <w:tcPr>
            <w:tcW w:type="dxa" w:w="2253"/>
          </w:tcPr>
          <w:p>
            <w:pPr>
              <w:spacing w:before="20" w:after="20"/>
            </w:pPr>
            <w:r>
              <w:rPr>
                <w:rFonts w:ascii="Arial" w:hAnsi="Arial" w:cs="Arial" w:eastAsia="Arial"/>
                <w:b w:val="0"/>
                <w:i w:val="0"/>
                <w:sz w:val="18"/>
              </w:rPr>
              <w:t>Released / Package retired / Not proceeded / Voided</w:t>
            </w:r>
          </w:p>
        </w:tc>
        <w:tc>
          <w:tcPr>
            <w:tcW w:type="dxa" w:w="3380"/>
          </w:tcPr>
          <w:p>
            <w:pPr>
              <w:spacing w:before="20" w:after="20"/>
            </w:pPr>
            <w:r>
              <w:rPr>
                <w:rFonts w:ascii="Arial" w:hAnsi="Arial" w:cs="Arial" w:eastAsia="Arial"/>
                <w:b w:val="0"/>
                <w:i w:val="0"/>
                <w:sz w:val="18"/>
              </w:rPr>
              <w:t>Closed.</w:t>
            </w:r>
          </w:p>
        </w:tc>
        <w:tc>
          <w:tcPr>
            <w:tcW w:type="dxa" w:w="3005"/>
          </w:tcPr>
          <w:p>
            <w:pPr>
              <w:spacing w:before="20" w:after="20"/>
            </w:pPr>
            <w:r>
              <w:rPr>
                <w:rFonts w:ascii="Arial" w:hAnsi="Arial" w:cs="Arial" w:eastAsia="Arial"/>
                <w:b w:val="0"/>
                <w:i w:val="0"/>
                <w:sz w:val="18"/>
              </w:rPr>
              <w:t>-</w:t>
            </w:r>
          </w:p>
        </w:tc>
      </w:tr>
    </w:tbl>
    <w:p>
      <w:pPr>
        <w:spacing w:after="40"/>
      </w:pPr>
    </w:p>
    <w:p>
      <w:pPr>
        <w:pStyle w:val="Heading2"/>
      </w:pPr>
      <w:r>
        <w:t>Package version</w:t>
      </w:r>
    </w:p>
    <w:p>
      <w:pPr>
        <w:keepNext/>
        <w:spacing w:before="120" w:after="60"/>
        <w:ind w:left="363"/>
      </w:pPr>
      <w:r>
        <w:rPr>
          <w:rFonts w:ascii="Arial" w:hAnsi="Arial" w:cs="Arial" w:eastAsia="Arial"/>
          <w:b/>
          <w:i w:val="0"/>
          <w:sz w:val="18"/>
        </w:rPr>
        <w:t>Table 13: Statuses: package version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3380"/>
        <w:gridCol w:w="3005"/>
      </w:tblGrid>
      <w:tr>
        <w:trPr>
          <w:tblHeader/>
          <w:cantSplit/>
        </w:trPr>
        <w:tc>
          <w:tcPr>
            <w:tcW w:type="dxa" w:w="2253"/>
            <w:shd w:val="clear" w:color="auto" w:fill="D9E2F3"/>
          </w:tcPr>
          <w:p>
            <w:pPr>
              <w:spacing w:before="20" w:after="20"/>
            </w:pPr>
            <w:r>
              <w:rPr>
                <w:rFonts w:ascii="Arial" w:hAnsi="Arial" w:cs="Arial" w:eastAsia="Arial"/>
                <w:b/>
                <w:i w:val="0"/>
                <w:sz w:val="18"/>
              </w:rPr>
              <w:t>Status</w:t>
            </w:r>
          </w:p>
        </w:tc>
        <w:tc>
          <w:tcPr>
            <w:tcW w:type="dxa" w:w="3380"/>
            <w:shd w:val="clear" w:color="auto" w:fill="D9E2F3"/>
          </w:tcPr>
          <w:p>
            <w:pPr>
              <w:spacing w:before="20" w:after="20"/>
            </w:pPr>
            <w:r>
              <w:rPr>
                <w:rFonts w:ascii="Arial" w:hAnsi="Arial" w:cs="Arial" w:eastAsia="Arial"/>
                <w:b/>
                <w:i w:val="0"/>
                <w:sz w:val="18"/>
              </w:rPr>
              <w:t>Meaning</w:t>
            </w:r>
          </w:p>
        </w:tc>
        <w:tc>
          <w:tcPr>
            <w:tcW w:type="dxa" w:w="3005"/>
            <w:shd w:val="clear" w:color="auto" w:fill="D9E2F3"/>
          </w:tcPr>
          <w:p>
            <w:pPr>
              <w:spacing w:before="20" w:after="20"/>
            </w:pPr>
            <w:r>
              <w:rPr>
                <w:rFonts w:ascii="Arial" w:hAnsi="Arial" w:cs="Arial" w:eastAsia="Arial"/>
                <w:b/>
                <w:i w:val="0"/>
                <w:sz w:val="18"/>
              </w:rPr>
              <w:t>Next</w:t>
            </w:r>
          </w:p>
        </w:tc>
      </w:tr>
      <w:tr>
        <w:trPr>
          <w:cantSplit/>
        </w:trPr>
        <w:tc>
          <w:tcPr>
            <w:tcW w:type="dxa" w:w="2253"/>
          </w:tcPr>
          <w:p>
            <w:pPr>
              <w:spacing w:before="20" w:after="20"/>
            </w:pPr>
            <w:r>
              <w:rPr>
                <w:rFonts w:ascii="Arial" w:hAnsi="Arial" w:cs="Arial" w:eastAsia="Arial"/>
                <w:b w:val="0"/>
                <w:i w:val="0"/>
                <w:sz w:val="18"/>
              </w:rPr>
              <w:t>Draft</w:t>
            </w:r>
          </w:p>
        </w:tc>
        <w:tc>
          <w:tcPr>
            <w:tcW w:type="dxa" w:w="3380"/>
          </w:tcPr>
          <w:p>
            <w:pPr>
              <w:spacing w:before="20" w:after="20"/>
            </w:pPr>
            <w:r>
              <w:rPr>
                <w:rFonts w:ascii="Arial" w:hAnsi="Arial" w:cs="Arial" w:eastAsia="Arial"/>
                <w:b w:val="0"/>
                <w:i w:val="0"/>
                <w:sz w:val="18"/>
              </w:rPr>
              <w:t>Being set up by MBS.</w:t>
            </w:r>
          </w:p>
        </w:tc>
        <w:tc>
          <w:tcPr>
            <w:tcW w:type="dxa" w:w="3005"/>
          </w:tcPr>
          <w:p>
            <w:pPr>
              <w:spacing w:before="20" w:after="20"/>
            </w:pPr>
            <w:r>
              <w:rPr>
                <w:rFonts w:ascii="Arial" w:hAnsi="Arial" w:cs="Arial" w:eastAsia="Arial"/>
                <w:b w:val="0"/>
                <w:i w:val="0"/>
                <w:sz w:val="18"/>
              </w:rPr>
              <w:t>For Validation</w:t>
            </w:r>
          </w:p>
        </w:tc>
      </w:tr>
      <w:tr>
        <w:trPr>
          <w:cantSplit/>
        </w:trPr>
        <w:tc>
          <w:tcPr>
            <w:tcW w:type="dxa" w:w="2253"/>
          </w:tcPr>
          <w:p>
            <w:pPr>
              <w:spacing w:before="20" w:after="20"/>
            </w:pPr>
            <w:r>
              <w:rPr>
                <w:rFonts w:ascii="Arial" w:hAnsi="Arial" w:cs="Arial" w:eastAsia="Arial"/>
                <w:b w:val="0"/>
                <w:i w:val="0"/>
                <w:sz w:val="18"/>
              </w:rPr>
              <w:t>For Validation</w:t>
            </w:r>
          </w:p>
        </w:tc>
        <w:tc>
          <w:tcPr>
            <w:tcW w:type="dxa" w:w="3380"/>
          </w:tcPr>
          <w:p>
            <w:pPr>
              <w:spacing w:before="20" w:after="20"/>
            </w:pPr>
            <w:r>
              <w:rPr>
                <w:rFonts w:ascii="Arial" w:hAnsi="Arial" w:cs="Arial" w:eastAsia="Arial"/>
                <w:b w:val="0"/>
                <w:i w:val="0"/>
                <w:sz w:val="18"/>
              </w:rPr>
              <w:t>Waiting for the validator.</w:t>
            </w:r>
          </w:p>
        </w:tc>
        <w:tc>
          <w:tcPr>
            <w:tcW w:type="dxa" w:w="3005"/>
          </w:tcPr>
          <w:p>
            <w:pPr>
              <w:spacing w:before="20" w:after="20"/>
            </w:pPr>
            <w:r>
              <w:rPr>
                <w:rFonts w:ascii="Arial" w:hAnsi="Arial" w:cs="Arial" w:eastAsia="Arial"/>
                <w:b w:val="0"/>
                <w:i w:val="0"/>
                <w:sz w:val="18"/>
              </w:rPr>
              <w:t>Released; Draft (returned)</w:t>
            </w:r>
          </w:p>
        </w:tc>
      </w:tr>
      <w:tr>
        <w:trPr>
          <w:cantSplit/>
        </w:trPr>
        <w:tc>
          <w:tcPr>
            <w:tcW w:type="dxa" w:w="2253"/>
          </w:tcPr>
          <w:p>
            <w:pPr>
              <w:spacing w:before="20" w:after="20"/>
            </w:pPr>
            <w:r>
              <w:rPr>
                <w:rFonts w:ascii="Arial" w:hAnsi="Arial" w:cs="Arial" w:eastAsia="Arial"/>
                <w:b w:val="0"/>
                <w:i w:val="0"/>
                <w:sz w:val="18"/>
              </w:rPr>
              <w:t>Released</w:t>
            </w:r>
          </w:p>
        </w:tc>
        <w:tc>
          <w:tcPr>
            <w:tcW w:type="dxa" w:w="3380"/>
          </w:tcPr>
          <w:p>
            <w:pPr>
              <w:spacing w:before="20" w:after="20"/>
            </w:pPr>
            <w:r>
              <w:rPr>
                <w:rFonts w:ascii="Arial" w:hAnsi="Arial" w:cs="Arial" w:eastAsia="Arial"/>
                <w:b w:val="0"/>
                <w:i w:val="0"/>
                <w:sz w:val="18"/>
              </w:rPr>
              <w:t>Sells from its effective date.</w:t>
            </w:r>
          </w:p>
        </w:tc>
        <w:tc>
          <w:tcPr>
            <w:tcW w:type="dxa" w:w="3005"/>
          </w:tcPr>
          <w:p>
            <w:pPr>
              <w:spacing w:before="20" w:after="20"/>
            </w:pPr>
            <w:r>
              <w:rPr>
                <w:rFonts w:ascii="Arial" w:hAnsi="Arial" w:cs="Arial" w:eastAsia="Arial"/>
                <w:b w:val="0"/>
                <w:i w:val="0"/>
                <w:sz w:val="18"/>
              </w:rPr>
              <w:t>Superseded; Expired</w:t>
            </w:r>
          </w:p>
        </w:tc>
      </w:tr>
      <w:tr>
        <w:trPr>
          <w:cantSplit/>
        </w:trPr>
        <w:tc>
          <w:tcPr>
            <w:tcW w:type="dxa" w:w="2253"/>
          </w:tcPr>
          <w:p>
            <w:pPr>
              <w:spacing w:before="20" w:after="20"/>
            </w:pPr>
            <w:r>
              <w:rPr>
                <w:rFonts w:ascii="Arial" w:hAnsi="Arial" w:cs="Arial" w:eastAsia="Arial"/>
                <w:b w:val="0"/>
                <w:i w:val="0"/>
                <w:sz w:val="18"/>
              </w:rPr>
              <w:t>Superseded</w:t>
            </w:r>
          </w:p>
        </w:tc>
        <w:tc>
          <w:tcPr>
            <w:tcW w:type="dxa" w:w="3380"/>
          </w:tcPr>
          <w:p>
            <w:pPr>
              <w:spacing w:before="20" w:after="20"/>
            </w:pPr>
            <w:r>
              <w:rPr>
                <w:rFonts w:ascii="Arial" w:hAnsi="Arial" w:cs="Arial" w:eastAsia="Arial"/>
                <w:b w:val="0"/>
                <w:i w:val="0"/>
                <w:sz w:val="18"/>
              </w:rPr>
              <w:t>Ended by a newer released version.</w:t>
            </w:r>
          </w:p>
        </w:tc>
        <w:tc>
          <w:tcPr>
            <w:tcW w:type="dxa" w:w="3005"/>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Expired</w:t>
            </w:r>
          </w:p>
        </w:tc>
        <w:tc>
          <w:tcPr>
            <w:tcW w:type="dxa" w:w="3380"/>
          </w:tcPr>
          <w:p>
            <w:pPr>
              <w:spacing w:before="20" w:after="20"/>
            </w:pPr>
            <w:r>
              <w:rPr>
                <w:rFonts w:ascii="Arial" w:hAnsi="Arial" w:cs="Arial" w:eastAsia="Arial"/>
                <w:b w:val="0"/>
                <w:i w:val="0"/>
                <w:sz w:val="18"/>
              </w:rPr>
              <w:t>End date passed without a newer version.</w:t>
            </w:r>
          </w:p>
        </w:tc>
        <w:tc>
          <w:tcPr>
            <w:tcW w:type="dxa" w:w="3005"/>
          </w:tcPr>
          <w:p>
            <w:pPr>
              <w:spacing w:before="20" w:after="20"/>
            </w:pPr>
            <w:r>
              <w:rPr>
                <w:rFonts w:ascii="Arial" w:hAnsi="Arial" w:cs="Arial" w:eastAsia="Arial"/>
                <w:b w:val="0"/>
                <w:i w:val="0"/>
                <w:sz w:val="18"/>
              </w:rPr>
              <w:t>-</w:t>
            </w:r>
          </w:p>
        </w:tc>
      </w:tr>
    </w:tbl>
    <w:p>
      <w:pPr>
        <w:spacing w:after="40"/>
      </w:pPr>
    </w:p>
    <w:p>
      <w:pPr>
        <w:pStyle w:val="Heading2"/>
      </w:pPr>
      <w:r>
        <w:t>Deactivation request</w:t>
      </w:r>
    </w:p>
    <w:p>
      <w:pPr>
        <w:keepNext/>
        <w:spacing w:before="120" w:after="60"/>
        <w:ind w:left="363"/>
      </w:pPr>
      <w:r>
        <w:rPr>
          <w:rFonts w:ascii="Arial" w:hAnsi="Arial" w:cs="Arial" w:eastAsia="Arial"/>
          <w:b/>
          <w:i w:val="0"/>
          <w:sz w:val="18"/>
        </w:rPr>
        <w:t>Table 14: Statuses: deactivation request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3380"/>
        <w:gridCol w:w="3005"/>
      </w:tblGrid>
      <w:tr>
        <w:trPr>
          <w:tblHeader/>
          <w:cantSplit/>
        </w:trPr>
        <w:tc>
          <w:tcPr>
            <w:tcW w:type="dxa" w:w="2253"/>
            <w:shd w:val="clear" w:color="auto" w:fill="D9E2F3"/>
          </w:tcPr>
          <w:p>
            <w:pPr>
              <w:spacing w:before="20" w:after="20"/>
            </w:pPr>
            <w:r>
              <w:rPr>
                <w:rFonts w:ascii="Arial" w:hAnsi="Arial" w:cs="Arial" w:eastAsia="Arial"/>
                <w:b/>
                <w:i w:val="0"/>
                <w:sz w:val="18"/>
              </w:rPr>
              <w:t>Status</w:t>
            </w:r>
          </w:p>
        </w:tc>
        <w:tc>
          <w:tcPr>
            <w:tcW w:type="dxa" w:w="3380"/>
            <w:shd w:val="clear" w:color="auto" w:fill="D9E2F3"/>
          </w:tcPr>
          <w:p>
            <w:pPr>
              <w:spacing w:before="20" w:after="20"/>
            </w:pPr>
            <w:r>
              <w:rPr>
                <w:rFonts w:ascii="Arial" w:hAnsi="Arial" w:cs="Arial" w:eastAsia="Arial"/>
                <w:b/>
                <w:i w:val="0"/>
                <w:sz w:val="18"/>
              </w:rPr>
              <w:t>Meaning</w:t>
            </w:r>
          </w:p>
        </w:tc>
        <w:tc>
          <w:tcPr>
            <w:tcW w:type="dxa" w:w="3005"/>
            <w:shd w:val="clear" w:color="auto" w:fill="D9E2F3"/>
          </w:tcPr>
          <w:p>
            <w:pPr>
              <w:spacing w:before="20" w:after="20"/>
            </w:pPr>
            <w:r>
              <w:rPr>
                <w:rFonts w:ascii="Arial" w:hAnsi="Arial" w:cs="Arial" w:eastAsia="Arial"/>
                <w:b/>
                <w:i w:val="0"/>
                <w:sz w:val="18"/>
              </w:rPr>
              <w:t>Next</w:t>
            </w:r>
          </w:p>
        </w:tc>
      </w:tr>
      <w:tr>
        <w:trPr>
          <w:cantSplit/>
        </w:trPr>
        <w:tc>
          <w:tcPr>
            <w:tcW w:type="dxa" w:w="2253"/>
          </w:tcPr>
          <w:p>
            <w:pPr>
              <w:spacing w:before="20" w:after="20"/>
            </w:pPr>
            <w:r>
              <w:rPr>
                <w:rFonts w:ascii="Arial" w:hAnsi="Arial" w:cs="Arial" w:eastAsia="Arial"/>
                <w:b w:val="0"/>
                <w:i w:val="0"/>
                <w:sz w:val="18"/>
              </w:rPr>
              <w:t>Pending Approval</w:t>
            </w:r>
          </w:p>
        </w:tc>
        <w:tc>
          <w:tcPr>
            <w:tcW w:type="dxa" w:w="3380"/>
          </w:tcPr>
          <w:p>
            <w:pPr>
              <w:spacing w:before="20" w:after="20"/>
            </w:pPr>
            <w:r>
              <w:rPr>
                <w:rFonts w:ascii="Arial" w:hAnsi="Arial" w:cs="Arial" w:eastAsia="Arial"/>
                <w:b w:val="0"/>
                <w:i w:val="0"/>
                <w:sz w:val="18"/>
              </w:rPr>
              <w:t>With the approver.</w:t>
            </w:r>
          </w:p>
        </w:tc>
        <w:tc>
          <w:tcPr>
            <w:tcW w:type="dxa" w:w="3005"/>
          </w:tcPr>
          <w:p>
            <w:pPr>
              <w:spacing w:before="20" w:after="20"/>
            </w:pPr>
            <w:r>
              <w:rPr>
                <w:rFonts w:ascii="Arial" w:hAnsi="Arial" w:cs="Arial" w:eastAsia="Arial"/>
                <w:b w:val="0"/>
                <w:i w:val="0"/>
                <w:sz w:val="18"/>
              </w:rPr>
              <w:t>Approved; Rejected; Cancelled</w:t>
            </w:r>
          </w:p>
        </w:tc>
      </w:tr>
      <w:tr>
        <w:trPr>
          <w:cantSplit/>
        </w:trPr>
        <w:tc>
          <w:tcPr>
            <w:tcW w:type="dxa" w:w="2253"/>
          </w:tcPr>
          <w:p>
            <w:pPr>
              <w:spacing w:before="20" w:after="20"/>
            </w:pPr>
            <w:r>
              <w:rPr>
                <w:rFonts w:ascii="Arial" w:hAnsi="Arial" w:cs="Arial" w:eastAsia="Arial"/>
                <w:b w:val="0"/>
                <w:i w:val="0"/>
                <w:sz w:val="18"/>
              </w:rPr>
              <w:t>Approved</w:t>
            </w:r>
          </w:p>
        </w:tc>
        <w:tc>
          <w:tcPr>
            <w:tcW w:type="dxa" w:w="3380"/>
          </w:tcPr>
          <w:p>
            <w:pPr>
              <w:spacing w:before="20" w:after="20"/>
            </w:pPr>
            <w:r>
              <w:rPr>
                <w:rFonts w:ascii="Arial" w:hAnsi="Arial" w:cs="Arial" w:eastAsia="Arial"/>
                <w:b w:val="0"/>
                <w:i w:val="0"/>
                <w:sz w:val="18"/>
              </w:rPr>
              <w:t>Expiry date set; retired by the daily step.</w:t>
            </w:r>
          </w:p>
        </w:tc>
        <w:tc>
          <w:tcPr>
            <w:tcW w:type="dxa" w:w="3005"/>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Rejected</w:t>
            </w:r>
          </w:p>
        </w:tc>
        <w:tc>
          <w:tcPr>
            <w:tcW w:type="dxa" w:w="3380"/>
          </w:tcPr>
          <w:p>
            <w:pPr>
              <w:spacing w:before="20" w:after="20"/>
            </w:pPr>
            <w:r>
              <w:rPr>
                <w:rFonts w:ascii="Arial" w:hAnsi="Arial" w:cs="Arial" w:eastAsia="Arial"/>
                <w:b w:val="0"/>
                <w:i w:val="0"/>
                <w:sz w:val="18"/>
              </w:rPr>
              <w:t>Package stays active.</w:t>
            </w:r>
          </w:p>
        </w:tc>
        <w:tc>
          <w:tcPr>
            <w:tcW w:type="dxa" w:w="3005"/>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Cancelled</w:t>
            </w:r>
          </w:p>
        </w:tc>
        <w:tc>
          <w:tcPr>
            <w:tcW w:type="dxa" w:w="3380"/>
          </w:tcPr>
          <w:p>
            <w:pPr>
              <w:spacing w:before="20" w:after="20"/>
            </w:pPr>
            <w:r>
              <w:rPr>
                <w:rFonts w:ascii="Arial" w:hAnsi="Arial" w:cs="Arial" w:eastAsia="Arial"/>
                <w:b w:val="0"/>
                <w:i w:val="0"/>
                <w:sz w:val="18"/>
              </w:rPr>
              <w:t>Withdrawn by the requester.</w:t>
            </w:r>
          </w:p>
        </w:tc>
        <w:tc>
          <w:tcPr>
            <w:tcW w:type="dxa" w:w="3005"/>
          </w:tcPr>
          <w:p>
            <w:pPr>
              <w:spacing w:before="20" w:after="20"/>
            </w:pPr>
            <w:r>
              <w:rPr>
                <w:rFonts w:ascii="Arial" w:hAnsi="Arial" w:cs="Arial" w:eastAsia="Arial"/>
                <w:b w:val="0"/>
                <w:i w:val="0"/>
                <w:sz w:val="18"/>
              </w:rPr>
              <w:t>-</w:t>
            </w:r>
          </w:p>
        </w:tc>
      </w:tr>
    </w:tbl>
    <w:p>
      <w:pPr>
        <w:spacing w:after="40"/>
      </w:pPr>
    </w:p>
    <w:p>
      <w:pPr>
        <w:pStyle w:val="Heading2"/>
      </w:pPr>
      <w:r>
        <w:t>Product</w:t>
      </w:r>
    </w:p>
    <w:p>
      <w:pPr>
        <w:keepNext/>
        <w:spacing w:before="120" w:after="60"/>
        <w:ind w:left="363"/>
      </w:pPr>
      <w:r>
        <w:rPr>
          <w:rFonts w:ascii="Arial" w:hAnsi="Arial" w:cs="Arial" w:eastAsia="Arial"/>
          <w:b/>
          <w:i w:val="0"/>
          <w:sz w:val="18"/>
        </w:rPr>
        <w:t>Table 15: Statuses: product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3380"/>
        <w:gridCol w:w="3005"/>
      </w:tblGrid>
      <w:tr>
        <w:trPr>
          <w:tblHeader/>
          <w:cantSplit/>
        </w:trPr>
        <w:tc>
          <w:tcPr>
            <w:tcW w:type="dxa" w:w="2253"/>
            <w:shd w:val="clear" w:color="auto" w:fill="D9E2F3"/>
          </w:tcPr>
          <w:p>
            <w:pPr>
              <w:spacing w:before="20" w:after="20"/>
            </w:pPr>
            <w:r>
              <w:rPr>
                <w:rFonts w:ascii="Arial" w:hAnsi="Arial" w:cs="Arial" w:eastAsia="Arial"/>
                <w:b/>
                <w:i w:val="0"/>
                <w:sz w:val="18"/>
              </w:rPr>
              <w:t>Status</w:t>
            </w:r>
          </w:p>
        </w:tc>
        <w:tc>
          <w:tcPr>
            <w:tcW w:type="dxa" w:w="3380"/>
            <w:shd w:val="clear" w:color="auto" w:fill="D9E2F3"/>
          </w:tcPr>
          <w:p>
            <w:pPr>
              <w:spacing w:before="20" w:after="20"/>
            </w:pPr>
            <w:r>
              <w:rPr>
                <w:rFonts w:ascii="Arial" w:hAnsi="Arial" w:cs="Arial" w:eastAsia="Arial"/>
                <w:b/>
                <w:i w:val="0"/>
                <w:sz w:val="18"/>
              </w:rPr>
              <w:t>Meaning</w:t>
            </w:r>
          </w:p>
        </w:tc>
        <w:tc>
          <w:tcPr>
            <w:tcW w:type="dxa" w:w="3005"/>
            <w:shd w:val="clear" w:color="auto" w:fill="D9E2F3"/>
          </w:tcPr>
          <w:p>
            <w:pPr>
              <w:spacing w:before="20" w:after="20"/>
            </w:pPr>
            <w:r>
              <w:rPr>
                <w:rFonts w:ascii="Arial" w:hAnsi="Arial" w:cs="Arial" w:eastAsia="Arial"/>
                <w:b/>
                <w:i w:val="0"/>
                <w:sz w:val="18"/>
              </w:rPr>
              <w:t>Next</w:t>
            </w:r>
          </w:p>
        </w:tc>
      </w:tr>
      <w:tr>
        <w:trPr>
          <w:cantSplit/>
        </w:trPr>
        <w:tc>
          <w:tcPr>
            <w:tcW w:type="dxa" w:w="2253"/>
          </w:tcPr>
          <w:p>
            <w:pPr>
              <w:spacing w:before="20" w:after="20"/>
            </w:pPr>
            <w:r>
              <w:rPr>
                <w:rFonts w:ascii="Arial" w:hAnsi="Arial" w:cs="Arial" w:eastAsia="Arial"/>
                <w:b w:val="0"/>
                <w:i w:val="0"/>
                <w:sz w:val="18"/>
              </w:rPr>
              <w:t>Active</w:t>
            </w:r>
          </w:p>
        </w:tc>
        <w:tc>
          <w:tcPr>
            <w:tcW w:type="dxa" w:w="3380"/>
          </w:tcPr>
          <w:p>
            <w:pPr>
              <w:spacing w:before="20" w:after="20"/>
            </w:pPr>
            <w:r>
              <w:rPr>
                <w:rFonts w:ascii="Arial" w:hAnsi="Arial" w:cs="Arial" w:eastAsia="Arial"/>
                <w:b w:val="0"/>
                <w:i w:val="0"/>
                <w:sz w:val="18"/>
              </w:rPr>
              <w:t>Sellable.</w:t>
            </w:r>
          </w:p>
        </w:tc>
        <w:tc>
          <w:tcPr>
            <w:tcW w:type="dxa" w:w="3005"/>
          </w:tcPr>
          <w:p>
            <w:pPr>
              <w:spacing w:before="20" w:after="20"/>
            </w:pPr>
            <w:r>
              <w:rPr>
                <w:rFonts w:ascii="Arial" w:hAnsi="Arial" w:cs="Arial" w:eastAsia="Arial"/>
                <w:b w:val="0"/>
                <w:i w:val="0"/>
                <w:sz w:val="18"/>
              </w:rPr>
              <w:t>Expired; Retired</w:t>
            </w:r>
          </w:p>
        </w:tc>
      </w:tr>
      <w:tr>
        <w:trPr>
          <w:cantSplit/>
        </w:trPr>
        <w:tc>
          <w:tcPr>
            <w:tcW w:type="dxa" w:w="2253"/>
          </w:tcPr>
          <w:p>
            <w:pPr>
              <w:spacing w:before="20" w:after="20"/>
            </w:pPr>
            <w:r>
              <w:rPr>
                <w:rFonts w:ascii="Arial" w:hAnsi="Arial" w:cs="Arial" w:eastAsia="Arial"/>
                <w:b w:val="0"/>
                <w:i w:val="0"/>
                <w:sz w:val="18"/>
              </w:rPr>
              <w:t>Expired</w:t>
            </w:r>
          </w:p>
        </w:tc>
        <w:tc>
          <w:tcPr>
            <w:tcW w:type="dxa" w:w="3380"/>
          </w:tcPr>
          <w:p>
            <w:pPr>
              <w:spacing w:before="20" w:after="20"/>
            </w:pPr>
            <w:r>
              <w:rPr>
                <w:rFonts w:ascii="Arial" w:hAnsi="Arial" w:cs="Arial" w:eastAsia="Arial"/>
                <w:b w:val="0"/>
                <w:i w:val="0"/>
                <w:sz w:val="18"/>
              </w:rPr>
              <w:t>Not sold; readable.</w:t>
            </w:r>
          </w:p>
        </w:tc>
        <w:tc>
          <w:tcPr>
            <w:tcW w:type="dxa" w:w="3005"/>
          </w:tcPr>
          <w:p>
            <w:pPr>
              <w:spacing w:before="20" w:after="20"/>
            </w:pPr>
            <w:r>
              <w:rPr>
                <w:rFonts w:ascii="Arial" w:hAnsi="Arial" w:cs="Arial" w:eastAsia="Arial"/>
                <w:b w:val="0"/>
                <w:i w:val="0"/>
                <w:sz w:val="18"/>
              </w:rPr>
              <w:t>Active (reactivation request)</w:t>
            </w:r>
          </w:p>
        </w:tc>
      </w:tr>
      <w:tr>
        <w:trPr>
          <w:cantSplit/>
        </w:trPr>
        <w:tc>
          <w:tcPr>
            <w:tcW w:type="dxa" w:w="2253"/>
          </w:tcPr>
          <w:p>
            <w:pPr>
              <w:spacing w:before="20" w:after="20"/>
            </w:pPr>
            <w:r>
              <w:rPr>
                <w:rFonts w:ascii="Arial" w:hAnsi="Arial" w:cs="Arial" w:eastAsia="Arial"/>
                <w:b w:val="0"/>
                <w:i w:val="0"/>
                <w:sz w:val="18"/>
              </w:rPr>
              <w:t>Retired</w:t>
            </w:r>
          </w:p>
        </w:tc>
        <w:tc>
          <w:tcPr>
            <w:tcW w:type="dxa" w:w="3380"/>
          </w:tcPr>
          <w:p>
            <w:pPr>
              <w:spacing w:before="20" w:after="20"/>
            </w:pPr>
            <w:r>
              <w:rPr>
                <w:rFonts w:ascii="Arial" w:hAnsi="Arial" w:cs="Arial" w:eastAsia="Arial"/>
                <w:b w:val="0"/>
                <w:i w:val="0"/>
                <w:sz w:val="18"/>
              </w:rPr>
              <w:t>Not sold; readable.</w:t>
            </w:r>
          </w:p>
        </w:tc>
        <w:tc>
          <w:tcPr>
            <w:tcW w:type="dxa" w:w="3005"/>
          </w:tcPr>
          <w:p>
            <w:pPr>
              <w:spacing w:before="20" w:after="20"/>
            </w:pPr>
            <w:r>
              <w:rPr>
                <w:rFonts w:ascii="Arial" w:hAnsi="Arial" w:cs="Arial" w:eastAsia="Arial"/>
                <w:b w:val="0"/>
                <w:i w:val="0"/>
                <w:sz w:val="18"/>
              </w:rPr>
              <w:t>-</w:t>
            </w:r>
          </w:p>
        </w:tc>
      </w:tr>
    </w:tbl>
    <w:p>
      <w:pPr>
        <w:spacing w:after="40"/>
      </w:pPr>
    </w:p>
    <w:p>
      <w:pPr>
        <w:pStyle w:val="Heading2"/>
      </w:pPr>
      <w:r>
        <w:t>BDOI's status names and the stages</w:t>
      </w:r>
    </w:p>
    <w:p>
      <w:pPr>
        <w:keepNext/>
        <w:spacing w:before="120" w:after="60"/>
        <w:ind w:left="363"/>
      </w:pPr>
      <w:r>
        <w:rPr>
          <w:rFonts w:ascii="Arial" w:hAnsi="Arial" w:cs="Arial" w:eastAsia="Arial"/>
          <w:b/>
          <w:i w:val="0"/>
          <w:sz w:val="18"/>
        </w:rPr>
        <w:t>Table 16: Status names to agree (Q-PM-09)</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95"/>
        <w:gridCol w:w="3944"/>
      </w:tblGrid>
      <w:tr>
        <w:trPr>
          <w:tblHeader/>
          <w:cantSplit/>
        </w:trPr>
        <w:tc>
          <w:tcPr>
            <w:tcW w:type="dxa" w:w="4695"/>
            <w:shd w:val="clear" w:color="auto" w:fill="D9E2F3"/>
          </w:tcPr>
          <w:p>
            <w:pPr>
              <w:spacing w:before="20" w:after="20"/>
            </w:pPr>
            <w:r>
              <w:rPr>
                <w:rFonts w:ascii="Arial" w:hAnsi="Arial" w:cs="Arial" w:eastAsia="Arial"/>
                <w:b/>
                <w:i w:val="0"/>
                <w:sz w:val="18"/>
              </w:rPr>
              <w:t>BDOI's status (FRPM.011.01, FRPM.016.01)</w:t>
            </w:r>
          </w:p>
        </w:tc>
        <w:tc>
          <w:tcPr>
            <w:tcW w:type="dxa" w:w="3944"/>
            <w:shd w:val="clear" w:color="auto" w:fill="D9E2F3"/>
          </w:tcPr>
          <w:p>
            <w:pPr>
              <w:spacing w:before="20" w:after="20"/>
            </w:pPr>
            <w:r>
              <w:rPr>
                <w:rFonts w:ascii="Arial" w:hAnsi="Arial" w:cs="Arial" w:eastAsia="Arial"/>
                <w:b/>
                <w:i w:val="0"/>
                <w:sz w:val="18"/>
              </w:rPr>
              <w:t>Stage in BIBS</w:t>
            </w:r>
          </w:p>
        </w:tc>
      </w:tr>
      <w:tr>
        <w:trPr>
          <w:cantSplit/>
        </w:trPr>
        <w:tc>
          <w:tcPr>
            <w:tcW w:type="dxa" w:w="4695"/>
          </w:tcPr>
          <w:p>
            <w:pPr>
              <w:spacing w:before="20" w:after="20"/>
            </w:pPr>
            <w:r>
              <w:rPr>
                <w:rFonts w:ascii="Arial" w:hAnsi="Arial" w:cs="Arial" w:eastAsia="Arial"/>
                <w:b w:val="0"/>
                <w:i w:val="0"/>
                <w:sz w:val="18"/>
              </w:rPr>
              <w:t>Draft; Returned for Revision</w:t>
            </w:r>
          </w:p>
        </w:tc>
        <w:tc>
          <w:tcPr>
            <w:tcW w:type="dxa" w:w="3944"/>
          </w:tcPr>
          <w:p>
            <w:pPr>
              <w:spacing w:before="20" w:after="20"/>
            </w:pPr>
            <w:r>
              <w:rPr>
                <w:rFonts w:ascii="Arial" w:hAnsi="Arial" w:cs="Arial" w:eastAsia="Arial"/>
                <w:b w:val="0"/>
                <w:i w:val="0"/>
                <w:sz w:val="18"/>
              </w:rPr>
              <w:t>Draft request</w:t>
            </w:r>
          </w:p>
        </w:tc>
      </w:tr>
      <w:tr>
        <w:trPr>
          <w:cantSplit/>
        </w:trPr>
        <w:tc>
          <w:tcPr>
            <w:tcW w:type="dxa" w:w="4695"/>
          </w:tcPr>
          <w:p>
            <w:pPr>
              <w:spacing w:before="20" w:after="20"/>
            </w:pPr>
            <w:r>
              <w:rPr>
                <w:rFonts w:ascii="Arial" w:hAnsi="Arial" w:cs="Arial" w:eastAsia="Arial"/>
                <w:b w:val="0"/>
                <w:i w:val="0"/>
                <w:sz w:val="18"/>
              </w:rPr>
              <w:t>Pending Marketing TL / TH / UH Approval</w:t>
            </w:r>
          </w:p>
        </w:tc>
        <w:tc>
          <w:tcPr>
            <w:tcW w:type="dxa" w:w="3944"/>
          </w:tcPr>
          <w:p>
            <w:pPr>
              <w:spacing w:before="20" w:after="20"/>
            </w:pPr>
            <w:r>
              <w:rPr>
                <w:rFonts w:ascii="Arial" w:hAnsi="Arial" w:cs="Arial" w:eastAsia="Arial"/>
                <w:b w:val="0"/>
                <w:i w:val="0"/>
                <w:sz w:val="18"/>
              </w:rPr>
              <w:t>For Marketing approval</w:t>
            </w:r>
          </w:p>
        </w:tc>
      </w:tr>
      <w:tr>
        <w:trPr>
          <w:cantSplit/>
        </w:trPr>
        <w:tc>
          <w:tcPr>
            <w:tcW w:type="dxa" w:w="4695"/>
          </w:tcPr>
          <w:p>
            <w:pPr>
              <w:spacing w:before="20" w:after="20"/>
            </w:pPr>
            <w:r>
              <w:rPr>
                <w:rFonts w:ascii="Arial" w:hAnsi="Arial" w:cs="Arial" w:eastAsia="Arial"/>
                <w:b w:val="0"/>
                <w:i w:val="0"/>
                <w:sz w:val="18"/>
              </w:rPr>
              <w:t>For TSU Review</w:t>
            </w:r>
          </w:p>
        </w:tc>
        <w:tc>
          <w:tcPr>
            <w:tcW w:type="dxa" w:w="3944"/>
          </w:tcPr>
          <w:p>
            <w:pPr>
              <w:spacing w:before="20" w:after="20"/>
            </w:pPr>
            <w:r>
              <w:rPr>
                <w:rFonts w:ascii="Arial" w:hAnsi="Arial" w:cs="Arial" w:eastAsia="Arial"/>
                <w:b w:val="0"/>
                <w:i w:val="0"/>
                <w:sz w:val="18"/>
              </w:rPr>
              <w:t>For TSU review; For TSU Head approval</w:t>
            </w:r>
          </w:p>
        </w:tc>
      </w:tr>
      <w:tr>
        <w:trPr>
          <w:cantSplit/>
        </w:trPr>
        <w:tc>
          <w:tcPr>
            <w:tcW w:type="dxa" w:w="4695"/>
          </w:tcPr>
          <w:p>
            <w:pPr>
              <w:spacing w:before="20" w:after="20"/>
            </w:pPr>
            <w:r>
              <w:rPr>
                <w:rFonts w:ascii="Arial" w:hAnsi="Arial" w:cs="Arial" w:eastAsia="Arial"/>
                <w:b w:val="0"/>
                <w:i w:val="0"/>
                <w:sz w:val="18"/>
              </w:rPr>
              <w:t>For Quotation Slip Creation; QS for Approval; QS Returned; QS Rejected; Under Negotiation</w:t>
            </w:r>
          </w:p>
        </w:tc>
        <w:tc>
          <w:tcPr>
            <w:tcW w:type="dxa" w:w="3944"/>
          </w:tcPr>
          <w:p>
            <w:pPr>
              <w:spacing w:before="20" w:after="20"/>
            </w:pPr>
            <w:r>
              <w:rPr>
                <w:rFonts w:ascii="Arial" w:hAnsi="Arial" w:cs="Arial" w:eastAsia="Arial"/>
                <w:b w:val="0"/>
                <w:i w:val="0"/>
                <w:sz w:val="18"/>
              </w:rPr>
              <w:t>Insurer negotiation (slip status shown on the round)</w:t>
            </w:r>
          </w:p>
        </w:tc>
      </w:tr>
      <w:tr>
        <w:trPr>
          <w:cantSplit/>
        </w:trPr>
        <w:tc>
          <w:tcPr>
            <w:tcW w:type="dxa" w:w="4695"/>
          </w:tcPr>
          <w:p>
            <w:pPr>
              <w:spacing w:before="20" w:after="20"/>
            </w:pPr>
            <w:r>
              <w:rPr>
                <w:rFonts w:ascii="Arial" w:hAnsi="Arial" w:cs="Arial" w:eastAsia="Arial"/>
                <w:b w:val="0"/>
                <w:i w:val="0"/>
                <w:sz w:val="18"/>
              </w:rPr>
              <w:t>Terms Agreed</w:t>
            </w:r>
          </w:p>
        </w:tc>
        <w:tc>
          <w:tcPr>
            <w:tcW w:type="dxa" w:w="3944"/>
          </w:tcPr>
          <w:p>
            <w:pPr>
              <w:spacing w:before="20" w:after="20"/>
            </w:pPr>
            <w:r>
              <w:rPr>
                <w:rFonts w:ascii="Arial" w:hAnsi="Arial" w:cs="Arial" w:eastAsia="Arial"/>
                <w:b w:val="0"/>
                <w:i w:val="0"/>
                <w:sz w:val="18"/>
              </w:rPr>
              <w:t>Negotiated terms review; Marketing review of terms</w:t>
            </w:r>
          </w:p>
        </w:tc>
      </w:tr>
      <w:tr>
        <w:trPr>
          <w:cantSplit/>
        </w:trPr>
        <w:tc>
          <w:tcPr>
            <w:tcW w:type="dxa" w:w="4695"/>
          </w:tcPr>
          <w:p>
            <w:pPr>
              <w:spacing w:before="20" w:after="20"/>
            </w:pPr>
            <w:r>
              <w:rPr>
                <w:rFonts w:ascii="Arial" w:hAnsi="Arial" w:cs="Arial" w:eastAsia="Arial"/>
                <w:b w:val="0"/>
                <w:i w:val="0"/>
                <w:sz w:val="18"/>
              </w:rPr>
              <w:t>Proposal Ready; Proposal Rejected</w:t>
            </w:r>
          </w:p>
        </w:tc>
        <w:tc>
          <w:tcPr>
            <w:tcW w:type="dxa" w:w="3944"/>
          </w:tcPr>
          <w:p>
            <w:pPr>
              <w:spacing w:before="20" w:after="20"/>
            </w:pPr>
            <w:r>
              <w:rPr>
                <w:rFonts w:ascii="Arial" w:hAnsi="Arial" w:cs="Arial" w:eastAsia="Arial"/>
                <w:b w:val="0"/>
                <w:i w:val="0"/>
                <w:sz w:val="18"/>
              </w:rPr>
              <w:t>Requirements preparation</w:t>
            </w:r>
          </w:p>
        </w:tc>
      </w:tr>
      <w:tr>
        <w:trPr>
          <w:cantSplit/>
        </w:trPr>
        <w:tc>
          <w:tcPr>
            <w:tcW w:type="dxa" w:w="4695"/>
          </w:tcPr>
          <w:p>
            <w:pPr>
              <w:spacing w:before="20" w:after="20"/>
            </w:pPr>
            <w:r>
              <w:rPr>
                <w:rFonts w:ascii="Arial" w:hAnsi="Arial" w:cs="Arial" w:eastAsia="Arial"/>
                <w:b w:val="0"/>
                <w:i w:val="0"/>
                <w:sz w:val="18"/>
              </w:rPr>
              <w:t>Awaiting ManCom Approval</w:t>
            </w:r>
          </w:p>
        </w:tc>
        <w:tc>
          <w:tcPr>
            <w:tcW w:type="dxa" w:w="3944"/>
          </w:tcPr>
          <w:p>
            <w:pPr>
              <w:spacing w:before="20" w:after="20"/>
            </w:pPr>
            <w:r>
              <w:rPr>
                <w:rFonts w:ascii="Arial" w:hAnsi="Arial" w:cs="Arial" w:eastAsia="Arial"/>
                <w:b w:val="0"/>
                <w:i w:val="0"/>
                <w:sz w:val="18"/>
              </w:rPr>
              <w:t>For ManCom sign-off</w:t>
            </w:r>
          </w:p>
        </w:tc>
      </w:tr>
      <w:tr>
        <w:trPr>
          <w:cantSplit/>
        </w:trPr>
        <w:tc>
          <w:tcPr>
            <w:tcW w:type="dxa" w:w="4695"/>
          </w:tcPr>
          <w:p>
            <w:pPr>
              <w:spacing w:before="20" w:after="20"/>
            </w:pPr>
            <w:r>
              <w:rPr>
                <w:rFonts w:ascii="Arial" w:hAnsi="Arial" w:cs="Arial" w:eastAsia="Arial"/>
                <w:b w:val="0"/>
                <w:i w:val="0"/>
                <w:sz w:val="18"/>
              </w:rPr>
              <w:t>For Deployment; Draft Setup; Package Deployment Returned</w:t>
            </w:r>
          </w:p>
        </w:tc>
        <w:tc>
          <w:tcPr>
            <w:tcW w:type="dxa" w:w="3944"/>
          </w:tcPr>
          <w:p>
            <w:pPr>
              <w:spacing w:before="20" w:after="20"/>
            </w:pPr>
            <w:r>
              <w:rPr>
                <w:rFonts w:ascii="Arial" w:hAnsi="Arial" w:cs="Arial" w:eastAsia="Arial"/>
                <w:b w:val="0"/>
                <w:i w:val="0"/>
                <w:sz w:val="18"/>
              </w:rPr>
              <w:t>With MBS for set-up</w:t>
            </w:r>
          </w:p>
        </w:tc>
      </w:tr>
      <w:tr>
        <w:trPr>
          <w:cantSplit/>
        </w:trPr>
        <w:tc>
          <w:tcPr>
            <w:tcW w:type="dxa" w:w="4695"/>
          </w:tcPr>
          <w:p>
            <w:pPr>
              <w:spacing w:before="20" w:after="20"/>
            </w:pPr>
            <w:r>
              <w:rPr>
                <w:rFonts w:ascii="Arial" w:hAnsi="Arial" w:cs="Arial" w:eastAsia="Arial"/>
                <w:b w:val="0"/>
                <w:i w:val="0"/>
                <w:sz w:val="18"/>
              </w:rPr>
              <w:t>Pending Approval; Package Deployment for Review</w:t>
            </w:r>
          </w:p>
        </w:tc>
        <w:tc>
          <w:tcPr>
            <w:tcW w:type="dxa" w:w="3944"/>
          </w:tcPr>
          <w:p>
            <w:pPr>
              <w:spacing w:before="20" w:after="20"/>
            </w:pPr>
            <w:r>
              <w:rPr>
                <w:rFonts w:ascii="Arial" w:hAnsi="Arial" w:cs="Arial" w:eastAsia="Arial"/>
                <w:b w:val="0"/>
                <w:i w:val="0"/>
                <w:sz w:val="18"/>
              </w:rPr>
              <w:t>Package version for validation</w:t>
            </w:r>
          </w:p>
        </w:tc>
      </w:tr>
      <w:tr>
        <w:trPr>
          <w:cantSplit/>
        </w:trPr>
        <w:tc>
          <w:tcPr>
            <w:tcW w:type="dxa" w:w="4695"/>
          </w:tcPr>
          <w:p>
            <w:pPr>
              <w:spacing w:before="20" w:after="20"/>
            </w:pPr>
            <w:r>
              <w:rPr>
                <w:rFonts w:ascii="Arial" w:hAnsi="Arial" w:cs="Arial" w:eastAsia="Arial"/>
                <w:b w:val="0"/>
                <w:i w:val="0"/>
                <w:sz w:val="18"/>
              </w:rPr>
              <w:t>Approved; Deployed</w:t>
            </w:r>
          </w:p>
        </w:tc>
        <w:tc>
          <w:tcPr>
            <w:tcW w:type="dxa" w:w="3944"/>
          </w:tcPr>
          <w:p>
            <w:pPr>
              <w:spacing w:before="20" w:after="20"/>
            </w:pPr>
            <w:r>
              <w:rPr>
                <w:rFonts w:ascii="Arial" w:hAnsi="Arial" w:cs="Arial" w:eastAsia="Arial"/>
                <w:b w:val="0"/>
                <w:i w:val="0"/>
                <w:sz w:val="18"/>
              </w:rPr>
              <w:t>Released</w:t>
            </w:r>
          </w:p>
        </w:tc>
      </w:tr>
      <w:tr>
        <w:trPr>
          <w:cantSplit/>
        </w:trPr>
        <w:tc>
          <w:tcPr>
            <w:tcW w:type="dxa" w:w="4695"/>
          </w:tcPr>
          <w:p>
            <w:pPr>
              <w:spacing w:before="20" w:after="20"/>
            </w:pPr>
            <w:r>
              <w:rPr>
                <w:rFonts w:ascii="Arial" w:hAnsi="Arial" w:cs="Arial" w:eastAsia="Arial"/>
                <w:b w:val="0"/>
                <w:i w:val="0"/>
                <w:sz w:val="18"/>
              </w:rPr>
              <w:t>Rejected</w:t>
            </w:r>
          </w:p>
        </w:tc>
        <w:tc>
          <w:tcPr>
            <w:tcW w:type="dxa" w:w="3944"/>
          </w:tcPr>
          <w:p>
            <w:pPr>
              <w:spacing w:before="20" w:after="20"/>
            </w:pPr>
            <w:r>
              <w:rPr>
                <w:rFonts w:ascii="Arial" w:hAnsi="Arial" w:cs="Arial" w:eastAsia="Arial"/>
                <w:b w:val="0"/>
                <w:i w:val="0"/>
                <w:sz w:val="18"/>
              </w:rPr>
              <w:t>Voided; Not proceeded</w:t>
            </w:r>
          </w:p>
        </w:tc>
      </w:tr>
    </w:tbl>
    <w:p>
      <w:pPr>
        <w:spacing w:after="40"/>
      </w:pPr>
    </w:p>
    <w:p>
      <w:pPr>
        <w:pStyle w:val="Heading1"/>
        <w:pageBreakBefore/>
      </w:pPr>
      <w:r>
        <w:t>Assumptions, Dependencies and Open Questions</w:t>
      </w:r>
    </w:p>
    <w:p>
      <w:pPr>
        <w:keepNext/>
        <w:spacing w:before="120" w:after="60"/>
        <w:ind w:left="363"/>
      </w:pPr>
      <w:r>
        <w:rPr>
          <w:rFonts w:ascii="Arial" w:hAnsi="Arial" w:cs="Arial" w:eastAsia="Arial"/>
          <w:b/>
          <w:i w:val="0"/>
          <w:sz w:val="18"/>
        </w:rPr>
        <w:t>Table 17: Assumptions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20"/>
        <w:gridCol w:w="7419"/>
      </w:tblGrid>
      <w:tr>
        <w:trPr>
          <w:tblHeader/>
          <w:cantSplit/>
        </w:trPr>
        <w:tc>
          <w:tcPr>
            <w:tcW w:type="dxa" w:w="1220"/>
            <w:shd w:val="clear" w:color="auto" w:fill="D9E2F3"/>
          </w:tcPr>
          <w:p>
            <w:pPr>
              <w:spacing w:before="20" w:after="20"/>
            </w:pPr>
            <w:r>
              <w:rPr>
                <w:rFonts w:ascii="Arial" w:hAnsi="Arial" w:cs="Arial" w:eastAsia="Arial"/>
                <w:b/>
                <w:i w:val="0"/>
                <w:sz w:val="18"/>
              </w:rPr>
              <w:t>ID</w:t>
            </w:r>
          </w:p>
        </w:tc>
        <w:tc>
          <w:tcPr>
            <w:tcW w:type="dxa" w:w="7419"/>
            <w:shd w:val="clear" w:color="auto" w:fill="D9E2F3"/>
          </w:tcPr>
          <w:p>
            <w:pPr>
              <w:spacing w:before="20" w:after="20"/>
            </w:pPr>
            <w:r>
              <w:rPr>
                <w:rFonts w:ascii="Arial" w:hAnsi="Arial" w:cs="Arial" w:eastAsia="Arial"/>
                <w:b/>
                <w:i w:val="0"/>
                <w:sz w:val="18"/>
              </w:rPr>
              <w:t>Assumption</w:t>
            </w:r>
          </w:p>
        </w:tc>
      </w:tr>
      <w:tr>
        <w:trPr>
          <w:cantSplit/>
        </w:trPr>
        <w:tc>
          <w:tcPr>
            <w:tcW w:type="dxa" w:w="1220"/>
          </w:tcPr>
          <w:p>
            <w:pPr>
              <w:spacing w:before="20" w:after="20"/>
            </w:pPr>
            <w:r>
              <w:rPr>
                <w:rFonts w:ascii="Arial" w:hAnsi="Arial" w:cs="Arial" w:eastAsia="Arial"/>
                <w:b w:val="0"/>
                <w:i w:val="0"/>
                <w:sz w:val="18"/>
              </w:rPr>
              <w:t>A-PM-01</w:t>
            </w:r>
          </w:p>
        </w:tc>
        <w:tc>
          <w:tcPr>
            <w:tcW w:type="dxa" w:w="7419"/>
          </w:tcPr>
          <w:p>
            <w:pPr>
              <w:spacing w:before="20" w:after="20"/>
            </w:pPr>
            <w:r>
              <w:rPr>
                <w:rFonts w:ascii="Arial" w:hAnsi="Arial" w:cs="Arial" w:eastAsia="Arial"/>
                <w:b w:val="0"/>
                <w:i w:val="0"/>
                <w:sz w:val="18"/>
              </w:rPr>
              <w:t>The final BRD and its addendum are the baseline.</w:t>
            </w:r>
          </w:p>
        </w:tc>
      </w:tr>
      <w:tr>
        <w:trPr>
          <w:cantSplit/>
        </w:trPr>
        <w:tc>
          <w:tcPr>
            <w:tcW w:type="dxa" w:w="1220"/>
          </w:tcPr>
          <w:p>
            <w:pPr>
              <w:spacing w:before="20" w:after="20"/>
            </w:pPr>
            <w:r>
              <w:rPr>
                <w:rFonts w:ascii="Arial" w:hAnsi="Arial" w:cs="Arial" w:eastAsia="Arial"/>
                <w:b w:val="0"/>
                <w:i w:val="0"/>
                <w:sz w:val="18"/>
              </w:rPr>
              <w:t>A-PM-02</w:t>
            </w:r>
          </w:p>
        </w:tc>
        <w:tc>
          <w:tcPr>
            <w:tcW w:type="dxa" w:w="7419"/>
          </w:tcPr>
          <w:p>
            <w:pPr>
              <w:spacing w:before="20" w:after="20"/>
            </w:pPr>
            <w:r>
              <w:rPr>
                <w:rFonts w:ascii="Arial" w:hAnsi="Arial" w:cs="Arial" w:eastAsia="Arial"/>
                <w:b w:val="0"/>
                <w:i w:val="0"/>
                <w:sz w:val="18"/>
              </w:rPr>
              <w:t>Package request volume is low (tens a month).</w:t>
            </w:r>
          </w:p>
        </w:tc>
      </w:tr>
      <w:tr>
        <w:trPr>
          <w:cantSplit/>
        </w:trPr>
        <w:tc>
          <w:tcPr>
            <w:tcW w:type="dxa" w:w="1220"/>
          </w:tcPr>
          <w:p>
            <w:pPr>
              <w:spacing w:before="20" w:after="20"/>
            </w:pPr>
            <w:r>
              <w:rPr>
                <w:rFonts w:ascii="Arial" w:hAnsi="Arial" w:cs="Arial" w:eastAsia="Arial"/>
                <w:b w:val="0"/>
                <w:i w:val="0"/>
                <w:sz w:val="18"/>
              </w:rPr>
              <w:t>A-PM-03</w:t>
            </w:r>
          </w:p>
        </w:tc>
        <w:tc>
          <w:tcPr>
            <w:tcW w:type="dxa" w:w="7419"/>
          </w:tcPr>
          <w:p>
            <w:pPr>
              <w:spacing w:before="20" w:after="20"/>
            </w:pPr>
            <w:r>
              <w:rPr>
                <w:rFonts w:ascii="Arial" w:hAnsi="Arial" w:cs="Arial" w:eastAsia="Arial"/>
                <w:b w:val="0"/>
                <w:i w:val="0"/>
                <w:sz w:val="18"/>
              </w:rPr>
              <w:t>Insurers are reached by e-mail; their replies are keyed in by TSU.</w:t>
            </w:r>
          </w:p>
        </w:tc>
      </w:tr>
    </w:tbl>
    <w:p>
      <w:pPr>
        <w:spacing w:after="40"/>
      </w:pPr>
    </w:p>
    <w:p>
      <w:pPr>
        <w:keepNext/>
        <w:spacing w:before="120" w:after="60"/>
        <w:ind w:left="363"/>
      </w:pPr>
      <w:r>
        <w:rPr>
          <w:rFonts w:ascii="Arial" w:hAnsi="Arial" w:cs="Arial" w:eastAsia="Arial"/>
          <w:b/>
          <w:i w:val="0"/>
          <w:sz w:val="18"/>
        </w:rPr>
        <w:t>Table 18: Dependencies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20"/>
        <w:gridCol w:w="7419"/>
      </w:tblGrid>
      <w:tr>
        <w:trPr>
          <w:tblHeader/>
          <w:cantSplit/>
        </w:trPr>
        <w:tc>
          <w:tcPr>
            <w:tcW w:type="dxa" w:w="1220"/>
            <w:shd w:val="clear" w:color="auto" w:fill="D9E2F3"/>
          </w:tcPr>
          <w:p>
            <w:pPr>
              <w:spacing w:before="20" w:after="20"/>
            </w:pPr>
            <w:r>
              <w:rPr>
                <w:rFonts w:ascii="Arial" w:hAnsi="Arial" w:cs="Arial" w:eastAsia="Arial"/>
                <w:b/>
                <w:i w:val="0"/>
                <w:sz w:val="18"/>
              </w:rPr>
              <w:t>ID</w:t>
            </w:r>
          </w:p>
        </w:tc>
        <w:tc>
          <w:tcPr>
            <w:tcW w:type="dxa" w:w="7419"/>
            <w:shd w:val="clear" w:color="auto" w:fill="D9E2F3"/>
          </w:tcPr>
          <w:p>
            <w:pPr>
              <w:spacing w:before="20" w:after="20"/>
            </w:pPr>
            <w:r>
              <w:rPr>
                <w:rFonts w:ascii="Arial" w:hAnsi="Arial" w:cs="Arial" w:eastAsia="Arial"/>
                <w:b/>
                <w:i w:val="0"/>
                <w:sz w:val="18"/>
              </w:rPr>
              <w:t>Dependency</w:t>
            </w:r>
          </w:p>
        </w:tc>
      </w:tr>
      <w:tr>
        <w:trPr>
          <w:cantSplit/>
        </w:trPr>
        <w:tc>
          <w:tcPr>
            <w:tcW w:type="dxa" w:w="1220"/>
          </w:tcPr>
          <w:p>
            <w:pPr>
              <w:spacing w:before="20" w:after="20"/>
            </w:pPr>
            <w:r>
              <w:rPr>
                <w:rFonts w:ascii="Arial" w:hAnsi="Arial" w:cs="Arial" w:eastAsia="Arial"/>
                <w:b w:val="0"/>
                <w:i w:val="0"/>
                <w:sz w:val="18"/>
              </w:rPr>
              <w:t>D-PM-01</w:t>
            </w:r>
          </w:p>
        </w:tc>
        <w:tc>
          <w:tcPr>
            <w:tcW w:type="dxa" w:w="7419"/>
          </w:tcPr>
          <w:p>
            <w:pPr>
              <w:spacing w:before="20" w:after="20"/>
            </w:pPr>
            <w:r>
              <w:rPr>
                <w:rFonts w:ascii="Arial" w:hAnsi="Arial" w:cs="Arial" w:eastAsia="Arial"/>
                <w:b w:val="0"/>
                <w:i w:val="0"/>
                <w:sz w:val="18"/>
              </w:rPr>
              <w:t>BDOI IT gives the receiving systems, folder and timing of the product master file (ICD).</w:t>
            </w:r>
          </w:p>
        </w:tc>
      </w:tr>
      <w:tr>
        <w:trPr>
          <w:cantSplit/>
        </w:trPr>
        <w:tc>
          <w:tcPr>
            <w:tcW w:type="dxa" w:w="1220"/>
          </w:tcPr>
          <w:p>
            <w:pPr>
              <w:spacing w:before="20" w:after="20"/>
            </w:pPr>
            <w:r>
              <w:rPr>
                <w:rFonts w:ascii="Arial" w:hAnsi="Arial" w:cs="Arial" w:eastAsia="Arial"/>
                <w:b w:val="0"/>
                <w:i w:val="0"/>
                <w:sz w:val="18"/>
              </w:rPr>
              <w:t>D-PM-02</w:t>
            </w:r>
          </w:p>
        </w:tc>
        <w:tc>
          <w:tcPr>
            <w:tcW w:type="dxa" w:w="7419"/>
          </w:tcPr>
          <w:p>
            <w:pPr>
              <w:spacing w:before="20" w:after="20"/>
            </w:pPr>
            <w:r>
              <w:rPr>
                <w:rFonts w:ascii="Arial" w:hAnsi="Arial" w:cs="Arial" w:eastAsia="Arial"/>
                <w:b w:val="0"/>
                <w:i w:val="0"/>
                <w:sz w:val="18"/>
              </w:rPr>
              <w:t>BDOI IT gives the e-mail channel and sender mailbox for insurer and advisory e-mails.</w:t>
            </w:r>
          </w:p>
        </w:tc>
      </w:tr>
      <w:tr>
        <w:trPr>
          <w:cantSplit/>
        </w:trPr>
        <w:tc>
          <w:tcPr>
            <w:tcW w:type="dxa" w:w="1220"/>
          </w:tcPr>
          <w:p>
            <w:pPr>
              <w:spacing w:before="20" w:after="20"/>
            </w:pPr>
            <w:r>
              <w:rPr>
                <w:rFonts w:ascii="Arial" w:hAnsi="Arial" w:cs="Arial" w:eastAsia="Arial"/>
                <w:b w:val="0"/>
                <w:i w:val="0"/>
                <w:sz w:val="18"/>
              </w:rPr>
              <w:t>D-PM-03</w:t>
            </w:r>
          </w:p>
        </w:tc>
        <w:tc>
          <w:tcPr>
            <w:tcW w:type="dxa" w:w="7419"/>
          </w:tcPr>
          <w:p>
            <w:pPr>
              <w:spacing w:before="20" w:after="20"/>
            </w:pPr>
            <w:r>
              <w:rPr>
                <w:rFonts w:ascii="Arial" w:hAnsi="Arial" w:cs="Arial" w:eastAsia="Arial"/>
                <w:b w:val="0"/>
                <w:i w:val="0"/>
                <w:sz w:val="18"/>
              </w:rPr>
              <w:t>BDOI gives the layouts of the request form, package slip, advisory and client comparative view.</w:t>
            </w:r>
          </w:p>
        </w:tc>
      </w:tr>
      <w:tr>
        <w:trPr>
          <w:cantSplit/>
        </w:trPr>
        <w:tc>
          <w:tcPr>
            <w:tcW w:type="dxa" w:w="1220"/>
          </w:tcPr>
          <w:p>
            <w:pPr>
              <w:spacing w:before="20" w:after="20"/>
            </w:pPr>
            <w:r>
              <w:rPr>
                <w:rFonts w:ascii="Arial" w:hAnsi="Arial" w:cs="Arial" w:eastAsia="Arial"/>
                <w:b w:val="0"/>
                <w:i w:val="0"/>
                <w:sz w:val="18"/>
              </w:rPr>
              <w:t>D-PM-04</w:t>
            </w:r>
          </w:p>
        </w:tc>
        <w:tc>
          <w:tcPr>
            <w:tcW w:type="dxa" w:w="7419"/>
          </w:tcPr>
          <w:p>
            <w:pPr>
              <w:spacing w:before="20" w:after="20"/>
            </w:pPr>
            <w:r>
              <w:rPr>
                <w:rFonts w:ascii="Arial" w:hAnsi="Arial" w:cs="Arial" w:eastAsia="Arial"/>
                <w:b w:val="0"/>
                <w:i w:val="0"/>
                <w:sz w:val="18"/>
              </w:rPr>
              <w:t>BDOI defines CPC2 and the other incentive types.</w:t>
            </w:r>
          </w:p>
        </w:tc>
      </w:tr>
      <w:tr>
        <w:trPr>
          <w:cantSplit/>
        </w:trPr>
        <w:tc>
          <w:tcPr>
            <w:tcW w:type="dxa" w:w="1220"/>
          </w:tcPr>
          <w:p>
            <w:pPr>
              <w:spacing w:before="20" w:after="20"/>
            </w:pPr>
            <w:r>
              <w:rPr>
                <w:rFonts w:ascii="Arial" w:hAnsi="Arial" w:cs="Arial" w:eastAsia="Arial"/>
                <w:b w:val="0"/>
                <w:i w:val="0"/>
                <w:sz w:val="18"/>
              </w:rPr>
              <w:t>D-PM-05</w:t>
            </w:r>
          </w:p>
        </w:tc>
        <w:tc>
          <w:tcPr>
            <w:tcW w:type="dxa" w:w="7419"/>
          </w:tcPr>
          <w:p>
            <w:pPr>
              <w:spacing w:before="20" w:after="20"/>
            </w:pPr>
            <w:r>
              <w:rPr>
                <w:rFonts w:ascii="Arial" w:hAnsi="Arial" w:cs="Arial" w:eastAsia="Arial"/>
                <w:b w:val="0"/>
                <w:i w:val="0"/>
                <w:sz w:val="18"/>
              </w:rPr>
              <w:t>Renewal (BRD-06) passes the version of the expiring account.</w:t>
            </w:r>
          </w:p>
        </w:tc>
      </w:tr>
    </w:tbl>
    <w:p>
      <w:pPr>
        <w:spacing w:after="40"/>
      </w:pPr>
    </w:p>
    <w:p>
      <w:pPr>
        <w:keepNext/>
        <w:spacing w:before="120" w:after="60"/>
        <w:ind w:left="363"/>
      </w:pPr>
      <w:r>
        <w:rPr>
          <w:rFonts w:ascii="Arial" w:hAnsi="Arial" w:cs="Arial" w:eastAsia="Arial"/>
          <w:b/>
          <w:i w:val="0"/>
          <w:sz w:val="18"/>
        </w:rPr>
        <w:t>Table 19: Open questions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26"/>
        <w:gridCol w:w="4695"/>
        <w:gridCol w:w="1690"/>
        <w:gridCol w:w="1126"/>
      </w:tblGrid>
      <w:tr>
        <w:trPr>
          <w:tblHeader/>
          <w:cantSplit/>
        </w:trPr>
        <w:tc>
          <w:tcPr>
            <w:tcW w:type="dxa" w:w="1126"/>
            <w:shd w:val="clear" w:color="auto" w:fill="D9E2F3"/>
          </w:tcPr>
          <w:p>
            <w:pPr>
              <w:spacing w:before="20" w:after="20"/>
            </w:pPr>
            <w:r>
              <w:rPr>
                <w:rFonts w:ascii="Arial" w:hAnsi="Arial" w:cs="Arial" w:eastAsia="Arial"/>
                <w:b/>
                <w:i w:val="0"/>
                <w:sz w:val="18"/>
              </w:rPr>
              <w:t>ID</w:t>
            </w:r>
          </w:p>
        </w:tc>
        <w:tc>
          <w:tcPr>
            <w:tcW w:type="dxa" w:w="4695"/>
            <w:shd w:val="clear" w:color="auto" w:fill="D9E2F3"/>
          </w:tcPr>
          <w:p>
            <w:pPr>
              <w:spacing w:before="20" w:after="20"/>
            </w:pPr>
            <w:r>
              <w:rPr>
                <w:rFonts w:ascii="Arial" w:hAnsi="Arial" w:cs="Arial" w:eastAsia="Arial"/>
                <w:b/>
                <w:i w:val="0"/>
                <w:sz w:val="18"/>
              </w:rPr>
              <w:t>Question</w:t>
            </w:r>
          </w:p>
        </w:tc>
        <w:tc>
          <w:tcPr>
            <w:tcW w:type="dxa" w:w="1690"/>
            <w:shd w:val="clear" w:color="auto" w:fill="D9E2F3"/>
          </w:tcPr>
          <w:p>
            <w:pPr>
              <w:spacing w:before="20" w:after="20"/>
            </w:pPr>
            <w:r>
              <w:rPr>
                <w:rFonts w:ascii="Arial" w:hAnsi="Arial" w:cs="Arial" w:eastAsia="Arial"/>
                <w:b/>
                <w:i w:val="0"/>
                <w:sz w:val="18"/>
              </w:rPr>
              <w:t>Owner</w:t>
            </w:r>
          </w:p>
        </w:tc>
        <w:tc>
          <w:tcPr>
            <w:tcW w:type="dxa" w:w="1126"/>
            <w:shd w:val="clear" w:color="auto" w:fill="D9E2F3"/>
          </w:tcPr>
          <w:p>
            <w:pPr>
              <w:spacing w:before="20" w:after="20"/>
            </w:pPr>
            <w:r>
              <w:rPr>
                <w:rFonts w:ascii="Arial" w:hAnsi="Arial" w:cs="Arial" w:eastAsia="Arial"/>
                <w:b/>
                <w:i w:val="0"/>
                <w:sz w:val="18"/>
              </w:rPr>
              <w:t>Answer by</w:t>
            </w:r>
          </w:p>
        </w:tc>
      </w:tr>
      <w:tr>
        <w:trPr>
          <w:cantSplit/>
        </w:trPr>
        <w:tc>
          <w:tcPr>
            <w:tcW w:type="dxa" w:w="1126"/>
          </w:tcPr>
          <w:p>
            <w:pPr>
              <w:spacing w:before="20" w:after="20"/>
            </w:pPr>
            <w:r>
              <w:rPr>
                <w:rFonts w:ascii="Arial" w:hAnsi="Arial" w:cs="Arial" w:eastAsia="Arial"/>
                <w:b w:val="0"/>
                <w:i w:val="0"/>
                <w:sz w:val="18"/>
              </w:rPr>
              <w:t>Q-PM-01</w:t>
            </w:r>
          </w:p>
        </w:tc>
        <w:tc>
          <w:tcPr>
            <w:tcW w:type="dxa" w:w="4695"/>
          </w:tcPr>
          <w:p>
            <w:pPr>
              <w:spacing w:before="20" w:after="20"/>
            </w:pPr>
            <w:r>
              <w:rPr>
                <w:rFonts w:ascii="Arial" w:hAnsi="Arial" w:cs="Arial" w:eastAsia="Arial"/>
                <w:b w:val="0"/>
                <w:i w:val="0"/>
                <w:sz w:val="18"/>
              </w:rPr>
              <w:t>Name the President for the ManCom routing (setting PM_MANCOM_PRESIDENT) and confirm the routing.</w:t>
            </w:r>
          </w:p>
        </w:tc>
        <w:tc>
          <w:tcPr>
            <w:tcW w:type="dxa" w:w="1690"/>
          </w:tcPr>
          <w:p>
            <w:pPr>
              <w:spacing w:before="20" w:after="20"/>
            </w:pPr>
            <w:r>
              <w:rPr>
                <w:rFonts w:ascii="Arial" w:hAnsi="Arial" w:cs="Arial" w:eastAsia="Arial"/>
                <w:b w:val="0"/>
                <w:i w:val="0"/>
                <w:sz w:val="18"/>
              </w:rPr>
              <w:t>ManCom; Product Owner</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Q-PM-02</w:t>
            </w:r>
          </w:p>
        </w:tc>
        <w:tc>
          <w:tcPr>
            <w:tcW w:type="dxa" w:w="4695"/>
          </w:tcPr>
          <w:p>
            <w:pPr>
              <w:spacing w:before="20" w:after="20"/>
            </w:pPr>
            <w:r>
              <w:rPr>
                <w:rFonts w:ascii="Arial" w:hAnsi="Arial" w:cs="Arial" w:eastAsia="Arial"/>
                <w:b w:val="0"/>
                <w:i w:val="0"/>
                <w:sz w:val="18"/>
              </w:rPr>
              <w:t>Marketing approval: one approval (BRD) or Team Leader, Team Head and Unit Head (BDOI's FRS)?</w:t>
            </w:r>
          </w:p>
        </w:tc>
        <w:tc>
          <w:tcPr>
            <w:tcW w:type="dxa" w:w="1690"/>
          </w:tcPr>
          <w:p>
            <w:pPr>
              <w:spacing w:before="20" w:after="20"/>
            </w:pPr>
            <w:r>
              <w:rPr>
                <w:rFonts w:ascii="Arial" w:hAnsi="Arial" w:cs="Arial" w:eastAsia="Arial"/>
                <w:b w:val="0"/>
                <w:i w:val="0"/>
                <w:sz w:val="18"/>
              </w:rPr>
              <w:t>Head, Retail Marketing</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Q-PM-03</w:t>
            </w:r>
          </w:p>
        </w:tc>
        <w:tc>
          <w:tcPr>
            <w:tcW w:type="dxa" w:w="4695"/>
          </w:tcPr>
          <w:p>
            <w:pPr>
              <w:spacing w:before="20" w:after="20"/>
            </w:pPr>
            <w:r>
              <w:rPr>
                <w:rFonts w:ascii="Arial" w:hAnsi="Arial" w:cs="Arial" w:eastAsia="Arial"/>
                <w:b w:val="0"/>
                <w:i w:val="0"/>
                <w:sz w:val="18"/>
              </w:rPr>
              <w:t>Forwarding to MBS after ManCom: automatic (BRD) or Request for Deployment (BDOI's FRS)?</w:t>
            </w:r>
          </w:p>
        </w:tc>
        <w:tc>
          <w:tcPr>
            <w:tcW w:type="dxa" w:w="1690"/>
          </w:tcPr>
          <w:p>
            <w:pPr>
              <w:spacing w:before="20" w:after="20"/>
            </w:pPr>
            <w:r>
              <w:rPr>
                <w:rFonts w:ascii="Arial" w:hAnsi="Arial" w:cs="Arial" w:eastAsia="Arial"/>
                <w:b w:val="0"/>
                <w:i w:val="0"/>
                <w:sz w:val="18"/>
              </w:rPr>
              <w:t>Head, MBS; Head, TSU</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Q-PM-04</w:t>
            </w:r>
          </w:p>
        </w:tc>
        <w:tc>
          <w:tcPr>
            <w:tcW w:type="dxa" w:w="4695"/>
          </w:tcPr>
          <w:p>
            <w:pPr>
              <w:spacing w:before="20" w:after="20"/>
            </w:pPr>
            <w:r>
              <w:rPr>
                <w:rFonts w:ascii="Arial" w:hAnsi="Arial" w:cs="Arial" w:eastAsia="Arial"/>
                <w:b w:val="0"/>
                <w:i w:val="0"/>
                <w:sz w:val="18"/>
              </w:rPr>
              <w:t>Deactivation: effective-dated request (BDOI's FRS) or retirement package request?</w:t>
            </w:r>
          </w:p>
        </w:tc>
        <w:tc>
          <w:tcPr>
            <w:tcW w:type="dxa" w:w="1690"/>
          </w:tcPr>
          <w:p>
            <w:pPr>
              <w:spacing w:before="20" w:after="20"/>
            </w:pPr>
            <w:r>
              <w:rPr>
                <w:rFonts w:ascii="Arial" w:hAnsi="Arial" w:cs="Arial" w:eastAsia="Arial"/>
                <w:b w:val="0"/>
                <w:i w:val="0"/>
                <w:sz w:val="18"/>
              </w:rPr>
              <w:t>Head, TSU</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Q-PM-05</w:t>
            </w:r>
          </w:p>
        </w:tc>
        <w:tc>
          <w:tcPr>
            <w:tcW w:type="dxa" w:w="4695"/>
          </w:tcPr>
          <w:p>
            <w:pPr>
              <w:spacing w:before="20" w:after="20"/>
            </w:pPr>
            <w:r>
              <w:rPr>
                <w:rFonts w:ascii="Arial" w:hAnsi="Arial" w:cs="Arial" w:eastAsia="Arial"/>
                <w:b w:val="0"/>
                <w:i w:val="0"/>
                <w:sz w:val="18"/>
              </w:rPr>
              <w:t>Confirm the post-setup validation checklist and whether the Business Administrator validates.</w:t>
            </w:r>
          </w:p>
        </w:tc>
        <w:tc>
          <w:tcPr>
            <w:tcW w:type="dxa" w:w="1690"/>
          </w:tcPr>
          <w:p>
            <w:pPr>
              <w:spacing w:before="20" w:after="20"/>
            </w:pPr>
            <w:r>
              <w:rPr>
                <w:rFonts w:ascii="Arial" w:hAnsi="Arial" w:cs="Arial" w:eastAsia="Arial"/>
                <w:b w:val="0"/>
                <w:i w:val="0"/>
                <w:sz w:val="18"/>
              </w:rPr>
              <w:t>Head, TSU; Head, MBS</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Q-PM-06</w:t>
            </w:r>
          </w:p>
        </w:tc>
        <w:tc>
          <w:tcPr>
            <w:tcW w:type="dxa" w:w="4695"/>
          </w:tcPr>
          <w:p>
            <w:pPr>
              <w:spacing w:before="20" w:after="20"/>
            </w:pPr>
            <w:r>
              <w:rPr>
                <w:rFonts w:ascii="Arial" w:hAnsi="Arial" w:cs="Arial" w:eastAsia="Arial"/>
                <w:b w:val="0"/>
                <w:i w:val="0"/>
                <w:sz w:val="18"/>
              </w:rPr>
              <w:t>Confirm the service levels of each stage and who is alerted.</w:t>
            </w:r>
          </w:p>
        </w:tc>
        <w:tc>
          <w:tcPr>
            <w:tcW w:type="dxa" w:w="1690"/>
          </w:tcPr>
          <w:p>
            <w:pPr>
              <w:spacing w:before="20" w:after="20"/>
            </w:pPr>
            <w:r>
              <w:rPr>
                <w:rFonts w:ascii="Arial" w:hAnsi="Arial" w:cs="Arial" w:eastAsia="Arial"/>
                <w:b w:val="0"/>
                <w:i w:val="0"/>
                <w:sz w:val="18"/>
              </w:rPr>
              <w:t>Head, TSU</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Q-PM-07</w:t>
            </w:r>
          </w:p>
        </w:tc>
        <w:tc>
          <w:tcPr>
            <w:tcW w:type="dxa" w:w="4695"/>
          </w:tcPr>
          <w:p>
            <w:pPr>
              <w:spacing w:before="20" w:after="20"/>
            </w:pPr>
            <w:r>
              <w:rPr>
                <w:rFonts w:ascii="Arial" w:hAnsi="Arial" w:cs="Arial" w:eastAsia="Arial"/>
                <w:b w:val="0"/>
                <w:i w:val="0"/>
                <w:sz w:val="18"/>
              </w:rPr>
              <w:t>Confirm the password convention of protected documents.</w:t>
            </w:r>
          </w:p>
        </w:tc>
        <w:tc>
          <w:tcPr>
            <w:tcW w:type="dxa" w:w="1690"/>
          </w:tcPr>
          <w:p>
            <w:pPr>
              <w:spacing w:before="20" w:after="20"/>
            </w:pPr>
            <w:r>
              <w:rPr>
                <w:rFonts w:ascii="Arial" w:hAnsi="Arial" w:cs="Arial" w:eastAsia="Arial"/>
                <w:b w:val="0"/>
                <w:i w:val="0"/>
                <w:sz w:val="18"/>
              </w:rPr>
              <w:t>Product Owner</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Q-PM-08</w:t>
            </w:r>
          </w:p>
        </w:tc>
        <w:tc>
          <w:tcPr>
            <w:tcW w:type="dxa" w:w="4695"/>
          </w:tcPr>
          <w:p>
            <w:pPr>
              <w:spacing w:before="20" w:after="20"/>
            </w:pPr>
            <w:r>
              <w:rPr>
                <w:rFonts w:ascii="Arial" w:hAnsi="Arial" w:cs="Arial" w:eastAsia="Arial"/>
                <w:b w:val="0"/>
                <w:i w:val="0"/>
                <w:sz w:val="18"/>
              </w:rPr>
              <w:t>Name the systems that receive the product master file, its folder and timing.</w:t>
            </w:r>
          </w:p>
        </w:tc>
        <w:tc>
          <w:tcPr>
            <w:tcW w:type="dxa" w:w="1690"/>
          </w:tcPr>
          <w:p>
            <w:pPr>
              <w:spacing w:before="20" w:after="20"/>
            </w:pPr>
            <w:r>
              <w:rPr>
                <w:rFonts w:ascii="Arial" w:hAnsi="Arial" w:cs="Arial" w:eastAsia="Arial"/>
                <w:b w:val="0"/>
                <w:i w:val="0"/>
                <w:sz w:val="18"/>
              </w:rPr>
              <w:t>Product Owner; BDO ITG</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Q-PM-09</w:t>
            </w:r>
          </w:p>
        </w:tc>
        <w:tc>
          <w:tcPr>
            <w:tcW w:type="dxa" w:w="4695"/>
          </w:tcPr>
          <w:p>
            <w:pPr>
              <w:spacing w:before="20" w:after="20"/>
            </w:pPr>
            <w:r>
              <w:rPr>
                <w:rFonts w:ascii="Arial" w:hAnsi="Arial" w:cs="Arial" w:eastAsia="Arial"/>
                <w:b w:val="0"/>
                <w:i w:val="0"/>
                <w:sz w:val="18"/>
              </w:rPr>
              <w:t>Agree one list of status names (BDOI's list or the stages, section 9).</w:t>
            </w:r>
          </w:p>
        </w:tc>
        <w:tc>
          <w:tcPr>
            <w:tcW w:type="dxa" w:w="1690"/>
          </w:tcPr>
          <w:p>
            <w:pPr>
              <w:spacing w:before="20" w:after="20"/>
            </w:pPr>
            <w:r>
              <w:rPr>
                <w:rFonts w:ascii="Arial" w:hAnsi="Arial" w:cs="Arial" w:eastAsia="Arial"/>
                <w:b w:val="0"/>
                <w:i w:val="0"/>
                <w:sz w:val="18"/>
              </w:rPr>
              <w:t>Product Owner</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Q-PM-10</w:t>
            </w:r>
          </w:p>
        </w:tc>
        <w:tc>
          <w:tcPr>
            <w:tcW w:type="dxa" w:w="4695"/>
          </w:tcPr>
          <w:p>
            <w:pPr>
              <w:spacing w:before="20" w:after="20"/>
            </w:pPr>
            <w:r>
              <w:rPr>
                <w:rFonts w:ascii="Arial" w:hAnsi="Arial" w:cs="Arial" w:eastAsia="Arial"/>
                <w:b w:val="0"/>
                <w:i w:val="0"/>
                <w:sz w:val="18"/>
              </w:rPr>
              <w:t>Non-package quotation requests: keep in this FRS or move to the New Business FRS.</w:t>
            </w:r>
          </w:p>
        </w:tc>
        <w:tc>
          <w:tcPr>
            <w:tcW w:type="dxa" w:w="1690"/>
          </w:tcPr>
          <w:p>
            <w:pPr>
              <w:spacing w:before="20" w:after="20"/>
            </w:pPr>
            <w:r>
              <w:rPr>
                <w:rFonts w:ascii="Arial" w:hAnsi="Arial" w:cs="Arial" w:eastAsia="Arial"/>
                <w:b w:val="0"/>
                <w:i w:val="0"/>
                <w:sz w:val="18"/>
              </w:rPr>
              <w:t>Product Owner</w:t>
            </w:r>
          </w:p>
        </w:tc>
        <w:tc>
          <w:tcPr>
            <w:tcW w:type="dxa" w:w="1126"/>
          </w:tcPr>
          <w:p>
            <w:pPr>
              <w:spacing w:before="20" w:after="20"/>
            </w:pPr>
            <w:r>
              <w:rPr>
                <w:rFonts w:ascii="Arial" w:hAnsi="Arial" w:cs="Arial" w:eastAsia="Arial"/>
                <w:b w:val="0"/>
                <w:i w:val="0"/>
                <w:sz w:val="18"/>
              </w:rPr>
              <w:t>30 Nov 2026</w:t>
            </w:r>
          </w:p>
        </w:tc>
      </w:tr>
    </w:tbl>
    <w:p>
      <w:pPr>
        <w:spacing w:after="40"/>
      </w:pPr>
    </w:p>
    <w:p>
      <w:pPr>
        <w:pStyle w:val="Heading1"/>
        <w:pageBreakBefore/>
      </w:pPr>
      <w:r>
        <w:t>Change Control Summary</w:t>
      </w:r>
    </w:p>
    <w:p>
      <w:pPr>
        <w:spacing w:after="120"/>
        <w:ind w:left="363"/>
      </w:pPr>
      <w:r>
        <w:rPr>
          <w:rFonts w:ascii="Arial" w:hAnsi="Arial" w:cs="Arial" w:eastAsia="Arial"/>
          <w:b w:val="0"/>
          <w:i w:val="0"/>
          <w:sz w:val="20"/>
        </w:rPr>
        <w:t>Change requests of the register v1.2. Effort in man-days (analysis and design, backend, frontend, testing, documentation and UAT support).</w:t>
      </w:r>
    </w:p>
    <w:p>
      <w:pPr>
        <w:keepNext/>
        <w:spacing w:before="120" w:after="60"/>
        <w:ind w:left="363"/>
      </w:pPr>
      <w:r>
        <w:rPr>
          <w:rFonts w:ascii="Arial" w:hAnsi="Arial" w:cs="Arial" w:eastAsia="Arial"/>
          <w:b/>
          <w:i w:val="0"/>
          <w:sz w:val="18"/>
        </w:rPr>
        <w:t>Table 20: Change requests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20"/>
        <w:gridCol w:w="2723"/>
        <w:gridCol w:w="845"/>
        <w:gridCol w:w="1126"/>
        <w:gridCol w:w="845"/>
        <w:gridCol w:w="1878"/>
      </w:tblGrid>
      <w:tr>
        <w:trPr>
          <w:tblHeader/>
          <w:cantSplit/>
        </w:trPr>
        <w:tc>
          <w:tcPr>
            <w:tcW w:type="dxa" w:w="1220"/>
            <w:shd w:val="clear" w:color="auto" w:fill="D9E2F3"/>
          </w:tcPr>
          <w:p>
            <w:pPr>
              <w:spacing w:before="20" w:after="20"/>
            </w:pPr>
            <w:r>
              <w:rPr>
                <w:rFonts w:ascii="Arial" w:hAnsi="Arial" w:cs="Arial" w:eastAsia="Arial"/>
                <w:b/>
                <w:i w:val="0"/>
                <w:sz w:val="18"/>
              </w:rPr>
              <w:t>CR</w:t>
            </w:r>
          </w:p>
        </w:tc>
        <w:tc>
          <w:tcPr>
            <w:tcW w:type="dxa" w:w="2723"/>
            <w:shd w:val="clear" w:color="auto" w:fill="D9E2F3"/>
          </w:tcPr>
          <w:p>
            <w:pPr>
              <w:spacing w:before="20" w:after="20"/>
            </w:pPr>
            <w:r>
              <w:rPr>
                <w:rFonts w:ascii="Arial" w:hAnsi="Arial" w:cs="Arial" w:eastAsia="Arial"/>
                <w:b/>
                <w:i w:val="0"/>
                <w:sz w:val="18"/>
              </w:rPr>
              <w:t>Title</w:t>
            </w:r>
          </w:p>
        </w:tc>
        <w:tc>
          <w:tcPr>
            <w:tcW w:type="dxa" w:w="845"/>
            <w:shd w:val="clear" w:color="auto" w:fill="D9E2F3"/>
          </w:tcPr>
          <w:p>
            <w:pPr>
              <w:spacing w:before="20" w:after="20"/>
            </w:pPr>
            <w:r>
              <w:rPr>
                <w:rFonts w:ascii="Arial" w:hAnsi="Arial" w:cs="Arial" w:eastAsia="Arial"/>
                <w:b/>
                <w:i w:val="0"/>
                <w:sz w:val="18"/>
              </w:rPr>
              <w:t>Status</w:t>
            </w:r>
          </w:p>
        </w:tc>
        <w:tc>
          <w:tcPr>
            <w:tcW w:type="dxa" w:w="1126"/>
            <w:shd w:val="clear" w:color="auto" w:fill="D9E2F3"/>
          </w:tcPr>
          <w:p>
            <w:pPr>
              <w:spacing w:before="20" w:after="20"/>
            </w:pPr>
            <w:r>
              <w:rPr>
                <w:rFonts w:ascii="Arial" w:hAnsi="Arial" w:cs="Arial" w:eastAsia="Arial"/>
                <w:b/>
                <w:i w:val="0"/>
                <w:sz w:val="18"/>
              </w:rPr>
              <w:t>FRS</w:t>
            </w:r>
          </w:p>
        </w:tc>
        <w:tc>
          <w:tcPr>
            <w:tcW w:type="dxa" w:w="845"/>
            <w:shd w:val="clear" w:color="auto" w:fill="D9E2F3"/>
          </w:tcPr>
          <w:p>
            <w:pPr>
              <w:spacing w:before="20" w:after="20"/>
            </w:pPr>
            <w:r>
              <w:rPr>
                <w:rFonts w:ascii="Arial" w:hAnsi="Arial" w:cs="Arial" w:eastAsia="Arial"/>
                <w:b/>
                <w:i w:val="0"/>
                <w:sz w:val="18"/>
              </w:rPr>
              <w:t>Man-days</w:t>
            </w:r>
          </w:p>
        </w:tc>
        <w:tc>
          <w:tcPr>
            <w:tcW w:type="dxa" w:w="1878"/>
            <w:shd w:val="clear" w:color="auto" w:fill="D9E2F3"/>
          </w:tcPr>
          <w:p>
            <w:pPr>
              <w:spacing w:before="20" w:after="20"/>
            </w:pPr>
            <w:r>
              <w:rPr>
                <w:rFonts w:ascii="Arial" w:hAnsi="Arial" w:cs="Arial" w:eastAsia="Arial"/>
                <w:b/>
                <w:i w:val="0"/>
                <w:sz w:val="18"/>
              </w:rPr>
              <w:t>Note</w:t>
            </w:r>
          </w:p>
        </w:tc>
      </w:tr>
      <w:tr>
        <w:trPr>
          <w:cantSplit/>
        </w:trPr>
        <w:tc>
          <w:tcPr>
            <w:tcW w:type="dxa" w:w="1220"/>
          </w:tcPr>
          <w:p>
            <w:pPr>
              <w:spacing w:before="20" w:after="20"/>
            </w:pPr>
            <w:r>
              <w:rPr>
                <w:rFonts w:ascii="Arial" w:hAnsi="Arial" w:cs="Arial" w:eastAsia="Arial"/>
                <w:b w:val="0"/>
                <w:i w:val="0"/>
                <w:sz w:val="18"/>
                <w:color w:val="E65100"/>
              </w:rPr>
              <w:t>CR-PM-101</w:t>
            </w:r>
          </w:p>
        </w:tc>
        <w:tc>
          <w:tcPr>
            <w:tcW w:type="dxa" w:w="2723"/>
          </w:tcPr>
          <w:p>
            <w:pPr>
              <w:spacing w:before="20" w:after="20"/>
            </w:pPr>
            <w:r>
              <w:rPr>
                <w:rFonts w:ascii="Arial" w:hAnsi="Arial" w:cs="Arial" w:eastAsia="Arial"/>
                <w:b w:val="0"/>
                <w:i w:val="0"/>
                <w:sz w:val="18"/>
                <w:color w:val="E65100"/>
              </w:rPr>
              <w:t>Accessibility of the Product Maintenance screens (WCAG 2.2 level AA)</w:t>
            </w:r>
          </w:p>
        </w:tc>
        <w:tc>
          <w:tcPr>
            <w:tcW w:type="dxa" w:w="845"/>
          </w:tcPr>
          <w:p>
            <w:pPr>
              <w:spacing w:before="20" w:after="20"/>
            </w:pPr>
            <w:r>
              <w:rPr>
                <w:rFonts w:ascii="Arial" w:hAnsi="Arial" w:cs="Arial" w:eastAsia="Arial"/>
                <w:b w:val="0"/>
                <w:i w:val="0"/>
                <w:sz w:val="18"/>
                <w:color w:val="E65100"/>
              </w:rPr>
              <w:t>Open</w:t>
            </w:r>
          </w:p>
        </w:tc>
        <w:tc>
          <w:tcPr>
            <w:tcW w:type="dxa" w:w="1126"/>
          </w:tcPr>
          <w:p>
            <w:pPr>
              <w:spacing w:before="20" w:after="20"/>
            </w:pPr>
            <w:r>
              <w:rPr>
                <w:rFonts w:ascii="Arial" w:hAnsi="Arial" w:cs="Arial" w:eastAsia="Arial"/>
                <w:b w:val="0"/>
                <w:i w:val="0"/>
                <w:sz w:val="18"/>
                <w:color w:val="E65100"/>
              </w:rPr>
              <w:t>NFR-ACC-01</w:t>
            </w:r>
          </w:p>
        </w:tc>
        <w:tc>
          <w:tcPr>
            <w:tcW w:type="dxa" w:w="845"/>
          </w:tcPr>
          <w:p>
            <w:pPr>
              <w:spacing w:before="20" w:after="20"/>
            </w:pPr>
            <w:r>
              <w:rPr>
                <w:rFonts w:ascii="Arial" w:hAnsi="Arial" w:cs="Arial" w:eastAsia="Arial"/>
                <w:b w:val="0"/>
                <w:i w:val="0"/>
                <w:sz w:val="18"/>
                <w:color w:val="E65100"/>
              </w:rPr>
              <w:t>11.5</w:t>
            </w:r>
          </w:p>
        </w:tc>
        <w:tc>
          <w:tcPr>
            <w:tcW w:type="dxa" w:w="1878"/>
          </w:tcPr>
          <w:p>
            <w:pPr>
              <w:spacing w:before="20" w:after="20"/>
            </w:pPr>
            <w:r>
              <w:rPr>
                <w:rFonts w:ascii="Arial" w:hAnsi="Arial" w:cs="Arial" w:eastAsia="Arial"/>
                <w:b w:val="0"/>
                <w:i w:val="0"/>
                <w:sz w:val="18"/>
                <w:color w:val="E65100"/>
              </w:rPr>
              <w:t>Not in the BRD; OOTB partial.</w:t>
            </w:r>
          </w:p>
        </w:tc>
      </w:tr>
    </w:tbl>
    <w:p>
      <w:pPr>
        <w:spacing w:after="40"/>
      </w:pPr>
    </w:p>
    <w:p>
      <w:pPr>
        <w:keepNext/>
        <w:spacing w:before="120" w:after="60"/>
        <w:ind w:left="363"/>
      </w:pPr>
      <w:r>
        <w:rPr>
          <w:rFonts w:ascii="Arial" w:hAnsi="Arial" w:cs="Arial" w:eastAsia="Arial"/>
          <w:b/>
          <w:i w:val="0"/>
          <w:sz w:val="18"/>
        </w:rPr>
        <w:t>Table 21: Green points (no cost)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20"/>
        <w:gridCol w:w="5259"/>
        <w:gridCol w:w="2160"/>
      </w:tblGrid>
      <w:tr>
        <w:trPr>
          <w:tblHeader/>
          <w:cantSplit/>
        </w:trPr>
        <w:tc>
          <w:tcPr>
            <w:tcW w:type="dxa" w:w="1220"/>
            <w:shd w:val="clear" w:color="auto" w:fill="D9E2F3"/>
          </w:tcPr>
          <w:p>
            <w:pPr>
              <w:spacing w:before="20" w:after="20"/>
            </w:pPr>
            <w:r>
              <w:rPr>
                <w:rFonts w:ascii="Arial" w:hAnsi="Arial" w:cs="Arial" w:eastAsia="Arial"/>
                <w:b/>
                <w:i w:val="0"/>
                <w:sz w:val="18"/>
              </w:rPr>
              <w:t>No.</w:t>
            </w:r>
          </w:p>
        </w:tc>
        <w:tc>
          <w:tcPr>
            <w:tcW w:type="dxa" w:w="5259"/>
            <w:shd w:val="clear" w:color="auto" w:fill="D9E2F3"/>
          </w:tcPr>
          <w:p>
            <w:pPr>
              <w:spacing w:before="20" w:after="20"/>
            </w:pPr>
            <w:r>
              <w:rPr>
                <w:rFonts w:ascii="Arial" w:hAnsi="Arial" w:cs="Arial" w:eastAsia="Arial"/>
                <w:b/>
                <w:i w:val="0"/>
                <w:sz w:val="18"/>
              </w:rPr>
              <w:t>Not in the BRD, offered by the OOTB platform</w:t>
            </w:r>
          </w:p>
        </w:tc>
        <w:tc>
          <w:tcPr>
            <w:tcW w:type="dxa" w:w="2160"/>
            <w:shd w:val="clear" w:color="auto" w:fill="D9E2F3"/>
          </w:tcPr>
          <w:p>
            <w:pPr>
              <w:spacing w:before="20" w:after="20"/>
            </w:pPr>
            <w:r>
              <w:rPr>
                <w:rFonts w:ascii="Arial" w:hAnsi="Arial" w:cs="Arial" w:eastAsia="Arial"/>
                <w:b/>
                <w:i w:val="0"/>
                <w:sz w:val="18"/>
              </w:rPr>
              <w:t>FRS</w:t>
            </w:r>
          </w:p>
        </w:tc>
      </w:tr>
      <w:tr>
        <w:trPr>
          <w:cantSplit/>
        </w:trPr>
        <w:tc>
          <w:tcPr>
            <w:tcW w:type="dxa" w:w="1220"/>
          </w:tcPr>
          <w:p>
            <w:pPr>
              <w:spacing w:before="20" w:after="20"/>
            </w:pPr>
            <w:r>
              <w:rPr>
                <w:rFonts w:ascii="Arial" w:hAnsi="Arial" w:cs="Arial" w:eastAsia="Arial"/>
                <w:b w:val="0"/>
                <w:i w:val="0"/>
                <w:sz w:val="18"/>
              </w:rPr>
              <w:t>G-02</w:t>
            </w:r>
          </w:p>
        </w:tc>
        <w:tc>
          <w:tcPr>
            <w:tcW w:type="dxa" w:w="5259"/>
          </w:tcPr>
          <w:p>
            <w:pPr>
              <w:spacing w:before="20" w:after="20"/>
            </w:pPr>
            <w:r>
              <w:rPr>
                <w:rFonts w:ascii="Arial" w:hAnsi="Arial" w:cs="Arial" w:eastAsia="Arial"/>
                <w:b w:val="0"/>
                <w:i w:val="0"/>
                <w:sz w:val="18"/>
                <w:color w:val="2E7D32"/>
              </w:rPr>
              <w:t>Premium Calculator on the package rate scheme</w:t>
            </w:r>
          </w:p>
        </w:tc>
        <w:tc>
          <w:tcPr>
            <w:tcW w:type="dxa" w:w="2160"/>
          </w:tcPr>
          <w:p>
            <w:pPr>
              <w:spacing w:before="20" w:after="20"/>
            </w:pPr>
            <w:r>
              <w:rPr>
                <w:rFonts w:ascii="Arial" w:hAnsi="Arial" w:cs="Arial" w:eastAsia="Arial"/>
                <w:b w:val="0"/>
                <w:i w:val="0"/>
                <w:sz w:val="18"/>
              </w:rPr>
              <w:t>FRPM.024.03</w:t>
            </w:r>
          </w:p>
        </w:tc>
      </w:tr>
      <w:tr>
        <w:trPr>
          <w:cantSplit/>
        </w:trPr>
        <w:tc>
          <w:tcPr>
            <w:tcW w:type="dxa" w:w="1220"/>
          </w:tcPr>
          <w:p>
            <w:pPr>
              <w:spacing w:before="20" w:after="20"/>
            </w:pPr>
            <w:r>
              <w:rPr>
                <w:rFonts w:ascii="Arial" w:hAnsi="Arial" w:cs="Arial" w:eastAsia="Arial"/>
                <w:b w:val="0"/>
                <w:i w:val="0"/>
                <w:sz w:val="18"/>
              </w:rPr>
              <w:t>G-06</w:t>
            </w:r>
          </w:p>
        </w:tc>
        <w:tc>
          <w:tcPr>
            <w:tcW w:type="dxa" w:w="5259"/>
          </w:tcPr>
          <w:p>
            <w:pPr>
              <w:spacing w:before="20" w:after="20"/>
            </w:pPr>
            <w:r>
              <w:rPr>
                <w:rFonts w:ascii="Arial" w:hAnsi="Arial" w:cs="Arial" w:eastAsia="Arial"/>
                <w:b w:val="0"/>
                <w:i w:val="0"/>
                <w:sz w:val="18"/>
                <w:color w:val="2E7D32"/>
              </w:rPr>
              <w:t>Other charges (documentation, notarial fees) billed with the premium, switched off by default</w:t>
            </w:r>
          </w:p>
        </w:tc>
        <w:tc>
          <w:tcPr>
            <w:tcW w:type="dxa" w:w="2160"/>
          </w:tcPr>
          <w:p>
            <w:pPr>
              <w:spacing w:before="20" w:after="20"/>
            </w:pPr>
            <w:r>
              <w:rPr>
                <w:rFonts w:ascii="Arial" w:hAnsi="Arial" w:cs="Arial" w:eastAsia="Arial"/>
                <w:b w:val="0"/>
                <w:i w:val="0"/>
                <w:sz w:val="18"/>
              </w:rPr>
              <w:t>Parameters</w:t>
            </w:r>
          </w:p>
        </w:tc>
      </w:tr>
    </w:tbl>
    <w:p>
      <w:pPr>
        <w:spacing w:after="40"/>
      </w:pPr>
    </w:p>
    <w:p>
      <w:pPr>
        <w:keepNext/>
        <w:spacing w:before="120" w:after="60"/>
        <w:ind w:left="363"/>
      </w:pPr>
      <w:r>
        <w:rPr>
          <w:rFonts w:ascii="Arial" w:hAnsi="Arial" w:cs="Arial" w:eastAsia="Arial"/>
          <w:b/>
          <w:i w:val="0"/>
          <w:sz w:val="18"/>
        </w:rPr>
        <w:t>Table 22: Grey label points (not change requests)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20"/>
        <w:gridCol w:w="5259"/>
        <w:gridCol w:w="2160"/>
      </w:tblGrid>
      <w:tr>
        <w:trPr>
          <w:tblHeader/>
          <w:cantSplit/>
        </w:trPr>
        <w:tc>
          <w:tcPr>
            <w:tcW w:type="dxa" w:w="1220"/>
            <w:shd w:val="clear" w:color="auto" w:fill="D9E2F3"/>
          </w:tcPr>
          <w:p>
            <w:pPr>
              <w:spacing w:before="20" w:after="20"/>
            </w:pPr>
            <w:r>
              <w:rPr>
                <w:rFonts w:ascii="Arial" w:hAnsi="Arial" w:cs="Arial" w:eastAsia="Arial"/>
                <w:b/>
                <w:i w:val="0"/>
                <w:sz w:val="18"/>
              </w:rPr>
              <w:t>No.</w:t>
            </w:r>
          </w:p>
        </w:tc>
        <w:tc>
          <w:tcPr>
            <w:tcW w:type="dxa" w:w="5259"/>
            <w:shd w:val="clear" w:color="auto" w:fill="D9E2F3"/>
          </w:tcPr>
          <w:p>
            <w:pPr>
              <w:spacing w:before="20" w:after="20"/>
            </w:pPr>
            <w:r>
              <w:rPr>
                <w:rFonts w:ascii="Arial" w:hAnsi="Arial" w:cs="Arial" w:eastAsia="Arial"/>
                <w:b/>
                <w:i w:val="0"/>
                <w:sz w:val="18"/>
              </w:rPr>
              <w:t>Integration and data migration scope</w:t>
            </w:r>
          </w:p>
        </w:tc>
        <w:tc>
          <w:tcPr>
            <w:tcW w:type="dxa" w:w="2160"/>
            <w:shd w:val="clear" w:color="auto" w:fill="D9E2F3"/>
          </w:tcPr>
          <w:p>
            <w:pPr>
              <w:spacing w:before="20" w:after="20"/>
            </w:pPr>
            <w:r>
              <w:rPr>
                <w:rFonts w:ascii="Arial" w:hAnsi="Arial" w:cs="Arial" w:eastAsia="Arial"/>
                <w:b/>
                <w:i w:val="0"/>
                <w:sz w:val="18"/>
              </w:rPr>
              <w:t>FRS</w:t>
            </w:r>
          </w:p>
        </w:tc>
      </w:tr>
      <w:tr>
        <w:trPr>
          <w:cantSplit/>
        </w:trPr>
        <w:tc>
          <w:tcPr>
            <w:tcW w:type="dxa" w:w="1220"/>
          </w:tcPr>
          <w:p>
            <w:pPr>
              <w:spacing w:before="20" w:after="20"/>
            </w:pPr>
            <w:r>
              <w:rPr>
                <w:rFonts w:ascii="Arial" w:hAnsi="Arial" w:cs="Arial" w:eastAsia="Arial"/>
                <w:b w:val="0"/>
                <w:i w:val="0"/>
                <w:sz w:val="18"/>
              </w:rPr>
              <w:t>IS-PM-01</w:t>
            </w:r>
          </w:p>
        </w:tc>
        <w:tc>
          <w:tcPr>
            <w:tcW w:type="dxa" w:w="5259"/>
          </w:tcPr>
          <w:p>
            <w:pPr>
              <w:spacing w:before="20" w:after="20"/>
            </w:pPr>
            <w:r>
              <w:rPr>
                <w:rFonts w:ascii="Arial" w:hAnsi="Arial" w:cs="Arial" w:eastAsia="Arial"/>
                <w:b w:val="0"/>
                <w:i w:val="0"/>
                <w:sz w:val="18"/>
              </w:rPr>
              <w:t>Product master transfer file to other BDOI systems</w:t>
            </w:r>
          </w:p>
        </w:tc>
        <w:tc>
          <w:tcPr>
            <w:tcW w:type="dxa" w:w="2160"/>
          </w:tcPr>
          <w:p>
            <w:pPr>
              <w:spacing w:before="20" w:after="20"/>
            </w:pPr>
            <w:r>
              <w:rPr>
                <w:rFonts w:ascii="Arial" w:hAnsi="Arial" w:cs="Arial" w:eastAsia="Arial"/>
                <w:b w:val="0"/>
                <w:i w:val="0"/>
                <w:sz w:val="18"/>
              </w:rPr>
              <w:t>FRPM.029.02; ICD IF-PM-01</w:t>
            </w:r>
          </w:p>
        </w:tc>
      </w:tr>
      <w:tr>
        <w:trPr>
          <w:cantSplit/>
        </w:trPr>
        <w:tc>
          <w:tcPr>
            <w:tcW w:type="dxa" w:w="1220"/>
          </w:tcPr>
          <w:p>
            <w:pPr>
              <w:spacing w:before="20" w:after="20"/>
            </w:pPr>
            <w:r>
              <w:rPr>
                <w:rFonts w:ascii="Arial" w:hAnsi="Arial" w:cs="Arial" w:eastAsia="Arial"/>
                <w:b w:val="0"/>
                <w:i w:val="0"/>
                <w:sz w:val="18"/>
              </w:rPr>
              <w:t>IS-PM-02</w:t>
            </w:r>
          </w:p>
        </w:tc>
        <w:tc>
          <w:tcPr>
            <w:tcW w:type="dxa" w:w="5259"/>
          </w:tcPr>
          <w:p>
            <w:pPr>
              <w:spacing w:before="20" w:after="20"/>
            </w:pPr>
            <w:r>
              <w:rPr>
                <w:rFonts w:ascii="Arial" w:hAnsi="Arial" w:cs="Arial" w:eastAsia="Arial"/>
                <w:b w:val="0"/>
                <w:i w:val="0"/>
                <w:sz w:val="18"/>
              </w:rPr>
              <w:t>E-mail channel for slips, advisories and passwords</w:t>
            </w:r>
          </w:p>
        </w:tc>
        <w:tc>
          <w:tcPr>
            <w:tcW w:type="dxa" w:w="2160"/>
          </w:tcPr>
          <w:p>
            <w:pPr>
              <w:spacing w:before="20" w:after="20"/>
            </w:pPr>
            <w:r>
              <w:rPr>
                <w:rFonts w:ascii="Arial" w:hAnsi="Arial" w:cs="Arial" w:eastAsia="Arial"/>
                <w:b w:val="0"/>
                <w:i w:val="0"/>
                <w:sz w:val="18"/>
              </w:rPr>
              <w:t>FRPM.012.01, FRPM.027.01; ICD IF-PM-02</w:t>
            </w:r>
          </w:p>
        </w:tc>
      </w:tr>
      <w:tr>
        <w:trPr>
          <w:cantSplit/>
        </w:trPr>
        <w:tc>
          <w:tcPr>
            <w:tcW w:type="dxa" w:w="1220"/>
          </w:tcPr>
          <w:p>
            <w:pPr>
              <w:spacing w:before="20" w:after="20"/>
            </w:pPr>
            <w:r>
              <w:rPr>
                <w:rFonts w:ascii="Arial" w:hAnsi="Arial" w:cs="Arial" w:eastAsia="Arial"/>
                <w:b w:val="0"/>
                <w:i w:val="0"/>
                <w:sz w:val="18"/>
              </w:rPr>
              <w:t>DM-PM-01</w:t>
            </w:r>
          </w:p>
        </w:tc>
        <w:tc>
          <w:tcPr>
            <w:tcW w:type="dxa" w:w="5259"/>
          </w:tcPr>
          <w:p>
            <w:pPr>
              <w:spacing w:before="20" w:after="20"/>
            </w:pPr>
            <w:r>
              <w:rPr>
                <w:rFonts w:ascii="Arial" w:hAnsi="Arial" w:cs="Arial" w:eastAsia="Arial"/>
                <w:b w:val="0"/>
                <w:i w:val="0"/>
                <w:sz w:val="18"/>
              </w:rPr>
              <w:t>Go-live load of lines, products, coverages, clauses, rates, insurers, commission, package map</w:t>
            </w:r>
          </w:p>
        </w:tc>
        <w:tc>
          <w:tcPr>
            <w:tcW w:type="dxa" w:w="2160"/>
          </w:tcPr>
          <w:p>
            <w:pPr>
              <w:spacing w:before="20" w:after="20"/>
            </w:pPr>
            <w:r>
              <w:rPr>
                <w:rFonts w:ascii="Arial" w:hAnsi="Arial" w:cs="Arial" w:eastAsia="Arial"/>
                <w:b w:val="0"/>
                <w:i w:val="0"/>
                <w:sz w:val="18"/>
              </w:rPr>
              <w:t>Data Migration (BRD-13)</w:t>
            </w:r>
          </w:p>
        </w:tc>
      </w:tr>
      <w:tr>
        <w:trPr>
          <w:cantSplit/>
        </w:trPr>
        <w:tc>
          <w:tcPr>
            <w:tcW w:type="dxa" w:w="1220"/>
          </w:tcPr>
          <w:p>
            <w:pPr>
              <w:spacing w:before="20" w:after="20"/>
            </w:pPr>
            <w:r>
              <w:rPr>
                <w:rFonts w:ascii="Arial" w:hAnsi="Arial" w:cs="Arial" w:eastAsia="Arial"/>
                <w:b w:val="0"/>
                <w:i w:val="0"/>
                <w:sz w:val="18"/>
              </w:rPr>
              <w:t>DM-PM-02</w:t>
            </w:r>
          </w:p>
        </w:tc>
        <w:tc>
          <w:tcPr>
            <w:tcW w:type="dxa" w:w="5259"/>
          </w:tcPr>
          <w:p>
            <w:pPr>
              <w:spacing w:before="20" w:after="20"/>
            </w:pPr>
            <w:r>
              <w:rPr>
                <w:rFonts w:ascii="Arial" w:hAnsi="Arial" w:cs="Arial" w:eastAsia="Arial"/>
                <w:b w:val="0"/>
                <w:i w:val="0"/>
                <w:sz w:val="18"/>
              </w:rPr>
              <w:t>Packages in force at go-live set up through package requests</w:t>
            </w:r>
          </w:p>
        </w:tc>
        <w:tc>
          <w:tcPr>
            <w:tcW w:type="dxa" w:w="2160"/>
          </w:tcPr>
          <w:p>
            <w:pPr>
              <w:spacing w:before="20" w:after="20"/>
            </w:pPr>
            <w:r>
              <w:rPr>
                <w:rFonts w:ascii="Arial" w:hAnsi="Arial" w:cs="Arial" w:eastAsia="Arial"/>
                <w:b w:val="0"/>
                <w:i w:val="0"/>
                <w:sz w:val="18"/>
              </w:rPr>
              <w:t>FRPM.024.01</w:t>
            </w:r>
          </w:p>
        </w:tc>
      </w:tr>
    </w:tbl>
    <w:p>
      <w:pPr>
        <w:spacing w:after="40"/>
      </w:pPr>
    </w:p>
    <w:p>
      <w:pPr>
        <w:keepNext/>
        <w:spacing w:before="120" w:after="60"/>
        <w:ind w:left="363"/>
      </w:pPr>
      <w:r>
        <w:rPr>
          <w:rFonts w:ascii="Arial" w:hAnsi="Arial" w:cs="Arial" w:eastAsia="Arial"/>
          <w:b/>
          <w:i w:val="0"/>
          <w:sz w:val="18"/>
        </w:rPr>
        <w:t>Table 23: Blue points (recommendations)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34"/>
        <w:gridCol w:w="4747"/>
        <w:gridCol w:w="1329"/>
        <w:gridCol w:w="1329"/>
      </w:tblGrid>
      <w:tr>
        <w:trPr>
          <w:tblHeader/>
          <w:cantSplit/>
        </w:trPr>
        <w:tc>
          <w:tcPr>
            <w:tcW w:type="dxa" w:w="1234"/>
            <w:shd w:val="clear" w:color="auto" w:fill="D9E2F3"/>
          </w:tcPr>
          <w:p>
            <w:pPr>
              <w:spacing w:before="20" w:after="20"/>
            </w:pPr>
            <w:r>
              <w:rPr>
                <w:rFonts w:ascii="Arial" w:hAnsi="Arial" w:cs="Arial" w:eastAsia="Arial"/>
                <w:b/>
                <w:i w:val="0"/>
                <w:sz w:val="18"/>
              </w:rPr>
              <w:t>No.</w:t>
            </w:r>
          </w:p>
        </w:tc>
        <w:tc>
          <w:tcPr>
            <w:tcW w:type="dxa" w:w="4747"/>
            <w:shd w:val="clear" w:color="auto" w:fill="D9E2F3"/>
          </w:tcPr>
          <w:p>
            <w:pPr>
              <w:spacing w:before="20" w:after="20"/>
            </w:pPr>
            <w:r>
              <w:rPr>
                <w:rFonts w:ascii="Arial" w:hAnsi="Arial" w:cs="Arial" w:eastAsia="Arial"/>
                <w:b/>
                <w:i w:val="0"/>
                <w:sz w:val="18"/>
              </w:rPr>
              <w:t>Best-practice recommendation</w:t>
            </w:r>
          </w:p>
        </w:tc>
        <w:tc>
          <w:tcPr>
            <w:tcW w:type="dxa" w:w="1329"/>
            <w:shd w:val="clear" w:color="auto" w:fill="D9E2F3"/>
          </w:tcPr>
          <w:p>
            <w:pPr>
              <w:spacing w:before="20" w:after="20"/>
            </w:pPr>
            <w:r>
              <w:rPr>
                <w:rFonts w:ascii="Arial" w:hAnsi="Arial" w:cs="Arial" w:eastAsia="Arial"/>
                <w:b/>
                <w:i w:val="0"/>
                <w:sz w:val="18"/>
              </w:rPr>
              <w:t>Priority</w:t>
            </w:r>
          </w:p>
        </w:tc>
        <w:tc>
          <w:tcPr>
            <w:tcW w:type="dxa" w:w="1329"/>
            <w:shd w:val="clear" w:color="auto" w:fill="D9E2F3"/>
          </w:tcPr>
          <w:p>
            <w:pPr>
              <w:spacing w:before="20" w:after="20"/>
            </w:pPr>
            <w:r>
              <w:rPr>
                <w:rFonts w:ascii="Arial" w:hAnsi="Arial" w:cs="Arial" w:eastAsia="Arial"/>
                <w:b/>
                <w:i w:val="0"/>
                <w:sz w:val="18"/>
              </w:rPr>
              <w:t>Man-days</w:t>
            </w:r>
          </w:p>
        </w:tc>
      </w:tr>
      <w:tr>
        <w:trPr>
          <w:cantSplit/>
        </w:trPr>
        <w:tc>
          <w:tcPr>
            <w:tcW w:type="dxa" w:w="1234"/>
          </w:tcPr>
          <w:p>
            <w:pPr>
              <w:spacing w:before="20" w:after="20"/>
            </w:pPr>
            <w:r>
              <w:rPr>
                <w:rFonts w:ascii="Arial" w:hAnsi="Arial" w:cs="Arial" w:eastAsia="Arial"/>
                <w:b w:val="0"/>
                <w:i w:val="0"/>
                <w:sz w:val="18"/>
              </w:rPr>
              <w:t>BP-PM-01</w:t>
            </w:r>
          </w:p>
        </w:tc>
        <w:tc>
          <w:tcPr>
            <w:tcW w:type="dxa" w:w="4747"/>
          </w:tcPr>
          <w:p>
            <w:pPr>
              <w:spacing w:before="20" w:after="20"/>
            </w:pPr>
            <w:r>
              <w:rPr>
                <w:rFonts w:ascii="Arial" w:hAnsi="Arial" w:cs="Arial" w:eastAsia="Arial"/>
                <w:b w:val="0"/>
                <w:i w:val="0"/>
                <w:sz w:val="18"/>
                <w:color w:val="1565C0"/>
              </w:rPr>
              <w:t>Periodic package performance review (take-up, premium, loss ratio) with a keep, redesign or retire decision</w:t>
            </w:r>
          </w:p>
        </w:tc>
        <w:tc>
          <w:tcPr>
            <w:tcW w:type="dxa" w:w="1329"/>
          </w:tcPr>
          <w:p>
            <w:pPr>
              <w:spacing w:before="20" w:after="20"/>
            </w:pPr>
            <w:r>
              <w:rPr>
                <w:rFonts w:ascii="Arial" w:hAnsi="Arial" w:cs="Arial" w:eastAsia="Arial"/>
                <w:b w:val="0"/>
                <w:i w:val="0"/>
                <w:sz w:val="18"/>
              </w:rPr>
              <w:t>Medium</w:t>
            </w:r>
          </w:p>
        </w:tc>
        <w:tc>
          <w:tcPr>
            <w:tcW w:type="dxa" w:w="1329"/>
          </w:tcPr>
          <w:p>
            <w:pPr>
              <w:spacing w:before="20" w:after="20"/>
            </w:pPr>
            <w:r>
              <w:rPr>
                <w:rFonts w:ascii="Arial" w:hAnsi="Arial" w:cs="Arial" w:eastAsia="Arial"/>
                <w:b w:val="0"/>
                <w:i w:val="0"/>
                <w:sz w:val="18"/>
              </w:rPr>
              <w:t>6</w:t>
            </w:r>
          </w:p>
        </w:tc>
      </w:tr>
      <w:tr>
        <w:trPr>
          <w:cantSplit/>
        </w:trPr>
        <w:tc>
          <w:tcPr>
            <w:tcW w:type="dxa" w:w="1234"/>
          </w:tcPr>
          <w:p>
            <w:pPr>
              <w:spacing w:before="20" w:after="20"/>
            </w:pPr>
            <w:r>
              <w:rPr>
                <w:rFonts w:ascii="Arial" w:hAnsi="Arial" w:cs="Arial" w:eastAsia="Arial"/>
                <w:b w:val="0"/>
                <w:i w:val="0"/>
                <w:sz w:val="18"/>
              </w:rPr>
              <w:t>BP-PM-02</w:t>
            </w:r>
          </w:p>
        </w:tc>
        <w:tc>
          <w:tcPr>
            <w:tcW w:type="dxa" w:w="4747"/>
          </w:tcPr>
          <w:p>
            <w:pPr>
              <w:spacing w:before="20" w:after="20"/>
            </w:pPr>
            <w:r>
              <w:rPr>
                <w:rFonts w:ascii="Arial" w:hAnsi="Arial" w:cs="Arial" w:eastAsia="Arial"/>
                <w:b w:val="0"/>
                <w:i w:val="0"/>
                <w:sz w:val="18"/>
                <w:color w:val="1565C0"/>
              </w:rPr>
              <w:t>Product disclosure sheet per package for the bank channel, produced from the released version</w:t>
            </w:r>
          </w:p>
        </w:tc>
        <w:tc>
          <w:tcPr>
            <w:tcW w:type="dxa" w:w="1329"/>
          </w:tcPr>
          <w:p>
            <w:pPr>
              <w:spacing w:before="20" w:after="20"/>
            </w:pPr>
            <w:r>
              <w:rPr>
                <w:rFonts w:ascii="Arial" w:hAnsi="Arial" w:cs="Arial" w:eastAsia="Arial"/>
                <w:b w:val="0"/>
                <w:i w:val="0"/>
                <w:sz w:val="18"/>
              </w:rPr>
              <w:t>High</w:t>
            </w:r>
          </w:p>
        </w:tc>
        <w:tc>
          <w:tcPr>
            <w:tcW w:type="dxa" w:w="1329"/>
          </w:tcPr>
          <w:p>
            <w:pPr>
              <w:spacing w:before="20" w:after="20"/>
            </w:pPr>
            <w:r>
              <w:rPr>
                <w:rFonts w:ascii="Arial" w:hAnsi="Arial" w:cs="Arial" w:eastAsia="Arial"/>
                <w:b w:val="0"/>
                <w:i w:val="0"/>
                <w:sz w:val="18"/>
              </w:rPr>
              <w:t>5</w:t>
            </w:r>
          </w:p>
        </w:tc>
      </w:tr>
      <w:tr>
        <w:trPr>
          <w:cantSplit/>
        </w:trPr>
        <w:tc>
          <w:tcPr>
            <w:tcW w:type="dxa" w:w="1234"/>
          </w:tcPr>
          <w:p>
            <w:pPr>
              <w:spacing w:before="20" w:after="20"/>
            </w:pPr>
            <w:r>
              <w:rPr>
                <w:rFonts w:ascii="Arial" w:hAnsi="Arial" w:cs="Arial" w:eastAsia="Arial"/>
                <w:b w:val="0"/>
                <w:i w:val="0"/>
                <w:sz w:val="18"/>
              </w:rPr>
              <w:t>BP-PM-03</w:t>
            </w:r>
          </w:p>
        </w:tc>
        <w:tc>
          <w:tcPr>
            <w:tcW w:type="dxa" w:w="4747"/>
          </w:tcPr>
          <w:p>
            <w:pPr>
              <w:spacing w:before="20" w:after="20"/>
            </w:pPr>
            <w:r>
              <w:rPr>
                <w:rFonts w:ascii="Arial" w:hAnsi="Arial" w:cs="Arial" w:eastAsia="Arial"/>
                <w:b w:val="0"/>
                <w:i w:val="0"/>
                <w:sz w:val="18"/>
                <w:color w:val="1565C0"/>
              </w:rPr>
              <w:t>Record of the data shared with each insurer of a client-specific package (Data Privacy Act)</w:t>
            </w:r>
          </w:p>
        </w:tc>
        <w:tc>
          <w:tcPr>
            <w:tcW w:type="dxa" w:w="1329"/>
          </w:tcPr>
          <w:p>
            <w:pPr>
              <w:spacing w:before="20" w:after="20"/>
            </w:pPr>
            <w:r>
              <w:rPr>
                <w:rFonts w:ascii="Arial" w:hAnsi="Arial" w:cs="Arial" w:eastAsia="Arial"/>
                <w:b w:val="0"/>
                <w:i w:val="0"/>
                <w:sz w:val="18"/>
              </w:rPr>
              <w:t>Medium</w:t>
            </w:r>
          </w:p>
        </w:tc>
        <w:tc>
          <w:tcPr>
            <w:tcW w:type="dxa" w:w="1329"/>
          </w:tcPr>
          <w:p>
            <w:pPr>
              <w:spacing w:before="20" w:after="20"/>
            </w:pPr>
            <w:r>
              <w:rPr>
                <w:rFonts w:ascii="Arial" w:hAnsi="Arial" w:cs="Arial" w:eastAsia="Arial"/>
                <w:b w:val="0"/>
                <w:i w:val="0"/>
                <w:sz w:val="18"/>
              </w:rPr>
              <w:t>3</w:t>
            </w:r>
          </w:p>
        </w:tc>
      </w:tr>
    </w:tbl>
    <w:p>
      <w:pPr>
        <w:spacing w:after="40"/>
      </w:pPr>
    </w:p>
    <w:p>
      <w:pPr>
        <w:pStyle w:val="Heading1"/>
        <w:pageBreakBefore/>
      </w:pPr>
      <w:r>
        <w:t>Changes from Version 1.3</w:t>
      </w:r>
    </w:p>
    <w:p>
      <w:pPr>
        <w:keepNext/>
        <w:spacing w:before="120" w:after="60"/>
        <w:ind w:left="363"/>
      </w:pPr>
      <w:r>
        <w:rPr>
          <w:rFonts w:ascii="Arial" w:hAnsi="Arial" w:cs="Arial" w:eastAsia="Arial"/>
          <w:b/>
          <w:i w:val="0"/>
          <w:sz w:val="18"/>
        </w:rPr>
        <w:t>Table 24: Changes from version 1.3</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817"/>
        <w:gridCol w:w="5822"/>
      </w:tblGrid>
      <w:tr>
        <w:trPr>
          <w:tblHeader/>
          <w:cantSplit/>
        </w:trPr>
        <w:tc>
          <w:tcPr>
            <w:tcW w:type="dxa" w:w="2817"/>
            <w:shd w:val="clear" w:color="auto" w:fill="D9E2F3"/>
          </w:tcPr>
          <w:p>
            <w:pPr>
              <w:spacing w:before="20" w:after="20"/>
            </w:pPr>
            <w:r>
              <w:rPr>
                <w:rFonts w:ascii="Arial" w:hAnsi="Arial" w:cs="Arial" w:eastAsia="Arial"/>
                <w:b/>
                <w:i w:val="0"/>
                <w:sz w:val="18"/>
              </w:rPr>
              <w:t>Item</w:t>
            </w:r>
          </w:p>
        </w:tc>
        <w:tc>
          <w:tcPr>
            <w:tcW w:type="dxa" w:w="5822"/>
            <w:shd w:val="clear" w:color="auto" w:fill="D9E2F3"/>
          </w:tcPr>
          <w:p>
            <w:pPr>
              <w:spacing w:before="20" w:after="20"/>
            </w:pPr>
            <w:r>
              <w:rPr>
                <w:rFonts w:ascii="Arial" w:hAnsi="Arial" w:cs="Arial" w:eastAsia="Arial"/>
                <w:b/>
                <w:i w:val="0"/>
                <w:sz w:val="18"/>
              </w:rPr>
              <w:t>Change</w:t>
            </w:r>
          </w:p>
        </w:tc>
      </w:tr>
      <w:tr>
        <w:trPr>
          <w:cantSplit/>
        </w:trPr>
        <w:tc>
          <w:tcPr>
            <w:tcW w:type="dxa" w:w="2817"/>
          </w:tcPr>
          <w:p>
            <w:pPr>
              <w:spacing w:before="20" w:after="20"/>
            </w:pPr>
            <w:r>
              <w:rPr>
                <w:rFonts w:ascii="Arial" w:hAnsi="Arial" w:cs="Arial" w:eastAsia="Arial"/>
                <w:b w:val="0"/>
                <w:i w:val="0"/>
                <w:sz w:val="18"/>
              </w:rPr>
              <w:t>Annexes G to Y of v1.3</w:t>
            </w:r>
          </w:p>
        </w:tc>
        <w:tc>
          <w:tcPr>
            <w:tcW w:type="dxa" w:w="5822"/>
          </w:tcPr>
          <w:p>
            <w:pPr>
              <w:spacing w:before="20" w:after="20"/>
            </w:pPr>
            <w:r>
              <w:rPr>
                <w:rFonts w:ascii="Arial" w:hAnsi="Arial" w:cs="Arial" w:eastAsia="Arial"/>
                <w:b w:val="0"/>
                <w:i w:val="0"/>
                <w:sz w:val="18"/>
              </w:rPr>
              <w:t>Moved to the UXD, BPS, RNO, ICD, DSP, DDI and the programme documents; the FRS keeps requirements, rules, validations, personas, permissions, parameters and statuses.</w:t>
            </w:r>
          </w:p>
        </w:tc>
      </w:tr>
      <w:tr>
        <w:trPr>
          <w:cantSplit/>
        </w:trPr>
        <w:tc>
          <w:tcPr>
            <w:tcW w:type="dxa" w:w="2817"/>
          </w:tcPr>
          <w:p>
            <w:pPr>
              <w:spacing w:before="20" w:after="20"/>
            </w:pPr>
            <w:r>
              <w:rPr>
                <w:rFonts w:ascii="Arial" w:hAnsi="Arial" w:cs="Arial" w:eastAsia="Arial"/>
                <w:b w:val="0"/>
                <w:i w:val="0"/>
                <w:sz w:val="18"/>
              </w:rPr>
              <w:t>Acceptance criteria</w:t>
            </w:r>
          </w:p>
        </w:tc>
        <w:tc>
          <w:tcPr>
            <w:tcW w:type="dxa" w:w="5822"/>
          </w:tcPr>
          <w:p>
            <w:pPr>
              <w:spacing w:before="20" w:after="20"/>
            </w:pPr>
            <w:r>
              <w:rPr>
                <w:rFonts w:ascii="Arial" w:hAnsi="Arial" w:cs="Arial" w:eastAsia="Arial"/>
                <w:b w:val="0"/>
                <w:i w:val="0"/>
                <w:sz w:val="18"/>
              </w:rPr>
              <w:t>Kept as the Example column and in the User Stories v1.0.</w:t>
            </w:r>
          </w:p>
        </w:tc>
      </w:tr>
      <w:tr>
        <w:trPr>
          <w:cantSplit/>
        </w:trPr>
        <w:tc>
          <w:tcPr>
            <w:tcW w:type="dxa" w:w="2817"/>
          </w:tcPr>
          <w:p>
            <w:pPr>
              <w:spacing w:before="20" w:after="20"/>
            </w:pPr>
            <w:r>
              <w:rPr>
                <w:rFonts w:ascii="Arial" w:hAnsi="Arial" w:cs="Arial" w:eastAsia="Arial"/>
                <w:b w:val="0"/>
                <w:i w:val="0"/>
                <w:sz w:val="18"/>
              </w:rPr>
              <w:t>FRPM.011</w:t>
            </w:r>
          </w:p>
        </w:tc>
        <w:tc>
          <w:tcPr>
            <w:tcW w:type="dxa" w:w="5822"/>
          </w:tcPr>
          <w:p>
            <w:pPr>
              <w:spacing w:before="20" w:after="20"/>
            </w:pPr>
            <w:r>
              <w:rPr>
                <w:rFonts w:ascii="Arial" w:hAnsi="Arial" w:cs="Arial" w:eastAsia="Arial"/>
                <w:b w:val="0"/>
                <w:i w:val="0"/>
                <w:sz w:val="18"/>
              </w:rPr>
              <w:t>Status list replaced by the stages of the system with a mapping to BDOI's names (section 9).</w:t>
            </w:r>
          </w:p>
        </w:tc>
      </w:tr>
      <w:tr>
        <w:trPr>
          <w:cantSplit/>
        </w:trPr>
        <w:tc>
          <w:tcPr>
            <w:tcW w:type="dxa" w:w="2817"/>
          </w:tcPr>
          <w:p>
            <w:pPr>
              <w:spacing w:before="20" w:after="20"/>
            </w:pPr>
            <w:r>
              <w:rPr>
                <w:rFonts w:ascii="Arial" w:hAnsi="Arial" w:cs="Arial" w:eastAsia="Arial"/>
                <w:b w:val="0"/>
                <w:i w:val="0"/>
                <w:sz w:val="18"/>
              </w:rPr>
              <w:t>FRPM.015</w:t>
            </w:r>
          </w:p>
        </w:tc>
        <w:tc>
          <w:tcPr>
            <w:tcW w:type="dxa" w:w="5822"/>
          </w:tcPr>
          <w:p>
            <w:pPr>
              <w:spacing w:before="20" w:after="20"/>
            </w:pPr>
            <w:r>
              <w:rPr>
                <w:rFonts w:ascii="Arial" w:hAnsi="Arial" w:cs="Arial" w:eastAsia="Arial"/>
                <w:b w:val="0"/>
                <w:i w:val="0"/>
                <w:sz w:val="18"/>
              </w:rPr>
              <w:t>Forwarding to MBS by setting PM_DEPLOYMENT_REQUEST (AUTO by default, the BRD).</w:t>
            </w:r>
          </w:p>
        </w:tc>
      </w:tr>
      <w:tr>
        <w:trPr>
          <w:cantSplit/>
        </w:trPr>
        <w:tc>
          <w:tcPr>
            <w:tcW w:type="dxa" w:w="2817"/>
          </w:tcPr>
          <w:p>
            <w:pPr>
              <w:spacing w:before="20" w:after="20"/>
            </w:pPr>
            <w:r>
              <w:rPr>
                <w:rFonts w:ascii="Arial" w:hAnsi="Arial" w:cs="Arial" w:eastAsia="Arial"/>
                <w:b w:val="0"/>
                <w:i w:val="0"/>
                <w:sz w:val="18"/>
              </w:rPr>
              <w:t>FRPM.024.03</w:t>
            </w:r>
          </w:p>
        </w:tc>
        <w:tc>
          <w:tcPr>
            <w:tcW w:type="dxa" w:w="5822"/>
          </w:tcPr>
          <w:p>
            <w:pPr>
              <w:spacing w:before="20" w:after="20"/>
            </w:pPr>
            <w:r>
              <w:rPr>
                <w:rFonts w:ascii="Arial" w:hAnsi="Arial" w:cs="Arial" w:eastAsia="Arial"/>
                <w:b w:val="0"/>
                <w:i w:val="0"/>
                <w:sz w:val="18"/>
              </w:rPr>
              <w:t>Premium Calculator stated as its own requirement (green).</w:t>
            </w:r>
          </w:p>
        </w:tc>
      </w:tr>
      <w:tr>
        <w:trPr>
          <w:cantSplit/>
        </w:trPr>
        <w:tc>
          <w:tcPr>
            <w:tcW w:type="dxa" w:w="2817"/>
          </w:tcPr>
          <w:p>
            <w:pPr>
              <w:spacing w:before="20" w:after="20"/>
            </w:pPr>
            <w:r>
              <w:rPr>
                <w:rFonts w:ascii="Arial" w:hAnsi="Arial" w:cs="Arial" w:eastAsia="Arial"/>
                <w:b w:val="0"/>
                <w:i w:val="0"/>
                <w:sz w:val="18"/>
              </w:rPr>
              <w:t>FRPM.029</w:t>
            </w:r>
          </w:p>
        </w:tc>
        <w:tc>
          <w:tcPr>
            <w:tcW w:type="dxa" w:w="5822"/>
          </w:tcPr>
          <w:p>
            <w:pPr>
              <w:spacing w:before="20" w:after="20"/>
            </w:pPr>
            <w:r>
              <w:rPr>
                <w:rFonts w:ascii="Arial" w:hAnsi="Arial" w:cs="Arial" w:eastAsia="Arial"/>
                <w:b w:val="0"/>
                <w:i w:val="0"/>
                <w:sz w:val="18"/>
              </w:rPr>
              <w:t>Split: notices (029.01) and the product master transfer file (029.02, Interface Specification).</w:t>
            </w:r>
          </w:p>
        </w:tc>
      </w:tr>
      <w:tr>
        <w:trPr>
          <w:cantSplit/>
        </w:trPr>
        <w:tc>
          <w:tcPr>
            <w:tcW w:type="dxa" w:w="2817"/>
          </w:tcPr>
          <w:p>
            <w:pPr>
              <w:spacing w:before="20" w:after="20"/>
            </w:pPr>
            <w:r>
              <w:rPr>
                <w:rFonts w:ascii="Arial" w:hAnsi="Arial" w:cs="Arial" w:eastAsia="Arial"/>
                <w:b w:val="0"/>
                <w:i w:val="0"/>
                <w:sz w:val="18"/>
              </w:rPr>
              <w:t>Business rules</w:t>
            </w:r>
          </w:p>
        </w:tc>
        <w:tc>
          <w:tcPr>
            <w:tcW w:type="dxa" w:w="5822"/>
          </w:tcPr>
          <w:p>
            <w:pPr>
              <w:spacing w:before="20" w:after="20"/>
            </w:pPr>
            <w:r>
              <w:rPr>
                <w:rFonts w:ascii="Arial" w:hAnsi="Arial" w:cs="Arial" w:eastAsia="Arial"/>
                <w:b w:val="0"/>
                <w:i w:val="0"/>
                <w:sz w:val="18"/>
              </w:rPr>
              <w:t>Thirteen rules of Annex J.1 renumbered BR-PM-01 to BR-PM-14.</w:t>
            </w:r>
          </w:p>
        </w:tc>
      </w:tr>
      <w:tr>
        <w:trPr>
          <w:cantSplit/>
        </w:trPr>
        <w:tc>
          <w:tcPr>
            <w:tcW w:type="dxa" w:w="2817"/>
          </w:tcPr>
          <w:p>
            <w:pPr>
              <w:spacing w:before="20" w:after="20"/>
            </w:pPr>
            <w:r>
              <w:rPr>
                <w:rFonts w:ascii="Arial" w:hAnsi="Arial" w:cs="Arial" w:eastAsia="Arial"/>
                <w:b w:val="0"/>
                <w:i w:val="0"/>
                <w:sz w:val="18"/>
              </w:rPr>
              <w:t>Cover page and revision log</w:t>
            </w:r>
          </w:p>
        </w:tc>
        <w:tc>
          <w:tcPr>
            <w:tcW w:type="dxa" w:w="5822"/>
          </w:tcPr>
          <w:p>
            <w:pPr>
              <w:spacing w:before="20" w:after="20"/>
            </w:pPr>
            <w:r>
              <w:rPr>
                <w:rFonts w:ascii="Arial" w:hAnsi="Arial" w:cs="Arial" w:eastAsia="Arial"/>
                <w:b w:val="0"/>
                <w:i w:val="0"/>
                <w:sz w:val="18"/>
              </w:rPr>
              <w:t>Names of persons replaced by roles.</w:t>
            </w:r>
          </w:p>
        </w:tc>
      </w:tr>
    </w:tbl>
    <w:p>
      <w:pPr>
        <w:spacing w:after="40"/>
      </w:pPr>
    </w:p>
    <w:sectPr w:rsidRPr="002F75E6" w:rsidR="00D00D19"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Functional Requirements Specification</w:t>
    </w:r>
    <w:r w:rsidR="005C6EAD">
      <w:tab/>
    </w:r>
    <w:r w:rsidR="005C6EAD">
      <w:tab/>
    </w:r>
    <w:r w:rsidRPr="4C1F03F5">
      <w:rPr>
        <w:rFonts w:ascii="Arial" w:hAnsi="Arial" w:eastAsia="Arial" w:cs="Arial"/>
        <w:color w:val="000000" w:themeColor="text1"/>
        <w:sz w:val="19"/>
        <w:szCs w:val="19"/>
      </w:rPr>
      <w:t>BDO Insure Brokering System (BIBS) - Product Maintenance</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36" Type="http://schemas.microsoft.com/office/2020/10/relationships/intelligence" Target="intelligence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 Id="rId25"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FRS-BDOI BRD-03 Product Maintenance v1.5</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