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03 of 11</w:t>
            </w:r>
          </w:p>
          <w:p>
            <w:pPr>
              <w:pStyle w:val="Normal"/>
              <w:widowControl/>
              <w:bidi w:val="0"/>
              <w:spacing w:lineRule="auto" w:line="264" w:before="0" w:after="100"/>
              <w:jc w:val="left"/>
              <w:rPr/>
            </w:pPr>
            <w:r>
              <w:rPr>
                <w:rFonts w:eastAsia="Nunito" w:cs="Nunito"/>
                <w:b/>
                <w:color w:val="FFFFFF"/>
                <w:sz w:val="50"/>
              </w:rPr>
              <w:t>Database Inventory</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03  Database Inventory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03 Database Inventory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BV-SA-03</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921_1872304043">
            <w:r>
              <w:rPr>
                <w:webHidden/>
                <w:rStyle w:val="IndexLink"/>
              </w:rPr>
              <w:t>1 Introduction</w:t>
              <w:tab/>
              <w:t>5</w:t>
            </w:r>
          </w:hyperlink>
        </w:p>
        <w:p>
          <w:pPr>
            <w:pStyle w:val="TOC2"/>
            <w:tabs>
              <w:tab w:val="clear" w:pos="9355"/>
              <w:tab w:val="right" w:pos="9637" w:leader="dot"/>
            </w:tabs>
            <w:rPr/>
          </w:pPr>
          <w:hyperlink w:anchor="__RefHeading___Toc16923_1872304043">
            <w:r>
              <w:rPr>
                <w:webHidden/>
                <w:rStyle w:val="IndexLink"/>
              </w:rPr>
              <w:t>1.1 Purpose and scope</w:t>
              <w:tab/>
              <w:t>5</w:t>
            </w:r>
          </w:hyperlink>
        </w:p>
        <w:p>
          <w:pPr>
            <w:pStyle w:val="TOC2"/>
            <w:tabs>
              <w:tab w:val="clear" w:pos="9355"/>
              <w:tab w:val="right" w:pos="9637" w:leader="dot"/>
            </w:tabs>
            <w:rPr/>
          </w:pPr>
          <w:hyperlink w:anchor="__RefHeading___Toc16925_1872304043">
            <w:r>
              <w:rPr>
                <w:webHidden/>
                <w:rStyle w:val="IndexLink"/>
              </w:rPr>
              <w:t>1.2 Source and currency of the figures</w:t>
              <w:tab/>
              <w:t>5</w:t>
            </w:r>
          </w:hyperlink>
        </w:p>
        <w:p>
          <w:pPr>
            <w:pStyle w:val="TOC2"/>
            <w:tabs>
              <w:tab w:val="clear" w:pos="9355"/>
              <w:tab w:val="right" w:pos="9637" w:leader="dot"/>
            </w:tabs>
            <w:rPr/>
          </w:pPr>
          <w:hyperlink w:anchor="__RefHeading___Toc16927_1872304043">
            <w:r>
              <w:rPr>
                <w:webHidden/>
                <w:rStyle w:val="IndexLink"/>
              </w:rPr>
              <w:t>1.3 Retention classes</w:t>
              <w:tab/>
              <w:t>5</w:t>
            </w:r>
          </w:hyperlink>
        </w:p>
        <w:p>
          <w:pPr>
            <w:pStyle w:val="TOC1"/>
            <w:tabs>
              <w:tab w:val="clear" w:pos="9638"/>
              <w:tab w:val="right" w:pos="9637" w:leader="dot"/>
            </w:tabs>
            <w:rPr/>
          </w:pPr>
          <w:hyperlink w:anchor="__RefHeading___Toc16929_1872304043">
            <w:r>
              <w:rPr>
                <w:webHidden/>
                <w:rStyle w:val="IndexLink"/>
              </w:rPr>
              <w:t>2 Summary</w:t>
              <w:tab/>
              <w:t>6</w:t>
            </w:r>
          </w:hyperlink>
        </w:p>
        <w:p>
          <w:pPr>
            <w:pStyle w:val="TOC2"/>
            <w:tabs>
              <w:tab w:val="clear" w:pos="9355"/>
              <w:tab w:val="right" w:pos="9637" w:leader="dot"/>
            </w:tabs>
            <w:rPr/>
          </w:pPr>
          <w:hyperlink w:anchor="__RefHeading___Toc16931_1872304043">
            <w:r>
              <w:rPr>
                <w:webHidden/>
                <w:rStyle w:val="IndexLink"/>
              </w:rPr>
              <w:t>2.1 Tables by domain</w:t>
              <w:tab/>
              <w:t>6</w:t>
            </w:r>
          </w:hyperlink>
        </w:p>
        <w:p>
          <w:pPr>
            <w:pStyle w:val="TOC2"/>
            <w:tabs>
              <w:tab w:val="clear" w:pos="9355"/>
              <w:tab w:val="right" w:pos="9637" w:leader="dot"/>
            </w:tabs>
            <w:rPr/>
          </w:pPr>
          <w:hyperlink w:anchor="__RefHeading___Toc16933_1872304043">
            <w:r>
              <w:rPr>
                <w:webHidden/>
                <w:rStyle w:val="IndexLink"/>
              </w:rPr>
              <w:t>2.2 Tables with the most rows (reference data)</w:t>
              <w:tab/>
              <w:t>7</w:t>
            </w:r>
          </w:hyperlink>
        </w:p>
        <w:p>
          <w:pPr>
            <w:pStyle w:val="TOC1"/>
            <w:tabs>
              <w:tab w:val="clear" w:pos="9638"/>
              <w:tab w:val="right" w:pos="9637" w:leader="dot"/>
            </w:tabs>
            <w:rPr/>
          </w:pPr>
          <w:hyperlink w:anchor="__RefHeading___Toc16935_1872304043">
            <w:r>
              <w:rPr>
                <w:webHidden/>
                <w:rStyle w:val="IndexLink"/>
              </w:rPr>
              <w:t>3 Table inventory</w:t>
              <w:tab/>
              <w:t>9</w:t>
            </w:r>
          </w:hyperlink>
        </w:p>
        <w:p>
          <w:pPr>
            <w:pStyle w:val="TOC1"/>
            <w:tabs>
              <w:tab w:val="clear" w:pos="9638"/>
              <w:tab w:val="right" w:pos="9637" w:leader="dot"/>
            </w:tabs>
            <w:rPr/>
          </w:pPr>
          <w:hyperlink w:anchor="__RefHeading___Toc16937_1872304043">
            <w:r>
              <w:rPr>
                <w:webHidden/>
                <w:rStyle w:val="IndexLink"/>
              </w:rPr>
              <w:t>4 Other database objects</w:t>
              <w:tab/>
              <w:t>26</w:t>
            </w:r>
          </w:hyperlink>
        </w:p>
        <w:p>
          <w:pPr>
            <w:pStyle w:val="TOC2"/>
            <w:tabs>
              <w:tab w:val="clear" w:pos="9355"/>
              <w:tab w:val="right" w:pos="9637" w:leader="dot"/>
            </w:tabs>
            <w:rPr/>
          </w:pPr>
          <w:hyperlink w:anchor="__RefHeading___Toc16939_1872304043">
            <w:r>
              <w:rPr>
                <w:webHidden/>
                <w:rStyle w:val="IndexLink"/>
              </w:rPr>
              <w:t>4.1 Database facts</w:t>
              <w:tab/>
              <w:t>26</w:t>
            </w:r>
          </w:hyperlink>
        </w:p>
        <w:p>
          <w:pPr>
            <w:pStyle w:val="TOC2"/>
            <w:tabs>
              <w:tab w:val="clear" w:pos="9355"/>
              <w:tab w:val="right" w:pos="9637" w:leader="dot"/>
            </w:tabs>
            <w:rPr/>
          </w:pPr>
          <w:hyperlink w:anchor="__RefHeading___Toc16941_1872304043">
            <w:r>
              <w:rPr>
                <w:webHidden/>
                <w:rStyle w:val="IndexLink"/>
              </w:rPr>
              <w:t>4.2 Indexes</w:t>
              <w:tab/>
              <w:t>27</w:t>
            </w:r>
          </w:hyperlink>
        </w:p>
        <w:p>
          <w:pPr>
            <w:pStyle w:val="TOC2"/>
            <w:tabs>
              <w:tab w:val="clear" w:pos="9355"/>
              <w:tab w:val="right" w:pos="9637" w:leader="dot"/>
            </w:tabs>
            <w:rPr/>
          </w:pPr>
          <w:hyperlink w:anchor="__RefHeading___Toc16943_1872304043">
            <w:r>
              <w:rPr>
                <w:webHidden/>
                <w:rStyle w:val="IndexLink"/>
              </w:rPr>
              <w:t>4.3 Views</w:t>
              <w:tab/>
              <w:t>28</w:t>
            </w:r>
          </w:hyperlink>
        </w:p>
        <w:p>
          <w:pPr>
            <w:pStyle w:val="TOC2"/>
            <w:tabs>
              <w:tab w:val="clear" w:pos="9355"/>
              <w:tab w:val="right" w:pos="9637" w:leader="dot"/>
            </w:tabs>
            <w:rPr/>
          </w:pPr>
          <w:hyperlink w:anchor="__RefHeading___Toc16945_1872304043">
            <w:r>
              <w:rPr>
                <w:webHidden/>
                <w:rStyle w:val="IndexLink"/>
              </w:rPr>
              <w:t>4.4 Sequences</w:t>
              <w:tab/>
              <w:t>28</w:t>
            </w:r>
          </w:hyperlink>
        </w:p>
        <w:p>
          <w:pPr>
            <w:pStyle w:val="TOC2"/>
            <w:tabs>
              <w:tab w:val="clear" w:pos="9355"/>
              <w:tab w:val="right" w:pos="9637" w:leader="dot"/>
            </w:tabs>
            <w:rPr/>
          </w:pPr>
          <w:hyperlink w:anchor="__RefHeading___Toc16947_1872304043">
            <w:r>
              <w:rPr>
                <w:webHidden/>
                <w:rStyle w:val="IndexLink"/>
              </w:rPr>
              <w:t>4.5 Extensions, functions and triggers</w:t>
              <w:tab/>
              <w:t>28</w:t>
            </w:r>
          </w:hyperlink>
        </w:p>
        <w:p>
          <w:pPr>
            <w:pStyle w:val="TOC2"/>
            <w:tabs>
              <w:tab w:val="clear" w:pos="9355"/>
              <w:tab w:val="right" w:pos="9637" w:leader="dot"/>
            </w:tabs>
            <w:rPr/>
          </w:pPr>
          <w:hyperlink w:anchor="__RefHeading___Toc16949_1872304043">
            <w:r>
              <w:rPr>
                <w:webHidden/>
                <w:rStyle w:val="IndexLink"/>
              </w:rPr>
              <w:t>4.6 Application settings by group</w:t>
              <w:tab/>
              <w:t>29</w:t>
            </w:r>
          </w:hyperlink>
        </w:p>
        <w:p>
          <w:pPr>
            <w:pStyle w:val="TOC2"/>
            <w:tabs>
              <w:tab w:val="clear" w:pos="9355"/>
              <w:tab w:val="right" w:pos="9637" w:leader="dot"/>
            </w:tabs>
            <w:rPr/>
          </w:pPr>
          <w:hyperlink w:anchor="__RefHeading___Toc16951_1872304043">
            <w:r>
              <w:rPr>
                <w:webHidden/>
                <w:rStyle w:val="IndexLink"/>
              </w:rPr>
              <w:t>4.7 Scheduled jobs</w:t>
              <w:tab/>
              <w:t>30</w:t>
            </w:r>
          </w:hyperlink>
        </w:p>
        <w:p>
          <w:pPr>
            <w:pStyle w:val="TOC1"/>
            <w:tabs>
              <w:tab w:val="clear" w:pos="9638"/>
              <w:tab w:val="right" w:pos="9637" w:leader="dot"/>
            </w:tabs>
            <w:rPr/>
          </w:pPr>
          <w:hyperlink w:anchor="__RefHeading___Toc16953_1872304043">
            <w:r>
              <w:rPr>
                <w:webHidden/>
                <w:rStyle w:val="IndexLink"/>
              </w:rPr>
              <w:t>5 Related documents</w:t>
              <w:tab/>
              <w:t>31</w:t>
            </w:r>
          </w:hyperlink>
        </w:p>
        <w:p>
          <w:pPr>
            <w:pStyle w:val="TOC1"/>
            <w:tabs>
              <w:tab w:val="clear" w:pos="9638"/>
              <w:tab w:val="right" w:pos="9637" w:leader="dot"/>
            </w:tabs>
            <w:rPr/>
          </w:pPr>
          <w:hyperlink w:anchor="__RefHeading___Toc16955_1872304043">
            <w:r>
              <w:rPr>
                <w:webHidden/>
                <w:rStyle w:val="IndexLink"/>
              </w:rPr>
              <w:t>6 Glossary</w:t>
              <w:tab/>
              <w:t>32</w:t>
            </w:r>
          </w:hyperlink>
          <w:r>
            <w:rPr>
              <w:rStyle w:val="IndexLink"/>
            </w:rPr>
            <w:fldChar w:fldCharType="end"/>
          </w:r>
        </w:p>
      </w:sdtContent>
    </w:sdt>
    <w:p>
      <w:pPr>
        <w:pStyle w:val="Heading1"/>
        <w:pBdr>
          <w:bottom w:val="single" w:sz="12" w:space="6" w:color="00ACF1"/>
        </w:pBdr>
        <w:rPr/>
      </w:pPr>
      <w:r>
        <w:br w:type="page"/>
      </w:r>
      <w:bookmarkStart w:id="0" w:name="__RefHeading___Toc16921_1872304043"/>
      <w:bookmarkEnd w:id="0"/>
      <w:r>
        <w:rPr>
          <w:rFonts w:eastAsia="Nunito" w:cs="Nunito" w:ascii="Nunito" w:hAnsi="Nunito"/>
        </w:rPr>
        <w:t>1  Introduction</w:t>
      </w:r>
    </w:p>
    <w:p>
      <w:pPr>
        <w:pStyle w:val="Heading2"/>
        <w:rPr/>
      </w:pPr>
      <w:bookmarkStart w:id="1" w:name="__RefHeading___Toc16923_1872304043"/>
      <w:bookmarkEnd w:id="1"/>
      <w:r>
        <w:rPr>
          <w:rFonts w:eastAsia="Nunito" w:cs="Nunito" w:ascii="Nunito" w:hAnsi="Nunito"/>
        </w:rPr>
        <w:t>1.1  Purpose and scope</w:t>
      </w:r>
    </w:p>
    <w:p>
      <w:pPr>
        <w:pStyle w:val="Normal"/>
        <w:rPr/>
      </w:pPr>
      <w:r>
        <w:rPr>
          <w:rFonts w:eastAsia="Nunito" w:cs="Nunito"/>
        </w:rPr>
        <w:t>This document is the inventory of the BrokerVerse OOTB database: every table with its domain, purpose, key columns, row count and size, number of indexes, retention class and owning backend module, followed by the indexes, views, sequences, extensions, functions, triggers, the application settings by group and the scheduled jobs. It supports capacity planning (document 06), backup and archival (documents 09 and 10) and data-protection reviews. The design rationale is in document 02.</w:t>
      </w:r>
    </w:p>
    <w:p>
      <w:pPr>
        <w:pStyle w:val="Heading2"/>
        <w:rPr/>
      </w:pPr>
      <w:bookmarkStart w:id="2" w:name="__RefHeading___Toc16925_1872304043"/>
      <w:bookmarkEnd w:id="2"/>
      <w:r>
        <w:rPr>
          <w:rFonts w:eastAsia="Nunito" w:cs="Nunito" w:ascii="Nunito" w:hAnsi="Nunito"/>
        </w:rPr>
        <w:t>1.2  Source and currency of the figures</w:t>
      </w:r>
    </w:p>
    <w:p>
      <w:pPr>
        <w:pStyle w:val="Normal"/>
        <w:rPr/>
      </w:pPr>
      <w:r>
        <w:rPr>
          <w:rFonts w:eastAsia="Nunito" w:cs="Nunito"/>
        </w:rPr>
        <w:t xml:space="preserve">The inventory is generated from the catalogue of a PostgreSQL 16 database created for this issue on 04 October 2026, migrated to </w:t>
      </w:r>
      <w:r>
        <w:rPr>
          <w:rFonts w:eastAsia="Liberation Mono" w:cs="Liberation Mono" w:ascii="Liberation Mono" w:hAnsi="Liberation Mono"/>
          <w:color w:val="0B3D7A"/>
          <w:sz w:val="18"/>
        </w:rPr>
        <w:t>0322_quote_covers_and_risk_fields.sql</w:t>
      </w:r>
      <w:r>
        <w:rPr>
          <w:rFonts w:eastAsia="Nunito" w:cs="Nunito"/>
        </w:rPr>
        <w:t xml:space="preserve"> (the branch's 139 migrations plus the 10 of packages B and G being merged) and seeded with the reference data only (</w:t>
      </w:r>
      <w:r>
        <w:rPr>
          <w:rFonts w:eastAsia="Liberation Mono" w:cs="Liberation Mono" w:ascii="Liberation Mono" w:hAnsi="Liberation Mono"/>
          <w:color w:val="0B3D7A"/>
          <w:sz w:val="18"/>
        </w:rPr>
        <w:t>SEED_SAMPLE_DATA=false</w:t>
      </w:r>
      <w:r>
        <w:rPr>
          <w:rFonts w:eastAsia="Nunito" w:cs="Nunito"/>
        </w:rPr>
        <w:t xml:space="preserve">), by </w:t>
      </w:r>
      <w:r>
        <w:rPr>
          <w:rFonts w:eastAsia="Liberation Mono" w:cs="Liberation Mono" w:ascii="Liberation Mono" w:hAnsi="Liberation Mono"/>
          <w:color w:val="0B3D7A"/>
          <w:sz w:val="18"/>
        </w:rPr>
        <w:t>docs/architecture/tools/collect_db_inventory.py</w:t>
      </w:r>
      <w:r>
        <w:rPr>
          <w:rFonts w:eastAsia="Nunito" w:cs="Nunito"/>
        </w:rPr>
        <w:t xml:space="preserve">, which runs read-only catalogue queries and one </w:t>
      </w:r>
      <w:r>
        <w:rPr>
          <w:rFonts w:eastAsia="Liberation Mono" w:cs="Liberation Mono" w:ascii="Liberation Mono" w:hAnsi="Liberation Mono"/>
          <w:color w:val="0B3D7A"/>
          <w:sz w:val="18"/>
        </w:rPr>
        <w:t>count(*)</w:t>
      </w:r>
      <w:r>
        <w:rPr>
          <w:rFonts w:eastAsia="Nunito" w:cs="Nunito"/>
        </w:rPr>
        <w:t xml:space="preserve"> per table. The descriptions, owning modules and retention classes come from </w:t>
      </w:r>
      <w:r>
        <w:rPr>
          <w:rFonts w:eastAsia="Liberation Mono" w:cs="Liberation Mono" w:ascii="Liberation Mono" w:hAnsi="Liberation Mono"/>
          <w:color w:val="0B3D7A"/>
          <w:sz w:val="18"/>
        </w:rPr>
        <w:t>tools/table_catalog.py</w:t>
      </w:r>
      <w:r>
        <w:rPr>
          <w:rFonts w:eastAsia="Nunito" w:cs="Nunito"/>
        </w:rPr>
        <w: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Row counts and sizes are those of a new database with the reference data only: masters, the Philippine geography, settings, posting rules, number series, reports and jobs. Transaction tables are empty. A production database starts in this state. Re-run the collector against UAT or production and rebuild the documents to refresh them (see </w:t>
            </w:r>
            <w:r>
              <w:rPr>
                <w:rFonts w:eastAsia="Liberation Mono" w:cs="Liberation Mono" w:ascii="Liberation Mono" w:hAnsi="Liberation Mono"/>
                <w:color w:val="0B3D7A"/>
                <w:sz w:val="16"/>
              </w:rPr>
              <w:t>docs/architecture/README.md</w:t>
            </w:r>
            <w:r>
              <w:rPr>
                <w:rFonts w:eastAsia="Nunito" w:cs="Nunito"/>
                <w:sz w:val="18"/>
              </w:rPr>
              <w:t>).</w:t>
            </w:r>
          </w:p>
        </w:tc>
      </w:tr>
    </w:tbl>
    <w:p>
      <w:pPr>
        <w:pStyle w:val="Normal"/>
        <w:spacing w:before="0" w:after="0"/>
        <w:rPr/>
      </w:pPr>
      <w:r>
        <w:rPr/>
      </w:r>
    </w:p>
    <w:p>
      <w:pPr>
        <w:pStyle w:val="Normal"/>
        <w:rPr/>
      </w:pPr>
      <w:r>
        <w:rPr>
          <w:rFonts w:eastAsia="Nunito" w:cs="Nunito"/>
        </w:rPr>
        <w:t>Size is the total relation size in KB (table, TOAST and indexes). PostgreSQL allocates at least one 8 KB page per relation and index, so small tables show 16 to 64 KB. "Idx" is the number of indexes including the primary key.</w:t>
      </w:r>
    </w:p>
    <w:p>
      <w:pPr>
        <w:pStyle w:val="Heading2"/>
        <w:rPr/>
      </w:pPr>
      <w:bookmarkStart w:id="3" w:name="__RefHeading___Toc16927_1872304043"/>
      <w:bookmarkEnd w:id="3"/>
      <w:r>
        <w:rPr>
          <w:rFonts w:eastAsia="Nunito" w:cs="Nunito" w:ascii="Nunito" w:hAnsi="Nunito"/>
        </w:rPr>
        <w:t>1.3  Retention classes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 and default handling (periods in document 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Ledger, bills, receipts, payments, vouchers, commissions, remittances, debit notes, bank statements and reconciliations, close runs, BIR certificates, reinsurance settlements. Kept for the statutory record-keeping period; cancelled or reversed, never deleted from the online system while the period runs.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Transaction</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 clients, quotations, broker slips, offers, placements, policies, endorsements, claims, renewals, treaties, cessions, documents. Kept for the policy or claim life plus the regulatory period.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Masters, settings, posting rules, number series, tax codes, product templates, roles, permissions, report catalogue, scheduled jobs. Kept while in use; changes audited.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 / audit</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sign-in history, histories and field-level trails, job run history, notice logs. Kept for the audit period, then archived.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Temporary</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Tokens, reset codes, e-mail outbox, notifications, work queues, generated report files. Purged by the housekeeping job after the periods set in System Settings.</w:t>
            </w:r>
          </w:p>
        </w:tc>
      </w:tr>
    </w:tbl>
    <w:p>
      <w:pPr>
        <w:pStyle w:val="Normal"/>
        <w:spacing w:before="0" w:after="40"/>
        <w:rPr/>
      </w:pPr>
      <w:r>
        <w:rPr/>
      </w:r>
      <w:r>
        <w:br w:type="page"/>
      </w:r>
    </w:p>
    <w:p>
      <w:pPr>
        <w:pStyle w:val="Heading1"/>
        <w:pBdr>
          <w:bottom w:val="single" w:sz="12" w:space="6" w:color="00ACF1"/>
        </w:pBdr>
        <w:rPr/>
      </w:pPr>
      <w:bookmarkStart w:id="4" w:name="__RefHeading___Toc16929_1872304043"/>
      <w:bookmarkEnd w:id="4"/>
      <w:r>
        <w:rPr>
          <w:rFonts w:eastAsia="Nunito" w:cs="Nunito" w:ascii="Nunito" w:hAnsi="Nunito"/>
        </w:rPr>
        <w:t>2  Summary</w:t>
      </w:r>
    </w:p>
    <w:p>
      <w:pPr>
        <w:pStyle w:val="Heading2"/>
        <w:rPr/>
      </w:pPr>
      <w:bookmarkStart w:id="5" w:name="__RefHeading___Toc16931_1872304043"/>
      <w:bookmarkEnd w:id="5"/>
      <w:r>
        <w:rPr>
          <w:rFonts w:eastAsia="Nunito" w:cs="Nunito" w:ascii="Nunito" w:hAnsi="Nunito"/>
        </w:rPr>
        <w:t>2.1  Tables by domain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638"/>
        <w:gridCol w:w="674"/>
        <w:gridCol w:w="963"/>
        <w:gridCol w:w="964"/>
        <w:gridCol w:w="5398"/>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Domain</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Rows (reference data)</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Size KB</w:t>
            </w:r>
          </w:p>
        </w:tc>
        <w:tc>
          <w:tcPr>
            <w:tcW w:w="53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Security and identity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access_review_items, access_reviews, authority_limits, authority_transaction_types, login_history, password_history, password_resets, permissions, refresh_tokens, role_permissions, roles, sod_rules, user_delegations, user_roles, users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Platform services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agent_events, app_settings, audit_log, document_numbering, document_signature_slots, documents, e_signatures, email_outbox, job_queue, job_runs, master_records, master_types, notifications, scheduled_jobs, schema_migrations, sequences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Reference masters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5,475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2,136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banks, branches, cities, countries, coverages, currencies, districts, insurance_companies, policy_types, postal_codes, products, regions, signatories, states, vehicle_brands, vehicle_models, vehicle_variants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 configurator</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496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insurer_rate_tables, lgu_tax_rates, package_bundle_sections, package_bundles, premium_charge_rules, product_components, product_risk_mappings, product_risk_sections, product_templates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Sales and policy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clients, cover_notes, endorsements, leads, package_endorsements, package_quotes, package_sections, payment_events, payment_gateways, payment_links, policies, policy_payments, quote_customer_responses, quotes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 and co-insurance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264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broker_slips, insurer_offers, placements, risk_participants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claim_document_items, claim_document_reminders, claim_field_changes, claim_history, claim_settlement_movements, claims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renewal_activities, renewal_batch_policies, renewal_batches, renewal_notices, renewal_quotes, renewals, winback_campaigns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Billing, receipts and collections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client_credit_exceptions, collection_actions, collection_items, post_dated_cheques, premium_instalment_plans, premium_instalments, premium_warranty_actions, premium_warranty_extensions, receipt_applications, receipt_lines, receipts, receivable_credits, receivable_participants, receivables, write_off_reasons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General ledger and posting rules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512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accounting_config_changes, accounting_periods, entry_matches, gl_accounts, journal_lines, journal_vouchers, posting_rule_lines, posting_rules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 end and tax</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bir_2307_certificates, fiscal_years, opening_balances, period_close_checklist, period_close_entries, period_close_run_checks, period_close_runs, period_status_history, recurring_journal_runs, recurring_journals, tax_codes, year_end_runs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 reconciliation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304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bank_match_rules, bank_rec_match_items, bank_rec_matches, bank_reconciliation_history, bank_reconciliations, bank_statement_formats, bank_statement_lines, bank_statements, bank_transaction_types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Disbursements and petty cash</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408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checkbooks, disbursements, invoice_lists, petty_cash_disbursements, petty_cash_funds, petty_cash_receipts, petty_cash_replenishments, petty_cash_request_lines, petty_cash_requests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272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commission_adjustments, commission_rates, commission_referrers, commissions, override_agreement_tiers, override_agreements, override_computations, override_settlements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 and direct bill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commission_debit_note_collections, commission_debit_note_lines, commission_debit_notes, direct_bill_client_payments, direct_bill_items, insurer_refund_credits, insurer_statement_formats, insurer_statement_lines, insurer_statement_resolutions, insurer_statements, remittance_allocations, remittance_approvals, remittance_delegations, remittance_items, remittance_lines, remittances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376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cessions, fac_placement_shares, fac_placements, fac_settlements, reinsurance_bordereaux, reinsurance_exceptions, reinsurance_reconciliations, reinsurance_recoveries, reinsurance_treaties, reinsurers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incentive_calculations, incentive_programs, incentive_results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Reporting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bi_extract_runs, generated_reports, report_builder_reports, report_definitions, report_schedules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Distribution and marketing</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520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campaign_recipients, campaign_segments, campaign_templates, campaigns, channel_billing_accounts, comparison_reports, dealer_sales, dealer_sales_batches, distribution_channels, lead_assignment_history, lead_assignment_rules, motor_programmes, sales_activities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Fleet, marine and motor claims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claim_loas, claim_repair_estimates, claim_vehicle_releases, fleet_schedules, fleet_vehicles, open_cover_certificates, open_cover_declarations, open_covers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Payables and fixed assets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fixed_asset_depreciation, fixed_asset_disposals, fixed_assets, supplier_invoice_lines, supplier_invoices, supplier_payment_allocations, supplier_payments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 returns and invoicing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184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bir_return_filings, cas_book_prints, eis_submissions, sales_invoice_lines, sales_invoice_payments, sales_invoices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Compliance: AML, Insurance Commission and data privacy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1,040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aml_alerts, aml_cases, aml_edd_reviews, aml_list_entries, aml_list_versions, aml_provider_requests, aml_report_items, aml_reports, aml_risk_assessments, aml_risk_factors, aml_rules, aml_screening_hits, aml_screening_lists, aml_screenings, client_beneficial_owners, client_kyc_documents, client_signatories, complaint_reminders, complaints, compliance_fit_proper, compliance_licence_reminders, compliance_licences, data_subject_requests, ic_statement_lines, personal_data_breach_reminders, personal_data_breaches, privacy_consents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Integrations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416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bank_file_layouts, bank_payment_batch_lines, bank_payment_batches, coc_series, ctpl_authentications, insurer_api_mappings, integration_attempts, integration_connectors, integration_inbox, integration_outbox, message_templates, payee_bank_accounts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Go-live data load and work management</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data_load_batches, data_load_comparisons, data_load_rows, work_tasks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Total</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260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8,025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13,240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0" w:after="40"/>
        <w:rPr/>
      </w:pPr>
      <w:r>
        <w:rPr/>
      </w:r>
    </w:p>
    <w:p>
      <w:pPr>
        <w:pStyle w:val="Heading2"/>
        <w:rPr/>
      </w:pPr>
      <w:bookmarkStart w:id="6" w:name="__RefHeading___Toc16933_1872304043"/>
      <w:bookmarkEnd w:id="6"/>
      <w:r>
        <w:rPr>
          <w:rFonts w:eastAsia="Nunito" w:cs="Nunito" w:ascii="Nunito" w:hAnsi="Nunito"/>
        </w:rPr>
        <w:t>2.2  Tables with the most rows (reference data)</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1542"/>
        <w:gridCol w:w="1542"/>
        <w:gridCol w:w="1734"/>
        <w:gridCol w:w="2121"/>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Rows (test data)</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Total size KB</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Average row bytes</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Retention class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postal_codes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1,846</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376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districts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1,715</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cities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1,642</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592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app_settings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659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240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210</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master_records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449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536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role_permissions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279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56</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posting_rule_lines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schema_migrations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gl_accounts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133</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98</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105</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document_numbering</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85</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199</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84</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112</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157</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master_types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951</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insurance_companies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51</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167</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product_components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445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bl>
    <w:p>
      <w:pPr>
        <w:pStyle w:val="Normal"/>
        <w:spacing w:before="0" w:after="40"/>
        <w:rPr/>
      </w:pPr>
      <w:r>
        <w:rPr/>
      </w:r>
      <w:r>
        <w:br w:type="page"/>
      </w:r>
    </w:p>
    <w:p>
      <w:pPr>
        <w:pStyle w:val="Heading1"/>
        <w:pBdr>
          <w:bottom w:val="single" w:sz="12" w:space="6" w:color="00ACF1"/>
        </w:pBdr>
        <w:rPr/>
      </w:pPr>
      <w:bookmarkStart w:id="7" w:name="__RefHeading___Toc16935_1872304043"/>
      <w:bookmarkEnd w:id="7"/>
      <w:r>
        <w:rPr>
          <w:rFonts w:eastAsia="Nunito" w:cs="Nunito" w:ascii="Nunito" w:hAnsi="Nunito"/>
        </w:rPr>
        <w:t>3  Table inventory</w:t>
      </w:r>
    </w:p>
    <w:p>
      <w:pPr>
        <w:pStyle w:val="Normal"/>
        <w:rPr/>
      </w:pPr>
      <w:r>
        <w:rPr>
          <w:rFonts w:eastAsia="Nunito" w:cs="Nunito"/>
        </w:rPr>
        <w:t>Key columns: PK primary key, UK unique constraint, FK foreign-key columns (first four), JSONB document columns. Rows and KB are those of the reference data.</w:t>
      </w:r>
    </w:p>
    <w:p>
      <w:pPr>
        <w:pStyle w:val="Heading3"/>
        <w:rPr/>
      </w:pPr>
      <w:r>
        <w:rPr>
          <w:rFonts w:eastAsia="Nunito" w:cs="Nunito" w:ascii="Nunito" w:hAnsi="Nunito"/>
        </w:rPr>
        <w:t>Security and identity (15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access_review_items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user in an access review: the roles held, last sign-in and the reviewer's decision to keep or revoke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review_id+user_id</w:t>
            </w:r>
          </w:p>
          <w:p>
            <w:pPr>
              <w:pStyle w:val="TableText"/>
              <w:rPr/>
            </w:pPr>
            <w:r>
              <w:rPr>
                <w:rFonts w:eastAsia="Nunito" w:cs="Nunito"/>
                <w:sz w:val="14"/>
              </w:rPr>
              <w:t>FK decided_by, review_id,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access_reviews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Periodic access review (recertification) campaign: scope, reviewer, due date and closure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closed_by, created_by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authority_limits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Authority matrix: approval limit per role or per user and transaction type, effective once approved by another administrator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decided_by, replaces_id, requested_by, role_code +2</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authority_transaction_types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Transactions that need an approver and are limited by amount or percent (authority matrix rows)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login_history</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Every sign-in attempt: user, IP, user agent, success, reason, method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password_history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Previous password hashes for the history rule (last N kept)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password_resets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One-time password reset codes (HMAC hash only), expiry and attempts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Permission codes read:&lt;module&gt;, write:&lt;module&gt; (27 modules) and approve:&lt;area&gt; (period end, bank reconciliation)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refresh_tokens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Refresh-token register (jti, family, expiry, rotation / revocation reason)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jti</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role_permissions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Grant of permissions to roles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role_id+permission_id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279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roles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Role catalogue: system-admin, sales, processing, operations, claims, accounting, accounting-manager (inherits accounting) and custom roles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sod_rules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Segregation-of-duties rules: pairs of roles one person should not hold together, with block or warn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role_a, role_b</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user_delegations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Out-of-office delegation: the delegate may approve with the delegator's authority for the listed transaction types and dates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created_by, delegate_id, delegator_id, revoked_by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user_roles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Assignment of roles to users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user_id+role_id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users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 accounts: bcrypt password hash, status, lockout counter, 2FA (encrypted TOTP secret), token version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username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users, auth</w:t>
            </w:r>
          </w:p>
        </w:tc>
      </w:tr>
    </w:tbl>
    <w:p>
      <w:pPr>
        <w:pStyle w:val="Normal"/>
        <w:spacing w:before="0" w:after="40"/>
        <w:rPr/>
      </w:pPr>
      <w:r>
        <w:rPr/>
      </w:r>
    </w:p>
    <w:p>
      <w:pPr>
        <w:pStyle w:val="Heading3"/>
        <w:rPr/>
      </w:pPr>
      <w:r>
        <w:rPr>
          <w:rFonts w:eastAsia="Nunito" w:cs="Nunito" w:ascii="Nunito" w:hAnsi="Nunito"/>
        </w:rPr>
        <w:t>Platform services (16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agent_events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Calendar events and reminders of a user (open items screen)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(open items)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app_settings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Configuration keys (JSONB value, group, label, type); every business parameter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key</w:t>
            </w:r>
          </w:p>
          <w:p>
            <w:pPr>
              <w:pStyle w:val="TableText"/>
              <w:rPr/>
            </w:pPr>
            <w:r>
              <w:rPr>
                <w:rFonts w:eastAsia="Nunito" w:cs="Nunito"/>
                <w:sz w:val="14"/>
              </w:rPr>
              <w:t>JSONB value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659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settings, system-settings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audit_log</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Who did what to which record, with before / after JSON and IP</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before_data, after_data, source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all (lib/audit.js)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document_numbering</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 number series: prefix, pattern, width, reset rule, start number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document_signature_slots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Which signature prints in which slot of which document type, and when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document_type+slot</w:t>
            </w:r>
          </w:p>
          <w:p>
            <w:pPr>
              <w:pStyle w:val="TableText"/>
              <w:rPr/>
            </w:pPr>
            <w:r>
              <w:rPr>
                <w:rFonts w:eastAsia="Nunito" w:cs="Nunito"/>
                <w:sz w:val="14"/>
              </w:rPr>
              <w:t>FK signatory_id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e-signatures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documents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Registry of stored files: storage key, name, type, size, owning entity, uploader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storage_key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uploads and file writers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e_signatures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Signature images of signatories and approving or issuing users, with consent and capture details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owner_type+owner_id+version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e-signatures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email_outbox</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Queued e-mails (to, subject, HTML body, status, attempts,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attachments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lib/mailer.js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job_queue</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Background work queue (renewal notice batches); status, progress, attempts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payload, progress, result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job_runs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Run history of scheduled and manual job runs (status, output,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job_id</w:t>
            </w:r>
          </w:p>
          <w:p>
            <w:pPr>
              <w:pStyle w:val="TableText"/>
              <w:rPr/>
            </w:pPr>
            <w:r>
              <w:rPr>
                <w:rFonts w:eastAsia="Nunito" w:cs="Nunito"/>
                <w:sz w:val="14"/>
              </w:rPr>
              <w:t>JSONB output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jobs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master_records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Generic master records (JSONB data) for masters without their own table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type_code</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449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536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master_types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 screen registry: fields, storage table, keys of each configurable master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fields, unique_keys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notifications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In-app notifications per user or per permission audience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notifications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scheduled_jobs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Cron jobs (code, cron, handler, params, enabled, last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schedules, jobs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schema_migrations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Applied migration files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name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db/migrate.js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sequences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 counters per series and reset period (year, fiscal year, month or ALL)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name+period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document-numbering</w:t>
            </w:r>
          </w:p>
        </w:tc>
      </w:tr>
    </w:tbl>
    <w:p>
      <w:pPr>
        <w:pStyle w:val="Normal"/>
        <w:spacing w:before="0" w:after="40"/>
        <w:rPr/>
      </w:pPr>
      <w:r>
        <w:rPr/>
      </w:r>
    </w:p>
    <w:p>
      <w:pPr>
        <w:pStyle w:val="Heading3"/>
        <w:rPr/>
      </w:pPr>
      <w:r>
        <w:rPr>
          <w:rFonts w:eastAsia="Nunito" w:cs="Nunito" w:ascii="Nunito" w:hAnsi="Nunito"/>
        </w:rPr>
        <w:t>Reference masters (17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Banks and mortgagees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branches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Broker branches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Cities and municipalities (PSGC code, city class, ZIP code, region)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region_id, state_id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1,642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592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countries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Countries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coverages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 / PD / PA cover options with amount and premium</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policy_type_id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currencies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Currencies (base flag, decimals, exchange rate)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districts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Barangays (PSGC code) with postal code; master type Barangay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city_id+name</w:t>
            </w:r>
          </w:p>
          <w:p>
            <w:pPr>
              <w:pStyle w:val="TableText"/>
              <w:rPr/>
            </w:pPr>
            <w:r>
              <w:rPr>
                <w:rFonts w:eastAsia="Nunito" w:cs="Nunito"/>
                <w:sz w:val="14"/>
              </w:rPr>
              <w:t>FK city_id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1,715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addresses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insurance_companies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Insurers (principals): contact, default commission rate, credit terms, billing mode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policy_types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Policy types per product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product_id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postal_codes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Postal code lookup (province, city, district)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country_code+code+district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1,846</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376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addresses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Insurance products / lines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regions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Philippine regions (PSGC code), above Province (migration 0250)</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country_id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signatories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Authorised signatories for documents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states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Provinces (PSGC code, region); the table keeps its earlier name "states"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country_id, region_id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112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vehicle_brands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 makes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name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vehicle_models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Vehicle models per make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brand_id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vehicle_variants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 variants (body type, seating)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model_id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bl>
    <w:p>
      <w:pPr>
        <w:pStyle w:val="Normal"/>
        <w:spacing w:before="0" w:after="40"/>
        <w:rPr/>
      </w:pPr>
      <w:r>
        <w:rPr/>
      </w:r>
    </w:p>
    <w:p>
      <w:pPr>
        <w:pStyle w:val="Heading3"/>
        <w:rPr/>
      </w:pPr>
      <w:r>
        <w:rPr>
          <w:rFonts w:eastAsia="Nunito" w:cs="Nunito" w:ascii="Nunito" w:hAnsi="Nunito"/>
        </w:rPr>
        <w:t>Product configurator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insurer_rate_tables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 rates per product for the quick quote comparison of packaged products: rate basis, minimum premium, deductible, commission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insurance_company_id, product_id</w:t>
            </w:r>
          </w:p>
          <w:p>
            <w:pPr>
              <w:pStyle w:val="TableText"/>
              <w:rPr/>
            </w:pPr>
            <w:r>
              <w:rPr>
                <w:rFonts w:eastAsia="Nunito" w:cs="Nunito"/>
                <w:sz w:val="14"/>
              </w:rPr>
              <w:t>JSONB key_benefits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lgu_tax_rates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Local government (LGT) tax rates per province or city with effective dates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city_id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premium-charges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package_bundle_sections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Sections of a bundle: product, default sum insured, rate, minimum premium and the insurers that may carry 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bundle_id+section_no</w:t>
            </w:r>
          </w:p>
          <w:p>
            <w:pPr>
              <w:pStyle w:val="TableText"/>
              <w:rPr/>
            </w:pPr>
            <w:r>
              <w:rPr>
                <w:rFonts w:eastAsia="Nunito" w:cs="Nunito"/>
                <w:sz w:val="14"/>
              </w:rPr>
              <w:t>FK bundle_id, product_id</w:t>
            </w:r>
          </w:p>
          <w:p>
            <w:pPr>
              <w:pStyle w:val="TableText"/>
              <w:rPr/>
            </w:pPr>
            <w:r>
              <w:rPr>
                <w:rFonts w:eastAsia="Nunito" w:cs="Nunito"/>
                <w:sz w:val="14"/>
              </w:rPr>
              <w:t>JSONB 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package_bundles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Packaged product bundles (for example a multi-line SME cover): segment, term, discount, online issue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premium_charge_rules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charge rules (VAT, premium tax, DST, FST, LGT, other): method, rate, unit size, minimum and effective dates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premium-charges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product_components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Template components: covers, rating tables, rules, documents (JSONB data)</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template_id</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product_risk_mappings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 / line-of-business risk definitions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product_code</w:t>
            </w:r>
          </w:p>
          <w:p>
            <w:pPr>
              <w:pStyle w:val="TableText"/>
              <w:rPr/>
            </w:pPr>
            <w:r>
              <w:rPr>
                <w:rFonts w:eastAsia="Nunito" w:cs="Nunito"/>
                <w:sz w:val="14"/>
              </w:rPr>
              <w:t>JSONB configuration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product_risk_sections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Risk sections of a mapping with default rates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mapping_id+section_code</w:t>
            </w:r>
          </w:p>
          <w:p>
            <w:pPr>
              <w:pStyle w:val="TableText"/>
              <w:rPr/>
            </w:pPr>
            <w:r>
              <w:rPr>
                <w:rFonts w:eastAsia="Nunito" w:cs="Nunito"/>
                <w:sz w:val="14"/>
              </w:rPr>
              <w:t>FK mapping_id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Versioned product templates (config JSONB, rates, limits, insurers)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parent_id, product_id</w:t>
            </w:r>
          </w:p>
          <w:p>
            <w:pPr>
              <w:pStyle w:val="TableText"/>
              <w:rPr/>
            </w:pPr>
            <w:r>
              <w:rPr>
                <w:rFonts w:eastAsia="Nunito" w:cs="Nunito"/>
                <w:sz w:val="14"/>
              </w:rPr>
              <w:t>JSONB config, features, insurers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product-configurator</w:t>
            </w:r>
          </w:p>
        </w:tc>
      </w:tr>
    </w:tbl>
    <w:p>
      <w:pPr>
        <w:pStyle w:val="Normal"/>
        <w:spacing w:before="0" w:after="40"/>
        <w:rPr/>
      </w:pPr>
      <w:r>
        <w:rPr/>
      </w:r>
    </w:p>
    <w:p>
      <w:pPr>
        <w:pStyle w:val="Heading3"/>
        <w:rPr/>
      </w:pPr>
      <w:r>
        <w:rPr>
          <w:rFonts w:eastAsia="Nunito" w:cs="Nunito" w:ascii="Nunito" w:hAnsi="Nunito"/>
        </w:rPr>
        <w:t>Sales and policy (14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Clients (insured parties) with KYC fields and owner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client_code</w:t>
            </w:r>
          </w:p>
          <w:p>
            <w:pPr>
              <w:pStyle w:val="TableText"/>
              <w:rPr/>
            </w:pPr>
            <w:r>
              <w:rPr>
                <w:rFonts w:eastAsia="Nunito" w:cs="Nunito"/>
                <w:sz w:val="14"/>
              </w:rPr>
              <w:t>FK lead_id, load_batch_id, owner_user_id</w:t>
            </w:r>
          </w:p>
          <w:p>
            <w:pPr>
              <w:pStyle w:val="TableText"/>
              <w:rPr/>
            </w:pPr>
            <w:r>
              <w:rPr>
                <w:rFonts w:eastAsia="Nunito" w:cs="Nunito"/>
                <w:sz w:val="14"/>
              </w:rPr>
              <w:t>JSONB extra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cover_notes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Cover notes (binders) issued while the insurer policy is pending: cover period, status, superseding policy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cover_note_number</w:t>
            </w:r>
          </w:p>
          <w:p>
            <w:pPr>
              <w:pStyle w:val="TableText"/>
              <w:rPr/>
            </w:pPr>
            <w:r>
              <w:rPr>
                <w:rFonts w:eastAsia="Nunito" w:cs="Nunito"/>
                <w:sz w:val="14"/>
              </w:rPr>
              <w:t>FK client_id, insurance_company_id, placement_id, policy_id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cover-notes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endorsements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Policy endorsements and cancellations, premium delta, billing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endorsement_number</w:t>
            </w:r>
          </w:p>
          <w:p>
            <w:pPr>
              <w:pStyle w:val="TableText"/>
              <w:rPr/>
            </w:pPr>
            <w:r>
              <w:rPr>
                <w:rFonts w:eastAsia="Nunito" w:cs="Nunito"/>
                <w:sz w:val="14"/>
              </w:rPr>
              <w:t>FK client_id, policy_id, receivable_id</w:t>
            </w:r>
          </w:p>
          <w:p>
            <w:pPr>
              <w:pStyle w:val="TableText"/>
              <w:rPr/>
            </w:pPr>
            <w:r>
              <w:rPr>
                <w:rFonts w:eastAsia="Nunito" w:cs="Nunito"/>
                <w:sz w:val="14"/>
              </w:rPr>
              <w:t>JSONB changes, endorsement_type_ids, completion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endorsements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leads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 / prospects (individual or corporate), owner,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lead_number</w:t>
            </w:r>
          </w:p>
          <w:p>
            <w:pPr>
              <w:pStyle w:val="TableText"/>
              <w:rPr/>
            </w:pPr>
            <w:r>
              <w:rPr>
                <w:rFonts w:eastAsia="Nunito" w:cs="Nunito"/>
                <w:sz w:val="14"/>
              </w:rPr>
              <w:t>FK assignment_rule_id, channel_id, client_id, owner_user_id +1</w:t>
            </w:r>
          </w:p>
          <w:p>
            <w:pPr>
              <w:pStyle w:val="TableText"/>
              <w:rPr/>
            </w:pPr>
            <w:r>
              <w:rPr>
                <w:rFonts w:eastAsia="Nunito" w:cs="Nunito"/>
                <w:sz w:val="14"/>
              </w:rPr>
              <w:t>JSONB extra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package_endorsements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Endorsements of one section of a package policy: change of sum insured and the additional premium billed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endorsement_number</w:t>
            </w:r>
          </w:p>
          <w:p>
            <w:pPr>
              <w:pStyle w:val="TableText"/>
              <w:rPr/>
            </w:pPr>
            <w:r>
              <w:rPr>
                <w:rFonts w:eastAsia="Nunito" w:cs="Nunito"/>
                <w:sz w:val="14"/>
              </w:rPr>
              <w:t>FK insurance_company_id, policy_id</w:t>
            </w:r>
          </w:p>
          <w:p>
            <w:pPr>
              <w:pStyle w:val="TableText"/>
              <w:rPr/>
            </w:pPr>
            <w:r>
              <w:rPr>
                <w:rFonts w:eastAsia="Nunito" w:cs="Nunito"/>
                <w:sz w:val="14"/>
              </w:rPr>
              <w:t>JSONB charges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package_quotes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Bundle quotations: client, location, premium, discount, taxes, commission and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bundle_id, client_id, lead_id, owner_user_id +2</w:t>
            </w:r>
          </w:p>
          <w:p>
            <w:pPr>
              <w:pStyle w:val="TableText"/>
              <w:rPr/>
            </w:pPr>
            <w:r>
              <w:rPr>
                <w:rFonts w:eastAsia="Nunito" w:cs="Nunito"/>
                <w:sz w:val="14"/>
              </w:rPr>
              <w:t>JSONB doc</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package_sections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Priced sections of a bundle quotation or package policy, each with its insurer, premium, taxes and commission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entity_type+entity_id+section_no</w:t>
            </w:r>
          </w:p>
          <w:p>
            <w:pPr>
              <w:pStyle w:val="TableText"/>
              <w:rPr/>
            </w:pPr>
            <w:r>
              <w:rPr>
                <w:rFonts w:eastAsia="Nunito" w:cs="Nunito"/>
                <w:sz w:val="14"/>
              </w:rPr>
              <w:t>FK insurance_company_id, product_id, rate_table_id</w:t>
            </w:r>
          </w:p>
          <w:p>
            <w:pPr>
              <w:pStyle w:val="TableText"/>
              <w:rPr/>
            </w:pPr>
            <w:r>
              <w:rPr>
                <w:rFonts w:eastAsia="Nunito" w:cs="Nunito"/>
                <w:sz w:val="14"/>
              </w:rPr>
              <w:t>JSONB charges, 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payment_events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notification received from a payment gateway (or simulated), valid or not: the payments log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link_id</w:t>
            </w:r>
          </w:p>
          <w:p>
            <w:pPr>
              <w:pStyle w:val="TableText"/>
              <w:rPr/>
            </w:pPr>
            <w:r>
              <w:rPr>
                <w:rFonts w:eastAsia="Nunito" w:cs="Nunito"/>
                <w:sz w:val="14"/>
              </w:rPr>
              <w:t>JSONB payload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payment_gateways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Online payment gateways (Dragonpay, PayMongo, sandbox): mode, methods, fee handling, link validity; credentials stay in the environment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payment_links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 links sent to a client to pay a package quotation, quotation or policy premium online, and the result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link_number, token</w:t>
            </w:r>
          </w:p>
          <w:p>
            <w:pPr>
              <w:pStyle w:val="TableText"/>
              <w:rPr/>
            </w:pPr>
            <w:r>
              <w:rPr>
                <w:rFonts w:eastAsia="Nunito" w:cs="Nunito"/>
                <w:sz w:val="14"/>
              </w:rPr>
              <w:t>FK client_id, gateway_code, policy_id, receipt_id</w:t>
            </w:r>
          </w:p>
          <w:p>
            <w:pPr>
              <w:pStyle w:val="TableText"/>
              <w:rPr/>
            </w:pPr>
            <w:r>
              <w:rPr>
                <w:rFonts w:eastAsia="Nunito" w:cs="Nunito"/>
                <w:sz w:val="14"/>
              </w:rPr>
              <w:t>JSONB outcome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policies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Issued policies: term, premium, insurer, billing mode, details / doc JSONB</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policy_number</w:t>
            </w:r>
          </w:p>
          <w:p>
            <w:pPr>
              <w:pStyle w:val="TableText"/>
              <w:rPr/>
            </w:pPr>
            <w:r>
              <w:rPr>
                <w:rFonts w:eastAsia="Nunito" w:cs="Nunito"/>
                <w:sz w:val="14"/>
              </w:rPr>
              <w:t>FK channel_id, client_id, insurance_company_id, lead_id +7</w:t>
            </w:r>
          </w:p>
          <w:p>
            <w:pPr>
              <w:pStyle w:val="TableText"/>
              <w:rPr/>
            </w:pPr>
            <w:r>
              <w:rPr>
                <w:rFonts w:eastAsia="Nunito" w:cs="Nunito"/>
                <w:sz w:val="14"/>
              </w:rPr>
              <w:t>JSONB details, doc</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policy_payments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payments captured on a policy, awaiting finance confirmation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confirmed_by, policy_id, receipt_id, receivable_id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quote_customer_responses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Customer responses to a quotation recorded by staff (phone, Viber, meeting, signed form) as evidence of the status change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quote_id, recorded_by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quotes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 vehicle / coverage JSONB, premium, taxes, commission, approval token hash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agent_user_id, broker_slip_id, channel_id, client_id +6</w:t>
            </w:r>
          </w:p>
          <w:p>
            <w:pPr>
              <w:pStyle w:val="TableText"/>
              <w:rPr/>
            </w:pPr>
            <w:r>
              <w:rPr>
                <w:rFonts w:eastAsia="Nunito" w:cs="Nunito"/>
                <w:sz w:val="14"/>
              </w:rPr>
              <w:t>JSONB vehicle, coverage, doc</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bl>
    <w:p>
      <w:pPr>
        <w:pStyle w:val="Normal"/>
        <w:spacing w:before="0" w:after="40"/>
        <w:rPr/>
      </w:pPr>
      <w:r>
        <w:rPr/>
      </w:r>
    </w:p>
    <w:p>
      <w:pPr>
        <w:pStyle w:val="Heading3"/>
        <w:rPr/>
      </w:pPr>
      <w:r>
        <w:rPr>
          <w:rFonts w:eastAsia="Nunito" w:cs="Nunito" w:ascii="Nunito" w:hAnsi="Nunito"/>
        </w:rPr>
        <w:t>Placement and co-insurance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broker_slips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Broker slips (BS-): a client risk sent to several insurers for terms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slip_number</w:t>
            </w:r>
          </w:p>
          <w:p>
            <w:pPr>
              <w:pStyle w:val="TableText"/>
              <w:rPr/>
            </w:pPr>
            <w:r>
              <w:rPr>
                <w:rFonts w:eastAsia="Nunito" w:cs="Nunito"/>
                <w:sz w:val="14"/>
              </w:rPr>
              <w:t>FK client_id, lead_id, owner_user_id, product_id +1</w:t>
            </w:r>
          </w:p>
          <w:p>
            <w:pPr>
              <w:pStyle w:val="TableText"/>
              <w:rPr/>
            </w:pPr>
            <w:r>
              <w:rPr>
                <w:rFonts w:eastAsia="Nunito" w:cs="Nunito"/>
                <w:sz w:val="14"/>
              </w:rPr>
              <w:t>JSONB risk_details, doc, requested_covers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insurer_offers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 offers (OFR-) on a broker slip: premium, rate, taxes, deductibles, validity, share, or a decline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offer_number, broker_slip_id+insurance_company_id</w:t>
            </w:r>
          </w:p>
          <w:p>
            <w:pPr>
              <w:pStyle w:val="TableText"/>
              <w:rPr/>
            </w:pPr>
            <w:r>
              <w:rPr>
                <w:rFonts w:eastAsia="Nunito" w:cs="Nunito"/>
                <w:sz w:val="14"/>
              </w:rPr>
              <w:t>FK broker_slip_id,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placements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 slips (PS-): firm order to the chosen insurers, binding per participant, policy issue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placement_number</w:t>
            </w:r>
          </w:p>
          <w:p>
            <w:pPr>
              <w:pStyle w:val="TableText"/>
              <w:rPr/>
            </w:pPr>
            <w:r>
              <w:rPr>
                <w:rFonts w:eastAsia="Nunito" w:cs="Nunito"/>
                <w:sz w:val="14"/>
              </w:rPr>
              <w:t>FK broker_slip_id, client_id, insurance_company_id, lead_id +5</w:t>
            </w:r>
          </w:p>
          <w:p>
            <w:pPr>
              <w:pStyle w:val="TableText"/>
              <w:rPr/>
            </w:pPr>
            <w:r>
              <w:rPr>
                <w:rFonts w:eastAsia="Nunito" w:cs="Nunito"/>
                <w:sz w:val="14"/>
              </w:rPr>
              <w:t>JSONB doc</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risk_participants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Co-insurance participants of a broker slip, quotation, placement or policy: lead, share, premium and commission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entity_type+entity_id+insurance_company_id</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placement, policies</w:t>
            </w:r>
          </w:p>
        </w:tc>
      </w:tr>
    </w:tbl>
    <w:p>
      <w:pPr>
        <w:pStyle w:val="Normal"/>
        <w:spacing w:before="0" w:after="40"/>
        <w:rPr/>
      </w:pPr>
      <w:r>
        <w:rPr/>
      </w:r>
    </w:p>
    <w:p>
      <w:pPr>
        <w:pStyle w:val="Heading3"/>
        <w:rPr/>
      </w:pPr>
      <w:r>
        <w:rPr>
          <w:rFonts w:eastAsia="Nunito" w:cs="Nunito" w:ascii="Nunito" w:hAnsi="Nunito"/>
        </w:rPr>
        <w:t>Claims (6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claim_document_items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Documents a claim needs, copied from the checklist master, with received and waived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claim_id+document_name</w:t>
            </w:r>
          </w:p>
          <w:p>
            <w:pPr>
              <w:pStyle w:val="TableText"/>
              <w:rPr/>
            </w:pPr>
            <w:r>
              <w:rPr>
                <w:rFonts w:eastAsia="Nunito" w:cs="Nunito"/>
                <w:sz w:val="14"/>
              </w:rPr>
              <w:t>FK claim_id, document_id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claim-documents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claim_document_reminders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Missing-document reminders sent to the claimant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claim_id</w:t>
            </w:r>
          </w:p>
          <w:p>
            <w:pPr>
              <w:pStyle w:val="TableText"/>
              <w:rPr/>
            </w:pPr>
            <w:r>
              <w:rPr>
                <w:rFonts w:eastAsia="Nunito" w:cs="Nunito"/>
                <w:sz w:val="14"/>
              </w:rPr>
              <w:t>JSONB missing</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claim-documents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claim_field_changes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Field-level audit trail of claim edits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 status history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claim_settlement_movements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 settlement cash: funds received from each insurer and payments to the claimant, with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claim_id, insurance_company_id,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 loss details, estimate, approved and settled amounts, handler, lifecycle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claim_number</w:t>
            </w:r>
          </w:p>
          <w:p>
            <w:pPr>
              <w:pStyle w:val="TableText"/>
              <w:rPr/>
            </w:pPr>
            <w:r>
              <w:rPr>
                <w:rFonts w:eastAsia="Nunito" w:cs="Nunito"/>
                <w:sz w:val="14"/>
              </w:rPr>
              <w:t>FK client_id, handler_user_id, load_batch_id, policy_id</w:t>
            </w:r>
          </w:p>
          <w:p>
            <w:pPr>
              <w:pStyle w:val="TableText"/>
              <w:rPr/>
            </w:pPr>
            <w:r>
              <w:rPr>
                <w:rFonts w:eastAsia="Nunito" w:cs="Nunito"/>
                <w:sz w:val="14"/>
              </w:rPr>
              <w:t>JSONB details, driver, third_party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w:t>
            </w:r>
          </w:p>
        </w:tc>
      </w:tr>
    </w:tbl>
    <w:p>
      <w:pPr>
        <w:pStyle w:val="Normal"/>
        <w:spacing w:before="0" w:after="40"/>
        <w:rPr/>
      </w:pPr>
      <w:r>
        <w:rPr/>
      </w:r>
    </w:p>
    <w:p>
      <w:pPr>
        <w:pStyle w:val="Heading3"/>
        <w:rPr/>
      </w:pPr>
      <w:r>
        <w:rPr>
          <w:rFonts w:eastAsia="Nunito" w:cs="Nunito" w:ascii="Nunito" w:hAnsi="Nunito"/>
        </w:rPr>
        <w:t>Renewals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renewal_activities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Contact and follow-up activities on a renewal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renewal_id</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renewal_batch_policies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in a renewal batch and their notice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batch_id+policy_id</w:t>
            </w:r>
          </w:p>
          <w:p>
            <w:pPr>
              <w:pStyle w:val="TableText"/>
              <w:rPr/>
            </w:pPr>
            <w:r>
              <w:rPr>
                <w:rFonts w:eastAsia="Nunito" w:cs="Nunito"/>
                <w:sz w:val="14"/>
              </w:rPr>
              <w:t>FK batch_id, policy_id, renewal_id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Batch renewal notice runs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JSONB criteria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renewal_notices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 notices sent (stage, method, recipient,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renewal_id+stage</w:t>
            </w:r>
          </w:p>
          <w:p>
            <w:pPr>
              <w:pStyle w:val="TableText"/>
              <w:rPr/>
            </w:pPr>
            <w:r>
              <w:rPr>
                <w:rFonts w:eastAsia="Nunito" w:cs="Nunito"/>
                <w:sz w:val="14"/>
              </w:rPr>
              <w:t>FK renewal_id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renewal_quotes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 quotations (loading, discount, variance)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renewal_id</w:t>
            </w:r>
          </w:p>
          <w:p>
            <w:pPr>
              <w:pStyle w:val="TableText"/>
              <w:rPr/>
            </w:pPr>
            <w:r>
              <w:rPr>
                <w:rFonts w:eastAsia="Nunito" w:cs="Nunito"/>
                <w:sz w:val="14"/>
              </w:rPr>
              <w:t>JSONB taxes, rating</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 cases of expiring policies (status, notices, contact, premium old / new)</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client_id, new_policy_id, policy_id</w:t>
            </w:r>
          </w:p>
          <w:p>
            <w:pPr>
              <w:pStyle w:val="TableText"/>
              <w:rPr/>
            </w:pPr>
            <w:r>
              <w:rPr>
                <w:rFonts w:eastAsia="Nunito" w:cs="Nunito"/>
                <w:sz w:val="14"/>
              </w:rPr>
              <w:t>JSONB coverage_details, accessories, order_summary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winback_campaigns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Win-back campaigns for lapsed business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campaign_number</w:t>
            </w:r>
          </w:p>
          <w:p>
            <w:pPr>
              <w:pStyle w:val="TableText"/>
              <w:rPr/>
            </w:pPr>
            <w:r>
              <w:rPr>
                <w:rFonts w:eastAsia="Nunito" w:cs="Nunito"/>
                <w:sz w:val="14"/>
              </w:rPr>
              <w:t>JSONB offers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bl>
    <w:p>
      <w:pPr>
        <w:pStyle w:val="Normal"/>
        <w:spacing w:before="0" w:after="40"/>
        <w:rPr/>
      </w:pPr>
      <w:r>
        <w:rPr/>
      </w:r>
    </w:p>
    <w:p>
      <w:pPr>
        <w:pStyle w:val="Heading3"/>
        <w:rPr/>
      </w:pPr>
      <w:r>
        <w:rPr>
          <w:rFonts w:eastAsia="Nunito" w:cs="Nunito" w:ascii="Nunito" w:hAnsi="Nunito"/>
        </w:rPr>
        <w:t>Billing, receipts and collections (15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client_credit_exceptions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 issued beyond a client's credit limit: exposure before and after, and Accounting's acknowledgement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collection_actions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Collection actions: calls, e-mails, commitments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collection_id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collections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collection_items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Collection follow-up items for open bills (commitment, escalation, assignee)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receivable_id</w:t>
            </w:r>
          </w:p>
          <w:p>
            <w:pPr>
              <w:pStyle w:val="TableText"/>
              <w:rPr/>
            </w:pPr>
            <w:r>
              <w:rPr>
                <w:rFonts w:eastAsia="Nunito" w:cs="Nunito"/>
                <w:sz w:val="14"/>
              </w:rPr>
              <w:t>FK assigned_to, client_id,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collections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post_dated_cheques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Post-dated cheques received against bills, kept until their date, deposited into an official receipt or returned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pdc_number</w:t>
            </w:r>
          </w:p>
          <w:p>
            <w:pPr>
              <w:pStyle w:val="TableText"/>
              <w:rPr/>
            </w:pPr>
            <w:r>
              <w:rPr>
                <w:rFonts w:eastAsia="Nunito" w:cs="Nunito"/>
                <w:sz w:val="14"/>
              </w:rPr>
              <w:t>FK bank_id, client_id, policy_id, receipt_id +3</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pdc</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premium_instalment_plans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Instalment plan of a premium bill: frequency, number of instalments, first due date and down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policy_id,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premium_instalments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Instalments of a plan: sequence, due date and amount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plan_id+seq</w:t>
            </w:r>
          </w:p>
          <w:p>
            <w:pPr>
              <w:pStyle w:val="TableText"/>
              <w:rPr/>
            </w:pPr>
            <w:r>
              <w:rPr>
                <w:rFonts w:eastAsia="Nunito" w:cs="Nunito"/>
                <w:sz w:val="14"/>
              </w:rPr>
              <w:t>FK plan_id, receivable_id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premium_warranty_actions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warranty monitor actions: reminders, extension decisions and cancellation requests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extension_id,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premium_warranty_extensions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Requests to extend the premium payment warranty deadline of a policy (maker-checker)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receipt_applications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Application of receipt lines to bills, with journal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journal_id, receipt_id, receipt_line_id,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receipt_lines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 lines per policy (premium, taxes, EWT, discounts)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receipt_id+line_no</w:t>
            </w:r>
          </w:p>
          <w:p>
            <w:pPr>
              <w:pStyle w:val="TableText"/>
              <w:rPr/>
            </w:pPr>
            <w:r>
              <w:rPr>
                <w:rFonts w:eastAsia="Nunito" w:cs="Nunito"/>
                <w:sz w:val="14"/>
              </w:rPr>
              <w:t>FK policy_id, receipt_id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receipts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Official receipts (OR-) header: payer, amount, mode,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receipt_number</w:t>
            </w:r>
          </w:p>
          <w:p>
            <w:pPr>
              <w:pStyle w:val="TableText"/>
              <w:rPr/>
            </w:pPr>
            <w:r>
              <w:rPr>
                <w:rFonts w:eastAsia="Nunito" w:cs="Nunito"/>
                <w:sz w:val="14"/>
              </w:rPr>
              <w:t>FK bank_id, client_id, policy_id,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receivable_credits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Return premium and cancellation credits applied to a bill, with the refund part and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journal_id, policy_id, receivable_id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receivable_participants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Per-insurer split of a co-insured bill: share, gross, commission, taxes, due to 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receivable_id+insurance_company_id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receivables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bills (INV-) per policy / endorsement / renewal with balance and ageing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bill_number</w:t>
            </w:r>
          </w:p>
          <w:p>
            <w:pPr>
              <w:pStyle w:val="TableText"/>
              <w:rPr/>
            </w:pPr>
            <w:r>
              <w:rPr>
                <w:rFonts w:eastAsia="Nunito" w:cs="Nunito"/>
                <w:sz w:val="14"/>
              </w:rPr>
              <w:t>FK booking_jv_id, client_id, load_batch_id, parent_receivable_id +1</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write_off_reasons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Write-off reasons with GL account and maximum amount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 accounting</w:t>
            </w:r>
          </w:p>
        </w:tc>
      </w:tr>
    </w:tbl>
    <w:p>
      <w:pPr>
        <w:pStyle w:val="Normal"/>
        <w:spacing w:before="0" w:after="40"/>
        <w:rPr/>
      </w:pPr>
      <w:r>
        <w:rPr/>
      </w:r>
    </w:p>
    <w:p>
      <w:pPr>
        <w:pStyle w:val="Heading3"/>
        <w:rPr/>
      </w:pPr>
      <w:r>
        <w:rPr>
          <w:rFonts w:eastAsia="Nunito" w:cs="Nunito" w:ascii="Nunito" w:hAnsi="Nunito"/>
        </w:rPr>
        <w:t>General ledger and posting rules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accounting_config_changes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Pending, approved or rejected changes to posting rules and account determination (maker-checker); a change takes effect only on approval by a different user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rule_id</w:t>
            </w:r>
          </w:p>
          <w:p>
            <w:pPr>
              <w:pStyle w:val="TableText"/>
              <w:rPr/>
            </w:pPr>
            <w:r>
              <w:rPr>
                <w:rFonts w:eastAsia="Nunito" w:cs="Nunito"/>
                <w:sz w:val="14"/>
              </w:rPr>
              <w:t>JSONB payload, before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posting-rules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accounting_periods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Periods 1 to 12 and adjustment period 13 per fiscal year: dates and status (open, soft_closed, closed, locked)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period</w:t>
            </w:r>
          </w:p>
          <w:p>
            <w:pPr>
              <w:pStyle w:val="TableText"/>
              <w:rPr/>
            </w:pPr>
            <w:r>
              <w:rPr>
                <w:rFonts w:eastAsia="Nunito" w:cs="Nunito"/>
                <w:sz w:val="14"/>
              </w:rPr>
              <w:t>FK fiscal_year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accounting, 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entry_matches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Open-item matching of debit and credit journal lines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credit_line_id, debit_line_id, write_off_jv_id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gl_accounts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Chart of accounts (type, statement group, normal balance, open-item flag)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FK parent_code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journal_lines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 lines: account, debit / credit, branch, department, client / policy tags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 jv_id,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journal-vouchers, 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journal_vouchers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Journal vouchers (JV-): source, status, maker-checker, reversal / correction links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jv_number</w:t>
            </w:r>
          </w:p>
          <w:p>
            <w:pPr>
              <w:pStyle w:val="TableText"/>
              <w:rPr/>
            </w:pPr>
            <w:r>
              <w:rPr>
                <w:rFonts w:eastAsia="Nunito" w:cs="Nunito"/>
                <w:sz w:val="14"/>
              </w:rPr>
              <w:t>FK client_id, correction_of, policy_id, posting_rule_id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journal-vouchers, 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posting_rule_lines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Lines of a posting rule: side, account or account role, amount key, split per co-insurer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rule_id+line_no</w:t>
            </w:r>
          </w:p>
          <w:p>
            <w:pPr>
              <w:pStyle w:val="TableText"/>
              <w:rPr/>
            </w:pPr>
            <w:r>
              <w:rPr>
                <w:rFonts w:eastAsia="Nunito" w:cs="Nunito"/>
                <w:sz w:val="14"/>
              </w:rPr>
              <w:t>FK rule_id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180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posting-rules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posting_rules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Posting rule versions per business event (effective date, entry type, narration)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event_code+version</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posting-rules</w:t>
            </w:r>
          </w:p>
        </w:tc>
      </w:tr>
    </w:tbl>
    <w:p>
      <w:pPr>
        <w:pStyle w:val="Normal"/>
        <w:spacing w:before="0" w:after="40"/>
        <w:rPr/>
      </w:pPr>
      <w:r>
        <w:rPr/>
      </w:r>
    </w:p>
    <w:p>
      <w:pPr>
        <w:pStyle w:val="Heading3"/>
        <w:rPr/>
      </w:pPr>
      <w:r>
        <w:rPr>
          <w:rFonts w:eastAsia="Nunito" w:cs="Nunito" w:ascii="Nunito" w:hAnsi="Nunito"/>
        </w:rPr>
        <w:t>Period end and tax (12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bir_2307_certificates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 Form 2307 certificates issued and received, per payee and quarter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cert_number</w:t>
            </w:r>
          </w:p>
          <w:p>
            <w:pPr>
              <w:pStyle w:val="TableText"/>
              <w:rPr/>
            </w:pPr>
            <w:r>
              <w:rPr>
                <w:rFonts w:eastAsia="Nunito" w:cs="Nunito"/>
                <w:sz w:val="14"/>
              </w:rPr>
              <w:t>JSONB lines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fiscal_years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Fiscal years (FY2026): dates and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opening_balances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Opening balances per fiscal year and account: carried forward by the year-end close or loaded at go-live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fiscal_year+account_code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period_close_checklist</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Month-end checklist items (automatic or manual, severity)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period_close_entries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Journals created by a close run and their automatic reversal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jv_id, reversal_jv_id, run_id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period_close_run_checks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Checklist results of a close run and sign-off of manual items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run_id+code</w:t>
            </w:r>
          </w:p>
          <w:p>
            <w:pPr>
              <w:pStyle w:val="TableText"/>
              <w:rPr/>
            </w:pPr>
            <w:r>
              <w:rPr>
                <w:rFonts w:eastAsia="Nunito" w:cs="Nunito"/>
                <w:sz w:val="14"/>
              </w:rPr>
              <w:t>FK run_id</w:t>
            </w:r>
          </w:p>
          <w:p>
            <w:pPr>
              <w:pStyle w:val="TableText"/>
              <w:rPr/>
            </w:pPr>
            <w:r>
              <w:rPr>
                <w:rFonts w:eastAsia="Nunito" w:cs="Nunito"/>
                <w:sz w:val="14"/>
              </w:rPr>
              <w:t>JSONB detail</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period_close_runs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Month-end close runs (MEC-): steps, preparer,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run_number</w:t>
            </w:r>
          </w:p>
          <w:p>
            <w:pPr>
              <w:pStyle w:val="TableText"/>
              <w:rPr/>
            </w:pPr>
            <w:r>
              <w:rPr>
                <w:rFonts w:eastAsia="Nunito" w:cs="Nunito"/>
                <w:sz w:val="14"/>
              </w:rPr>
              <w:t>FK period</w:t>
            </w:r>
          </w:p>
          <w:p>
            <w:pPr>
              <w:pStyle w:val="TableText"/>
              <w:rPr/>
            </w:pPr>
            <w:r>
              <w:rPr>
                <w:rFonts w:eastAsia="Nunito" w:cs="Nunito"/>
                <w:sz w:val="14"/>
              </w:rPr>
              <w:t>JSONB steps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period_status_history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change of an accounting period status, with source and user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recurring_journal_runs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Journals generated from a recurring template per occurrence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jv_id, recurring_id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recurring_journals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Recurring and accrual journal templates (frequency, lines, auto-post, auto-reverse)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lines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tax_codes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Tax codes: VAT, expanded withholding with ATC, DST, LGT; rate and GL account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year_end_runs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Year-end close runs (YEC-): closing and transfer journals, net income, reversal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run_number</w:t>
            </w:r>
          </w:p>
          <w:p>
            <w:pPr>
              <w:pStyle w:val="TableText"/>
              <w:rPr/>
            </w:pPr>
            <w:r>
              <w:rPr>
                <w:rFonts w:eastAsia="Nunito" w:cs="Nunito"/>
                <w:sz w:val="14"/>
              </w:rPr>
              <w:t>FK closing_jv_id, fiscal_year, transfer_jv_id</w:t>
            </w:r>
          </w:p>
          <w:p>
            <w:pPr>
              <w:pStyle w:val="TableText"/>
              <w:rPr/>
            </w:pPr>
            <w:r>
              <w:rPr>
                <w:rFonts w:eastAsia="Nunito" w:cs="Nunito"/>
                <w:sz w:val="14"/>
              </w:rPr>
              <w:t>JSONB checks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bl>
    <w:p>
      <w:pPr>
        <w:pStyle w:val="Normal"/>
        <w:spacing w:before="0" w:after="40"/>
        <w:rPr/>
      </w:pPr>
      <w:r>
        <w:rPr/>
      </w:r>
    </w:p>
    <w:p>
      <w:pPr>
        <w:pStyle w:val="Heading3"/>
        <w:rPr/>
      </w:pPr>
      <w:r>
        <w:rPr>
          <w:rFonts w:eastAsia="Nunito" w:cs="Nunito" w:ascii="Nunito" w:hAnsi="Nunito"/>
        </w:rPr>
        <w:t>Bank reconciliation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bank_match_rules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Automatic matching rules (reference, amount-date, one-to-many, many-to-one)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bank_rec_match_items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and book lines of a match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bank_line_id, journal_line_id, match_id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bank_rec_matches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Matches between bank lines and cash-account journal lines, with difference treatment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bank_reconciliation_history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Status history of a reconciliation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rec_id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bank_reconciliations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bank reconciliation statements (BRC-): figures, preparer, approver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rec_number</w:t>
            </w:r>
          </w:p>
          <w:p>
            <w:pPr>
              <w:pStyle w:val="TableText"/>
              <w:rPr/>
            </w:pPr>
            <w:r>
              <w:rPr>
                <w:rFonts w:eastAsia="Nunito" w:cs="Nunito"/>
                <w:sz w:val="14"/>
              </w:rPr>
              <w:t>JSONB snapshot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bank_statement_formats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statement file layouts (columns, date format, sign convention)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columns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bank_statement_lines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Statement lines (amount, reference, line hash), status and adjustment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txn_number</w:t>
            </w:r>
          </w:p>
          <w:p>
            <w:pPr>
              <w:pStyle w:val="TableText"/>
              <w:rPr/>
            </w:pPr>
            <w:r>
              <w:rPr>
                <w:rFonts w:eastAsia="Nunito" w:cs="Nunito"/>
                <w:sz w:val="14"/>
              </w:rPr>
              <w:t>FK statement_id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bank_statements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Imported or keyed bank statements per bank account and period, with file hash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statement_number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bank_transaction_types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Bank-side transaction types (charges, interest, direct credits) and their GL account role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bl>
    <w:p>
      <w:pPr>
        <w:pStyle w:val="Normal"/>
        <w:spacing w:before="0" w:after="40"/>
        <w:rPr/>
      </w:pPr>
      <w:r>
        <w:rPr/>
      </w:r>
    </w:p>
    <w:p>
      <w:pPr>
        <w:pStyle w:val="Heading3"/>
        <w:rPr/>
      </w:pPr>
      <w:r>
        <w:rPr>
          <w:rFonts w:eastAsia="Nunito" w:cs="Nunito" w:ascii="Nunito" w:hAnsi="Nunito"/>
        </w:rPr>
        <w:t>Disbursements and petty cash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checkbooks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Cheques issued (instrument, approval, printing)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disbursement_id, invoice_list_id,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disbursements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 vouchers (PV-) to insurers, agents, clients; approval and payment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voucher_number</w:t>
            </w:r>
          </w:p>
          <w:p>
            <w:pPr>
              <w:pStyle w:val="TableText"/>
              <w:rPr/>
            </w:pPr>
            <w:r>
              <w:rPr>
                <w:rFonts w:eastAsia="Nunito" w:cs="Nunito"/>
                <w:sz w:val="14"/>
              </w:rPr>
              <w:t>FK bank_id, client_id, insurance_company_id, journal_id +1</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invoice_lists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Invoice lists (IL-) settled by a disbursement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invoice_number</w:t>
            </w:r>
          </w:p>
          <w:p>
            <w:pPr>
              <w:pStyle w:val="TableText"/>
              <w:rPr/>
            </w:pPr>
            <w:r>
              <w:rPr>
                <w:rFonts w:eastAsia="Nunito" w:cs="Nunito"/>
                <w:sz w:val="14"/>
              </w:rPr>
              <w:t>FK client_id, disbursement_id, insurance_company_id, policy_id +1</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petty_cash_disbursements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Petty cash payments (VAT, WHT,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transaction_number</w:t>
            </w:r>
          </w:p>
          <w:p>
            <w:pPr>
              <w:pStyle w:val="TableText"/>
              <w:rPr/>
            </w:pPr>
            <w:r>
              <w:rPr>
                <w:rFonts w:eastAsia="Nunito" w:cs="Nunito"/>
                <w:sz w:val="14"/>
              </w:rPr>
              <w:t>FK fund_id, journal_id, request_id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petty_cash_funds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Petty cash funds (size, limits, custodian, available cash)</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custodian_user_id,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petty_cash_receipts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 into a petty cash fund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receipt_number</w:t>
            </w:r>
          </w:p>
          <w:p>
            <w:pPr>
              <w:pStyle w:val="TableText"/>
              <w:rPr/>
            </w:pPr>
            <w:r>
              <w:rPr>
                <w:rFonts w:eastAsia="Nunito" w:cs="Nunito"/>
                <w:sz w:val="14"/>
              </w:rPr>
              <w:t>FK fund_id, journal_id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petty_cash_replenishments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Fund replenishments from bank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transaction_number</w:t>
            </w:r>
          </w:p>
          <w:p>
            <w:pPr>
              <w:pStyle w:val="TableText"/>
              <w:rPr/>
            </w:pPr>
            <w:r>
              <w:rPr>
                <w:rFonts w:eastAsia="Nunito" w:cs="Nunito"/>
                <w:sz w:val="14"/>
              </w:rPr>
              <w:t>FK fund_id,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petty_cash_request_lines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 petty cash request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request_id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petty_cash_requests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Petty cash requests and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request_number</w:t>
            </w:r>
          </w:p>
          <w:p>
            <w:pPr>
              <w:pStyle w:val="TableText"/>
              <w:rPr/>
            </w:pPr>
            <w:r>
              <w:rPr>
                <w:rFonts w:eastAsia="Nunito" w:cs="Nunito"/>
                <w:sz w:val="14"/>
              </w:rPr>
              <w:t>FK fund_id, requester_user_id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bl>
    <w:p>
      <w:pPr>
        <w:pStyle w:val="Normal"/>
        <w:spacing w:before="0" w:after="40"/>
        <w:rPr/>
      </w:pPr>
      <w:r>
        <w:rPr/>
      </w:r>
    </w:p>
    <w:p>
      <w:pPr>
        <w:pStyle w:val="Heading3"/>
        <w:rPr/>
      </w:pPr>
      <w:r>
        <w:rPr>
          <w:rFonts w:eastAsia="Nunito" w:cs="Nunito" w:ascii="Nunito" w:hAnsi="Nunito"/>
        </w:rPr>
        <w:t>Commission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commission_adjustments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reversed or clawed back when premium is returned or a policy cancelled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commission_id, journal_id,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commission_rates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rate matrix: rate per insurer, product, line and policy type with effective dates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product_id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commission-rates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commission_referrers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Referrers / sub-agents (no sign-in): hierarchy, WHT rate, bank account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parent_referrer_id,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lines per policy / endorsement and referrer: accrual, eligibility, approval, payment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accrual_jv_id, agent_user_id, disbursement_id, endorsement_id +4</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override_agreement_tiers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Tiers of an override agreement: from and to value of the basis and the rate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agreement_id+tier_no</w:t>
            </w:r>
          </w:p>
          <w:p>
            <w:pPr>
              <w:pStyle w:val="TableText"/>
              <w:rPr/>
            </w:pPr>
            <w:r>
              <w:rPr>
                <w:rFonts w:eastAsia="Nunito" w:cs="Nunito"/>
                <w:sz w:val="14"/>
              </w:rPr>
              <w:t>FK agreement_id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override_agreements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Overriding, profit and contingent commission agreements with insurers: basis, period, lines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agreement_code</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override_computations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Override commission computed for a period, accrued through rule override_commission.accrual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computation_number</w:t>
            </w:r>
          </w:p>
          <w:p>
            <w:pPr>
              <w:pStyle w:val="TableText"/>
              <w:rPr/>
            </w:pPr>
            <w:r>
              <w:rPr>
                <w:rFonts w:eastAsia="Nunito" w:cs="Nunito"/>
                <w:sz w:val="14"/>
              </w:rPr>
              <w:t>FK agreement_id, insurance_company_id</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override_settlements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Settlement of an override computation by the insurer, with its sales invoice and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computation_id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insurer-overrides</w:t>
            </w:r>
          </w:p>
        </w:tc>
      </w:tr>
    </w:tbl>
    <w:p>
      <w:pPr>
        <w:pStyle w:val="Normal"/>
        <w:spacing w:before="0" w:after="40"/>
        <w:rPr/>
      </w:pPr>
      <w:r>
        <w:rPr/>
      </w:r>
    </w:p>
    <w:p>
      <w:pPr>
        <w:pStyle w:val="Heading3"/>
        <w:rPr/>
      </w:pPr>
      <w:r>
        <w:rPr>
          <w:rFonts w:eastAsia="Nunito" w:cs="Nunito" w:ascii="Nunito" w:hAnsi="Nunito"/>
        </w:rPr>
        <w:t>Remittance and direct bill (16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commission_debit_note_collections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 payments against a debit note (cash, EWT, Form 2307)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collection_number</w:t>
            </w:r>
          </w:p>
          <w:p>
            <w:pPr>
              <w:pStyle w:val="TableText"/>
              <w:rPr/>
            </w:pPr>
            <w:r>
              <w:rPr>
                <w:rFonts w:eastAsia="Nunito" w:cs="Nunito"/>
                <w:sz w:val="14"/>
              </w:rPr>
              <w:t>FK debit_note_id,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commission_debit_note_lines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 items on a debit note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debit_note_id, item_id,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commission_debit_notes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debit notes (DN-) to insurers for direct-billed policies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dn_number</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direct_bill_client_payments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Client's premium payment made directly to the insurer on a direct-billed policy, with the insurer's receipt reference and proof; no journal is posted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direct_bill_items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receivable items booked for direct-billed policies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booking_jv_id, debit_note_id, endorsement_id, insurance_company_id +2</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insurer_refund_credits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Refunds due from insurers on returned premium already remitted; netted against the next remittance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journal_id, policy_id</w:t>
            </w:r>
          </w:p>
          <w:p>
            <w:pPr>
              <w:pStyle w:val="TableText"/>
              <w:rPr/>
            </w:pPr>
            <w:r>
              <w:rPr>
                <w:rFonts w:eastAsia="Nunito" w:cs="Nunito"/>
                <w:sz w:val="14"/>
              </w:rPr>
              <w:t>JSONB split, applications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insurer_statement_formats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Column mapping of an insurer's statement export (CSV or XLSX)</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FK insurance_company_id</w:t>
            </w:r>
          </w:p>
          <w:p>
            <w:pPr>
              <w:pStyle w:val="TableText"/>
              <w:rPr/>
            </w:pPr>
            <w:r>
              <w:rPr>
                <w:rFonts w:eastAsia="Nunito" w:cs="Nunito"/>
                <w:sz w:val="14"/>
              </w:rPr>
              <w:t>JSONB columns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insurer_statement_lines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an insurer statement with their match to the broker's remittance line, debit note line or policy and the differences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statement_id+line_no</w:t>
            </w:r>
          </w:p>
          <w:p>
            <w:pPr>
              <w:pStyle w:val="TableText"/>
              <w:rPr/>
            </w:pPr>
            <w:r>
              <w:rPr>
                <w:rFonts w:eastAsia="Nunito" w:cs="Nunito"/>
                <w:sz w:val="14"/>
              </w:rPr>
              <w:t>FK policy_id, statement_id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insurer_statement_resolutions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How a statement difference, or a broker record missing on the statement, was settled: note or adjustment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journal_id, line_id, statement_id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insurer_statements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Imported insurer statement of account (ISR): premium remittance confirmation or commission statement, totals, sign-off</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statement_number</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remittance_allocations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collected on a co-insured policy, split for remittance to each 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receipt_application_id+insurance_company_id</w:t>
            </w:r>
          </w:p>
          <w:p>
            <w:pPr>
              <w:pStyle w:val="TableText"/>
              <w:rPr/>
            </w:pPr>
            <w:r>
              <w:rPr>
                <w:rFonts w:eastAsia="Nunito" w:cs="Nunito"/>
                <w:sz w:val="14"/>
              </w:rPr>
              <w:t>FK insurance_company_id, invoice_list_id, receipt_application_id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 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remittance_approvals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Multi-level approval requests with SLA and history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action_by, delegated_to, initiator_id</w:t>
            </w:r>
          </w:p>
          <w:p>
            <w:pPr>
              <w:pStyle w:val="TableText"/>
              <w:rPr/>
            </w:pPr>
            <w:r>
              <w:rPr>
                <w:rFonts w:eastAsia="Nunito" w:cs="Nunito"/>
                <w:sz w:val="14"/>
              </w:rPr>
              <w:t>JSONB history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remittance_delegations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Approval delegations (period, transaction types, amount limit)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delegate_id, delegator_id</w:t>
            </w:r>
          </w:p>
          <w:p>
            <w:pPr>
              <w:pStyle w:val="TableText"/>
              <w:rPr/>
            </w:pPr>
            <w:r>
              <w:rPr>
                <w:rFonts w:eastAsia="Nunito" w:cs="Nunito"/>
                <w:sz w:val="14"/>
              </w:rPr>
              <w:t>JSONB trans_types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work items (settlements, adjustments, transfers, exceptions)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reference_no</w:t>
            </w:r>
          </w:p>
          <w:p>
            <w:pPr>
              <w:pStyle w:val="TableText"/>
              <w:rPr/>
            </w:pPr>
            <w:r>
              <w:rPr>
                <w:rFonts w:eastAsia="Nunito" w:cs="Nunito"/>
                <w:sz w:val="14"/>
              </w:rPr>
              <w:t>FK created_by, insurance_company_id, remittance_id</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 included in a remittance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insurance_company_id, policy_id, remittance_id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remittances / bills to insurers (REM-): gross, commission, net due, approval, settlement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remittance_number</w:t>
            </w:r>
          </w:p>
          <w:p>
            <w:pPr>
              <w:pStyle w:val="TableText"/>
              <w:rPr/>
            </w:pPr>
            <w:r>
              <w:rPr>
                <w:rFonts w:eastAsia="Nunito" w:cs="Nunito"/>
                <w:sz w:val="14"/>
              </w:rPr>
              <w:t>FK agent_user_id, insurance_company_id</w:t>
            </w:r>
          </w:p>
          <w:p>
            <w:pPr>
              <w:pStyle w:val="TableText"/>
              <w:rPr/>
            </w:pPr>
            <w:r>
              <w:rPr>
                <w:rFonts w:eastAsia="Nunito" w:cs="Nunito"/>
                <w:sz w:val="14"/>
              </w:rPr>
              <w:t>JSONB delivery_method,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bl>
    <w:p>
      <w:pPr>
        <w:pStyle w:val="Normal"/>
        <w:spacing w:before="0" w:after="40"/>
        <w:rPr/>
      </w:pPr>
      <w:r>
        <w:rPr/>
      </w:r>
    </w:p>
    <w:p>
      <w:pPr>
        <w:pStyle w:val="Heading3"/>
        <w:rPr/>
      </w:pPr>
      <w:r>
        <w:rPr>
          <w:rFonts w:eastAsia="Nunito" w:cs="Nunito" w:ascii="Nunito" w:hAnsi="Nunito"/>
        </w:rPr>
        <w:t>Reinsurance (10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cessions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Cessions of policies to treaties / facultative reinsurers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facultative_reinsurer_id, policy_id, treaty_id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fac_placement_shares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Reinsurers approached on a facultative slip and their written and signed lines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placement_id, reinsurer_id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fac_placements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Facultative reinsurance slips offered by a cedant, placed by the broker as reinsurance broker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slip_number</w:t>
            </w:r>
          </w:p>
          <w:p>
            <w:pPr>
              <w:pStyle w:val="TableText"/>
              <w:rPr/>
            </w:pPr>
            <w:r>
              <w:rPr>
                <w:rFonts w:eastAsia="Nunito" w:cs="Nunito"/>
                <w:sz w:val="14"/>
              </w:rPr>
              <w:t>FK cedant_id, journal_id, owner_user_id,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fac_settlements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Facultative premium received from the cedant and paid to each reinsurer, with journals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journal_id, placement_id, share_id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reinsurance_bordereaux</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 claims bordereaux (entries JSONB,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reference</w:t>
            </w:r>
          </w:p>
          <w:p>
            <w:pPr>
              <w:pStyle w:val="TableText"/>
              <w:rPr/>
            </w:pPr>
            <w:r>
              <w:rPr>
                <w:rFonts w:eastAsia="Nunito" w:cs="Nunito"/>
                <w:sz w:val="14"/>
              </w:rPr>
              <w:t>FK reinsurer_id, treaty_id</w:t>
            </w:r>
          </w:p>
          <w:p>
            <w:pPr>
              <w:pStyle w:val="TableText"/>
              <w:rPr/>
            </w:pPr>
            <w:r>
              <w:rPr>
                <w:rFonts w:eastAsia="Nunito" w:cs="Nunito"/>
                <w:sz w:val="14"/>
              </w:rPr>
              <w:t>JSONB totals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reinsurance_exceptions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Reconciliation exceptions and resolution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reconciliation_id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reinsurance_reconciliations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Reinsurer statement reconciliations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reference</w:t>
            </w:r>
          </w:p>
          <w:p>
            <w:pPr>
              <w:pStyle w:val="TableText"/>
              <w:rPr/>
            </w:pPr>
            <w:r>
              <w:rPr>
                <w:rFonts w:eastAsia="Nunito" w:cs="Nunito"/>
                <w:sz w:val="14"/>
              </w:rPr>
              <w:t>FK reinsurer_id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reinsurance_recoveries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 recoveries from reinsurers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recovery_number</w:t>
            </w:r>
          </w:p>
          <w:p>
            <w:pPr>
              <w:pStyle w:val="TableText"/>
              <w:rPr/>
            </w:pPr>
            <w:r>
              <w:rPr>
                <w:rFonts w:eastAsia="Nunito" w:cs="Nunito"/>
                <w:sz w:val="14"/>
              </w:rPr>
              <w:t>FK cession_id, claim_id, treaty_id</w:t>
            </w:r>
          </w:p>
          <w:p>
            <w:pPr>
              <w:pStyle w:val="TableText"/>
              <w:rPr/>
            </w:pPr>
            <w:r>
              <w:rPr>
                <w:rFonts w:eastAsia="Nunito" w:cs="Nunito"/>
                <w:sz w:val="14"/>
              </w:rPr>
              <w:t>JSONB cash_call,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reinsurance_treaties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Treaties (type, capacity, share, retention,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reinsurer_ids, terms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Reinsurers (rating, capacity, contact)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contact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bl>
    <w:p>
      <w:pPr>
        <w:pStyle w:val="Normal"/>
        <w:spacing w:before="0" w:after="40"/>
        <w:rPr/>
      </w:pPr>
      <w:r>
        <w:rPr/>
      </w:r>
    </w:p>
    <w:p>
      <w:pPr>
        <w:pStyle w:val="Heading3"/>
        <w:rPr/>
      </w:pPr>
      <w:r>
        <w:rPr>
          <w:rFonts w:eastAsia="Nunito" w:cs="Nunito" w:ascii="Nunito" w:hAnsi="Nunito"/>
        </w:rPr>
        <w:t>Incentive (3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incentive_calculations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 calculation batches with maker-checker and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batch_id</w:t>
            </w:r>
          </w:p>
          <w:p>
            <w:pPr>
              <w:pStyle w:val="TableText"/>
              <w:rPr/>
            </w:pPr>
            <w:r>
              <w:rPr>
                <w:rFonts w:eastAsia="Nunito" w:cs="Nunito"/>
                <w:sz w:val="14"/>
              </w:rPr>
              <w:t>FK approved_by, created_by, rejected_by, submitted_by</w:t>
            </w:r>
          </w:p>
          <w:p>
            <w:pPr>
              <w:pStyle w:val="TableText"/>
              <w:rPr/>
            </w:pPr>
            <w:r>
              <w:rPr>
                <w:rFonts w:eastAsia="Nunito" w:cs="Nunito"/>
                <w:sz w:val="14"/>
              </w:rPr>
              <w:t>JSONB programs_included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incentive_programs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Incentive programmes (metric, targets, tiers, eligibility)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applicable_to, structure, eligibility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incentive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incentive_results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 results and payouts per participant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program_id+agent_user_id+period</w:t>
            </w:r>
          </w:p>
          <w:p>
            <w:pPr>
              <w:pStyle w:val="TableText"/>
              <w:rPr/>
            </w:pPr>
            <w:r>
              <w:rPr>
                <w:rFonts w:eastAsia="Nunito" w:cs="Nunito"/>
                <w:sz w:val="14"/>
              </w:rPr>
              <w:t>FK agent_user_id, calculation_id, program_id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w:t>
            </w:r>
          </w:p>
        </w:tc>
      </w:tr>
    </w:tbl>
    <w:p>
      <w:pPr>
        <w:pStyle w:val="Normal"/>
        <w:spacing w:before="0" w:after="40"/>
        <w:rPr/>
      </w:pPr>
      <w:r>
        <w:rPr/>
      </w:r>
    </w:p>
    <w:p>
      <w:pPr>
        <w:pStyle w:val="Heading3"/>
        <w:rPr/>
      </w:pPr>
      <w:r>
        <w:rPr>
          <w:rFonts w:eastAsia="Nunito" w:cs="Nunito" w:ascii="Nunito" w:hAnsi="Nunito"/>
        </w:rPr>
        <w:t>Reporting (5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bi_extract_runs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Runs of the scheduled BI extract (one CSV file per dataset) with status and files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files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report-builder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generated_reports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Generated report files (code, parameters, format, storage key, rows)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params, totals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report_builder_reports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Ad hoc reports designed by users over curated datasets: columns, filters, grouping, sharing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owner_user_id</w:t>
            </w:r>
          </w:p>
          <w:p>
            <w:pPr>
              <w:pStyle w:val="TableText"/>
              <w:rPr/>
            </w:pPr>
            <w:r>
              <w:rPr>
                <w:rFonts w:eastAsia="Nunito" w:cs="Nunito"/>
                <w:sz w:val="14"/>
              </w:rPr>
              <w:t>JSONB columns, filters, group_by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report-builder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report_definitions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 catalogue (parameters, query, columns, roles, permission)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parameters, default_columns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152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report_schedules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E-mailed report schedules (cron, format, recipients)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job_id, report_code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reports</w:t>
            </w:r>
          </w:p>
        </w:tc>
      </w:tr>
    </w:tbl>
    <w:p>
      <w:pPr>
        <w:pStyle w:val="Normal"/>
        <w:spacing w:before="0" w:after="40"/>
        <w:rPr/>
      </w:pPr>
      <w:r>
        <w:rPr/>
      </w:r>
    </w:p>
    <w:p>
      <w:pPr>
        <w:pStyle w:val="Heading3"/>
        <w:rPr/>
      </w:pPr>
      <w:r>
        <w:rPr>
          <w:rFonts w:eastAsia="Nunito" w:cs="Nunito" w:ascii="Nunito" w:hAnsi="Nunito"/>
        </w:rPr>
        <w:t>Distribution and marketing (13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campaign_recipients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Recipients of a campaign run: consent checked, sent, failed or opted out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campaign_id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campaign_segments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Who a campaign is for: clients, prospects or both, narrowed by line, place, channel and type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criteria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campaign_templates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E-mail templates of campaigns with merge fields and the opt-out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campaigns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Marketing campaigns to consenting clients and prospects: segment, template, schedule,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campaign_number</w:t>
            </w:r>
          </w:p>
          <w:p>
            <w:pPr>
              <w:pStyle w:val="TableText"/>
              <w:rPr/>
            </w:pPr>
            <w:r>
              <w:rPr>
                <w:rFonts w:eastAsia="Nunito" w:cs="Nunito"/>
                <w:sz w:val="14"/>
              </w:rPr>
              <w:t>FK segment_id, template_id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channel_billing_accounts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 account a channel is billed through when it pays a premium for its customers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channel_id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channels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comparison_reports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Client comparison and recommendation reports between insurer options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report_number</w:t>
            </w:r>
          </w:p>
          <w:p>
            <w:pPr>
              <w:pStyle w:val="TableText"/>
              <w:rPr/>
            </w:pPr>
            <w:r>
              <w:rPr>
                <w:rFonts w:eastAsia="Nunito" w:cs="Nunito"/>
                <w:sz w:val="14"/>
              </w:rPr>
              <w:t>FK broker_slip_id, client_id, lead_id</w:t>
            </w:r>
          </w:p>
          <w:p>
            <w:pPr>
              <w:pStyle w:val="TableText"/>
              <w:rPr/>
            </w:pPr>
            <w:r>
              <w:rPr>
                <w:rFonts w:eastAsia="Nunito" w:cs="Nunito"/>
                <w:sz w:val="14"/>
              </w:rPr>
              <w:t>JSONB options, criteria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comparison-reports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dealer_sales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vehicle sold by a dealer under a programme, with the buyer and the resulting policy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bank_channel_id, batch_id, dealer_channel_id, lead_id +3</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dealer_sales_batches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Uploaded dealer sales batches of a programme, validated and converted into business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FK programme_id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distribution_channels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Dealer groups and branches, financing banks and affinity partners in one hierarchy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bank_id, parent_id, referrer_id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channels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lead_assignment_history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assignment and reassignment of a prospect (automatic, manual, bulk, queue) with the reason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from_user_id, lead_id, rule_id, to_user_id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lead_assignment_rules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Lead assignment rules: who receives a new prospect by branch, line, source, channel and territory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conditions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motor_programmes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Brand-new vehicle dealer programmes: insurer, own damage rate, CTPL term, free or subsidised first year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bank_channel_id, dealer_channel_id, insurance_company_id, product_id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sales_activities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Calls, meetings, e-mails and visits logged on a prospect, quotation or client, with the next step (package 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account_executive, task_id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sales-activities</w:t>
            </w:r>
          </w:p>
        </w:tc>
      </w:tr>
    </w:tbl>
    <w:p>
      <w:pPr>
        <w:pStyle w:val="Normal"/>
        <w:spacing w:before="0" w:after="40"/>
        <w:rPr/>
      </w:pPr>
      <w:r>
        <w:rPr/>
      </w:r>
    </w:p>
    <w:p>
      <w:pPr>
        <w:pStyle w:val="Heading3"/>
        <w:rPr/>
      </w:pPr>
      <w:r>
        <w:rPr>
          <w:rFonts w:eastAsia="Nunito" w:cs="Nunito" w:ascii="Nunito" w:hAnsi="Nunito"/>
        </w:rPr>
        <w:t>Fleet, marine and motor claims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claim_loas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Letters of authority to the repair shop issued from an approved estimate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loa_number</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claim_repair_estimates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 repair estimates of an accredited repair shop and their approval, with supplementary estimates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claim_id+seq</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claim_vehicle_releases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Release of the repaired vehicle to the insured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claim_id+loa_id</w:t>
            </w:r>
          </w:p>
          <w:p>
            <w:pPr>
              <w:pStyle w:val="TableText"/>
              <w:rPr/>
            </w:pPr>
            <w:r>
              <w:rPr>
                <w:rFonts w:eastAsia="Nunito" w:cs="Nunito"/>
                <w:sz w:val="14"/>
              </w:rPr>
              <w:t>FK claim_id, loa_id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fleet_schedules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Fleet of a client under one motor policy with one insurer and one period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fleet_number</w:t>
            </w:r>
          </w:p>
          <w:p>
            <w:pPr>
              <w:pStyle w:val="TableText"/>
              <w:rPr/>
            </w:pPr>
            <w:r>
              <w:rPr>
                <w:rFonts w:eastAsia="Nunito" w:cs="Nunito"/>
                <w:sz w:val="14"/>
              </w:rPr>
              <w:t>FK channel_id, client_id, insurance_company_id, owner_user_id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fleet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fleet_vehicles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Vehicles of a fleet schedule with their premium, additions and deletions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added_endorsement_id, deleted_endorsement_id, fleet_id</w:t>
            </w:r>
          </w:p>
          <w:p>
            <w:pPr>
              <w:pStyle w:val="TableText"/>
              <w:rPr/>
            </w:pPr>
            <w:r>
              <w:rPr>
                <w:rFonts w:eastAsia="Nunito" w:cs="Nunito"/>
                <w:sz w:val="14"/>
              </w:rPr>
              <w:t>JSONB breakdown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fleet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open_cover_certificates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 insurance certificates issued against an open cover, one per shipment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certificate_number</w:t>
            </w:r>
          </w:p>
          <w:p>
            <w:pPr>
              <w:pStyle w:val="TableText"/>
              <w:rPr/>
            </w:pPr>
            <w:r>
              <w:rPr>
                <w:rFonts w:eastAsia="Nunito" w:cs="Nunito"/>
                <w:sz w:val="14"/>
              </w:rPr>
              <w:t>FK declaration_id, open_cover_id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open_cover_declarations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declarations of the shipments of an open cover, billed as a premium</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declaration_number</w:t>
            </w:r>
          </w:p>
          <w:p>
            <w:pPr>
              <w:pStyle w:val="TableText"/>
              <w:rPr/>
            </w:pPr>
            <w:r>
              <w:rPr>
                <w:rFonts w:eastAsia="Nunito" w:cs="Nunito"/>
                <w:sz w:val="14"/>
              </w:rPr>
              <w:t>FK open_cover_id,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marine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open_covers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 cargo open cover contracts: period, goods, voyages, limit and rate per conveyance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cover_number</w:t>
            </w:r>
          </w:p>
          <w:p>
            <w:pPr>
              <w:pStyle w:val="TableText"/>
              <w:rPr/>
            </w:pPr>
            <w:r>
              <w:rPr>
                <w:rFonts w:eastAsia="Nunito" w:cs="Nunito"/>
                <w:sz w:val="14"/>
              </w:rPr>
              <w:t>FK client_id, insurance_company_id, owner_user_id, policy_id +1</w:t>
            </w:r>
          </w:p>
          <w:p>
            <w:pPr>
              <w:pStyle w:val="TableText"/>
              <w:rPr/>
            </w:pPr>
            <w:r>
              <w:rPr>
                <w:rFonts w:eastAsia="Nunito" w:cs="Nunito"/>
                <w:sz w:val="14"/>
              </w:rPr>
              <w:t>JSONB rates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w:t>
            </w:r>
          </w:p>
        </w:tc>
      </w:tr>
    </w:tbl>
    <w:p>
      <w:pPr>
        <w:pStyle w:val="Normal"/>
        <w:spacing w:before="0" w:after="40"/>
        <w:rPr/>
      </w:pPr>
      <w:r>
        <w:rPr/>
      </w:r>
    </w:p>
    <w:p>
      <w:pPr>
        <w:pStyle w:val="Heading3"/>
        <w:rPr/>
      </w:pPr>
      <w:r>
        <w:rPr>
          <w:rFonts w:eastAsia="Nunito" w:cs="Nunito" w:ascii="Nunito" w:hAnsi="Nunito"/>
        </w:rPr>
        <w:t>Payables and fixed assets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fixed_asset_depreciation</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depreciation of each asset and the journal that posted 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asset_id+period</w:t>
            </w:r>
          </w:p>
          <w:p>
            <w:pPr>
              <w:pStyle w:val="TableText"/>
              <w:rPr/>
            </w:pPr>
            <w:r>
              <w:rPr>
                <w:rFonts w:eastAsia="Nunito" w:cs="Nunito"/>
                <w:sz w:val="14"/>
              </w:rPr>
              <w:t>FK asset_id,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fixed_asset_disposals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Sale or write-off of an asset with the gain or loss posted (package 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disposal_number</w:t>
            </w:r>
          </w:p>
          <w:p>
            <w:pPr>
              <w:pStyle w:val="TableText"/>
              <w:rPr/>
            </w:pPr>
            <w:r>
              <w:rPr>
                <w:rFonts w:eastAsia="Nunito" w:cs="Nunito"/>
                <w:sz w:val="14"/>
              </w:rPr>
              <w:t>FK asset_id, journal_id, reversal_journal_id, sales_invoice_id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fixed_assets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 asset register: class, cost, useful life, straight-line schedule,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asset_number</w:t>
            </w:r>
          </w:p>
          <w:p>
            <w:pPr>
              <w:pStyle w:val="TableText"/>
              <w:rPr/>
            </w:pPr>
            <w:r>
              <w:rPr>
                <w:rFonts w:eastAsia="Nunito" w:cs="Nunito"/>
                <w:sz w:val="14"/>
              </w:rPr>
              <w:t>FK supplier_id, supplier_invoice_id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supplier_invoice_lines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Expense lines of a supplier invoice (account, amount, VAT, EWT)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invoice_id+line_no</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supplier_invoices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Supplier invoices with input VAT and expanded withholding tax, approved by maker-checker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voucher_number</w:t>
            </w:r>
          </w:p>
          <w:p>
            <w:pPr>
              <w:pStyle w:val="TableText"/>
              <w:rPr/>
            </w:pPr>
            <w:r>
              <w:rPr>
                <w:rFonts w:eastAsia="Nunito" w:cs="Nunito"/>
                <w:sz w:val="14"/>
              </w:rPr>
              <w:t>FK journal_id, supplier_id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supplier_payment_allocations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Allocation of a supplier payment to the invoices it settles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payment_id+invoice_id</w:t>
            </w:r>
          </w:p>
          <w:p>
            <w:pPr>
              <w:pStyle w:val="TableText"/>
              <w:rPr/>
            </w:pPr>
            <w:r>
              <w:rPr>
                <w:rFonts w:eastAsia="Nunito" w:cs="Nunito"/>
                <w:sz w:val="14"/>
              </w:rPr>
              <w:t>FK invoice_id, payment_id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supplier_payments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to suppliers, posted through rule ap.payment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payment_number</w:t>
            </w:r>
          </w:p>
          <w:p>
            <w:pPr>
              <w:pStyle w:val="TableText"/>
              <w:rPr/>
            </w:pPr>
            <w:r>
              <w:rPr>
                <w:rFonts w:eastAsia="Nunito" w:cs="Nunito"/>
                <w:sz w:val="14"/>
              </w:rPr>
              <w:t>FK journal_id, reversal_journal_id, supplier_id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payables</w:t>
            </w:r>
          </w:p>
        </w:tc>
      </w:tr>
    </w:tbl>
    <w:p>
      <w:pPr>
        <w:pStyle w:val="Normal"/>
        <w:spacing w:before="0" w:after="40"/>
        <w:rPr/>
      </w:pPr>
      <w:r>
        <w:rPr/>
      </w:r>
    </w:p>
    <w:p>
      <w:pPr>
        <w:pStyle w:val="Heading3"/>
        <w:rPr/>
      </w:pPr>
      <w:r>
        <w:rPr>
          <w:rFonts w:eastAsia="Nunito" w:cs="Nunito" w:ascii="Nunito" w:hAnsi="Nunito"/>
        </w:rPr>
        <w:t>BIR returns and invoicing (6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bir_return_filings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Filing record of each BIR return period (0619-E, 1601-EQ, 1604-E, 2551Q): status, reference,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supersedes</w:t>
            </w:r>
          </w:p>
          <w:p>
            <w:pPr>
              <w:pStyle w:val="TableText"/>
              <w:rPr/>
            </w:pPr>
            <w:r>
              <w:rPr>
                <w:rFonts w:eastAsia="Nunito" w:cs="Nunito"/>
                <w:sz w:val="14"/>
              </w:rPr>
              <w:t>JSONB figures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cas_book_prints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Loose-leaf books of accounts printed per period for the CAS registration pack, with page numbers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eis_submissions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E-invoice submissions to the BIR Electronic Invoicing System: payload, status, attempts, reply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invoice_id</w:t>
            </w:r>
          </w:p>
          <w:p>
            <w:pPr>
              <w:pStyle w:val="TableText"/>
              <w:rPr/>
            </w:pPr>
            <w:r>
              <w:rPr>
                <w:rFonts w:eastAsia="Nunito" w:cs="Nunito"/>
                <w:sz w:val="14"/>
              </w:rPr>
              <w:t>JSONB payload, response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sales_invoice_lines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 sales invoice (description, amount, VAT)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sales_invoice_payments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received against a sales invoice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ack_number</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sales_invoices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Sales invoices under the Ease of Paying Taxes Act for commission, fees and override commission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invoice_number</w:t>
            </w:r>
          </w:p>
          <w:p>
            <w:pPr>
              <w:pStyle w:val="TableText"/>
              <w:rPr/>
            </w:pPr>
            <w:r>
              <w:rPr>
                <w:rFonts w:eastAsia="Nunito" w:cs="Nunito"/>
                <w:sz w:val="14"/>
              </w:rPr>
              <w:t>JSONB seller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bl>
    <w:p>
      <w:pPr>
        <w:pStyle w:val="Normal"/>
        <w:spacing w:before="0" w:after="40"/>
        <w:rPr/>
      </w:pPr>
      <w:r>
        <w:rPr/>
      </w:r>
    </w:p>
    <w:p>
      <w:pPr>
        <w:pStyle w:val="Heading3"/>
        <w:rPr/>
      </w:pPr>
      <w:r>
        <w:rPr>
          <w:rFonts w:eastAsia="Nunito" w:cs="Nunito" w:ascii="Nunito" w:hAnsi="Nunito"/>
        </w:rPr>
        <w:t>Compliance: AML, Insurance Commission and data privacy (27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aml_alerts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Alerts raised by a monitoring rule on a transaction, reviewed by the compliance officer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alert_number, rule_code+reference_type+reference_id</w:t>
            </w:r>
          </w:p>
          <w:p>
            <w:pPr>
              <w:pStyle w:val="TableText"/>
              <w:rPr/>
            </w:pPr>
            <w:r>
              <w:rPr>
                <w:rFonts w:eastAsia="Nunito" w:cs="Nunito"/>
                <w:sz w:val="14"/>
              </w:rPr>
              <w:t>FK case_id, client_id, rule_code</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aml_cases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Compliance officer case files: CTR to file, STR investigation or review</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case_number</w:t>
            </w:r>
          </w:p>
          <w:p>
            <w:pPr>
              <w:pStyle w:val="TableText"/>
              <w:rPr/>
            </w:pPr>
            <w:r>
              <w:rPr>
                <w:rFonts w:eastAsia="Nunito" w:cs="Nunito"/>
                <w:sz w:val="14"/>
              </w:rPr>
              <w:t>FK assigned_to, client_id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aml_edd_reviews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Enhanced due diligence of a high-risk client: source of wealth and funds, findings,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review_number</w:t>
            </w:r>
          </w:p>
          <w:p>
            <w:pPr>
              <w:pStyle w:val="TableText"/>
              <w:rPr/>
            </w:pPr>
            <w:r>
              <w:rPr>
                <w:rFonts w:eastAsia="Nunito" w:cs="Nunito"/>
                <w:sz w:val="14"/>
              </w:rPr>
              <w:t>FK assessment_id,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aml_list_entries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Names and identifiers of a screening list version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list_id, version_id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aml_list_versions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Loaded versions of a screening list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list_id+version_no</w:t>
            </w:r>
          </w:p>
          <w:p>
            <w:pPr>
              <w:pStyle w:val="TableText"/>
              <w:rPr/>
            </w:pPr>
            <w:r>
              <w:rPr>
                <w:rFonts w:eastAsia="Nunito" w:cs="Nunito"/>
                <w:sz w:val="14"/>
              </w:rPr>
              <w:t>FK list_id</w:t>
            </w:r>
          </w:p>
          <w:p>
            <w:pPr>
              <w:pStyle w:val="TableText"/>
              <w:rPr/>
            </w:pPr>
            <w:r>
              <w:rPr>
                <w:rFonts w:eastAsia="Nunito" w:cs="Nunito"/>
                <w:sz w:val="14"/>
              </w:rPr>
              <w:t>JSONB rescreen_summary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aml_provider_requests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Outbox of requests to a commercial screening provider (status, attempts)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screening_id</w:t>
            </w:r>
          </w:p>
          <w:p>
            <w:pPr>
              <w:pStyle w:val="TableText"/>
              <w:rPr/>
            </w:pPr>
            <w:r>
              <w:rPr>
                <w:rFonts w:eastAsia="Nunito" w:cs="Nunito"/>
                <w:sz w:val="14"/>
              </w:rPr>
              <w:t>JSONB request, response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aml_report_items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Transactions included in an AMLC report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report_id+alert_id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CTR and STR files generated in the AMLC reporting layout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report_number</w:t>
            </w:r>
          </w:p>
          <w:p>
            <w:pPr>
              <w:pStyle w:val="TableText"/>
              <w:rPr/>
            </w:pPr>
            <w:r>
              <w:rPr>
                <w:rFonts w:eastAsia="Nunito" w:cs="Nunito"/>
                <w:sz w:val="14"/>
              </w:rPr>
              <w:t>FK case_id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aml_risk_assessments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Every customer risk rating made, with the factors that scored and the resulting risk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p>
            <w:pPr>
              <w:pStyle w:val="TableText"/>
              <w:rPr/>
            </w:pPr>
            <w:r>
              <w:rPr>
                <w:rFonts w:eastAsia="Nunito" w:cs="Nunito"/>
                <w:sz w:val="14"/>
              </w:rPr>
              <w:t>JSONB factors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aml_risk_factors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Scoring table of the customer risk rating (factor, value, score)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Covered and suspicious transaction monitoring rules with their parameters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aml_screening_hits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Potential matches of a screening and their disposition (true match, false positive)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case_id, entry_id, list_id, screening_id +1</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aml_screening_lists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Lists screened against (UN Security Council, AMLC designations, PEP and internal lists)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current_version_id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aml_screenings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screening run of a party (event, provider, result)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client_beneficial_owners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Natural persons who own or control a juridical client (beneficial owners)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client_kyc_documents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Customer due diligence documents: IDs, registration certificates, board resolutions, EDD evidence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client_signatories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Authorised signatories of a juridical client with the board resolution or certificate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complaint_reminders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Acknowledgement and resolution deadline reminders of complaints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complaint_id+kind+sent_on</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complaints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Complaints register under RA 11765: complainant, product, deadlines, resolution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complaint_number</w:t>
            </w:r>
          </w:p>
          <w:p>
            <w:pPr>
              <w:pStyle w:val="TableText"/>
              <w:rPr/>
            </w:pPr>
            <w:r>
              <w:rPr>
                <w:rFonts w:eastAsia="Nunito" w:cs="Nunito"/>
                <w:sz w:val="14"/>
              </w:rPr>
              <w:t>FK assigned_to, claim_id, client_id, insurance_company_id +1</w:t>
            </w:r>
          </w:p>
          <w:p>
            <w:pPr>
              <w:pStyle w:val="TableText"/>
              <w:rPr/>
            </w:pPr>
            <w:r>
              <w:rPr>
                <w:rFonts w:eastAsia="Nunito" w:cs="Nunito"/>
                <w:sz w:val="14"/>
              </w:rPr>
              <w:t>JSONB documents, actions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compliance_fit_proper</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Fit and proper declarations and checks of officers and staff</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user_id</w:t>
            </w:r>
          </w:p>
          <w:p>
            <w:pPr>
              <w:pStyle w:val="TableText"/>
              <w:rPr/>
            </w:pPr>
            <w:r>
              <w:rPr>
                <w:rFonts w:eastAsia="Nunito" w:cs="Nunito"/>
                <w:sz w:val="14"/>
              </w:rPr>
              <w:t>JSONB declarations,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compliance_licence_reminders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Licence expiry reminders sent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licence_id+expiry_date+days_before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compliance_licences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Licences issued by the IC or another authority to the firm, its officers and individuals, with expiry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referrer_id, superseded_by, user_id</w:t>
            </w:r>
          </w:p>
          <w:p>
            <w:pPr>
              <w:pStyle w:val="TableText"/>
              <w:rPr/>
            </w:pPr>
            <w:r>
              <w:rPr>
                <w:rFonts w:eastAsia="Nunito" w:cs="Nunito"/>
                <w:sz w:val="14"/>
              </w:rPr>
              <w:t>JSONB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data_subject_requests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Register of data subject requests (DSR-): type, requester, party, date received, due date, status, assignee, outcome and the exports and anonymisation done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request_number</w:t>
            </w:r>
          </w:p>
          <w:p>
            <w:pPr>
              <w:pStyle w:val="TableText"/>
              <w:rPr/>
            </w:pPr>
            <w:r>
              <w:rPr>
                <w:rFonts w:eastAsia="Nunito" w:cs="Nunito"/>
                <w:sz w:val="14"/>
              </w:rPr>
              <w:t>FK assigned_to</w:t>
            </w:r>
          </w:p>
          <w:p>
            <w:pPr>
              <w:pStyle w:val="TableText"/>
              <w:rPr/>
            </w:pPr>
            <w:r>
              <w:rPr>
                <w:rFonts w:eastAsia="Nunito" w:cs="Nunito"/>
                <w:sz w:val="14"/>
              </w:rPr>
              <w:t>JSONB actions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privacy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ic_statement_lines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the IC annual statement schedules mapped to GL accounts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37</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personal_data_breach_reminders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Notification deadline reminders of breaches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breach_id+kind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data-breaches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personal_data_breaches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Personal data breach and security incident register with the NPC 72-hour notification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breach_number</w:t>
            </w:r>
          </w:p>
          <w:p>
            <w:pPr>
              <w:pStyle w:val="TableText"/>
              <w:rPr/>
            </w:pPr>
            <w:r>
              <w:rPr>
                <w:rFonts w:eastAsia="Nunito" w:cs="Nunito"/>
                <w:sz w:val="14"/>
              </w:rPr>
              <w:t>FK dpo_user_id</w:t>
            </w:r>
          </w:p>
          <w:p>
            <w:pPr>
              <w:pStyle w:val="TableText"/>
              <w:rPr/>
            </w:pPr>
            <w:r>
              <w:rPr>
                <w:rFonts w:eastAsia="Nunito" w:cs="Nunito"/>
                <w:sz w:val="14"/>
              </w:rPr>
              <w:t>JSONB nature, data_categories,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data-breaches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privacy_consents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Consent given, refused or withdrawn by a client or prospect per purpose (processing, marketing, sharing), with channel, notice version and evidence; never deleted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privacy</w:t>
            </w:r>
          </w:p>
        </w:tc>
      </w:tr>
    </w:tbl>
    <w:p>
      <w:pPr>
        <w:pStyle w:val="Normal"/>
        <w:spacing w:before="0" w:after="40"/>
        <w:rPr/>
      </w:pPr>
      <w:r>
        <w:rPr/>
      </w:r>
    </w:p>
    <w:p>
      <w:pPr>
        <w:pStyle w:val="Heading3"/>
        <w:rPr/>
      </w:pPr>
      <w:r>
        <w:rPr>
          <w:rFonts w:eastAsia="Nunito" w:cs="Nunito" w:ascii="Nunito" w:hAnsi="Nunito"/>
        </w:rPr>
        <w:t>Integrations (12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bank_file_layouts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Layout of a bank bulk credit, InstaPay or PESONet upload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header_fields, detail_fields, trailer_fields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bank_payment_batch_lines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One line per voucher in a bank payment batch, with the status from the bank</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batch_id, checkbook_id, disbursement_id, journal_id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bank_payment_batches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Batches of payment vouchers paid through one bank account and layout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FK layout_code, outbox_id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coc_series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CTPL certificate of cover number series received from an insurer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(CTPL)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ctpl_authentications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CTPL cover authentications: COC number, vehicle identifiers, authentication result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coc_series_id, insurance_company_id, outbox_id,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(CTPL)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insurer_api_mappings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 insurer: API connector, broker code, product codes, request and response maps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insurance_company_id</w:t>
            </w:r>
          </w:p>
          <w:p>
            <w:pPr>
              <w:pStyle w:val="TableText"/>
              <w:rPr/>
            </w:pPr>
            <w:r>
              <w:rPr>
                <w:rFonts w:eastAsia="Nunito" w:cs="Nunito"/>
                <w:sz w:val="14"/>
              </w:rPr>
              <w:t>FK connector_code</w:t>
            </w:r>
          </w:p>
          <w:p>
            <w:pPr>
              <w:pStyle w:val="TableText"/>
              <w:rPr/>
            </w:pPr>
            <w:r>
              <w:rPr>
                <w:rFonts w:eastAsia="Nunito" w:cs="Nunito"/>
                <w:sz w:val="14"/>
              </w:rPr>
              <w:t>JSONB product_map, request_map, response_map</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(insurer)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integration_attempts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row per send attempt (duration, result, error) for the monitor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outbox_id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integration_connectors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Configured connections to third parties: adapter, mode test or live, endpoint, credential variable names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credential_env, options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integration_inbox</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Messages received from a third party (webhook) or read from an imported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connector_code</w:t>
            </w:r>
          </w:p>
          <w:p>
            <w:pPr>
              <w:pStyle w:val="TableText"/>
              <w:rPr/>
            </w:pPr>
            <w:r>
              <w:rPr>
                <w:rFonts w:eastAsia="Nunito" w:cs="Nunito"/>
                <w:sz w:val="14"/>
              </w:rPr>
              <w:t>JSONB payload, result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integration_outbox</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message to send through a connector: status, attempts, next attempt, last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idempotency_key</w:t>
            </w:r>
          </w:p>
          <w:p>
            <w:pPr>
              <w:pStyle w:val="TableText"/>
              <w:rPr/>
            </w:pPr>
            <w:r>
              <w:rPr>
                <w:rFonts w:eastAsia="Nunito" w:cs="Nunito"/>
                <w:sz w:val="14"/>
              </w:rPr>
              <w:t>FK connector_code</w:t>
            </w:r>
          </w:p>
          <w:p>
            <w:pPr>
              <w:pStyle w:val="TableText"/>
              <w:rPr/>
            </w:pPr>
            <w:r>
              <w:rPr>
                <w:rFonts w:eastAsia="Nunito" w:cs="Nunito"/>
                <w:sz w:val="14"/>
              </w:rPr>
              <w:t>JSONB payload, response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message_templates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SMS and Viber text templates per event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FK connector_code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(messaging)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payee_bank_accounts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accounts of payees credited by bank payment files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(bank files)</w:t>
            </w:r>
          </w:p>
        </w:tc>
      </w:tr>
    </w:tbl>
    <w:p>
      <w:pPr>
        <w:pStyle w:val="Normal"/>
        <w:spacing w:before="0" w:after="40"/>
        <w:rPr/>
      </w:pPr>
      <w:r>
        <w:rPr/>
      </w:r>
    </w:p>
    <w:p>
      <w:pPr>
        <w:pStyle w:val="Heading3"/>
        <w:rPr/>
      </w:pPr>
      <w:r>
        <w:rPr>
          <w:rFonts w:eastAsia="Nunito" w:cs="Nunito" w:ascii="Nunito" w:hAnsi="Nunito"/>
        </w:rPr>
        <w:t>Go-live data load and work management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data_load_batches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Go-live workbooks uploaded (configuration or migration kit): validation, errors, load and reconciliation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created_by, loaded_by</w:t>
            </w:r>
          </w:p>
          <w:p>
            <w:pPr>
              <w:pStyle w:val="TableText"/>
              <w:rPr/>
            </w:pPr>
            <w:r>
              <w:rPr>
                <w:rFonts w:eastAsia="Nunito" w:cs="Nunito"/>
                <w:sz w:val="14"/>
              </w:rPr>
              <w:t>JSONB sheets, loaded_counts, reconciliation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data_load_comparisons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Environment comparison reports of configuration and masters between environments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created_by</w:t>
            </w:r>
          </w:p>
          <w:p>
            <w:pPr>
              <w:pStyle w:val="TableText"/>
              <w:rPr/>
            </w:pPr>
            <w:r>
              <w:rPr>
                <w:rFonts w:eastAsia="Nunito" w:cs="Nunito"/>
                <w:sz w:val="14"/>
              </w:rPr>
              <w:t>JSONB options, totals, sheets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data_load_rows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Rows of an uploaded go-live workbook with their validation result and loaded record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batch_id</w:t>
            </w:r>
          </w:p>
          <w:p>
            <w:pPr>
              <w:pStyle w:val="TableText"/>
              <w:rPr/>
            </w:pPr>
            <w:r>
              <w:rPr>
                <w:rFonts w:eastAsia="Nunito" w:cs="Nunito"/>
                <w:sz w:val="14"/>
              </w:rPr>
              <w:t>JSONB data, errors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work_tasks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Tasks and follow-ups of the My Work diary: due date, priority, reminder, related record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source_key</w:t>
            </w:r>
          </w:p>
          <w:p>
            <w:pPr>
              <w:pStyle w:val="TableText"/>
              <w:rPr/>
            </w:pPr>
            <w:r>
              <w:rPr>
                <w:rFonts w:eastAsia="Nunito" w:cs="Nunito"/>
                <w:sz w:val="14"/>
              </w:rPr>
              <w:t>FK assigned_to</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my-work</w:t>
            </w:r>
          </w:p>
        </w:tc>
      </w:tr>
    </w:tbl>
    <w:p>
      <w:pPr>
        <w:pStyle w:val="Normal"/>
        <w:spacing w:before="0" w:after="40"/>
        <w:rPr/>
      </w:pPr>
      <w:r>
        <w:rPr/>
      </w:r>
      <w:r>
        <w:br w:type="page"/>
      </w:r>
    </w:p>
    <w:p>
      <w:pPr>
        <w:pStyle w:val="Heading1"/>
        <w:pBdr>
          <w:bottom w:val="single" w:sz="12" w:space="6" w:color="00ACF1"/>
        </w:pBdr>
        <w:rPr/>
      </w:pPr>
      <w:bookmarkStart w:id="8" w:name="__RefHeading___Toc16937_1872304043"/>
      <w:bookmarkEnd w:id="8"/>
      <w:r>
        <w:rPr>
          <w:rFonts w:eastAsia="Nunito" w:cs="Nunito" w:ascii="Nunito" w:hAnsi="Nunito"/>
        </w:rPr>
        <w:t>4  Other database objects</w:t>
      </w:r>
    </w:p>
    <w:p>
      <w:pPr>
        <w:pStyle w:val="Heading2"/>
        <w:rPr/>
      </w:pPr>
      <w:bookmarkStart w:id="9" w:name="__RefHeading___Toc16939_1872304043"/>
      <w:bookmarkEnd w:id="9"/>
      <w:r>
        <w:rPr>
          <w:rFonts w:eastAsia="Nunito" w:cs="Nunito" w:ascii="Nunito" w:hAnsi="Nunito"/>
        </w:rPr>
        <w:t>4.1  Database facts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(local test database)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version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16.13 (Ubuntu 16.13-0ubuntu0.24.04.1)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size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28.6 MB (test data)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 time zone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Asia/Manila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Tables (schema public)</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260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Columns by type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text 2595, timestamp with time zone 590, numeric 493, integer 293, date 220, jsonb 166, bigint 116, boolean 93, ARRAY 22, time without time zone 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Indexes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901 (440 unique incl. 260 primary keys, 71 partial, 1 GIN)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468 (60 without a supporting index)</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Identity sequences (serial / identity columns)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Document-number counters (table sequences)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 counters for -</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Extensions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pgcrypto 1.3, plpgsql 1.0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functions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accounting_period_lock_guard, backfill_risk_participants, cities_default_region, document_numbering_mirror_prefix, format_document_number, gl_accounts_defaults, jv_check_posting, next_document_number, next_number, numbering_business_date, numbering_fiscal_year, numbering_optional_token, numbering_period_key, numbering_prefix, numbering_start_number, pe_balance_before, ph_place_key, pii_blind_index, pii_decrypt, pii_encrypt, pii_json_key, pii_jsonb_needs, pii_protect_columns, pii_protect_jsonb, pii_setting, pii_store, policies_channel_inherit, quotes_channel_inherit, quotes_link_product, receipt_applications_collected_on, rp_insurer_id, rp_parts_from_doc, rp_share, rp_write_split, rpt_age_bucket, set_updated_at, user_effective_roles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Triggers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accounting_period_lock_guard_trg (accounting_periods), audit_log_pii (audit_log), bir_2307_certificates_pii (bir_2307_certificates), cities_region (cities), clients_pii (clients), commission_rates_updated (commission_rates), commission_referrers_pii (commission_referrers), document_numbering_mirror (document_numbering), document_numbering_updated (document_numbering), gl_accounts_defaults_trg (gl_accounts), insurer_rate_tables_updated (insurer_rate_tables), jv_check_posting_trg (journal_vouchers), leads_pii (leads), lgu_tax_rates_updated (lgu_tax_rates), package_bundles_updated (package_bundles), package_quotes_updated (package_quotes), package_sections_updated (package_sections), payment_gateways_updated (payment_gateways), payment_links_updated (payment_links), placements_pii (placements), policies_channel_inherit (policies), policies_pii (policies), premium_charge_rules_updated (premium_charge_rules), quotes_channel_inherit (quotes), quotes_link_product (quotes), quotes_pii (quotes), receipt_applications_collected_on (receipt_applications), regions_updated (regions), roles_updated (roles), users_updated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Views / materialised views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bank_account_links, bank_book_lines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applied</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 (0001_core.sql to 0322_quote_covers_and_risk_fields.sql)</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settings (app_settings)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659 keys in 64 groups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(scheduled_jobs)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Snapshot taken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2026-10-04T09:13:21+00:00</w:t>
            </w:r>
          </w:p>
        </w:tc>
      </w:tr>
    </w:tbl>
    <w:p>
      <w:pPr>
        <w:pStyle w:val="Normal"/>
        <w:spacing w:before="0" w:after="40"/>
        <w:rPr/>
      </w:pPr>
      <w:r>
        <w:rPr/>
      </w:r>
    </w:p>
    <w:p>
      <w:pPr>
        <w:pStyle w:val="Heading2"/>
        <w:rPr/>
      </w:pPr>
      <w:bookmarkStart w:id="10" w:name="__RefHeading___Toc16941_1872304043"/>
      <w:bookmarkEnd w:id="10"/>
      <w:r>
        <w:rPr>
          <w:rFonts w:eastAsia="Nunito" w:cs="Nunito" w:ascii="Nunito" w:hAnsi="Nunito"/>
        </w:rPr>
        <w:t>4.2  Indexes</w:t>
      </w:r>
    </w:p>
    <w:p>
      <w:pPr>
        <w:pStyle w:val="Normal"/>
        <w:rPr/>
      </w:pPr>
      <w:r>
        <w:rPr>
          <w:rFonts w:eastAsia="Nunito" w:cs="Nunito"/>
        </w:rPr>
        <w:t>901 indexes: 260 primary keys, 180 further unique indexes, 71 partial indexes and 1 GIN index (</w:t>
      </w:r>
      <w:r>
        <w:rPr>
          <w:rFonts w:eastAsia="Liberation Mono" w:cs="Liberation Mono" w:ascii="Liberation Mono" w:hAnsi="Liberation Mono"/>
          <w:color w:val="0B3D7A"/>
          <w:sz w:val="18"/>
        </w:rPr>
        <w:t>master_records_data_idx</w:t>
      </w:r>
      <w:r>
        <w:rPr>
          <w:rFonts w:eastAsia="Nunito" w:cs="Nunito"/>
        </w:rPr>
        <w:t xml:space="preserve"> on </w:t>
      </w:r>
      <w:r>
        <w:rPr>
          <w:rFonts w:eastAsia="Liberation Mono" w:cs="Liberation Mono" w:ascii="Liberation Mono" w:hAnsi="Liberation Mono"/>
          <w:color w:val="0B3D7A"/>
          <w:sz w:val="18"/>
        </w:rPr>
        <w:t>master_records.data</w:t>
      </w:r>
      <w:r>
        <w:rPr>
          <w:rFonts w:eastAsia="Nunito" w:cs="Nunito"/>
        </w:rPr>
        <w:t>). The partial indexes serve hot subsets and conditional uniqueness: open direct-bill items, live refresh tokens, active entry matches, direct-billed policies, due recurring journals and close entries, active bank reconciliations and close runs, one lead co-insurer per record, one open renewal per policy, one pending approval per entity, one active document-number prefix, and codes that are unique among records not deleted.</w:t>
      </w:r>
    </w:p>
    <w:p>
      <w:pPr>
        <w:pStyle w:val="Heading3"/>
        <w:rPr/>
      </w:pPr>
      <w:r>
        <w:rPr>
          <w:rFonts w:eastAsia="Nunito" w:cs="Nunito" w:ascii="Nunito" w:hAnsi="Nunito"/>
        </w:rPr>
        <w:t>Foreign keys without a supporting index</w:t>
      </w:r>
    </w:p>
    <w:p>
      <w:pPr>
        <w:pStyle w:val="Normal"/>
        <w:rPr/>
      </w:pPr>
      <w:r>
        <w:rPr>
          <w:rFonts w:eastAsia="Nunito" w:cs="Nunito"/>
        </w:rPr>
        <w:t xml:space="preserve">Migration </w:t>
      </w:r>
      <w:r>
        <w:rPr>
          <w:rFonts w:eastAsia="Liberation Mono" w:cs="Liberation Mono" w:ascii="Liberation Mono" w:hAnsi="Liberation Mono"/>
          <w:color w:val="0B3D7A"/>
          <w:sz w:val="18"/>
        </w:rPr>
        <w:t>0146_foreign_key_indexes.sql</w:t>
      </w:r>
      <w:r>
        <w:rPr>
          <w:rFonts w:eastAsia="Nunito" w:cs="Nunito"/>
        </w:rPr>
        <w:t xml:space="preserve"> indexed the foreign keys of every table that grows. The 60 foreign keys below have no index whose first column is the foreign-key column. They are on small master and set-up tables or are maker-checker stamp columns, and are left without an index on purpose. </w:t>
      </w:r>
      <w:r>
        <w:rPr>
          <w:rFonts w:eastAsia="Liberation Mono" w:cs="Liberation Mono" w:ascii="Liberation Mono" w:hAnsi="Liberation Mono"/>
          <w:color w:val="0B3D7A"/>
          <w:sz w:val="18"/>
        </w:rPr>
        <w:t>node backend/scripts/fk-index-report.js</w:t>
      </w:r>
      <w:r>
        <w:rPr>
          <w:rFonts w:eastAsia="Nunito" w:cs="Nunito"/>
        </w:rPr>
        <w:t xml:space="preserve"> lists them again after new migrations.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Table</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Foreign-key columns without an index whose first column is the FK column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access_reviews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bank_payment_batch_lines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checkbook_id, 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bank_payment_batches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layout_code, outbox_id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bir_return_filings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supersedes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claim_document_items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document_id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claim_vehicle_releases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loa_id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commission_rates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commission_referrers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parent_referrer_id, user_id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cover_notes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insurance_company_id, 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coverages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policy_type_id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ctpl_authentications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coc_series_id, outbox_id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document_signature_slots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signatory_id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fixed_asset_disposals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journal_id, reversal_journal_id, sales_invoice_id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fixed_assets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supplier_id, supplier_invoice_id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gl_accounts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parent_code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incentive_calculations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approved_by, created_by, rejected_by, submitted_by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insurer_api_mappings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integration_inbox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message_templates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opening_balances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account_code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override_agreements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insurance_company_id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override_computations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insurance_company_id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petty_cash_funds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custodian_user_id, 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policy_payments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confirmed_by, rejected_by, submitted_by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policy_types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post_dated_cheques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bank_id, replaced_by_id, replaces_id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product_components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template_id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product_templates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parent_id, 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remittance_approvals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action_by, delegated_to</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remittance_delegations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delegate_id, delegator_id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remittance_items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report_schedules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job_id, report_code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role_permissions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permission_id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sales_activities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task_id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supplier_payments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journal_id, reversal_journal_id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user_delegations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user_roles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role_id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vehicle_models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brand_id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vehicle_variants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model_id</w:t>
            </w:r>
          </w:p>
        </w:tc>
      </w:tr>
    </w:tbl>
    <w:p>
      <w:pPr>
        <w:pStyle w:val="Normal"/>
        <w:spacing w:before="0" w:after="40"/>
        <w:rPr/>
      </w:pPr>
      <w:r>
        <w:rPr/>
      </w:r>
    </w:p>
    <w:p>
      <w:pPr>
        <w:pStyle w:val="Heading3"/>
        <w:rPr/>
      </w:pPr>
      <w:r>
        <w:rPr>
          <w:rFonts w:eastAsia="Nunito" w:cs="Nunito" w:ascii="Nunito" w:hAnsi="Nunito"/>
        </w:rPr>
        <w:t>Log tables and their indexes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3854"/>
        <w:gridCol w:w="3663"/>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385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Indexes</w:t>
            </w:r>
          </w:p>
        </w:tc>
        <w:tc>
          <w:tcPr>
            <w:tcW w:w="36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Use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audit_log</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(entity, entity_id)</w:t>
            </w:r>
            <w:r>
              <w:rPr>
                <w:rFonts w:eastAsia="Nunito" w:cs="Nunito"/>
                <w:sz w:val="17"/>
              </w:rPr>
              <w:t xml:space="preserve">; </w:t>
            </w:r>
            <w:r>
              <w:rPr>
                <w:rFonts w:eastAsia="Liberation Mono" w:cs="Liberation Mono" w:ascii="Liberation Mono" w:hAnsi="Liberation Mono"/>
                <w:color w:val="0B3D7A"/>
                <w:sz w:val="15"/>
              </w:rPr>
              <w:t>(at)</w:t>
            </w:r>
            <w:r>
              <w:rPr>
                <w:rFonts w:eastAsia="Nunito" w:cs="Nunito"/>
                <w:sz w:val="17"/>
              </w:rPr>
              <w:t xml:space="preserve">; </w:t>
            </w:r>
            <w:r>
              <w:rPr>
                <w:rFonts w:eastAsia="Liberation Mono" w:cs="Liberation Mono" w:ascii="Liberation Mono" w:hAnsi="Liberation Mono"/>
                <w:color w:val="0B3D7A"/>
                <w:sz w:val="15"/>
              </w:rPr>
              <w:t>(username)</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audit trail endpoint (</w:t>
            </w:r>
            <w:r>
              <w:rPr>
                <w:rFonts w:eastAsia="Liberation Mono" w:cs="Liberation Mono" w:ascii="Liberation Mono" w:hAnsi="Liberation Mono"/>
                <w:color w:val="0B3D7A"/>
                <w:sz w:val="15"/>
              </w:rPr>
              <w:t>GET /api/settings/audit</w:t>
            </w:r>
            <w:r>
              <w:rPr>
                <w:rFonts w:eastAsia="Nunito" w:cs="Nunito"/>
                <w:sz w:val="17"/>
              </w:rPr>
              <w:t>) filters by entity, entity id, username and a from / to business-date range, newest first, at most 1,000 rows.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login_history</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PK; </w:t>
            </w:r>
            <w:r>
              <w:rPr>
                <w:rFonts w:eastAsia="Liberation Mono" w:cs="Liberation Mono" w:ascii="Liberation Mono" w:hAnsi="Liberation Mono"/>
                <w:color w:val="0B3D7A"/>
                <w:sz w:val="15"/>
              </w:rPr>
              <w:t>(user_id, at DESC)</w:t>
            </w:r>
            <w:r>
              <w:rPr>
                <w:rFonts w:eastAsia="Nunito" w:cs="Nunito"/>
                <w:sz w:val="17"/>
              </w:rPr>
              <w:t xml:space="preserve">; </w:t>
            </w:r>
            <w:r>
              <w:rPr>
                <w:rFonts w:eastAsia="Liberation Mono" w:cs="Liberation Mono" w:ascii="Liberation Mono" w:hAnsi="Liberation Mono"/>
                <w:color w:val="0B3D7A"/>
                <w:sz w:val="15"/>
              </w:rPr>
              <w:t>(at DESC)</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reviews and the housekeeping purge by date.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notifications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(user_id, is_read, created_at DESC)</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per-user bell and unread count. Read notifications are purged by housekeeping.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email_outbox</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PK; </w:t>
            </w:r>
            <w:r>
              <w:rPr>
                <w:rFonts w:eastAsia="Liberation Mono" w:cs="Liberation Mono" w:ascii="Liberation Mono" w:hAnsi="Liberation Mono"/>
                <w:color w:val="0B3D7A"/>
                <w:sz w:val="15"/>
              </w:rPr>
              <w:t>(status, created_at)</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outbox job selects </w:t>
            </w:r>
            <w:r>
              <w:rPr>
                <w:rFonts w:eastAsia="Liberation Mono" w:cs="Liberation Mono" w:ascii="Liberation Mono" w:hAnsi="Liberation Mono"/>
                <w:color w:val="0B3D7A"/>
                <w:sz w:val="15"/>
              </w:rPr>
              <w:t>status = 'queued'</w:t>
            </w:r>
            <w:r>
              <w:rPr>
                <w:rFonts w:eastAsia="Nunito" w:cs="Nunito"/>
                <w:sz w:val="17"/>
              </w:rPr>
              <w:t xml:space="preserve"> every 5 minutes; housekeeping purges sent and failed messages by date.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job_runs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(job_id, started_at)</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duplicate-slot check of every scheduled run, the run history screen and the housekeeping purge.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refresh_tokens</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 live tokens per user (partial); family</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Expired and revoked rows are purged by housekeeping after 30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generated_reports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(created_at)</w:t>
            </w:r>
            <w:r>
              <w:rPr>
                <w:rFonts w:eastAsia="Nunito" w:cs="Nunito"/>
                <w:sz w:val="17"/>
              </w:rPr>
              <w:t xml:space="preserve">; </w:t>
            </w:r>
            <w:r>
              <w:rPr>
                <w:rFonts w:eastAsia="Liberation Mono" w:cs="Liberation Mono" w:ascii="Liberation Mono" w:hAnsi="Liberation Mono"/>
                <w:color w:val="0B3D7A"/>
                <w:sz w:val="15"/>
              </w:rPr>
              <w:t>(code)</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Purged after </w:t>
            </w:r>
            <w:r>
              <w:rPr>
                <w:rFonts w:eastAsia="Liberation Mono" w:cs="Liberation Mono" w:ascii="Liberation Mono" w:hAnsi="Liberation Mono"/>
                <w:color w:val="0B3D7A"/>
                <w:sz w:val="15"/>
              </w:rPr>
              <w:t>reports.retention_days</w:t>
            </w:r>
            <w:r>
              <w:rPr>
                <w:rFonts w:eastAsia="Nunito" w:cs="Nunito"/>
                <w:sz w:val="17"/>
              </w:rPr>
              <w:t xml:space="preserve"> by the daily-reports job.</w:t>
            </w:r>
          </w:p>
        </w:tc>
      </w:tr>
    </w:tbl>
    <w:p>
      <w:pPr>
        <w:pStyle w:val="Normal"/>
        <w:spacing w:before="0" w:after="40"/>
        <w:rPr/>
      </w:pPr>
      <w:r>
        <w:rPr/>
      </w:r>
    </w:p>
    <w:p>
      <w:pPr>
        <w:pStyle w:val="Heading2"/>
        <w:rPr/>
      </w:pPr>
      <w:bookmarkStart w:id="11" w:name="__RefHeading___Toc16943_1872304043"/>
      <w:bookmarkEnd w:id="11"/>
      <w:r>
        <w:rPr>
          <w:rFonts w:eastAsia="Nunito" w:cs="Nunito" w:ascii="Nunito" w:hAnsi="Nunito"/>
        </w:rPr>
        <w:t>4.3  Views</w:t>
      </w:r>
    </w:p>
    <w:p>
      <w:pPr>
        <w:pStyle w:val="Normal"/>
        <w:rPr/>
      </w:pPr>
      <w:r>
        <w:rPr>
          <w:rFonts w:eastAsia="Nunito" w:cs="Nunito"/>
        </w:rPr>
        <w:t xml:space="preserve">Two views support bank reconciliation: </w:t>
      </w:r>
      <w:r>
        <w:rPr>
          <w:rFonts w:eastAsia="Liberation Mono" w:cs="Liberation Mono" w:ascii="Liberation Mono" w:hAnsi="Liberation Mono"/>
          <w:color w:val="0B3D7A"/>
          <w:sz w:val="18"/>
        </w:rPr>
        <w:t>bank_account_links</w:t>
      </w:r>
      <w:r>
        <w:rPr>
          <w:rFonts w:eastAsia="Nunito" w:cs="Nunito"/>
        </w:rPr>
        <w:t xml:space="preserve"> (bank account masters with their GL cash account) and </w:t>
      </w:r>
      <w:r>
        <w:rPr>
          <w:rFonts w:eastAsia="Liberation Mono" w:cs="Liberation Mono" w:ascii="Liberation Mono" w:hAnsi="Liberation Mono"/>
          <w:color w:val="0B3D7A"/>
          <w:sz w:val="18"/>
        </w:rPr>
        <w:t>bank_book_lines</w:t>
      </w:r>
      <w:r>
        <w:rPr>
          <w:rFonts w:eastAsia="Nunito" w:cs="Nunito"/>
        </w:rPr>
        <w:t xml:space="preserve"> (posted journal lines on bank cash accounts, the book side of matching). There are no materialised views.</w:t>
      </w:r>
    </w:p>
    <w:p>
      <w:pPr>
        <w:pStyle w:val="Heading2"/>
        <w:rPr/>
      </w:pPr>
      <w:bookmarkStart w:id="12" w:name="__RefHeading___Toc16945_1872304043"/>
      <w:bookmarkEnd w:id="12"/>
      <w:r>
        <w:rPr>
          <w:rFonts w:eastAsia="Nunito" w:cs="Nunito" w:ascii="Nunito" w:hAnsi="Nunito"/>
        </w:rPr>
        <w:t>4.4  Sequences</w:t>
      </w:r>
    </w:p>
    <w:p>
      <w:pPr>
        <w:pStyle w:val="Normal"/>
        <w:rPr/>
      </w:pPr>
      <w:r>
        <w:rPr>
          <w:rFonts w:eastAsia="Nunito" w:cs="Nunito"/>
        </w:rPr>
        <w:t>63 identity sequences (</w:t>
      </w:r>
      <w:r>
        <w:rPr>
          <w:rFonts w:eastAsia="Liberation Mono" w:cs="Liberation Mono" w:ascii="Liberation Mono" w:hAnsi="Liberation Mono"/>
          <w:color w:val="0B3D7A"/>
          <w:sz w:val="18"/>
        </w:rPr>
        <w:t>&lt;table&gt;_id_seq</w:t>
      </w:r>
      <w:r>
        <w:rPr>
          <w:rFonts w:eastAsia="Nunito" w:cs="Nunito"/>
        </w:rPr>
        <w:t xml:space="preserve">) back the serial primary keys. Document numbers do not use PostgreSQL sequences but the counter table </w:t>
      </w:r>
      <w:r>
        <w:rPr>
          <w:rFonts w:eastAsia="Liberation Mono" w:cs="Liberation Mono" w:ascii="Liberation Mono" w:hAnsi="Liberation Mono"/>
          <w:color w:val="0B3D7A"/>
          <w:sz w:val="18"/>
        </w:rPr>
        <w:t>sequences</w:t>
      </w:r>
      <w:r>
        <w:rPr>
          <w:rFonts w:eastAsia="Nunito" w:cs="Nunito"/>
        </w:rPr>
        <w:t>, one row per series and reset period (document 02).</w:t>
      </w:r>
    </w:p>
    <w:p>
      <w:pPr>
        <w:pStyle w:val="Heading2"/>
        <w:rPr/>
      </w:pPr>
      <w:bookmarkStart w:id="13" w:name="__RefHeading___Toc16947_1872304043"/>
      <w:bookmarkEnd w:id="13"/>
      <w:r>
        <w:rPr>
          <w:rFonts w:eastAsia="Nunito" w:cs="Nunito" w:ascii="Nunito" w:hAnsi="Nunito"/>
        </w:rPr>
        <w:t>4.5  Extensions, functions and triggers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Object</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Extensions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plpgsql</w:t>
            </w:r>
            <w:r>
              <w:rPr>
                <w:rFonts w:eastAsia="Nunito" w:cs="Nunito"/>
                <w:sz w:val="17"/>
              </w:rPr>
              <w:t xml:space="preserve"> 1.0 (built in), </w:t>
            </w:r>
            <w:r>
              <w:rPr>
                <w:rFonts w:eastAsia="Liberation Mono" w:cs="Liberation Mono" w:ascii="Liberation Mono" w:hAnsi="Liberation Mono"/>
                <w:color w:val="0B3D7A"/>
                <w:sz w:val="15"/>
              </w:rPr>
              <w:t>pgcrypto</w:t>
            </w:r>
            <w:r>
              <w:rPr>
                <w:rFonts w:eastAsia="Nunito" w:cs="Nunito"/>
                <w:sz w:val="17"/>
              </w:rPr>
              <w:t xml:space="preserve"> 1.3 (</w:t>
            </w:r>
            <w:r>
              <w:rPr>
                <w:rFonts w:eastAsia="Liberation Mono" w:cs="Liberation Mono" w:ascii="Liberation Mono" w:hAnsi="Liberation Mono"/>
                <w:color w:val="0B3D7A"/>
                <w:sz w:val="15"/>
              </w:rPr>
              <w:t>gen_random_bytes()</w:t>
            </w:r>
            <w:r>
              <w:rPr>
                <w:rFonts w:eastAsia="Nunito" w:cs="Nunito"/>
                <w:sz w:val="17"/>
              </w:rPr>
              <w:t xml:space="preserve"> for primary-key defaults)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next_document_number(code, branch, lob, date), format_document_number(), numbering_* helpers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Allocate and format the next number of a document series; </w:t>
            </w:r>
            <w:r>
              <w:rPr>
                <w:rFonts w:eastAsia="Liberation Mono" w:cs="Liberation Mono" w:ascii="Liberation Mono" w:hAnsi="Liberation Mono"/>
                <w:color w:val="0B3D7A"/>
                <w:sz w:val="15"/>
              </w:rPr>
              <w:t>numbering_business_date()</w:t>
            </w:r>
            <w:r>
              <w:rPr>
                <w:rFonts w:eastAsia="Nunito" w:cs="Nunito"/>
                <w:sz w:val="17"/>
              </w:rPr>
              <w:t xml:space="preserve"> gives today's date in </w:t>
            </w:r>
            <w:r>
              <w:rPr>
                <w:rFonts w:eastAsia="Liberation Mono" w:cs="Liberation Mono" w:ascii="Liberation Mono" w:hAnsi="Liberation Mono"/>
                <w:color w:val="0B3D7A"/>
                <w:sz w:val="15"/>
              </w:rPr>
              <w:t>general.timezone</w:t>
            </w:r>
            <w:r>
              <w:rPr>
                <w:rFonts w:eastAsia="Nunito" w:cs="Nunito"/>
                <w:sz w:val="17"/>
              </w:rPr>
              <w:t xml:space="preserve"> and is the default of date columns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next_number(), numbering_prefix()</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Older numbering helpers kept for seed scripts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document_numbering_mirror_prefix() / trigger document_numbering_mirror</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Copies a series prefix into the read-only setting </w:t>
            </w:r>
            <w:r>
              <w:rPr>
                <w:rFonts w:eastAsia="Liberation Mono" w:cs="Liberation Mono" w:ascii="Liberation Mono" w:hAnsi="Liberation Mono"/>
                <w:color w:val="0B3D7A"/>
                <w:sz w:val="15"/>
              </w:rPr>
              <w:t>numbering.&lt;code&gt;.prefix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jv_check_posting() / trigger jv_check_posting_trg on journal_vouchers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Refuses to post an unbalanced journal or one in a period that does not accept postings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 / trigger on accounting_periods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Refuses to reopen a period locked by the year-end close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pe_balance_before()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balance before a date, including the opening balances of the fiscal year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user_effective_roles()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user's roles plus the roles they inherit (</w:t>
            </w:r>
            <w:r>
              <w:rPr>
                <w:rFonts w:eastAsia="Liberation Mono" w:cs="Liberation Mono" w:ascii="Liberation Mono" w:hAnsi="Liberation Mono"/>
                <w:color w:val="0B3D7A"/>
                <w:sz w:val="15"/>
              </w:rPr>
              <w:t>roles.inherits</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rp_* functions, backfill_risk_participants()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 share and split helpers used by migrations and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quotes_link_product() / trigger quotes_link_product</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Links a quotation to its product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rpt_age_bucket(age, buckets)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Ageing bucket label for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gl_accounts_defaults() / trigger gl_accounts_defaults_trg</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Derives the normal balance of an account from its type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set_updated_at() / triggers on users, roles, commission_rates, document_numbering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Maintain </w:t>
            </w:r>
            <w:r>
              <w:rPr>
                <w:rFonts w:eastAsia="Liberation Mono" w:cs="Liberation Mono" w:ascii="Liberation Mono" w:hAnsi="Liberation Mono"/>
                <w:color w:val="0B3D7A"/>
                <w:sz w:val="15"/>
              </w:rPr>
              <w:t>updated_at</w:t>
            </w:r>
          </w:p>
        </w:tc>
      </w:tr>
    </w:tbl>
    <w:p>
      <w:pPr>
        <w:pStyle w:val="Normal"/>
        <w:spacing w:before="0" w:after="40"/>
        <w:rPr/>
      </w:pPr>
      <w:r>
        <w:rPr/>
      </w:r>
    </w:p>
    <w:p>
      <w:pPr>
        <w:pStyle w:val="Heading2"/>
        <w:rPr/>
      </w:pPr>
      <w:bookmarkStart w:id="14" w:name="__RefHeading___Toc16949_1872304043"/>
      <w:bookmarkEnd w:id="14"/>
      <w:r>
        <w:rPr>
          <w:rFonts w:eastAsia="Nunito" w:cs="Nunito" w:ascii="Nunito" w:hAnsi="Nunito"/>
        </w:rPr>
        <w:t>4.6  Application settings by group</w:t>
      </w:r>
    </w:p>
    <w:p>
      <w:pPr>
        <w:pStyle w:val="Normal"/>
        <w:rPr/>
      </w:pPr>
      <w:r>
        <w:rPr>
          <w:rFonts w:eastAsia="Liberation Mono" w:cs="Liberation Mono" w:ascii="Liberation Mono" w:hAnsi="Liberation Mono"/>
          <w:color w:val="0B3D7A"/>
          <w:sz w:val="18"/>
        </w:rPr>
        <w:t>app_settings</w:t>
      </w:r>
      <w:r>
        <w:rPr>
          <w:rFonts w:eastAsia="Nunito" w:cs="Nunito"/>
        </w:rPr>
        <w:t xml:space="preserve"> holds 351 configuration keys in 36 groups, seeded from </w:t>
      </w:r>
      <w:r>
        <w:rPr>
          <w:rFonts w:eastAsia="Liberation Mono" w:cs="Liberation Mono" w:ascii="Liberation Mono" w:hAnsi="Liberation Mono"/>
          <w:color w:val="0B3D7A"/>
          <w:sz w:val="18"/>
        </w:rPr>
        <w:t>backend/src/db/seeds/settings.json</w:t>
      </w:r>
      <w:r>
        <w:rPr>
          <w:rFonts w:eastAsia="Nunito" w:cs="Nunito"/>
        </w:rPr>
        <w:t>, SQL seed files and migrations, and edited in Master &gt; Configuration and System Settings. Every key the code reads is seeded (</w:t>
      </w:r>
      <w:r>
        <w:rPr>
          <w:rFonts w:eastAsia="Liberation Mono" w:cs="Liberation Mono" w:ascii="Liberation Mono" w:hAnsi="Liberation Mono"/>
          <w:color w:val="0B3D7A"/>
          <w:sz w:val="18"/>
        </w:rPr>
        <w:t>npm run check:settings</w:t>
      </w:r>
      <w:r>
        <w:rPr>
          <w:rFonts w:eastAsia="Nunito" w:cs="Nunito"/>
        </w:rPr>
        <w:t xml:space="preserve">, </w:t>
      </w:r>
      <w:r>
        <w:rPr>
          <w:rFonts w:eastAsia="Liberation Mono" w:cs="Liberation Mono" w:ascii="Liberation Mono" w:hAnsi="Liberation Mono"/>
          <w:color w:val="0B3D7A"/>
          <w:sz w:val="18"/>
        </w:rPr>
        <w:t>test/configuration.test.js</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1060"/>
        <w:gridCol w:w="2120"/>
        <w:gridCol w:w="1060"/>
        <w:gridCol w:w="2120"/>
        <w:gridCol w:w="115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access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eis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period_end</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bank_payments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bank_reconciliation</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fleet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policy</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golive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privacy</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branding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campaigns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incentive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insurer_integration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channels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insurer_reconciliation</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receipts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integrations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reinsurance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collections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invoice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complaints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limits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compliance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marine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credit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messaging</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support</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ctpl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motor_programmes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currency</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myWork</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tax</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dashboard</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notification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direct_bill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numbering</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packages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Total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659</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Normal"/>
        <w:rPr/>
      </w:pPr>
      <w:r>
        <w:rPr>
          <w:rFonts w:eastAsia="Nunito" w:cs="Nunito"/>
        </w:rPr>
        <w:t xml:space="preserve">Settings relevant to operations: </w:t>
      </w:r>
      <w:r>
        <w:rPr>
          <w:rFonts w:eastAsia="Liberation Mono" w:cs="Liberation Mono" w:ascii="Liberation Mono" w:hAnsi="Liberation Mono"/>
          <w:color w:val="0B3D7A"/>
          <w:sz w:val="18"/>
        </w:rPr>
        <w:t>security.*</w:t>
      </w:r>
      <w:r>
        <w:rPr>
          <w:rFonts w:eastAsia="Nunito" w:cs="Nunito"/>
        </w:rPr>
        <w:t xml:space="preserve"> (password policy, rate limits, two-factor roles, scoped roles), </w:t>
      </w:r>
      <w:r>
        <w:rPr>
          <w:rFonts w:eastAsia="Liberation Mono" w:cs="Liberation Mono" w:ascii="Liberation Mono" w:hAnsi="Liberation Mono"/>
          <w:color w:val="0B3D7A"/>
          <w:sz w:val="18"/>
        </w:rPr>
        <w:t>limits.*</w:t>
      </w:r>
      <w:r>
        <w:rPr>
          <w:rFonts w:eastAsia="Nunito" w:cs="Nunito"/>
        </w:rPr>
        <w:t xml:space="preserve"> (lockout, idle time-out, quote validity, renewal notice days), </w:t>
      </w:r>
      <w:r>
        <w:rPr>
          <w:rFonts w:eastAsia="Liberation Mono" w:cs="Liberation Mono" w:ascii="Liberation Mono" w:hAnsi="Liberation Mono"/>
          <w:color w:val="0B3D7A"/>
          <w:sz w:val="18"/>
        </w:rPr>
        <w:t>notification.*</w:t>
      </w:r>
      <w:r>
        <w:rPr>
          <w:rFonts w:eastAsia="Nunito" w:cs="Nunito"/>
        </w:rPr>
        <w:t xml:space="preserve"> (e-mail on or off, sender), </w:t>
      </w:r>
      <w:r>
        <w:rPr>
          <w:rFonts w:eastAsia="Liberation Mono" w:cs="Liberation Mono" w:ascii="Liberation Mono" w:hAnsi="Liberation Mono"/>
          <w:color w:val="0B3D7A"/>
          <w:sz w:val="18"/>
        </w:rPr>
        <w:t>housekeeping.*</w:t>
      </w:r>
      <w:r>
        <w:rPr>
          <w:rFonts w:eastAsia="Nunito" w:cs="Nunito"/>
        </w:rPr>
        <w:t xml:space="preserve"> (retention days per table), </w:t>
      </w:r>
      <w:r>
        <w:rPr>
          <w:rFonts w:eastAsia="Liberation Mono" w:cs="Liberation Mono" w:ascii="Liberation Mono" w:hAnsi="Liberation Mono"/>
          <w:color w:val="0B3D7A"/>
          <w:sz w:val="18"/>
        </w:rPr>
        <w:t>reports.retention_days</w:t>
      </w:r>
      <w:r>
        <w:rPr>
          <w:rFonts w:eastAsia="Nunito" w:cs="Nunito"/>
        </w:rPr>
        <w:t xml:space="preserve"> (90), </w:t>
      </w:r>
      <w:r>
        <w:rPr>
          <w:rFonts w:eastAsia="Liberation Mono" w:cs="Liberation Mono" w:ascii="Liberation Mono" w:hAnsi="Liberation Mono"/>
          <w:color w:val="0B3D7A"/>
          <w:sz w:val="18"/>
        </w:rPr>
        <w:t>reports.download_link_ttl_hours</w:t>
      </w:r>
      <w:r>
        <w:rPr>
          <w:rFonts w:eastAsia="Nunito" w:cs="Nunito"/>
        </w:rPr>
        <w:t xml:space="preserve"> (72), </w:t>
      </w:r>
      <w:r>
        <w:rPr>
          <w:rFonts w:eastAsia="Liberation Mono" w:cs="Liberation Mono" w:ascii="Liberation Mono" w:hAnsi="Liberation Mono"/>
          <w:color w:val="0B3D7A"/>
          <w:sz w:val="18"/>
        </w:rPr>
        <w:t>reports.max_rows</w:t>
      </w:r>
      <w:r>
        <w:rPr>
          <w:rFonts w:eastAsia="Nunito" w:cs="Nunito"/>
        </w:rPr>
        <w:t xml:space="preserve"> (50,000), </w:t>
      </w:r>
      <w:r>
        <w:rPr>
          <w:rFonts w:eastAsia="Liberation Mono" w:cs="Liberation Mono" w:ascii="Liberation Mono" w:hAnsi="Liberation Mono"/>
          <w:color w:val="0B3D7A"/>
          <w:sz w:val="18"/>
        </w:rPr>
        <w:t>uploads.*</w:t>
      </w:r>
      <w:r>
        <w:rPr>
          <w:rFonts w:eastAsia="Nunito" w:cs="Nunito"/>
        </w:rPr>
        <w:t xml:space="preserve"> (allowed types and sizes), </w:t>
      </w:r>
      <w:r>
        <w:rPr>
          <w:rFonts w:eastAsia="Liberation Mono" w:cs="Liberation Mono" w:ascii="Liberation Mono" w:hAnsi="Liberation Mono"/>
          <w:color w:val="0B3D7A"/>
          <w:sz w:val="18"/>
        </w:rPr>
        <w:t>general.timezone</w:t>
      </w:r>
      <w:r>
        <w:rPr>
          <w:rFonts w:eastAsia="Nunito" w:cs="Nunito"/>
        </w:rPr>
        <w:t xml:space="preserve"> (Asia/Manila), </w:t>
      </w:r>
      <w:r>
        <w:rPr>
          <w:rFonts w:eastAsia="Liberation Mono" w:cs="Liberation Mono" w:ascii="Liberation Mono" w:hAnsi="Liberation Mono"/>
          <w:color w:val="0B3D7A"/>
          <w:sz w:val="18"/>
        </w:rPr>
        <w:t>accounting.account.*</w:t>
      </w:r>
      <w:r>
        <w:rPr>
          <w:rFonts w:eastAsia="Nunito" w:cs="Nunito"/>
        </w:rPr>
        <w:t xml:space="preserve"> (Account Determination), </w:t>
      </w:r>
      <w:r>
        <w:rPr>
          <w:rFonts w:eastAsia="Liberation Mono" w:cs="Liberation Mono" w:ascii="Liberation Mono" w:hAnsi="Liberation Mono"/>
          <w:color w:val="0B3D7A"/>
          <w:sz w:val="18"/>
        </w:rPr>
        <w:t>bank_reconciliation.*</w:t>
      </w:r>
      <w:r>
        <w:rPr>
          <w:rFonts w:eastAsia="Nunito" w:cs="Nunito"/>
        </w:rPr>
        <w:t xml:space="preserve">, </w:t>
      </w:r>
      <w:r>
        <w:rPr>
          <w:rFonts w:eastAsia="Liberation Mono" w:cs="Liberation Mono" w:ascii="Liberation Mono" w:hAnsi="Liberation Mono"/>
          <w:color w:val="0B3D7A"/>
          <w:sz w:val="18"/>
        </w:rPr>
        <w:t>bir.*</w:t>
      </w:r>
      <w:r>
        <w:rPr>
          <w:rFonts w:eastAsia="Nunito" w:cs="Nunito"/>
        </w:rPr>
        <w:t xml:space="preserve">, </w:t>
      </w:r>
      <w:r>
        <w:rPr>
          <w:rFonts w:eastAsia="Liberation Mono" w:cs="Liberation Mono" w:ascii="Liberation Mono" w:hAnsi="Liberation Mono"/>
          <w:color w:val="0B3D7A"/>
          <w:sz w:val="18"/>
        </w:rPr>
        <w:t>placement.*</w:t>
      </w:r>
      <w:r>
        <w:rPr>
          <w:rFonts w:eastAsia="Nunito" w:cs="Nunito"/>
        </w:rPr>
        <w:t xml:space="preserve"> and </w:t>
      </w:r>
      <w:r>
        <w:rPr>
          <w:rFonts w:eastAsia="Liberation Mono" w:cs="Liberation Mono" w:ascii="Liberation Mono" w:hAnsi="Liberation Mono"/>
          <w:color w:val="0B3D7A"/>
          <w:sz w:val="18"/>
        </w:rPr>
        <w:t>numbering.*</w:t>
      </w:r>
      <w:r>
        <w:rPr>
          <w:rFonts w:eastAsia="Nunito" w:cs="Nunito"/>
        </w:rPr>
        <w:t xml:space="preserve"> (prefix mirrors of the 52 document series).</w:t>
      </w:r>
    </w:p>
    <w:p>
      <w:pPr>
        <w:pStyle w:val="Heading2"/>
        <w:rPr/>
      </w:pPr>
      <w:bookmarkStart w:id="15" w:name="__RefHeading___Toc16951_1872304043"/>
      <w:bookmarkEnd w:id="15"/>
      <w:r>
        <w:rPr>
          <w:rFonts w:eastAsia="Nunito" w:cs="Nunito" w:ascii="Nunito" w:hAnsi="Nunito"/>
        </w:rPr>
        <w:t>4.7  Scheduled jobs</w:t>
      </w:r>
    </w:p>
    <w:p>
      <w:pPr>
        <w:pStyle w:val="Normal"/>
        <w:rPr/>
      </w:pPr>
      <w:r>
        <w:rPr>
          <w:rFonts w:eastAsia="Nunito" w:cs="Nunito"/>
        </w:rPr>
        <w:t xml:space="preserve">15 rows in </w:t>
      </w:r>
      <w:r>
        <w:rPr>
          <w:rFonts w:eastAsia="Liberation Mono" w:cs="Liberation Mono" w:ascii="Liberation Mono" w:hAnsi="Liberation Mono"/>
          <w:color w:val="0B3D7A"/>
          <w:sz w:val="18"/>
        </w:rPr>
        <w:t>scheduled_jobs</w:t>
      </w:r>
      <w:r>
        <w:rPr>
          <w:rFonts w:eastAsia="Nunito" w:cs="Nunito"/>
        </w:rPr>
        <w:t xml:space="preserve">, 10 of them enabled (document 01, section on scheduled jobs). Report schedules add rows with the code </w:t>
      </w:r>
      <w:r>
        <w:rPr>
          <w:rFonts w:eastAsia="Liberation Mono" w:cs="Liberation Mono" w:ascii="Liberation Mono" w:hAnsi="Liberation Mono"/>
          <w:color w:val="0B3D7A"/>
          <w:sz w:val="18"/>
        </w:rPr>
        <w:t>report-&lt;id&gt;</w:t>
      </w:r>
      <w:r>
        <w:rPr>
          <w:rFonts w:eastAsia="Nunito" w:cs="Nunito"/>
        </w:rPr>
        <w:t>.</w:t>
      </w:r>
      <w:r>
        <w:br w:type="page"/>
      </w:r>
    </w:p>
    <w:p>
      <w:pPr>
        <w:pStyle w:val="Heading1"/>
        <w:pBdr>
          <w:bottom w:val="single" w:sz="12" w:space="6" w:color="00ACF1"/>
        </w:pBdr>
        <w:rPr/>
      </w:pPr>
      <w:bookmarkStart w:id="16" w:name="__RefHeading___Toc16953_1872304043"/>
      <w:bookmarkEnd w:id="16"/>
      <w:r>
        <w:rPr>
          <w:rFonts w:eastAsia="Nunito" w:cs="Nunito" w:ascii="Nunito" w:hAnsi="Nunito"/>
        </w:rPr>
        <w:t>5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7" w:name="__RefHeading___Toc16955_1872304043"/>
      <w:bookmarkEnd w:id="17"/>
      <w:r>
        <w:rPr>
          <w:rFonts w:eastAsia="Nunito" w:cs="Nunito" w:ascii="Nunito" w:hAnsi="Nunito"/>
        </w:rPr>
        <w:t>6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Alphanumeric tax code of the BIR for a type of withholding, printed 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bcrypt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Adaptive password-hashing function (bcryptjs library) used for user passwords.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 Form 2307</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Certificate of creditable tax withheld at source, issued by the payor to the payee each quarter.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Cession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share of a policy's risk and premium passed to a reinsurer under a treaty or facultatively.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Expanded Withholding Tax (Philippines), e.g. withheld by an insurer on commission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Fiscal year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 year (FY2026) with twelve periods and an adjustment period 13 used by the year-end close.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 column that references the primary key of another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Insurance Commission (Philippines): regulator of insurers and brokers.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JV</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Journal voucher: balanced set of debit and credit ledger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KYC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Know your customer: identification data required before a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Month-end close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(MEC-) that posts the accruals, recurring journals and valuations of a period, checks the checklist and, once approved, closes the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Official receipt issued for premium received.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Primary key: column(s) that uniquely identify a row.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PV</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voucher (disbursement) to an insurer, referrer, client or supplier.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 version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users.token_version, carried in every access token; raising it ends all sessions of the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Treaty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Reinsurance contract under which risks are ceded automatically within agreed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WHT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Withholding tax deducted from payments such as referrer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(YEC-) that posts the closing entries in period 13, carries the balances into the next year and locks the year.</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03 Database Inventory</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AppVersion>15.0000</AppVersion>
  <Pages>33</Pages>
  <Words>9708</Words>
  <Characters>64014</Characters>
  <CharactersWithSpaces>70254</CharactersWithSpaces>
  <Paragraphs>3495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cp:keywords>BrokerVerse OOTB solution architecture Database Inventory</cp:keywords>
  <dc:language>en-US</dc:language>
  <cp:lastModifiedBy>iorta TechNXT</cp:lastModifiedBy>
  <dcterms:modified xsi:type="dcterms:W3CDTF">2026-10-04T09:19:43Z</dcterms:modified>
  <cp:revision>2</cp:revision>
  <dc:subject>Solution Architecture</dc:subject>
  <dc:title>BrokerVerse OOTB Solution Architecture: 03 Database Inventory</dc:title>
</cp:coreProperties>
</file>

<file path=docProps/custom.xml><?xml version="1.0" encoding="utf-8"?>
<Properties xmlns="http://schemas.openxmlformats.org/officeDocument/2006/custom-properties" xmlns:vt="http://schemas.openxmlformats.org/officeDocument/2006/docPropsVTypes"/>
</file>