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drawing>
          <wp:inline xmlns:a="http://schemas.openxmlformats.org/drawingml/2006/main" xmlns:pic="http://schemas.openxmlformats.org/drawingml/2006/picture">
            <wp:extent cx="2232000" cy="454667"/>
            <wp:docPr id="1" name="Picture 1"/>
            <wp:cNvGraphicFramePr>
              <a:graphicFrameLocks noChangeAspect="1"/>
            </wp:cNvGraphicFramePr>
            <a:graphic>
              <a:graphicData uri="http://schemas.openxmlformats.org/drawingml/2006/picture">
                <pic:pic>
                  <pic:nvPicPr>
                    <pic:cNvPr id="0" name="client-logo.png"/>
                    <pic:cNvPicPr/>
                  </pic:nvPicPr>
                  <pic:blipFill>
                    <a:blip r:embed="rId13"/>
                    <a:stretch>
                      <a:fillRect/>
                    </a:stretch>
                  </pic:blipFill>
                  <pic:spPr>
                    <a:xfrm>
                      <a:off x="0" y="0"/>
                      <a:ext cx="2232000" cy="454667"/>
                    </a:xfrm>
                    <a:prstGeom prst="rect"/>
                  </pic:spPr>
                </pic:pic>
              </a:graphicData>
            </a:graphic>
          </wp:inline>
        </w:drawing>
      </w:r>
    </w:p>
    <w:p>
      <w:pPr>
        <w:spacing w:before="200" w:after="0"/>
        <w:pBdr>
          <w:bottom w:val="single" w:sz="12" w:space="1" w:color="FDB913"/>
        </w:pBdr>
      </w:pPr>
    </w:p>
    <w:p>
      <w:pPr>
        <w:spacing w:before="1600" w:after="0"/>
      </w:pPr>
    </w:p>
    <w:p>
      <w:pPr>
        <w:spacing w:after="120"/>
      </w:pPr>
      <w:r>
        <w:rPr>
          <w:b/>
          <w:color w:val="0072D8"/>
          <w:sz w:val="22"/>
        </w:rPr>
        <w:t>SYSTEM REQUIREMENTS SPECIFICATION</w:t>
      </w:r>
    </w:p>
    <w:p>
      <w:pPr>
        <w:spacing w:after="80" w:line="240" w:lineRule="auto"/>
      </w:pPr>
      <w:r>
        <w:rPr>
          <w:b/>
          <w:color w:val="004EA8"/>
          <w:sz w:val="56"/>
        </w:rPr>
        <w:t>System Requirements Extract</w:t>
      </w:r>
    </w:p>
    <w:p>
      <w:pPr>
        <w:spacing w:after="40"/>
      </w:pPr>
      <w:r>
        <w:rPr>
          <w:color w:val="2E2E2E"/>
          <w:sz w:val="28"/>
        </w:rPr>
        <w:t>Operations - Cashiering (BRD-02) - the chapter of the BIBS System Requirements Specification v1.2 for this pack</w:t>
      </w:r>
    </w:p>
    <w:p>
      <w:pPr>
        <w:spacing w:after="560"/>
      </w:pPr>
      <w:r>
        <w:rPr>
          <w:color w:val="656565"/>
          <w:sz w:val="24"/>
        </w:rPr>
        <w:t>BIBS – BDOI Broker System</w:t>
      </w:r>
    </w:p>
    <w:tbl>
      <w:tblPr>
        <w:tblW w:type="dxa" w:w="8278"/>
        <w:tblLook w:firstColumn="1" w:firstRow="1" w:lastColumn="0" w:lastRow="0" w:noHBand="0" w:noVBand="1" w:val="04A0"/>
        <w:tblBorders>
          <w:top w:val="nil"/>
          <w:left w:val="nil"/>
          <w:bottom w:val="nil"/>
          <w:right w:val="nil"/>
          <w:insideH w:val="nil"/>
          <w:insideV w:val="nil"/>
        </w:tblBorders>
        <w:tblLayout w:type="fixed"/>
      </w:tblPr>
      <w:tblGrid>
        <w:gridCol w:w="2041"/>
        <w:gridCol w:w="6237"/>
      </w:tblGrid>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Client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BDO Insurance and Reinsurance Brokers, Inc.</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Document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BIBS-SRS-BRD-02-CAS</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Version</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1.2</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Date</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17 October 2026</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Status</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Issued for BDOI review</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Classification</w:t>
            </w:r>
          </w:p>
        </w:tc>
        <w:tc>
          <w:tcPr>
            <w:tcW w:type="dxa" w:w="6236"/>
            <w:tcMar>
              <w:top w:w="40" w:type="dxa"/>
              <w:bottom w:w="40" w:type="dxa"/>
              <w:left w:w="0" w:type="dxa"/>
              <w:right w:w="60" w:type="dxa"/>
            </w:tcMar>
            <w:tcBorders>
              <w:bottom w:val="single" w:sz="4" w:space="0" w:color="E4E4E4"/>
            </w:tcBorders>
          </w:tcPr>
          <w:p>
            <w:pPr>
              <w:pStyle w:val="BDOITable"/>
            </w:pPr>
            <w:r>
              <w:rPr>
                <w:b/>
                <w:color w:val="2E2E2E"/>
                <w:sz w:val="20"/>
              </w:rPr>
              <w:t>Confidential</w:t>
            </w:r>
          </w:p>
        </w:tc>
      </w:tr>
    </w:tbl>
    <w:p>
      <w:pPr>
        <w:spacing w:before="2600" w:after="0"/>
      </w:pPr>
    </w:p>
    <w:p>
      <w:pPr>
        <w:pBdr>
          <w:top w:val="single" w:sz="4" w:space="6" w:color="C2C2C1"/>
        </w:pBdr>
        <w:tabs>
          <w:tab w:pos="9972" w:val="right"/>
        </w:tabs>
      </w:pPr>
      <w:r>
        <w:rPr>
          <w:color w:val="656565"/>
          <w:sz w:val="18"/>
        </w:rPr>
        <w:t>Prepared by iorta TechNXT for BDOI</w:t>
      </w:r>
      <w:r>
        <w:tab/>
      </w:r>
      <w:r>
        <w:drawing>
          <wp:inline xmlns:a="http://schemas.openxmlformats.org/drawingml/2006/main" xmlns:pic="http://schemas.openxmlformats.org/drawingml/2006/picture">
            <wp:extent cx="977258" cy="288000"/>
            <wp:docPr id="2" name="Picture 2"/>
            <wp:cNvGraphicFramePr>
              <a:graphicFrameLocks noChangeAspect="1"/>
            </wp:cNvGraphicFramePr>
            <a:graphic>
              <a:graphicData uri="http://schemas.openxmlformats.org/drawingml/2006/picture">
                <pic:pic>
                  <pic:nvPicPr>
                    <pic:cNvPr id="0" name="iorta-technxt.png"/>
                    <pic:cNvPicPr/>
                  </pic:nvPicPr>
                  <pic:blipFill>
                    <a:blip r:embed="rId14"/>
                    <a:stretch>
                      <a:fillRect/>
                    </a:stretch>
                  </pic:blipFill>
                  <pic:spPr>
                    <a:xfrm>
                      <a:off x="0" y="0"/>
                      <a:ext cx="977258" cy="288000"/>
                    </a:xfrm>
                    <a:prstGeom prst="rect"/>
                  </pic:spPr>
                </pic:pic>
              </a:graphicData>
            </a:graphic>
          </wp:inline>
        </w:drawing>
      </w:r>
    </w:p>
    <w:p>
      <w:r>
        <w:rPr>
          <w:color w:val="919191"/>
          <w:sz w:val="15"/>
        </w:rPr>
        <w:t>iNXT BrokerVerse. This document is confidential to BDO Insurance and Reinsurance Brokers, Inc. and iorta TechNXT.</w:t>
      </w:r>
    </w:p>
    <w:p>
      <w:pPr>
        <w:pStyle w:val="BDOIFrontHeading"/>
        <w:pageBreakBefore/>
      </w:pPr>
      <w:r>
        <w:t>Document Control</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06"/>
        <w:gridCol w:w="1359"/>
        <w:gridCol w:w="1699"/>
        <w:gridCol w:w="1699"/>
        <w:gridCol w:w="1699"/>
        <w:gridCol w:w="2606"/>
      </w:tblGrid>
      <w:tr>
        <w:trPr>
          <w:tblHeader w:val="true"/>
          <w:cantSplit w:val="true"/>
        </w:trPr>
        <w:tc>
          <w:tcPr>
            <w:tcW w:type="dxa" w:w="907"/>
            <w:shd w:val="clear" w:color="auto" w:fill="004EA8"/>
            <w:tcMar>
              <w:top w:w="50" w:type="dxa"/>
              <w:bottom w:w="50" w:type="dxa"/>
              <w:left w:w="90" w:type="dxa"/>
              <w:right w:w="90" w:type="dxa"/>
            </w:tcMar>
            <w:vAlign w:val="center"/>
          </w:tcPr>
          <w:p>
            <w:pPr>
              <w:pStyle w:val="BDOITableHeader"/>
            </w:pPr>
            <w:r>
              <w:rPr>
                <w:b/>
                <w:color w:val="FFFFFF"/>
                <w:sz w:val="18"/>
              </w:rPr>
              <w:t>Version</w:t>
            </w:r>
          </w:p>
        </w:tc>
        <w:tc>
          <w:tcPr>
            <w:tcW w:type="dxa" w:w="1360"/>
            <w:shd w:val="clear" w:color="auto" w:fill="004EA8"/>
            <w:tcMar>
              <w:top w:w="50" w:type="dxa"/>
              <w:bottom w:w="50" w:type="dxa"/>
              <w:left w:w="90" w:type="dxa"/>
              <w:right w:w="90" w:type="dxa"/>
            </w:tcMar>
            <w:vAlign w:val="center"/>
          </w:tcPr>
          <w:p>
            <w:pPr>
              <w:pStyle w:val="BDOITableHeader"/>
            </w:pPr>
            <w:r>
              <w:rPr>
                <w:b/>
                <w:color w:val="FFFFFF"/>
                <w:sz w:val="18"/>
              </w:rPr>
              <w:t>Date</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Author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Reviewer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Approver</w:t>
            </w:r>
          </w:p>
        </w:tc>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Change</w:t>
            </w:r>
          </w:p>
        </w:tc>
      </w:tr>
      <w:tr>
        <w:trPr>
          <w:cantSplit w:val="true"/>
        </w:trPr>
        <w:tc>
          <w:tcPr>
            <w:tcW w:type="dxa" w:w="907"/>
            <w:tcMar>
              <w:top w:w="50" w:type="dxa"/>
              <w:bottom w:w="50" w:type="dxa"/>
              <w:left w:w="90" w:type="dxa"/>
              <w:right w:w="90" w:type="dxa"/>
            </w:tcMar>
          </w:tcPr>
          <w:p>
            <w:pPr>
              <w:pStyle w:val="BDOITable"/>
            </w:pPr>
            <w:r>
              <w:rPr>
                <w:sz w:val="18"/>
              </w:rPr>
              <w:t>1.2</w:t>
            </w:r>
          </w:p>
        </w:tc>
        <w:tc>
          <w:tcPr>
            <w:tcW w:type="dxa" w:w="1360"/>
            <w:tcMar>
              <w:top w:w="50" w:type="dxa"/>
              <w:bottom w:w="50" w:type="dxa"/>
              <w:left w:w="90" w:type="dxa"/>
              <w:right w:w="90" w:type="dxa"/>
            </w:tcMar>
          </w:tcPr>
          <w:p>
            <w:pPr>
              <w:pStyle w:val="BDOITable"/>
            </w:pPr>
            <w:r>
              <w:rPr>
                <w:sz w:val="18"/>
              </w:rPr>
              <w:t>17 Oct 2026</w:t>
            </w:r>
          </w:p>
        </w:tc>
        <w:tc>
          <w:tcPr>
            <w:tcW w:type="dxa" w:w="1700"/>
            <w:tcMar>
              <w:top w:w="50" w:type="dxa"/>
              <w:bottom w:w="50" w:type="dxa"/>
              <w:left w:w="90" w:type="dxa"/>
              <w:right w:w="90" w:type="dxa"/>
            </w:tcMar>
          </w:tcPr>
          <w:p>
            <w:pPr>
              <w:pStyle w:val="BDOITable"/>
            </w:pPr>
            <w:r>
              <w:rPr>
                <w:sz w:val="18"/>
              </w:rPr>
              <w:t>iorta TechNXT Business Analyst lead</w:t>
            </w:r>
          </w:p>
        </w:tc>
        <w:tc>
          <w:tcPr>
            <w:tcW w:type="dxa" w:w="1700"/>
            <w:tcMar>
              <w:top w:w="50" w:type="dxa"/>
              <w:bottom w:w="50" w:type="dxa"/>
              <w:left w:w="90" w:type="dxa"/>
              <w:right w:w="90" w:type="dxa"/>
            </w:tcMar>
          </w:tcPr>
          <w:p>
            <w:pPr>
              <w:pStyle w:val="BDOITable"/>
            </w:pPr>
            <w:r>
              <w:rPr>
                <w:sz w:val="18"/>
              </w:rPr>
              <w:t>iorta TechNXT Solution Architect; iorta TechNXT QA lead</w:t>
            </w:r>
          </w:p>
        </w:tc>
        <w:tc>
          <w:tcPr>
            <w:tcW w:type="dxa" w:w="1700"/>
            <w:tcMar>
              <w:top w:w="50" w:type="dxa"/>
              <w:bottom w:w="50" w:type="dxa"/>
              <w:left w:w="90" w:type="dxa"/>
              <w:right w:w="90" w:type="dxa"/>
            </w:tcMar>
          </w:tcPr>
          <w:p>
            <w:pPr>
              <w:pStyle w:val="BDOITable"/>
            </w:pPr>
            <w:r>
              <w:rPr>
                <w:sz w:val="18"/>
              </w:rPr>
              <w:t>BIBS Product Owner (pending)</w:t>
            </w:r>
          </w:p>
        </w:tc>
        <w:tc>
          <w:tcPr>
            <w:tcW w:type="dxa" w:w="2606"/>
            <w:tcMar>
              <w:top w:w="50" w:type="dxa"/>
              <w:bottom w:w="50" w:type="dxa"/>
              <w:left w:w="90" w:type="dxa"/>
              <w:right w:w="90" w:type="dxa"/>
            </w:tcMar>
          </w:tcPr>
          <w:p>
            <w:pPr>
              <w:pStyle w:val="BDOITable"/>
            </w:pPr>
            <w:r>
              <w:rPr>
                <w:sz w:val="18"/>
              </w:rPr>
              <w:t>First issue, extract of the System Requirements Specification v1.2 for the pack of BRD-02</w:t>
            </w:r>
          </w:p>
        </w:tc>
      </w:tr>
    </w:tbl>
    <w:p>
      <w:pPr>
        <w:pStyle w:val="BDOISpacer"/>
      </w:pPr>
    </w:p>
    <w:p>
      <w:pPr>
        <w:spacing w:after="80"/>
      </w:pPr>
    </w:p>
    <w:p>
      <w:pPr>
        <w:pStyle w:val="BDOIFrontHeading"/>
      </w:pPr>
      <w:r>
        <w:t>Distribution List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2266"/>
        <w:gridCol w:w="2266"/>
        <w:gridCol w:w="2833"/>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Name / Unit</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Purpose</w:t>
            </w:r>
          </w:p>
        </w:tc>
      </w:tr>
      <w:tr>
        <w:trPr>
          <w:cantSplit w:val="true"/>
        </w:trPr>
        <w:tc>
          <w:tcPr>
            <w:tcW w:type="dxa" w:w="2606"/>
            <w:tcMar>
              <w:top w:w="50" w:type="dxa"/>
              <w:bottom w:w="50" w:type="dxa"/>
              <w:left w:w="90" w:type="dxa"/>
              <w:right w:w="90" w:type="dxa"/>
            </w:tcMar>
          </w:tcPr>
          <w:p>
            <w:pPr>
              <w:pStyle w:val="BDOITable"/>
            </w:pPr>
            <w:r>
              <w:rPr>
                <w:sz w:val="18"/>
              </w:rPr>
              <w:t>Product owner of BRD-02</w:t>
            </w:r>
          </w:p>
        </w:tc>
        <w:tc>
          <w:tcPr>
            <w:tcW w:type="dxa" w:w="2266"/>
            <w:tcMar>
              <w:top w:w="50" w:type="dxa"/>
              <w:bottom w:w="50" w:type="dxa"/>
              <w:left w:w="90" w:type="dxa"/>
              <w:right w:w="90" w:type="dxa"/>
            </w:tcMar>
          </w:tcPr>
          <w:p>
            <w:pPr>
              <w:pStyle w:val="BDOITable"/>
            </w:pPr>
            <w:r>
              <w:rPr>
                <w:sz w:val="18"/>
              </w:rPr>
              <w:t>Reviewer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System requirements of the module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BDOI IT; BDOI Information Security</w:t>
            </w:r>
          </w:p>
        </w:tc>
        <w:tc>
          <w:tcPr>
            <w:tcW w:type="dxa" w:w="2266"/>
            <w:tcMar>
              <w:top w:w="50" w:type="dxa"/>
              <w:bottom w:w="50" w:type="dxa"/>
              <w:left w:w="90" w:type="dxa"/>
              <w:right w:w="90" w:type="dxa"/>
            </w:tcMar>
            <w:shd w:val="clear" w:color="auto" w:fill="E5F5FF"/>
          </w:tcPr>
          <w:p>
            <w:pPr>
              <w:pStyle w:val="BDOITable"/>
            </w:pPr>
            <w:r>
              <w:rPr>
                <w:sz w:val="18"/>
              </w:rPr>
              <w:t>Reviewers</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Common requirements, access and interfaces</w:t>
            </w:r>
          </w:p>
        </w:tc>
      </w:tr>
      <w:tr>
        <w:trPr>
          <w:cantSplit w:val="true"/>
        </w:trPr>
        <w:tc>
          <w:tcPr>
            <w:tcW w:type="dxa" w:w="2606"/>
            <w:tcMar>
              <w:top w:w="50" w:type="dxa"/>
              <w:bottom w:w="50" w:type="dxa"/>
              <w:left w:w="90" w:type="dxa"/>
              <w:right w:w="90" w:type="dxa"/>
            </w:tcMar>
          </w:tcPr>
          <w:p>
            <w:pPr>
              <w:pStyle w:val="BDOITable"/>
            </w:pPr>
            <w:r>
              <w:rPr>
                <w:sz w:val="18"/>
              </w:rPr>
              <w:t>Project team</w:t>
            </w:r>
          </w:p>
        </w:tc>
        <w:tc>
          <w:tcPr>
            <w:tcW w:type="dxa" w:w="2266"/>
            <w:tcMar>
              <w:top w:w="50" w:type="dxa"/>
              <w:bottom w:w="50" w:type="dxa"/>
              <w:left w:w="90" w:type="dxa"/>
              <w:right w:w="90" w:type="dxa"/>
            </w:tcMar>
          </w:tcPr>
          <w:p>
            <w:pPr>
              <w:pStyle w:val="BDOITable"/>
            </w:pPr>
            <w:r>
              <w:rPr>
                <w:sz w:val="18"/>
              </w:rPr>
              <w:t>Delivery</w:t>
            </w:r>
          </w:p>
        </w:tc>
        <w:tc>
          <w:tcPr>
            <w:tcW w:type="dxa" w:w="2266"/>
            <w:tcMar>
              <w:top w:w="50" w:type="dxa"/>
              <w:bottom w:w="50" w:type="dxa"/>
              <w:left w:w="90" w:type="dxa"/>
              <w:right w:w="90" w:type="dxa"/>
            </w:tcMar>
          </w:tcPr>
          <w:p>
            <w:pPr>
              <w:pStyle w:val="BDOITable"/>
            </w:pPr>
            <w:r>
              <w:rPr>
                <w:sz w:val="18"/>
              </w:rPr>
              <w:t>iorta TechNXT</w:t>
            </w:r>
          </w:p>
        </w:tc>
        <w:tc>
          <w:tcPr>
            <w:tcW w:type="dxa" w:w="2833"/>
            <w:tcMar>
              <w:top w:w="50" w:type="dxa"/>
              <w:bottom w:w="50" w:type="dxa"/>
              <w:left w:w="90" w:type="dxa"/>
              <w:right w:w="90" w:type="dxa"/>
            </w:tcMar>
          </w:tcPr>
          <w:p>
            <w:pPr>
              <w:pStyle w:val="BDOITable"/>
            </w:pPr>
            <w:r>
              <w:rPr>
                <w:sz w:val="18"/>
              </w:rPr>
              <w:t>Specification, test and acceptance</w:t>
            </w:r>
          </w:p>
        </w:tc>
      </w:tr>
    </w:tbl>
    <w:p>
      <w:pPr>
        <w:pStyle w:val="BDOISpacer"/>
      </w:pPr>
    </w:p>
    <w:p>
      <w:pPr>
        <w:pStyle w:val="BDOIFrontHeading"/>
        <w:pageBreakBefore/>
      </w:pPr>
      <w:r>
        <w:t>Contents</w:t>
      </w:r>
    </w:p>
    <w:p>
      <w:pPr>
        <w:spacing w:after="0"/>
      </w:pPr>
    </w:p>
    <w:p>
      <w:pPr>
        <w:pStyle w:val="toc1"/>
      </w:pPr>
      <w:r>
        <w:fldChar w:fldCharType="begin" w:dirty="false"/>
      </w:r>
      <w:r>
        <w:instrText xml:space="preserve"> TOC \o "1-3" \h \z \u </w:instrText>
      </w:r>
      <w:r>
        <w:fldChar w:fldCharType="separate"/>
      </w:r>
      <w:hyperlink w:anchor="_Toc000101" w:history="1">
        <w:r>
          <w:t xml:space="preserve">1 Purpose</w:t>
        </w:r>
        <w:r>
          <w:t xml:space="preserve">	</w:t>
        </w:r>
        <w:r>
          <w:t xml:space="preserve">4</w:t>
        </w:r>
      </w:hyperlink>
    </w:p>
    <w:p>
      <w:pPr>
        <w:pStyle w:val="toc1"/>
      </w:pPr>
      <w:hyperlink w:anchor="_Toc000102" w:history="1">
        <w:r>
          <w:t xml:space="preserve">2 Scope and baseline</w:t>
        </w:r>
        <w:r>
          <w:t xml:space="preserve">	</w:t>
        </w:r>
        <w:r>
          <w:t xml:space="preserve">4</w:t>
        </w:r>
      </w:hyperlink>
    </w:p>
    <w:p>
      <w:pPr>
        <w:pStyle w:val="toc1"/>
      </w:pPr>
      <w:hyperlink w:anchor="_Toc000103" w:history="1">
        <w:r>
          <w:t xml:space="preserve">3 System requirements of the module</w:t>
        </w:r>
        <w:r>
          <w:t xml:space="preserve">	</w:t>
        </w:r>
        <w:r>
          <w:t xml:space="preserve">4</w:t>
        </w:r>
      </w:hyperlink>
    </w:p>
    <w:p>
      <w:pPr>
        <w:pStyle w:val="toc1"/>
      </w:pPr>
      <w:hyperlink w:anchor="_Toc000104" w:history="1">
        <w:r>
          <w:t xml:space="preserve">4 Common requirements</w:t>
        </w:r>
        <w:r>
          <w:t xml:space="preserve">	</w:t>
        </w:r>
        <w:r>
          <w:t xml:space="preserve">5</w:t>
        </w:r>
      </w:hyperlink>
    </w:p>
    <w:p>
      <w:pPr>
        <w:pStyle w:val="toc1"/>
      </w:pPr>
      <w:hyperlink w:anchor="_Toc000105" w:history="1">
        <w:r>
          <w:t xml:space="preserve">5 Access</w:t>
        </w:r>
        <w:r>
          <w:t xml:space="preserve">	</w:t>
        </w:r>
        <w:r>
          <w:t xml:space="preserve">7</w:t>
        </w:r>
      </w:hyperlink>
    </w:p>
    <w:p>
      <w:pPr>
        <w:pStyle w:val="toc1"/>
      </w:pPr>
      <w:hyperlink w:anchor="_Toc000106" w:history="1">
        <w:r>
          <w:t xml:space="preserve">6 Interfaces, reports and non-functional requirements</w:t>
        </w:r>
        <w:r>
          <w:t xml:space="preserve">	</w:t>
        </w:r>
        <w:r>
          <w:t xml:space="preserve">7</w:t>
        </w:r>
      </w:hyperlink>
    </w:p>
    <w:p>
      <w:pPr>
        <w:pStyle w:val="toc1"/>
      </w:pPr>
      <w:hyperlink w:anchor="_Toc000107" w:history="1">
        <w:r>
          <w:t xml:space="preserve">7 Acceptance</w:t>
        </w:r>
        <w:r>
          <w:t xml:space="preserve">	</w:t>
        </w:r>
        <w:r>
          <w:t xml:space="preserve">8</w:t>
        </w:r>
      </w:hyperlink>
      <w:r>
        <w:fldChar w:fldCharType="end"/>
      </w:r>
    </w:p>
    <w:p>
      <w:pPr>
        <w:pStyle w:val="Heading1"/>
        <w:pageBreakBefore/>
        <w:pBdr>
          <w:bottom w:val="single" w:sz="4" w:space="4" w:color="99C1E7"/>
        </w:pBdr>
      </w:pPr>
      <w:bookmarkStart w:id="101" w:name="_Toc000101"/>
      <w:r>
        <w:rPr/>
        <w:t>1 Purpose</w:t>
      </w:r>
      <w:bookmarkEnd w:id="101"/>
    </w:p>
    <w:p>
      <w:r>
        <w:rPr/>
        <w:t>This extract gives the system requirements of Operations - Cashiering from the BIBS System Requirements Specification (SRS) v1.2: the requirements of the module, each tagged with its BRD and traced to the IDs of its FRS, and the common requirements of the platform that apply to it. The SRS holds the programme context, the data, compliance and acceptance chapters; the FRS of the pack holds the rules, fields, messages and acceptance criteria and governs where the two differ.</w:t>
      </w:r>
    </w:p>
    <w:p>
      <w:pPr>
        <w:pStyle w:val="Heading1"/>
        <w:pBdr>
          <w:bottom w:val="single" w:sz="4" w:space="4" w:color="99C1E7"/>
        </w:pBdr>
      </w:pPr>
      <w:bookmarkStart w:id="102" w:name="_Toc000102"/>
      <w:r>
        <w:rPr/>
        <w:t>2 Scope and baseline</w:t>
      </w:r>
      <w:bookmarkEnd w:id="102"/>
    </w:p>
    <w:p>
      <w:r>
        <w:rPr/>
        <w:t>Invoice ledger and Invoice 360; Cashiering (AR and OR series, payment files, PDC warehouse, application by premium component, unapplied payments); Remittance to insurers (extraction on schedule with Excel and text extract files, settlement numbering and the copy to the shared folder, eligibility, approval, schedule, insurer OR return, early remittance incentive, special remittance, Remittance Settings under maker-checker); Adjustment and Cancellation; Production Reconciliation; Commission Receivables for direct payment; BIR 2307 certificates.</w:t>
      </w:r>
    </w:p>
    <w:p>
      <w:r>
        <w:rPr>
          <w:b/>
        </w:rPr>
        <w:t>Requirement baseline.</w:t>
      </w:r>
      <w:r>
        <w:rPr/>
        <w:t xml:space="preserve"> Operations Cashiering FRS v3.4 (BDOI's format). 28 system requirements.</w:t>
      </w:r>
    </w:p>
    <w:p>
      <w:r>
        <w:rPr>
          <w:b/>
        </w:rPr>
        <w:t>Phase 2.</w:t>
      </w:r>
      <w:r>
        <w:rPr/>
        <w:t xml:space="preserve"> By the client decisions of 17 October 2026, reinsurance and the Employee Benefits partner portal are deferred to Phase 2; co-insurance stays in the current phase.</w:t>
      </w:r>
    </w:p>
    <w:p>
      <w:pPr>
        <w:pStyle w:val="Heading1"/>
        <w:pBdr>
          <w:bottom w:val="single" w:sz="4" w:space="4" w:color="99C1E7"/>
        </w:pBdr>
      </w:pPr>
      <w:bookmarkStart w:id="103" w:name="_Toc000103"/>
      <w:r>
        <w:rPr/>
        <w:t>3 System requirements of the module</w:t>
      </w:r>
      <w:bookmarkEnd w:id="103"/>
    </w:p>
    <w:p>
      <w:pPr>
        <w:pStyle w:val="Caption"/>
        <w:keepNext/>
        <w:spacing w:after="60"/>
      </w:pPr>
      <w:r>
        <w:rPr>
          <w:b/>
          <w:i w:val="0"/>
        </w:rPr>
        <w:t xml:space="preserve">Table 1: </w:t>
      </w:r>
      <w:r>
        <w:rPr/>
        <w:t>System requirements of Operations - Cashiering</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194"/>
        <w:gridCol w:w="776"/>
        <w:gridCol w:w="3822"/>
        <w:gridCol w:w="1433"/>
        <w:gridCol w:w="1791"/>
        <w:gridCol w:w="955"/>
      </w:tblGrid>
      <w:tr>
        <w:trPr>
          <w:tblHeader w:val="true"/>
          <w:cantSplit w:val="true"/>
        </w:trPr>
        <w:tc>
          <w:tcPr>
            <w:tcW w:type="dxa" w:w="1194"/>
            <w:shd w:val="clear" w:color="auto" w:fill="004EA8"/>
            <w:tcMar>
              <w:top w:w="50" w:type="dxa"/>
              <w:bottom w:w="50" w:type="dxa"/>
              <w:left w:w="90" w:type="dxa"/>
              <w:right w:w="90" w:type="dxa"/>
            </w:tcMar>
            <w:vAlign w:val="center"/>
          </w:tcPr>
          <w:p>
            <w:pPr>
              <w:pStyle w:val="BDOITableHeader"/>
            </w:pPr>
            <w:r>
              <w:rPr>
                <w:b/>
                <w:color w:val="FFFFFF"/>
                <w:sz w:val="15"/>
              </w:rPr>
              <w:t>SR ID</w:t>
            </w:r>
          </w:p>
        </w:tc>
        <w:tc>
          <w:tcPr>
            <w:tcW w:type="dxa" w:w="776"/>
            <w:shd w:val="clear" w:color="auto" w:fill="004EA8"/>
            <w:tcMar>
              <w:top w:w="50" w:type="dxa"/>
              <w:bottom w:w="50" w:type="dxa"/>
              <w:left w:w="90" w:type="dxa"/>
              <w:right w:w="90" w:type="dxa"/>
            </w:tcMar>
            <w:vAlign w:val="center"/>
          </w:tcPr>
          <w:p>
            <w:pPr>
              <w:pStyle w:val="BDOITableHeader"/>
            </w:pPr>
            <w:r>
              <w:rPr>
                <w:b/>
                <w:color w:val="FFFFFF"/>
                <w:sz w:val="15"/>
              </w:rPr>
              <w:t>BRD</w:t>
            </w:r>
          </w:p>
        </w:tc>
        <w:tc>
          <w:tcPr>
            <w:tcW w:type="dxa" w:w="3822"/>
            <w:shd w:val="clear" w:color="auto" w:fill="004EA8"/>
            <w:tcMar>
              <w:top w:w="50" w:type="dxa"/>
              <w:bottom w:w="50" w:type="dxa"/>
              <w:left w:w="90" w:type="dxa"/>
              <w:right w:w="90" w:type="dxa"/>
            </w:tcMar>
            <w:vAlign w:val="center"/>
          </w:tcPr>
          <w:p>
            <w:pPr>
              <w:pStyle w:val="BDOITableHeader"/>
            </w:pPr>
            <w:r>
              <w:rPr>
                <w:b/>
                <w:color w:val="FFFFFF"/>
                <w:sz w:val="15"/>
              </w:rPr>
              <w:t>System requirement</w:t>
            </w:r>
          </w:p>
        </w:tc>
        <w:tc>
          <w:tcPr>
            <w:tcW w:type="dxa" w:w="1433"/>
            <w:shd w:val="clear" w:color="auto" w:fill="004EA8"/>
            <w:tcMar>
              <w:top w:w="50" w:type="dxa"/>
              <w:bottom w:w="50" w:type="dxa"/>
              <w:left w:w="90" w:type="dxa"/>
              <w:right w:w="90" w:type="dxa"/>
            </w:tcMar>
            <w:vAlign w:val="center"/>
          </w:tcPr>
          <w:p>
            <w:pPr>
              <w:pStyle w:val="BDOITableHeader"/>
            </w:pPr>
            <w:r>
              <w:rPr>
                <w:b/>
                <w:color w:val="FFFFFF"/>
                <w:sz w:val="15"/>
              </w:rPr>
              <w:t>Traces to (FRS)</w:t>
            </w:r>
          </w:p>
        </w:tc>
        <w:tc>
          <w:tcPr>
            <w:tcW w:type="dxa" w:w="1791"/>
            <w:shd w:val="clear" w:color="auto" w:fill="004EA8"/>
            <w:tcMar>
              <w:top w:w="50" w:type="dxa"/>
              <w:bottom w:w="50" w:type="dxa"/>
              <w:left w:w="90" w:type="dxa"/>
              <w:right w:w="90" w:type="dxa"/>
            </w:tcMar>
            <w:vAlign w:val="center"/>
          </w:tcPr>
          <w:p>
            <w:pPr>
              <w:pStyle w:val="BDOITableHeader"/>
            </w:pPr>
            <w:r>
              <w:rPr>
                <w:b/>
                <w:color w:val="FFFFFF"/>
                <w:sz w:val="15"/>
              </w:rPr>
              <w:t>Items or BRD IDs</w:t>
            </w:r>
          </w:p>
        </w:tc>
        <w:tc>
          <w:tcPr>
            <w:tcW w:type="dxa" w:w="955"/>
            <w:shd w:val="clear" w:color="auto" w:fill="004EA8"/>
            <w:tcMar>
              <w:top w:w="50" w:type="dxa"/>
              <w:bottom w:w="50" w:type="dxa"/>
              <w:left w:w="90" w:type="dxa"/>
              <w:right w:w="90" w:type="dxa"/>
            </w:tcMar>
            <w:vAlign w:val="center"/>
          </w:tcPr>
          <w:p>
            <w:pPr>
              <w:pStyle w:val="BDOITableHeader"/>
            </w:pPr>
            <w:r>
              <w:rPr>
                <w:b/>
                <w:color w:val="FFFFFF"/>
                <w:sz w:val="15"/>
              </w:rPr>
              <w:t>Phase</w:t>
            </w:r>
          </w:p>
        </w:tc>
      </w:tr>
      <w:tr>
        <w:trPr>
          <w:cantSplit w:val="true"/>
        </w:trPr>
        <w:tc>
          <w:tcPr>
            <w:tcW w:type="dxa" w:w="1194"/>
            <w:tcMar>
              <w:top w:w="50" w:type="dxa"/>
              <w:bottom w:w="50" w:type="dxa"/>
              <w:left w:w="90" w:type="dxa"/>
              <w:right w:w="90" w:type="dxa"/>
            </w:tcMar>
          </w:tcPr>
          <w:p>
            <w:pPr>
              <w:pStyle w:val="BDOITable"/>
            </w:pPr>
            <w:r>
              <w:rPr>
                <w:b/>
                <w:sz w:val="15"/>
              </w:rPr>
              <w:t>SR-BRD02-001</w:t>
            </w:r>
          </w:p>
        </w:tc>
        <w:tc>
          <w:tcPr>
            <w:tcW w:type="dxa" w:w="776"/>
            <w:tcMar>
              <w:top w:w="50" w:type="dxa"/>
              <w:bottom w:w="50" w:type="dxa"/>
              <w:left w:w="90" w:type="dxa"/>
              <w:right w:w="90" w:type="dxa"/>
            </w:tcMar>
          </w:tcPr>
          <w:p>
            <w:pPr>
              <w:pStyle w:val="BDOITable"/>
            </w:pPr>
            <w:r>
              <w:rPr>
                <w:sz w:val="15"/>
              </w:rPr>
              <w:t>BRD-02</w:t>
            </w:r>
          </w:p>
        </w:tc>
        <w:tc>
          <w:tcPr>
            <w:tcW w:type="dxa" w:w="3822"/>
            <w:tcMar>
              <w:top w:w="50" w:type="dxa"/>
              <w:bottom w:w="50" w:type="dxa"/>
              <w:left w:w="90" w:type="dxa"/>
              <w:right w:w="90" w:type="dxa"/>
            </w:tcMar>
          </w:tcPr>
          <w:p>
            <w:pPr>
              <w:pStyle w:val="BDOITable"/>
            </w:pPr>
            <w:r>
              <w:rPr>
                <w:sz w:val="15"/>
              </w:rPr>
              <w:t>Access from BDO-issued devices</w:t>
            </w:r>
          </w:p>
        </w:tc>
        <w:tc>
          <w:tcPr>
            <w:tcW w:type="dxa" w:w="1433"/>
            <w:tcMar>
              <w:top w:w="50" w:type="dxa"/>
              <w:bottom w:w="50" w:type="dxa"/>
              <w:left w:w="90" w:type="dxa"/>
              <w:right w:w="90" w:type="dxa"/>
            </w:tcMar>
          </w:tcPr>
          <w:p>
            <w:pPr>
              <w:pStyle w:val="BDOITable"/>
            </w:pPr>
            <w:r>
              <w:rPr>
                <w:sz w:val="15"/>
              </w:rPr>
              <w:t>FRS.CSH.01.01</w:t>
            </w:r>
          </w:p>
        </w:tc>
        <w:tc>
          <w:tcPr>
            <w:tcW w:type="dxa" w:w="1791"/>
            <w:tcMar>
              <w:top w:w="50" w:type="dxa"/>
              <w:bottom w:w="50" w:type="dxa"/>
              <w:left w:w="90" w:type="dxa"/>
              <w:right w:w="90" w:type="dxa"/>
            </w:tcMar>
          </w:tcPr>
          <w:p>
            <w:pPr>
              <w:pStyle w:val="BDOITable"/>
            </w:pPr>
            <w:r>
              <w:rPr>
                <w:sz w:val="15"/>
              </w:rPr>
              <w:t>FRS.CSH.01.01.01 (1)</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SR-BRD02-002</w:t>
            </w:r>
          </w:p>
        </w:tc>
        <w:tc>
          <w:tcPr>
            <w:tcW w:type="dxa" w:w="776"/>
            <w:tcMar>
              <w:top w:w="50" w:type="dxa"/>
              <w:bottom w:w="50" w:type="dxa"/>
              <w:left w:w="90" w:type="dxa"/>
              <w:right w:w="90" w:type="dxa"/>
            </w:tcMar>
            <w:shd w:val="clear" w:color="auto" w:fill="E5F5FF"/>
          </w:tcPr>
          <w:p>
            <w:pPr>
              <w:pStyle w:val="BDOITable"/>
            </w:pPr>
            <w:r>
              <w:rPr>
                <w:sz w:val="15"/>
              </w:rPr>
              <w:t>BRD-02</w:t>
            </w:r>
          </w:p>
        </w:tc>
        <w:tc>
          <w:tcPr>
            <w:tcW w:type="dxa" w:w="3822"/>
            <w:tcMar>
              <w:top w:w="50" w:type="dxa"/>
              <w:bottom w:w="50" w:type="dxa"/>
              <w:left w:w="90" w:type="dxa"/>
              <w:right w:w="90" w:type="dxa"/>
            </w:tcMar>
            <w:shd w:val="clear" w:color="auto" w:fill="E5F5FF"/>
          </w:tcPr>
          <w:p>
            <w:pPr>
              <w:pStyle w:val="BDOITable"/>
            </w:pPr>
            <w:r>
              <w:rPr>
                <w:sz w:val="15"/>
              </w:rPr>
              <w:t>Role and profile log-in</w:t>
            </w:r>
          </w:p>
        </w:tc>
        <w:tc>
          <w:tcPr>
            <w:tcW w:type="dxa" w:w="1433"/>
            <w:tcMar>
              <w:top w:w="50" w:type="dxa"/>
              <w:bottom w:w="50" w:type="dxa"/>
              <w:left w:w="90" w:type="dxa"/>
              <w:right w:w="90" w:type="dxa"/>
            </w:tcMar>
            <w:shd w:val="clear" w:color="auto" w:fill="E5F5FF"/>
          </w:tcPr>
          <w:p>
            <w:pPr>
              <w:pStyle w:val="BDOITable"/>
            </w:pPr>
            <w:r>
              <w:rPr>
                <w:sz w:val="15"/>
              </w:rPr>
              <w:t>FRS.CSH.01.02</w:t>
            </w:r>
          </w:p>
        </w:tc>
        <w:tc>
          <w:tcPr>
            <w:tcW w:type="dxa" w:w="1791"/>
            <w:tcMar>
              <w:top w:w="50" w:type="dxa"/>
              <w:bottom w:w="50" w:type="dxa"/>
              <w:left w:w="90" w:type="dxa"/>
              <w:right w:w="90" w:type="dxa"/>
            </w:tcMar>
            <w:shd w:val="clear" w:color="auto" w:fill="E5F5FF"/>
          </w:tcPr>
          <w:p>
            <w:pPr>
              <w:pStyle w:val="BDOITable"/>
            </w:pPr>
            <w:r>
              <w:rPr>
                <w:sz w:val="15"/>
              </w:rPr>
              <w:t>FRS.CSH.01.02.01 to FRS.CSH.01.02.05 (5)</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SR-BRD02-003</w:t>
            </w:r>
          </w:p>
        </w:tc>
        <w:tc>
          <w:tcPr>
            <w:tcW w:type="dxa" w:w="776"/>
            <w:tcMar>
              <w:top w:w="50" w:type="dxa"/>
              <w:bottom w:w="50" w:type="dxa"/>
              <w:left w:w="90" w:type="dxa"/>
              <w:right w:w="90" w:type="dxa"/>
            </w:tcMar>
          </w:tcPr>
          <w:p>
            <w:pPr>
              <w:pStyle w:val="BDOITable"/>
            </w:pPr>
            <w:r>
              <w:rPr>
                <w:sz w:val="15"/>
              </w:rPr>
              <w:t>BRD-02</w:t>
            </w:r>
          </w:p>
        </w:tc>
        <w:tc>
          <w:tcPr>
            <w:tcW w:type="dxa" w:w="3822"/>
            <w:tcMar>
              <w:top w:w="50" w:type="dxa"/>
              <w:bottom w:w="50" w:type="dxa"/>
              <w:left w:w="90" w:type="dxa"/>
              <w:right w:w="90" w:type="dxa"/>
            </w:tcMar>
          </w:tcPr>
          <w:p>
            <w:pPr>
              <w:pStyle w:val="BDOITable"/>
            </w:pPr>
            <w:r>
              <w:rPr>
                <w:sz w:val="15"/>
              </w:rPr>
              <w:t>Cashiering Dashboard</w:t>
            </w:r>
          </w:p>
        </w:tc>
        <w:tc>
          <w:tcPr>
            <w:tcW w:type="dxa" w:w="1433"/>
            <w:tcMar>
              <w:top w:w="50" w:type="dxa"/>
              <w:bottom w:w="50" w:type="dxa"/>
              <w:left w:w="90" w:type="dxa"/>
              <w:right w:w="90" w:type="dxa"/>
            </w:tcMar>
          </w:tcPr>
          <w:p>
            <w:pPr>
              <w:pStyle w:val="BDOITable"/>
            </w:pPr>
            <w:r>
              <w:rPr>
                <w:sz w:val="15"/>
              </w:rPr>
              <w:t>FRS.CSH.01.03</w:t>
            </w:r>
          </w:p>
        </w:tc>
        <w:tc>
          <w:tcPr>
            <w:tcW w:type="dxa" w:w="1791"/>
            <w:tcMar>
              <w:top w:w="50" w:type="dxa"/>
              <w:bottom w:w="50" w:type="dxa"/>
              <w:left w:w="90" w:type="dxa"/>
              <w:right w:w="90" w:type="dxa"/>
            </w:tcMar>
          </w:tcPr>
          <w:p>
            <w:pPr>
              <w:pStyle w:val="BDOITable"/>
            </w:pPr>
            <w:r>
              <w:rPr>
                <w:sz w:val="15"/>
              </w:rPr>
              <w:t>FRS.CSH.01.03.01 to FRS.CSH.01.03.05 (5)</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SR-BRD02-004</w:t>
            </w:r>
          </w:p>
        </w:tc>
        <w:tc>
          <w:tcPr>
            <w:tcW w:type="dxa" w:w="776"/>
            <w:tcMar>
              <w:top w:w="50" w:type="dxa"/>
              <w:bottom w:w="50" w:type="dxa"/>
              <w:left w:w="90" w:type="dxa"/>
              <w:right w:w="90" w:type="dxa"/>
            </w:tcMar>
            <w:shd w:val="clear" w:color="auto" w:fill="E5F5FF"/>
          </w:tcPr>
          <w:p>
            <w:pPr>
              <w:pStyle w:val="BDOITable"/>
            </w:pPr>
            <w:r>
              <w:rPr>
                <w:sz w:val="15"/>
              </w:rPr>
              <w:t>BRD-02</w:t>
            </w:r>
          </w:p>
        </w:tc>
        <w:tc>
          <w:tcPr>
            <w:tcW w:type="dxa" w:w="3822"/>
            <w:tcMar>
              <w:top w:w="50" w:type="dxa"/>
              <w:bottom w:w="50" w:type="dxa"/>
              <w:left w:w="90" w:type="dxa"/>
              <w:right w:w="90" w:type="dxa"/>
            </w:tcMar>
            <w:shd w:val="clear" w:color="auto" w:fill="E5F5FF"/>
          </w:tcPr>
          <w:p>
            <w:pPr>
              <w:pStyle w:val="BDOITable"/>
            </w:pPr>
            <w:r>
              <w:rPr>
                <w:sz w:val="15"/>
              </w:rPr>
              <w:t>Create AR</w:t>
            </w:r>
          </w:p>
        </w:tc>
        <w:tc>
          <w:tcPr>
            <w:tcW w:type="dxa" w:w="1433"/>
            <w:tcMar>
              <w:top w:w="50" w:type="dxa"/>
              <w:bottom w:w="50" w:type="dxa"/>
              <w:left w:w="90" w:type="dxa"/>
              <w:right w:w="90" w:type="dxa"/>
            </w:tcMar>
            <w:shd w:val="clear" w:color="auto" w:fill="E5F5FF"/>
          </w:tcPr>
          <w:p>
            <w:pPr>
              <w:pStyle w:val="BDOITable"/>
            </w:pPr>
            <w:r>
              <w:rPr>
                <w:sz w:val="15"/>
              </w:rPr>
              <w:t>FRS.CSH.02.01</w:t>
            </w:r>
          </w:p>
        </w:tc>
        <w:tc>
          <w:tcPr>
            <w:tcW w:type="dxa" w:w="1791"/>
            <w:tcMar>
              <w:top w:w="50" w:type="dxa"/>
              <w:bottom w:w="50" w:type="dxa"/>
              <w:left w:w="90" w:type="dxa"/>
              <w:right w:w="90" w:type="dxa"/>
            </w:tcMar>
            <w:shd w:val="clear" w:color="auto" w:fill="E5F5FF"/>
          </w:tcPr>
          <w:p>
            <w:pPr>
              <w:pStyle w:val="BDOITable"/>
            </w:pPr>
            <w:r>
              <w:rPr>
                <w:sz w:val="15"/>
              </w:rPr>
              <w:t>FRS.CSH.02.01.01 to FRS.CSH.02.01.16 (16)</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SR-BRD02-005</w:t>
            </w:r>
          </w:p>
        </w:tc>
        <w:tc>
          <w:tcPr>
            <w:tcW w:type="dxa" w:w="776"/>
            <w:tcMar>
              <w:top w:w="50" w:type="dxa"/>
              <w:bottom w:w="50" w:type="dxa"/>
              <w:left w:w="90" w:type="dxa"/>
              <w:right w:w="90" w:type="dxa"/>
            </w:tcMar>
          </w:tcPr>
          <w:p>
            <w:pPr>
              <w:pStyle w:val="BDOITable"/>
            </w:pPr>
            <w:r>
              <w:rPr>
                <w:sz w:val="15"/>
              </w:rPr>
              <w:t>BRD-02</w:t>
            </w:r>
          </w:p>
        </w:tc>
        <w:tc>
          <w:tcPr>
            <w:tcW w:type="dxa" w:w="3822"/>
            <w:tcMar>
              <w:top w:w="50" w:type="dxa"/>
              <w:bottom w:w="50" w:type="dxa"/>
              <w:left w:w="90" w:type="dxa"/>
              <w:right w:w="90" w:type="dxa"/>
            </w:tcMar>
          </w:tcPr>
          <w:p>
            <w:pPr>
              <w:pStyle w:val="BDOITable"/>
            </w:pPr>
            <w:r>
              <w:rPr>
                <w:sz w:val="15"/>
              </w:rPr>
              <w:t>Create OR</w:t>
            </w:r>
          </w:p>
        </w:tc>
        <w:tc>
          <w:tcPr>
            <w:tcW w:type="dxa" w:w="1433"/>
            <w:tcMar>
              <w:top w:w="50" w:type="dxa"/>
              <w:bottom w:w="50" w:type="dxa"/>
              <w:left w:w="90" w:type="dxa"/>
              <w:right w:w="90" w:type="dxa"/>
            </w:tcMar>
          </w:tcPr>
          <w:p>
            <w:pPr>
              <w:pStyle w:val="BDOITable"/>
            </w:pPr>
            <w:r>
              <w:rPr>
                <w:sz w:val="15"/>
              </w:rPr>
              <w:t>FRS.CSH.02.02</w:t>
            </w:r>
          </w:p>
        </w:tc>
        <w:tc>
          <w:tcPr>
            <w:tcW w:type="dxa" w:w="1791"/>
            <w:tcMar>
              <w:top w:w="50" w:type="dxa"/>
              <w:bottom w:w="50" w:type="dxa"/>
              <w:left w:w="90" w:type="dxa"/>
              <w:right w:w="90" w:type="dxa"/>
            </w:tcMar>
          </w:tcPr>
          <w:p>
            <w:pPr>
              <w:pStyle w:val="BDOITable"/>
            </w:pPr>
            <w:r>
              <w:rPr>
                <w:sz w:val="15"/>
              </w:rPr>
              <w:t>FRS.CSH.02.02.01 to FRS.CSH.02.02.20 (19)</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SR-BRD02-006</w:t>
            </w:r>
          </w:p>
        </w:tc>
        <w:tc>
          <w:tcPr>
            <w:tcW w:type="dxa" w:w="776"/>
            <w:tcMar>
              <w:top w:w="50" w:type="dxa"/>
              <w:bottom w:w="50" w:type="dxa"/>
              <w:left w:w="90" w:type="dxa"/>
              <w:right w:w="90" w:type="dxa"/>
            </w:tcMar>
            <w:shd w:val="clear" w:color="auto" w:fill="E5F5FF"/>
          </w:tcPr>
          <w:p>
            <w:pPr>
              <w:pStyle w:val="BDOITable"/>
            </w:pPr>
            <w:r>
              <w:rPr>
                <w:sz w:val="15"/>
              </w:rPr>
              <w:t>BRD-02</w:t>
            </w:r>
          </w:p>
        </w:tc>
        <w:tc>
          <w:tcPr>
            <w:tcW w:type="dxa" w:w="3822"/>
            <w:tcMar>
              <w:top w:w="50" w:type="dxa"/>
              <w:bottom w:w="50" w:type="dxa"/>
              <w:left w:w="90" w:type="dxa"/>
              <w:right w:w="90" w:type="dxa"/>
            </w:tcMar>
            <w:shd w:val="clear" w:color="auto" w:fill="E5F5FF"/>
          </w:tcPr>
          <w:p>
            <w:pPr>
              <w:pStyle w:val="BDOITable"/>
            </w:pPr>
            <w:r>
              <w:rPr>
                <w:sz w:val="15"/>
              </w:rPr>
              <w:t>AR/OR number series</w:t>
            </w:r>
          </w:p>
        </w:tc>
        <w:tc>
          <w:tcPr>
            <w:tcW w:type="dxa" w:w="1433"/>
            <w:tcMar>
              <w:top w:w="50" w:type="dxa"/>
              <w:bottom w:w="50" w:type="dxa"/>
              <w:left w:w="90" w:type="dxa"/>
              <w:right w:w="90" w:type="dxa"/>
            </w:tcMar>
            <w:shd w:val="clear" w:color="auto" w:fill="E5F5FF"/>
          </w:tcPr>
          <w:p>
            <w:pPr>
              <w:pStyle w:val="BDOITable"/>
            </w:pPr>
            <w:r>
              <w:rPr>
                <w:sz w:val="15"/>
              </w:rPr>
              <w:t>FRS.CSH.02.03</w:t>
            </w:r>
          </w:p>
        </w:tc>
        <w:tc>
          <w:tcPr>
            <w:tcW w:type="dxa" w:w="1791"/>
            <w:tcMar>
              <w:top w:w="50" w:type="dxa"/>
              <w:bottom w:w="50" w:type="dxa"/>
              <w:left w:w="90" w:type="dxa"/>
              <w:right w:w="90" w:type="dxa"/>
            </w:tcMar>
            <w:shd w:val="clear" w:color="auto" w:fill="E5F5FF"/>
          </w:tcPr>
          <w:p>
            <w:pPr>
              <w:pStyle w:val="BDOITable"/>
            </w:pPr>
            <w:r>
              <w:rPr>
                <w:sz w:val="15"/>
              </w:rPr>
              <w:t>FRS.CSH.02.03.01 to FRS.CSH.02.03.06 (6)</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SR-BRD02-007</w:t>
            </w:r>
          </w:p>
        </w:tc>
        <w:tc>
          <w:tcPr>
            <w:tcW w:type="dxa" w:w="776"/>
            <w:tcMar>
              <w:top w:w="50" w:type="dxa"/>
              <w:bottom w:w="50" w:type="dxa"/>
              <w:left w:w="90" w:type="dxa"/>
              <w:right w:w="90" w:type="dxa"/>
            </w:tcMar>
          </w:tcPr>
          <w:p>
            <w:pPr>
              <w:pStyle w:val="BDOITable"/>
            </w:pPr>
            <w:r>
              <w:rPr>
                <w:sz w:val="15"/>
              </w:rPr>
              <w:t>BRD-02</w:t>
            </w:r>
          </w:p>
        </w:tc>
        <w:tc>
          <w:tcPr>
            <w:tcW w:type="dxa" w:w="3822"/>
            <w:tcMar>
              <w:top w:w="50" w:type="dxa"/>
              <w:bottom w:w="50" w:type="dxa"/>
              <w:left w:w="90" w:type="dxa"/>
              <w:right w:w="90" w:type="dxa"/>
            </w:tcMar>
          </w:tcPr>
          <w:p>
            <w:pPr>
              <w:pStyle w:val="BDOITable"/>
            </w:pPr>
            <w:r>
              <w:rPr>
                <w:sz w:val="15"/>
              </w:rPr>
              <w:t>Batch printing and re-printing</w:t>
            </w:r>
          </w:p>
        </w:tc>
        <w:tc>
          <w:tcPr>
            <w:tcW w:type="dxa" w:w="1433"/>
            <w:tcMar>
              <w:top w:w="50" w:type="dxa"/>
              <w:bottom w:w="50" w:type="dxa"/>
              <w:left w:w="90" w:type="dxa"/>
              <w:right w:w="90" w:type="dxa"/>
            </w:tcMar>
          </w:tcPr>
          <w:p>
            <w:pPr>
              <w:pStyle w:val="BDOITable"/>
            </w:pPr>
            <w:r>
              <w:rPr>
                <w:sz w:val="15"/>
              </w:rPr>
              <w:t>FRS.CSH.02.04</w:t>
            </w:r>
          </w:p>
        </w:tc>
        <w:tc>
          <w:tcPr>
            <w:tcW w:type="dxa" w:w="1791"/>
            <w:tcMar>
              <w:top w:w="50" w:type="dxa"/>
              <w:bottom w:w="50" w:type="dxa"/>
              <w:left w:w="90" w:type="dxa"/>
              <w:right w:w="90" w:type="dxa"/>
            </w:tcMar>
          </w:tcPr>
          <w:p>
            <w:pPr>
              <w:pStyle w:val="BDOITable"/>
            </w:pPr>
            <w:r>
              <w:rPr>
                <w:sz w:val="15"/>
              </w:rPr>
              <w:t>FRS.CSH.02.04.01 to FRS.CSH.02.04.17 (17)</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SR-BRD02-008</w:t>
            </w:r>
          </w:p>
        </w:tc>
        <w:tc>
          <w:tcPr>
            <w:tcW w:type="dxa" w:w="776"/>
            <w:tcMar>
              <w:top w:w="50" w:type="dxa"/>
              <w:bottom w:w="50" w:type="dxa"/>
              <w:left w:w="90" w:type="dxa"/>
              <w:right w:w="90" w:type="dxa"/>
            </w:tcMar>
            <w:shd w:val="clear" w:color="auto" w:fill="E5F5FF"/>
          </w:tcPr>
          <w:p>
            <w:pPr>
              <w:pStyle w:val="BDOITable"/>
            </w:pPr>
            <w:r>
              <w:rPr>
                <w:sz w:val="15"/>
              </w:rPr>
              <w:t>BRD-02</w:t>
            </w:r>
          </w:p>
        </w:tc>
        <w:tc>
          <w:tcPr>
            <w:tcW w:type="dxa" w:w="3822"/>
            <w:tcMar>
              <w:top w:w="50" w:type="dxa"/>
              <w:bottom w:w="50" w:type="dxa"/>
              <w:left w:w="90" w:type="dxa"/>
              <w:right w:w="90" w:type="dxa"/>
            </w:tcMar>
            <w:shd w:val="clear" w:color="auto" w:fill="E5F5FF"/>
          </w:tcPr>
          <w:p>
            <w:pPr>
              <w:pStyle w:val="BDOITable"/>
            </w:pPr>
            <w:r>
              <w:rPr>
                <w:sz w:val="15"/>
              </w:rPr>
              <w:t>AR/OR posting</w:t>
            </w:r>
          </w:p>
        </w:tc>
        <w:tc>
          <w:tcPr>
            <w:tcW w:type="dxa" w:w="1433"/>
            <w:tcMar>
              <w:top w:w="50" w:type="dxa"/>
              <w:bottom w:w="50" w:type="dxa"/>
              <w:left w:w="90" w:type="dxa"/>
              <w:right w:w="90" w:type="dxa"/>
            </w:tcMar>
            <w:shd w:val="clear" w:color="auto" w:fill="E5F5FF"/>
          </w:tcPr>
          <w:p>
            <w:pPr>
              <w:pStyle w:val="BDOITable"/>
            </w:pPr>
            <w:r>
              <w:rPr>
                <w:sz w:val="15"/>
              </w:rPr>
              <w:t>FRS.CSH.02.05</w:t>
            </w:r>
          </w:p>
        </w:tc>
        <w:tc>
          <w:tcPr>
            <w:tcW w:type="dxa" w:w="1791"/>
            <w:tcMar>
              <w:top w:w="50" w:type="dxa"/>
              <w:bottom w:w="50" w:type="dxa"/>
              <w:left w:w="90" w:type="dxa"/>
              <w:right w:w="90" w:type="dxa"/>
            </w:tcMar>
            <w:shd w:val="clear" w:color="auto" w:fill="E5F5FF"/>
          </w:tcPr>
          <w:p>
            <w:pPr>
              <w:pStyle w:val="BDOITable"/>
            </w:pPr>
            <w:r>
              <w:rPr>
                <w:sz w:val="15"/>
              </w:rPr>
              <w:t>FRS.CSH.02.05.01 to FRS.CSH.02.05.16 (16)</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SR-BRD02-009</w:t>
            </w:r>
          </w:p>
        </w:tc>
        <w:tc>
          <w:tcPr>
            <w:tcW w:type="dxa" w:w="776"/>
            <w:tcMar>
              <w:top w:w="50" w:type="dxa"/>
              <w:bottom w:w="50" w:type="dxa"/>
              <w:left w:w="90" w:type="dxa"/>
              <w:right w:w="90" w:type="dxa"/>
            </w:tcMar>
          </w:tcPr>
          <w:p>
            <w:pPr>
              <w:pStyle w:val="BDOITable"/>
            </w:pPr>
            <w:r>
              <w:rPr>
                <w:sz w:val="15"/>
              </w:rPr>
              <w:t>BRD-02</w:t>
            </w:r>
          </w:p>
        </w:tc>
        <w:tc>
          <w:tcPr>
            <w:tcW w:type="dxa" w:w="3822"/>
            <w:tcMar>
              <w:top w:w="50" w:type="dxa"/>
              <w:bottom w:w="50" w:type="dxa"/>
              <w:left w:w="90" w:type="dxa"/>
              <w:right w:w="90" w:type="dxa"/>
            </w:tcMar>
          </w:tcPr>
          <w:p>
            <w:pPr>
              <w:pStyle w:val="BDOITable"/>
            </w:pPr>
            <w:r>
              <w:rPr>
                <w:sz w:val="15"/>
              </w:rPr>
              <w:t>AR and OR forms</w:t>
            </w:r>
          </w:p>
        </w:tc>
        <w:tc>
          <w:tcPr>
            <w:tcW w:type="dxa" w:w="1433"/>
            <w:tcMar>
              <w:top w:w="50" w:type="dxa"/>
              <w:bottom w:w="50" w:type="dxa"/>
              <w:left w:w="90" w:type="dxa"/>
              <w:right w:w="90" w:type="dxa"/>
            </w:tcMar>
          </w:tcPr>
          <w:p>
            <w:pPr>
              <w:pStyle w:val="BDOITable"/>
            </w:pPr>
            <w:r>
              <w:rPr>
                <w:sz w:val="15"/>
              </w:rPr>
              <w:t>FRS.CSH.02.06</w:t>
            </w:r>
          </w:p>
        </w:tc>
        <w:tc>
          <w:tcPr>
            <w:tcW w:type="dxa" w:w="1791"/>
            <w:tcMar>
              <w:top w:w="50" w:type="dxa"/>
              <w:bottom w:w="50" w:type="dxa"/>
              <w:left w:w="90" w:type="dxa"/>
              <w:right w:w="90" w:type="dxa"/>
            </w:tcMar>
          </w:tcPr>
          <w:p>
            <w:pPr>
              <w:pStyle w:val="BDOITable"/>
            </w:pPr>
            <w:r>
              <w:rPr>
                <w:sz w:val="15"/>
              </w:rPr>
              <w:t>FRS.CSH.02.06.01 to FRS.CSH.02.06.04 (4)</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SR-BRD02-010</w:t>
            </w:r>
          </w:p>
        </w:tc>
        <w:tc>
          <w:tcPr>
            <w:tcW w:type="dxa" w:w="776"/>
            <w:tcMar>
              <w:top w:w="50" w:type="dxa"/>
              <w:bottom w:w="50" w:type="dxa"/>
              <w:left w:w="90" w:type="dxa"/>
              <w:right w:w="90" w:type="dxa"/>
            </w:tcMar>
            <w:shd w:val="clear" w:color="auto" w:fill="E5F5FF"/>
          </w:tcPr>
          <w:p>
            <w:pPr>
              <w:pStyle w:val="BDOITable"/>
            </w:pPr>
            <w:r>
              <w:rPr>
                <w:sz w:val="15"/>
              </w:rPr>
              <w:t>BRD-02</w:t>
            </w:r>
          </w:p>
        </w:tc>
        <w:tc>
          <w:tcPr>
            <w:tcW w:type="dxa" w:w="3822"/>
            <w:tcMar>
              <w:top w:w="50" w:type="dxa"/>
              <w:bottom w:w="50" w:type="dxa"/>
              <w:left w:w="90" w:type="dxa"/>
              <w:right w:w="90" w:type="dxa"/>
            </w:tcMar>
            <w:shd w:val="clear" w:color="auto" w:fill="E5F5FF"/>
          </w:tcPr>
          <w:p>
            <w:pPr>
              <w:pStyle w:val="BDOITable"/>
            </w:pPr>
            <w:r>
              <w:rPr>
                <w:sz w:val="15"/>
              </w:rPr>
              <w:t>Cancellation of AR and OR</w:t>
            </w:r>
          </w:p>
        </w:tc>
        <w:tc>
          <w:tcPr>
            <w:tcW w:type="dxa" w:w="1433"/>
            <w:tcMar>
              <w:top w:w="50" w:type="dxa"/>
              <w:bottom w:w="50" w:type="dxa"/>
              <w:left w:w="90" w:type="dxa"/>
              <w:right w:w="90" w:type="dxa"/>
            </w:tcMar>
            <w:shd w:val="clear" w:color="auto" w:fill="E5F5FF"/>
          </w:tcPr>
          <w:p>
            <w:pPr>
              <w:pStyle w:val="BDOITable"/>
            </w:pPr>
            <w:r>
              <w:rPr>
                <w:sz w:val="15"/>
              </w:rPr>
              <w:t>FRS.CSH.03.01</w:t>
            </w:r>
          </w:p>
        </w:tc>
        <w:tc>
          <w:tcPr>
            <w:tcW w:type="dxa" w:w="1791"/>
            <w:tcMar>
              <w:top w:w="50" w:type="dxa"/>
              <w:bottom w:w="50" w:type="dxa"/>
              <w:left w:w="90" w:type="dxa"/>
              <w:right w:w="90" w:type="dxa"/>
            </w:tcMar>
            <w:shd w:val="clear" w:color="auto" w:fill="E5F5FF"/>
          </w:tcPr>
          <w:p>
            <w:pPr>
              <w:pStyle w:val="BDOITable"/>
            </w:pPr>
            <w:r>
              <w:rPr>
                <w:sz w:val="15"/>
              </w:rPr>
              <w:t>FRS.CSH.03.01.01 to FRS.CSH.03.01.11 (11)</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SR-BRD02-011</w:t>
            </w:r>
          </w:p>
        </w:tc>
        <w:tc>
          <w:tcPr>
            <w:tcW w:type="dxa" w:w="776"/>
            <w:tcMar>
              <w:top w:w="50" w:type="dxa"/>
              <w:bottom w:w="50" w:type="dxa"/>
              <w:left w:w="90" w:type="dxa"/>
              <w:right w:w="90" w:type="dxa"/>
            </w:tcMar>
          </w:tcPr>
          <w:p>
            <w:pPr>
              <w:pStyle w:val="BDOITable"/>
            </w:pPr>
            <w:r>
              <w:rPr>
                <w:sz w:val="15"/>
              </w:rPr>
              <w:t>BRD-02</w:t>
            </w:r>
          </w:p>
        </w:tc>
        <w:tc>
          <w:tcPr>
            <w:tcW w:type="dxa" w:w="3822"/>
            <w:tcMar>
              <w:top w:w="50" w:type="dxa"/>
              <w:bottom w:w="50" w:type="dxa"/>
              <w:left w:w="90" w:type="dxa"/>
              <w:right w:w="90" w:type="dxa"/>
            </w:tcMar>
          </w:tcPr>
          <w:p>
            <w:pPr>
              <w:pStyle w:val="BDOITable"/>
            </w:pPr>
            <w:r>
              <w:rPr>
                <w:sz w:val="15"/>
              </w:rPr>
              <w:t>Reinstatement of AR and OR</w:t>
            </w:r>
          </w:p>
        </w:tc>
        <w:tc>
          <w:tcPr>
            <w:tcW w:type="dxa" w:w="1433"/>
            <w:tcMar>
              <w:top w:w="50" w:type="dxa"/>
              <w:bottom w:w="50" w:type="dxa"/>
              <w:left w:w="90" w:type="dxa"/>
              <w:right w:w="90" w:type="dxa"/>
            </w:tcMar>
          </w:tcPr>
          <w:p>
            <w:pPr>
              <w:pStyle w:val="BDOITable"/>
            </w:pPr>
            <w:r>
              <w:rPr>
                <w:sz w:val="15"/>
              </w:rPr>
              <w:t>FRS.CSH.04.01</w:t>
            </w:r>
          </w:p>
        </w:tc>
        <w:tc>
          <w:tcPr>
            <w:tcW w:type="dxa" w:w="1791"/>
            <w:tcMar>
              <w:top w:w="50" w:type="dxa"/>
              <w:bottom w:w="50" w:type="dxa"/>
              <w:left w:w="90" w:type="dxa"/>
              <w:right w:w="90" w:type="dxa"/>
            </w:tcMar>
          </w:tcPr>
          <w:p>
            <w:pPr>
              <w:pStyle w:val="BDOITable"/>
            </w:pPr>
            <w:r>
              <w:rPr>
                <w:sz w:val="15"/>
              </w:rPr>
              <w:t>FRS.CSH.04.01.01 to FRS.CSH.04.01.12 (12)</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SR-BRD02-012</w:t>
            </w:r>
          </w:p>
        </w:tc>
        <w:tc>
          <w:tcPr>
            <w:tcW w:type="dxa" w:w="776"/>
            <w:tcMar>
              <w:top w:w="50" w:type="dxa"/>
              <w:bottom w:w="50" w:type="dxa"/>
              <w:left w:w="90" w:type="dxa"/>
              <w:right w:w="90" w:type="dxa"/>
            </w:tcMar>
            <w:shd w:val="clear" w:color="auto" w:fill="E5F5FF"/>
          </w:tcPr>
          <w:p>
            <w:pPr>
              <w:pStyle w:val="BDOITable"/>
            </w:pPr>
            <w:r>
              <w:rPr>
                <w:sz w:val="15"/>
              </w:rPr>
              <w:t>BRD-02</w:t>
            </w:r>
          </w:p>
        </w:tc>
        <w:tc>
          <w:tcPr>
            <w:tcW w:type="dxa" w:w="3822"/>
            <w:tcMar>
              <w:top w:w="50" w:type="dxa"/>
              <w:bottom w:w="50" w:type="dxa"/>
              <w:left w:w="90" w:type="dxa"/>
              <w:right w:w="90" w:type="dxa"/>
            </w:tcMar>
            <w:shd w:val="clear" w:color="auto" w:fill="E5F5FF"/>
          </w:tcPr>
          <w:p>
            <w:pPr>
              <w:pStyle w:val="BDOITable"/>
            </w:pPr>
            <w:r>
              <w:rPr>
                <w:sz w:val="15"/>
              </w:rPr>
              <w:t>Automatic payment processing</w:t>
            </w:r>
          </w:p>
        </w:tc>
        <w:tc>
          <w:tcPr>
            <w:tcW w:type="dxa" w:w="1433"/>
            <w:tcMar>
              <w:top w:w="50" w:type="dxa"/>
              <w:bottom w:w="50" w:type="dxa"/>
              <w:left w:w="90" w:type="dxa"/>
              <w:right w:w="90" w:type="dxa"/>
            </w:tcMar>
            <w:shd w:val="clear" w:color="auto" w:fill="E5F5FF"/>
          </w:tcPr>
          <w:p>
            <w:pPr>
              <w:pStyle w:val="BDOITable"/>
            </w:pPr>
            <w:r>
              <w:rPr>
                <w:sz w:val="15"/>
              </w:rPr>
              <w:t>FRS.CSH.05.01</w:t>
            </w:r>
          </w:p>
        </w:tc>
        <w:tc>
          <w:tcPr>
            <w:tcW w:type="dxa" w:w="1791"/>
            <w:tcMar>
              <w:top w:w="50" w:type="dxa"/>
              <w:bottom w:w="50" w:type="dxa"/>
              <w:left w:w="90" w:type="dxa"/>
              <w:right w:w="90" w:type="dxa"/>
            </w:tcMar>
            <w:shd w:val="clear" w:color="auto" w:fill="E5F5FF"/>
          </w:tcPr>
          <w:p>
            <w:pPr>
              <w:pStyle w:val="BDOITable"/>
            </w:pPr>
            <w:r>
              <w:rPr>
                <w:sz w:val="15"/>
              </w:rPr>
              <w:t>FRS.CSH.05.01.01 to FRS.CSH.05.01.13 (13)</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SR-BRD02-013</w:t>
            </w:r>
          </w:p>
        </w:tc>
        <w:tc>
          <w:tcPr>
            <w:tcW w:type="dxa" w:w="776"/>
            <w:tcMar>
              <w:top w:w="50" w:type="dxa"/>
              <w:bottom w:w="50" w:type="dxa"/>
              <w:left w:w="90" w:type="dxa"/>
              <w:right w:w="90" w:type="dxa"/>
            </w:tcMar>
          </w:tcPr>
          <w:p>
            <w:pPr>
              <w:pStyle w:val="BDOITable"/>
            </w:pPr>
            <w:r>
              <w:rPr>
                <w:sz w:val="15"/>
              </w:rPr>
              <w:t>BRD-02</w:t>
            </w:r>
          </w:p>
        </w:tc>
        <w:tc>
          <w:tcPr>
            <w:tcW w:type="dxa" w:w="3822"/>
            <w:tcMar>
              <w:top w:w="50" w:type="dxa"/>
              <w:bottom w:w="50" w:type="dxa"/>
              <w:left w:w="90" w:type="dxa"/>
              <w:right w:w="90" w:type="dxa"/>
            </w:tcMar>
          </w:tcPr>
          <w:p>
            <w:pPr>
              <w:pStyle w:val="BDOITable"/>
            </w:pPr>
            <w:r>
              <w:rPr>
                <w:sz w:val="15"/>
              </w:rPr>
              <w:t>Post-dated check warehouse</w:t>
            </w:r>
          </w:p>
        </w:tc>
        <w:tc>
          <w:tcPr>
            <w:tcW w:type="dxa" w:w="1433"/>
            <w:tcMar>
              <w:top w:w="50" w:type="dxa"/>
              <w:bottom w:w="50" w:type="dxa"/>
              <w:left w:w="90" w:type="dxa"/>
              <w:right w:w="90" w:type="dxa"/>
            </w:tcMar>
          </w:tcPr>
          <w:p>
            <w:pPr>
              <w:pStyle w:val="BDOITable"/>
            </w:pPr>
            <w:r>
              <w:rPr>
                <w:sz w:val="15"/>
              </w:rPr>
              <w:t>FRS.CSH.05.02</w:t>
            </w:r>
          </w:p>
        </w:tc>
        <w:tc>
          <w:tcPr>
            <w:tcW w:type="dxa" w:w="1791"/>
            <w:tcMar>
              <w:top w:w="50" w:type="dxa"/>
              <w:bottom w:w="50" w:type="dxa"/>
              <w:left w:w="90" w:type="dxa"/>
              <w:right w:w="90" w:type="dxa"/>
            </w:tcMar>
          </w:tcPr>
          <w:p>
            <w:pPr>
              <w:pStyle w:val="BDOITable"/>
            </w:pPr>
            <w:r>
              <w:rPr>
                <w:sz w:val="15"/>
              </w:rPr>
              <w:t>FRS.CSH.05.02.01 to FRS.CSH.05.02.03 (3)</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SR-BRD02-014</w:t>
            </w:r>
          </w:p>
        </w:tc>
        <w:tc>
          <w:tcPr>
            <w:tcW w:type="dxa" w:w="776"/>
            <w:tcMar>
              <w:top w:w="50" w:type="dxa"/>
              <w:bottom w:w="50" w:type="dxa"/>
              <w:left w:w="90" w:type="dxa"/>
              <w:right w:w="90" w:type="dxa"/>
            </w:tcMar>
            <w:shd w:val="clear" w:color="auto" w:fill="E5F5FF"/>
          </w:tcPr>
          <w:p>
            <w:pPr>
              <w:pStyle w:val="BDOITable"/>
            </w:pPr>
            <w:r>
              <w:rPr>
                <w:sz w:val="15"/>
              </w:rPr>
              <w:t>BRD-02</w:t>
            </w:r>
          </w:p>
        </w:tc>
        <w:tc>
          <w:tcPr>
            <w:tcW w:type="dxa" w:w="3822"/>
            <w:tcMar>
              <w:top w:w="50" w:type="dxa"/>
              <w:bottom w:w="50" w:type="dxa"/>
              <w:left w:w="90" w:type="dxa"/>
              <w:right w:w="90" w:type="dxa"/>
            </w:tcMar>
            <w:shd w:val="clear" w:color="auto" w:fill="E5F5FF"/>
          </w:tcPr>
          <w:p>
            <w:pPr>
              <w:pStyle w:val="BDOITable"/>
            </w:pPr>
            <w:r>
              <w:rPr>
                <w:sz w:val="15"/>
              </w:rPr>
              <w:t>Pre-booked payments</w:t>
            </w:r>
          </w:p>
        </w:tc>
        <w:tc>
          <w:tcPr>
            <w:tcW w:type="dxa" w:w="1433"/>
            <w:tcMar>
              <w:top w:w="50" w:type="dxa"/>
              <w:bottom w:w="50" w:type="dxa"/>
              <w:left w:w="90" w:type="dxa"/>
              <w:right w:w="90" w:type="dxa"/>
            </w:tcMar>
            <w:shd w:val="clear" w:color="auto" w:fill="E5F5FF"/>
          </w:tcPr>
          <w:p>
            <w:pPr>
              <w:pStyle w:val="BDOITable"/>
            </w:pPr>
            <w:r>
              <w:rPr>
                <w:sz w:val="15"/>
              </w:rPr>
              <w:t>FRS.CSH.05.03</w:t>
            </w:r>
          </w:p>
        </w:tc>
        <w:tc>
          <w:tcPr>
            <w:tcW w:type="dxa" w:w="1791"/>
            <w:tcMar>
              <w:top w:w="50" w:type="dxa"/>
              <w:bottom w:w="50" w:type="dxa"/>
              <w:left w:w="90" w:type="dxa"/>
              <w:right w:w="90" w:type="dxa"/>
            </w:tcMar>
            <w:shd w:val="clear" w:color="auto" w:fill="E5F5FF"/>
          </w:tcPr>
          <w:p>
            <w:pPr>
              <w:pStyle w:val="BDOITable"/>
            </w:pPr>
            <w:r>
              <w:rPr>
                <w:sz w:val="15"/>
              </w:rPr>
              <w:t>FRS.CSH.05.03.01 (1)</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SR-BRD02-015</w:t>
            </w:r>
          </w:p>
        </w:tc>
        <w:tc>
          <w:tcPr>
            <w:tcW w:type="dxa" w:w="776"/>
            <w:tcMar>
              <w:top w:w="50" w:type="dxa"/>
              <w:bottom w:w="50" w:type="dxa"/>
              <w:left w:w="90" w:type="dxa"/>
              <w:right w:w="90" w:type="dxa"/>
            </w:tcMar>
          </w:tcPr>
          <w:p>
            <w:pPr>
              <w:pStyle w:val="BDOITable"/>
            </w:pPr>
            <w:r>
              <w:rPr>
                <w:sz w:val="15"/>
              </w:rPr>
              <w:t>BRD-02</w:t>
            </w:r>
          </w:p>
        </w:tc>
        <w:tc>
          <w:tcPr>
            <w:tcW w:type="dxa" w:w="3822"/>
            <w:tcMar>
              <w:top w:w="50" w:type="dxa"/>
              <w:bottom w:w="50" w:type="dxa"/>
              <w:left w:w="90" w:type="dxa"/>
              <w:right w:w="90" w:type="dxa"/>
            </w:tcMar>
          </w:tcPr>
          <w:p>
            <w:pPr>
              <w:pStyle w:val="BDOITable"/>
            </w:pPr>
            <w:r>
              <w:rPr>
                <w:sz w:val="15"/>
              </w:rPr>
              <w:t>Payment confirmation to New Business</w:t>
            </w:r>
          </w:p>
        </w:tc>
        <w:tc>
          <w:tcPr>
            <w:tcW w:type="dxa" w:w="1433"/>
            <w:tcMar>
              <w:top w:w="50" w:type="dxa"/>
              <w:bottom w:w="50" w:type="dxa"/>
              <w:left w:w="90" w:type="dxa"/>
              <w:right w:w="90" w:type="dxa"/>
            </w:tcMar>
          </w:tcPr>
          <w:p>
            <w:pPr>
              <w:pStyle w:val="BDOITable"/>
            </w:pPr>
            <w:r>
              <w:rPr>
                <w:sz w:val="15"/>
              </w:rPr>
              <w:t>FRS.CSH.05.04</w:t>
            </w:r>
          </w:p>
        </w:tc>
        <w:tc>
          <w:tcPr>
            <w:tcW w:type="dxa" w:w="1791"/>
            <w:tcMar>
              <w:top w:w="50" w:type="dxa"/>
              <w:bottom w:w="50" w:type="dxa"/>
              <w:left w:w="90" w:type="dxa"/>
              <w:right w:w="90" w:type="dxa"/>
            </w:tcMar>
          </w:tcPr>
          <w:p>
            <w:pPr>
              <w:pStyle w:val="BDOITable"/>
            </w:pPr>
            <w:r>
              <w:rPr>
                <w:sz w:val="15"/>
              </w:rPr>
              <w:t>FRS.CSH.05.04.01 (1)</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SR-BRD02-016</w:t>
            </w:r>
          </w:p>
        </w:tc>
        <w:tc>
          <w:tcPr>
            <w:tcW w:type="dxa" w:w="776"/>
            <w:tcMar>
              <w:top w:w="50" w:type="dxa"/>
              <w:bottom w:w="50" w:type="dxa"/>
              <w:left w:w="90" w:type="dxa"/>
              <w:right w:w="90" w:type="dxa"/>
            </w:tcMar>
            <w:shd w:val="clear" w:color="auto" w:fill="E5F5FF"/>
          </w:tcPr>
          <w:p>
            <w:pPr>
              <w:pStyle w:val="BDOITable"/>
            </w:pPr>
            <w:r>
              <w:rPr>
                <w:sz w:val="15"/>
              </w:rPr>
              <w:t>BRD-02</w:t>
            </w:r>
          </w:p>
        </w:tc>
        <w:tc>
          <w:tcPr>
            <w:tcW w:type="dxa" w:w="3822"/>
            <w:tcMar>
              <w:top w:w="50" w:type="dxa"/>
              <w:bottom w:w="50" w:type="dxa"/>
              <w:left w:w="90" w:type="dxa"/>
              <w:right w:w="90" w:type="dxa"/>
            </w:tcMar>
            <w:shd w:val="clear" w:color="auto" w:fill="E5F5FF"/>
          </w:tcPr>
          <w:p>
            <w:pPr>
              <w:pStyle w:val="BDOITable"/>
            </w:pPr>
            <w:r>
              <w:rPr>
                <w:sz w:val="15"/>
              </w:rPr>
              <w:t>Unapplied payments</w:t>
            </w:r>
          </w:p>
        </w:tc>
        <w:tc>
          <w:tcPr>
            <w:tcW w:type="dxa" w:w="1433"/>
            <w:tcMar>
              <w:top w:w="50" w:type="dxa"/>
              <w:bottom w:w="50" w:type="dxa"/>
              <w:left w:w="90" w:type="dxa"/>
              <w:right w:w="90" w:type="dxa"/>
            </w:tcMar>
            <w:shd w:val="clear" w:color="auto" w:fill="E5F5FF"/>
          </w:tcPr>
          <w:p>
            <w:pPr>
              <w:pStyle w:val="BDOITable"/>
            </w:pPr>
            <w:r>
              <w:rPr>
                <w:sz w:val="15"/>
              </w:rPr>
              <w:t>FRS.CSH.06.01</w:t>
            </w:r>
          </w:p>
        </w:tc>
        <w:tc>
          <w:tcPr>
            <w:tcW w:type="dxa" w:w="1791"/>
            <w:tcMar>
              <w:top w:w="50" w:type="dxa"/>
              <w:bottom w:w="50" w:type="dxa"/>
              <w:left w:w="90" w:type="dxa"/>
              <w:right w:w="90" w:type="dxa"/>
            </w:tcMar>
            <w:shd w:val="clear" w:color="auto" w:fill="E5F5FF"/>
          </w:tcPr>
          <w:p>
            <w:pPr>
              <w:pStyle w:val="BDOITable"/>
            </w:pPr>
            <w:r>
              <w:rPr>
                <w:sz w:val="15"/>
              </w:rPr>
              <w:t>FRS.CSH.06.01.01 to FRS.CSH.06.01.08 (8)</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SR-BRD02-017</w:t>
            </w:r>
          </w:p>
        </w:tc>
        <w:tc>
          <w:tcPr>
            <w:tcW w:type="dxa" w:w="776"/>
            <w:tcMar>
              <w:top w:w="50" w:type="dxa"/>
              <w:bottom w:w="50" w:type="dxa"/>
              <w:left w:w="90" w:type="dxa"/>
              <w:right w:w="90" w:type="dxa"/>
            </w:tcMar>
          </w:tcPr>
          <w:p>
            <w:pPr>
              <w:pStyle w:val="BDOITable"/>
            </w:pPr>
            <w:r>
              <w:rPr>
                <w:sz w:val="15"/>
              </w:rPr>
              <w:t>BRD-02</w:t>
            </w:r>
          </w:p>
        </w:tc>
        <w:tc>
          <w:tcPr>
            <w:tcW w:type="dxa" w:w="3822"/>
            <w:tcMar>
              <w:top w:w="50" w:type="dxa"/>
              <w:bottom w:w="50" w:type="dxa"/>
              <w:left w:w="90" w:type="dxa"/>
              <w:right w:w="90" w:type="dxa"/>
            </w:tcMar>
          </w:tcPr>
          <w:p>
            <w:pPr>
              <w:pStyle w:val="BDOITable"/>
            </w:pPr>
            <w:r>
              <w:rPr>
                <w:sz w:val="15"/>
              </w:rPr>
              <w:t>Dispositions and tabs</w:t>
            </w:r>
          </w:p>
        </w:tc>
        <w:tc>
          <w:tcPr>
            <w:tcW w:type="dxa" w:w="1433"/>
            <w:tcMar>
              <w:top w:w="50" w:type="dxa"/>
              <w:bottom w:w="50" w:type="dxa"/>
              <w:left w:w="90" w:type="dxa"/>
              <w:right w:w="90" w:type="dxa"/>
            </w:tcMar>
          </w:tcPr>
          <w:p>
            <w:pPr>
              <w:pStyle w:val="BDOITable"/>
            </w:pPr>
            <w:r>
              <w:rPr>
                <w:sz w:val="15"/>
              </w:rPr>
              <w:t>FRS.CSH.06.02</w:t>
            </w:r>
          </w:p>
        </w:tc>
        <w:tc>
          <w:tcPr>
            <w:tcW w:type="dxa" w:w="1791"/>
            <w:tcMar>
              <w:top w:w="50" w:type="dxa"/>
              <w:bottom w:w="50" w:type="dxa"/>
              <w:left w:w="90" w:type="dxa"/>
              <w:right w:w="90" w:type="dxa"/>
            </w:tcMar>
          </w:tcPr>
          <w:p>
            <w:pPr>
              <w:pStyle w:val="BDOITable"/>
            </w:pPr>
            <w:r>
              <w:rPr>
                <w:sz w:val="15"/>
              </w:rPr>
              <w:t>FRS.CSH.06.02.01 to FRS.CSH.06.02.03 (3)</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SR-BRD02-018</w:t>
            </w:r>
          </w:p>
        </w:tc>
        <w:tc>
          <w:tcPr>
            <w:tcW w:type="dxa" w:w="776"/>
            <w:tcMar>
              <w:top w:w="50" w:type="dxa"/>
              <w:bottom w:w="50" w:type="dxa"/>
              <w:left w:w="90" w:type="dxa"/>
              <w:right w:w="90" w:type="dxa"/>
            </w:tcMar>
            <w:shd w:val="clear" w:color="auto" w:fill="E5F5FF"/>
          </w:tcPr>
          <w:p>
            <w:pPr>
              <w:pStyle w:val="BDOITable"/>
            </w:pPr>
            <w:r>
              <w:rPr>
                <w:sz w:val="15"/>
              </w:rPr>
              <w:t>BRD-02</w:t>
            </w:r>
          </w:p>
        </w:tc>
        <w:tc>
          <w:tcPr>
            <w:tcW w:type="dxa" w:w="3822"/>
            <w:tcMar>
              <w:top w:w="50" w:type="dxa"/>
              <w:bottom w:w="50" w:type="dxa"/>
              <w:left w:w="90" w:type="dxa"/>
              <w:right w:w="90" w:type="dxa"/>
            </w:tcMar>
            <w:shd w:val="clear" w:color="auto" w:fill="E5F5FF"/>
          </w:tcPr>
          <w:p>
            <w:pPr>
              <w:pStyle w:val="BDOITable"/>
            </w:pPr>
            <w:r>
              <w:rPr>
                <w:sz w:val="15"/>
              </w:rPr>
              <w:t>Requests of other modules on payments</w:t>
            </w:r>
          </w:p>
        </w:tc>
        <w:tc>
          <w:tcPr>
            <w:tcW w:type="dxa" w:w="1433"/>
            <w:tcMar>
              <w:top w:w="50" w:type="dxa"/>
              <w:bottom w:w="50" w:type="dxa"/>
              <w:left w:w="90" w:type="dxa"/>
              <w:right w:w="90" w:type="dxa"/>
            </w:tcMar>
            <w:shd w:val="clear" w:color="auto" w:fill="E5F5FF"/>
          </w:tcPr>
          <w:p>
            <w:pPr>
              <w:pStyle w:val="BDOITable"/>
            </w:pPr>
            <w:r>
              <w:rPr>
                <w:sz w:val="15"/>
              </w:rPr>
              <w:t>FRS.CSH.06.03</w:t>
            </w:r>
          </w:p>
        </w:tc>
        <w:tc>
          <w:tcPr>
            <w:tcW w:type="dxa" w:w="1791"/>
            <w:tcMar>
              <w:top w:w="50" w:type="dxa"/>
              <w:bottom w:w="50" w:type="dxa"/>
              <w:left w:w="90" w:type="dxa"/>
              <w:right w:w="90" w:type="dxa"/>
            </w:tcMar>
            <w:shd w:val="clear" w:color="auto" w:fill="E5F5FF"/>
          </w:tcPr>
          <w:p>
            <w:pPr>
              <w:pStyle w:val="BDOITable"/>
            </w:pPr>
            <w:r>
              <w:rPr>
                <w:sz w:val="15"/>
              </w:rPr>
              <w:t>FRS.CSH.06.03.01 to FRS.CSH.06.03.02 (2)</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SR-BRD02-019</w:t>
            </w:r>
          </w:p>
        </w:tc>
        <w:tc>
          <w:tcPr>
            <w:tcW w:type="dxa" w:w="776"/>
            <w:tcMar>
              <w:top w:w="50" w:type="dxa"/>
              <w:bottom w:w="50" w:type="dxa"/>
              <w:left w:w="90" w:type="dxa"/>
              <w:right w:w="90" w:type="dxa"/>
            </w:tcMar>
          </w:tcPr>
          <w:p>
            <w:pPr>
              <w:pStyle w:val="BDOITable"/>
            </w:pPr>
            <w:r>
              <w:rPr>
                <w:sz w:val="15"/>
              </w:rPr>
              <w:t>BRD-02</w:t>
            </w:r>
          </w:p>
        </w:tc>
        <w:tc>
          <w:tcPr>
            <w:tcW w:type="dxa" w:w="3822"/>
            <w:tcMar>
              <w:top w:w="50" w:type="dxa"/>
              <w:bottom w:w="50" w:type="dxa"/>
              <w:left w:w="90" w:type="dxa"/>
              <w:right w:w="90" w:type="dxa"/>
            </w:tcMar>
          </w:tcPr>
          <w:p>
            <w:pPr>
              <w:pStyle w:val="BDOITable"/>
            </w:pPr>
            <w:r>
              <w:rPr>
                <w:sz w:val="15"/>
              </w:rPr>
              <w:t>Automatic OR</w:t>
            </w:r>
          </w:p>
        </w:tc>
        <w:tc>
          <w:tcPr>
            <w:tcW w:type="dxa" w:w="1433"/>
            <w:tcMar>
              <w:top w:w="50" w:type="dxa"/>
              <w:bottom w:w="50" w:type="dxa"/>
              <w:left w:w="90" w:type="dxa"/>
              <w:right w:w="90" w:type="dxa"/>
            </w:tcMar>
          </w:tcPr>
          <w:p>
            <w:pPr>
              <w:pStyle w:val="BDOITable"/>
            </w:pPr>
            <w:r>
              <w:rPr>
                <w:sz w:val="15"/>
              </w:rPr>
              <w:t>FRS.CSH.07.01</w:t>
            </w:r>
          </w:p>
        </w:tc>
        <w:tc>
          <w:tcPr>
            <w:tcW w:type="dxa" w:w="1791"/>
            <w:tcMar>
              <w:top w:w="50" w:type="dxa"/>
              <w:bottom w:w="50" w:type="dxa"/>
              <w:left w:w="90" w:type="dxa"/>
              <w:right w:w="90" w:type="dxa"/>
            </w:tcMar>
          </w:tcPr>
          <w:p>
            <w:pPr>
              <w:pStyle w:val="BDOITable"/>
            </w:pPr>
            <w:r>
              <w:rPr>
                <w:sz w:val="15"/>
              </w:rPr>
              <w:t>FRS.CSH.07.01.01 to FRS.CSH.07.01.05 (5)</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SR-BRD02-020</w:t>
            </w:r>
          </w:p>
        </w:tc>
        <w:tc>
          <w:tcPr>
            <w:tcW w:type="dxa" w:w="776"/>
            <w:tcMar>
              <w:top w:w="50" w:type="dxa"/>
              <w:bottom w:w="50" w:type="dxa"/>
              <w:left w:w="90" w:type="dxa"/>
              <w:right w:w="90" w:type="dxa"/>
            </w:tcMar>
            <w:shd w:val="clear" w:color="auto" w:fill="E5F5FF"/>
          </w:tcPr>
          <w:p>
            <w:pPr>
              <w:pStyle w:val="BDOITable"/>
            </w:pPr>
            <w:r>
              <w:rPr>
                <w:sz w:val="15"/>
              </w:rPr>
              <w:t>BRD-02</w:t>
            </w:r>
          </w:p>
        </w:tc>
        <w:tc>
          <w:tcPr>
            <w:tcW w:type="dxa" w:w="3822"/>
            <w:tcMar>
              <w:top w:w="50" w:type="dxa"/>
              <w:bottom w:w="50" w:type="dxa"/>
              <w:left w:w="90" w:type="dxa"/>
              <w:right w:w="90" w:type="dxa"/>
            </w:tcMar>
            <w:shd w:val="clear" w:color="auto" w:fill="E5F5FF"/>
          </w:tcPr>
          <w:p>
            <w:pPr>
              <w:pStyle w:val="BDOITable"/>
            </w:pPr>
            <w:r>
              <w:rPr>
                <w:sz w:val="15"/>
              </w:rPr>
              <w:t>Record inquiry and search</w:t>
            </w:r>
          </w:p>
        </w:tc>
        <w:tc>
          <w:tcPr>
            <w:tcW w:type="dxa" w:w="1433"/>
            <w:tcMar>
              <w:top w:w="50" w:type="dxa"/>
              <w:bottom w:w="50" w:type="dxa"/>
              <w:left w:w="90" w:type="dxa"/>
              <w:right w:w="90" w:type="dxa"/>
            </w:tcMar>
            <w:shd w:val="clear" w:color="auto" w:fill="E5F5FF"/>
          </w:tcPr>
          <w:p>
            <w:pPr>
              <w:pStyle w:val="BDOITable"/>
            </w:pPr>
            <w:r>
              <w:rPr>
                <w:sz w:val="15"/>
              </w:rPr>
              <w:t>FRS.CSH.08.01</w:t>
            </w:r>
          </w:p>
        </w:tc>
        <w:tc>
          <w:tcPr>
            <w:tcW w:type="dxa" w:w="1791"/>
            <w:tcMar>
              <w:top w:w="50" w:type="dxa"/>
              <w:bottom w:w="50" w:type="dxa"/>
              <w:left w:w="90" w:type="dxa"/>
              <w:right w:w="90" w:type="dxa"/>
            </w:tcMar>
            <w:shd w:val="clear" w:color="auto" w:fill="E5F5FF"/>
          </w:tcPr>
          <w:p>
            <w:pPr>
              <w:pStyle w:val="BDOITable"/>
            </w:pPr>
            <w:r>
              <w:rPr>
                <w:sz w:val="15"/>
              </w:rPr>
              <w:t>FRS.CSH.08.01.01 to FRS.CSH.08.01.04 (4)</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SR-BRD02-021</w:t>
            </w:r>
          </w:p>
        </w:tc>
        <w:tc>
          <w:tcPr>
            <w:tcW w:type="dxa" w:w="776"/>
            <w:tcMar>
              <w:top w:w="50" w:type="dxa"/>
              <w:bottom w:w="50" w:type="dxa"/>
              <w:left w:w="90" w:type="dxa"/>
              <w:right w:w="90" w:type="dxa"/>
            </w:tcMar>
          </w:tcPr>
          <w:p>
            <w:pPr>
              <w:pStyle w:val="BDOITable"/>
            </w:pPr>
            <w:r>
              <w:rPr>
                <w:sz w:val="15"/>
              </w:rPr>
              <w:t>BRD-02</w:t>
            </w:r>
          </w:p>
        </w:tc>
        <w:tc>
          <w:tcPr>
            <w:tcW w:type="dxa" w:w="3822"/>
            <w:tcMar>
              <w:top w:w="50" w:type="dxa"/>
              <w:bottom w:w="50" w:type="dxa"/>
              <w:left w:w="90" w:type="dxa"/>
              <w:right w:w="90" w:type="dxa"/>
            </w:tcMar>
          </w:tcPr>
          <w:p>
            <w:pPr>
              <w:pStyle w:val="BDOITable"/>
            </w:pPr>
            <w:r>
              <w:rPr>
                <w:sz w:val="15"/>
              </w:rPr>
              <w:t>Payment history at invoice level</w:t>
            </w:r>
          </w:p>
        </w:tc>
        <w:tc>
          <w:tcPr>
            <w:tcW w:type="dxa" w:w="1433"/>
            <w:tcMar>
              <w:top w:w="50" w:type="dxa"/>
              <w:bottom w:w="50" w:type="dxa"/>
              <w:left w:w="90" w:type="dxa"/>
              <w:right w:w="90" w:type="dxa"/>
            </w:tcMar>
          </w:tcPr>
          <w:p>
            <w:pPr>
              <w:pStyle w:val="BDOITable"/>
            </w:pPr>
            <w:r>
              <w:rPr>
                <w:sz w:val="15"/>
              </w:rPr>
              <w:t>FRS.CSH.08.02</w:t>
            </w:r>
          </w:p>
        </w:tc>
        <w:tc>
          <w:tcPr>
            <w:tcW w:type="dxa" w:w="1791"/>
            <w:tcMar>
              <w:top w:w="50" w:type="dxa"/>
              <w:bottom w:w="50" w:type="dxa"/>
              <w:left w:w="90" w:type="dxa"/>
              <w:right w:w="90" w:type="dxa"/>
            </w:tcMar>
          </w:tcPr>
          <w:p>
            <w:pPr>
              <w:pStyle w:val="BDOITable"/>
            </w:pPr>
            <w:r>
              <w:rPr>
                <w:sz w:val="15"/>
              </w:rPr>
              <w:t>FRS.CSH.08.02.01 (1)</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SR-BRD02-022</w:t>
            </w:r>
          </w:p>
        </w:tc>
        <w:tc>
          <w:tcPr>
            <w:tcW w:type="dxa" w:w="776"/>
            <w:tcMar>
              <w:top w:w="50" w:type="dxa"/>
              <w:bottom w:w="50" w:type="dxa"/>
              <w:left w:w="90" w:type="dxa"/>
              <w:right w:w="90" w:type="dxa"/>
            </w:tcMar>
            <w:shd w:val="clear" w:color="auto" w:fill="E5F5FF"/>
          </w:tcPr>
          <w:p>
            <w:pPr>
              <w:pStyle w:val="BDOITable"/>
            </w:pPr>
            <w:r>
              <w:rPr>
                <w:sz w:val="15"/>
              </w:rPr>
              <w:t>BRD-02</w:t>
            </w:r>
          </w:p>
        </w:tc>
        <w:tc>
          <w:tcPr>
            <w:tcW w:type="dxa" w:w="3822"/>
            <w:tcMar>
              <w:top w:w="50" w:type="dxa"/>
              <w:bottom w:w="50" w:type="dxa"/>
              <w:left w:w="90" w:type="dxa"/>
              <w:right w:w="90" w:type="dxa"/>
            </w:tcMar>
            <w:shd w:val="clear" w:color="auto" w:fill="E5F5FF"/>
          </w:tcPr>
          <w:p>
            <w:pPr>
              <w:pStyle w:val="BDOITable"/>
            </w:pPr>
            <w:r>
              <w:rPr>
                <w:sz w:val="15"/>
              </w:rPr>
              <w:t>AR and OR audit trail</w:t>
            </w:r>
          </w:p>
        </w:tc>
        <w:tc>
          <w:tcPr>
            <w:tcW w:type="dxa" w:w="1433"/>
            <w:tcMar>
              <w:top w:w="50" w:type="dxa"/>
              <w:bottom w:w="50" w:type="dxa"/>
              <w:left w:w="90" w:type="dxa"/>
              <w:right w:w="90" w:type="dxa"/>
            </w:tcMar>
            <w:shd w:val="clear" w:color="auto" w:fill="E5F5FF"/>
          </w:tcPr>
          <w:p>
            <w:pPr>
              <w:pStyle w:val="BDOITable"/>
            </w:pPr>
            <w:r>
              <w:rPr>
                <w:sz w:val="15"/>
              </w:rPr>
              <w:t>FRS.CSH.08.03</w:t>
            </w:r>
          </w:p>
        </w:tc>
        <w:tc>
          <w:tcPr>
            <w:tcW w:type="dxa" w:w="1791"/>
            <w:tcMar>
              <w:top w:w="50" w:type="dxa"/>
              <w:bottom w:w="50" w:type="dxa"/>
              <w:left w:w="90" w:type="dxa"/>
              <w:right w:w="90" w:type="dxa"/>
            </w:tcMar>
            <w:shd w:val="clear" w:color="auto" w:fill="E5F5FF"/>
          </w:tcPr>
          <w:p>
            <w:pPr>
              <w:pStyle w:val="BDOITable"/>
            </w:pPr>
            <w:r>
              <w:rPr>
                <w:sz w:val="15"/>
              </w:rPr>
              <w:t>FRS.CSH.08.03.01 (1)</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SR-BRD02-023</w:t>
            </w:r>
          </w:p>
        </w:tc>
        <w:tc>
          <w:tcPr>
            <w:tcW w:type="dxa" w:w="776"/>
            <w:tcMar>
              <w:top w:w="50" w:type="dxa"/>
              <w:bottom w:w="50" w:type="dxa"/>
              <w:left w:w="90" w:type="dxa"/>
              <w:right w:w="90" w:type="dxa"/>
            </w:tcMar>
          </w:tcPr>
          <w:p>
            <w:pPr>
              <w:pStyle w:val="BDOITable"/>
            </w:pPr>
            <w:r>
              <w:rPr>
                <w:sz w:val="15"/>
              </w:rPr>
              <w:t>BRD-02</w:t>
            </w:r>
          </w:p>
        </w:tc>
        <w:tc>
          <w:tcPr>
            <w:tcW w:type="dxa" w:w="3822"/>
            <w:tcMar>
              <w:top w:w="50" w:type="dxa"/>
              <w:bottom w:w="50" w:type="dxa"/>
              <w:left w:w="90" w:type="dxa"/>
              <w:right w:w="90" w:type="dxa"/>
            </w:tcMar>
          </w:tcPr>
          <w:p>
            <w:pPr>
              <w:pStyle w:val="BDOITable"/>
            </w:pPr>
            <w:r>
              <w:rPr>
                <w:sz w:val="15"/>
              </w:rPr>
              <w:t>Report generation</w:t>
            </w:r>
          </w:p>
        </w:tc>
        <w:tc>
          <w:tcPr>
            <w:tcW w:type="dxa" w:w="1433"/>
            <w:tcMar>
              <w:top w:w="50" w:type="dxa"/>
              <w:bottom w:w="50" w:type="dxa"/>
              <w:left w:w="90" w:type="dxa"/>
              <w:right w:w="90" w:type="dxa"/>
            </w:tcMar>
          </w:tcPr>
          <w:p>
            <w:pPr>
              <w:pStyle w:val="BDOITable"/>
            </w:pPr>
            <w:r>
              <w:rPr>
                <w:sz w:val="15"/>
              </w:rPr>
              <w:t>FRS.CSH.09.01</w:t>
            </w:r>
          </w:p>
        </w:tc>
        <w:tc>
          <w:tcPr>
            <w:tcW w:type="dxa" w:w="1791"/>
            <w:tcMar>
              <w:top w:w="50" w:type="dxa"/>
              <w:bottom w:w="50" w:type="dxa"/>
              <w:left w:w="90" w:type="dxa"/>
              <w:right w:w="90" w:type="dxa"/>
            </w:tcMar>
          </w:tcPr>
          <w:p>
            <w:pPr>
              <w:pStyle w:val="BDOITable"/>
            </w:pPr>
            <w:r>
              <w:rPr>
                <w:sz w:val="15"/>
              </w:rPr>
              <w:t>FRS.CSH.09.01.01 to FRS.CSH.09.01.05 (5)</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SR-BRD02-024</w:t>
            </w:r>
          </w:p>
        </w:tc>
        <w:tc>
          <w:tcPr>
            <w:tcW w:type="dxa" w:w="776"/>
            <w:tcMar>
              <w:top w:w="50" w:type="dxa"/>
              <w:bottom w:w="50" w:type="dxa"/>
              <w:left w:w="90" w:type="dxa"/>
              <w:right w:w="90" w:type="dxa"/>
            </w:tcMar>
            <w:shd w:val="clear" w:color="auto" w:fill="E5F5FF"/>
          </w:tcPr>
          <w:p>
            <w:pPr>
              <w:pStyle w:val="BDOITable"/>
            </w:pPr>
            <w:r>
              <w:rPr>
                <w:sz w:val="15"/>
              </w:rPr>
              <w:t>BRD-02</w:t>
            </w:r>
          </w:p>
        </w:tc>
        <w:tc>
          <w:tcPr>
            <w:tcW w:type="dxa" w:w="3822"/>
            <w:tcMar>
              <w:top w:w="50" w:type="dxa"/>
              <w:bottom w:w="50" w:type="dxa"/>
              <w:left w:w="90" w:type="dxa"/>
              <w:right w:w="90" w:type="dxa"/>
            </w:tcMar>
            <w:shd w:val="clear" w:color="auto" w:fill="E5F5FF"/>
          </w:tcPr>
          <w:p>
            <w:pPr>
              <w:pStyle w:val="BDOITable"/>
            </w:pPr>
            <w:r>
              <w:rPr>
                <w:sz w:val="15"/>
              </w:rPr>
              <w:t>Report requirements</w:t>
            </w:r>
          </w:p>
        </w:tc>
        <w:tc>
          <w:tcPr>
            <w:tcW w:type="dxa" w:w="1433"/>
            <w:tcMar>
              <w:top w:w="50" w:type="dxa"/>
              <w:bottom w:w="50" w:type="dxa"/>
              <w:left w:w="90" w:type="dxa"/>
              <w:right w:w="90" w:type="dxa"/>
            </w:tcMar>
            <w:shd w:val="clear" w:color="auto" w:fill="E5F5FF"/>
          </w:tcPr>
          <w:p>
            <w:pPr>
              <w:pStyle w:val="BDOITable"/>
            </w:pPr>
            <w:r>
              <w:rPr>
                <w:sz w:val="15"/>
              </w:rPr>
              <w:t>FRS.CSH.09.02</w:t>
            </w:r>
          </w:p>
        </w:tc>
        <w:tc>
          <w:tcPr>
            <w:tcW w:type="dxa" w:w="1791"/>
            <w:tcMar>
              <w:top w:w="50" w:type="dxa"/>
              <w:bottom w:w="50" w:type="dxa"/>
              <w:left w:w="90" w:type="dxa"/>
              <w:right w:w="90" w:type="dxa"/>
            </w:tcMar>
            <w:shd w:val="clear" w:color="auto" w:fill="E5F5FF"/>
          </w:tcPr>
          <w:p>
            <w:pPr>
              <w:pStyle w:val="BDOITable"/>
            </w:pPr>
            <w:r>
              <w:rPr>
                <w:sz w:val="15"/>
              </w:rPr>
              <w:t>FRS.CSH.09.02.01 to FRS.CSH.09.02.23 (23)</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SR-BRD02-025</w:t>
            </w:r>
          </w:p>
        </w:tc>
        <w:tc>
          <w:tcPr>
            <w:tcW w:type="dxa" w:w="776"/>
            <w:tcMar>
              <w:top w:w="50" w:type="dxa"/>
              <w:bottom w:w="50" w:type="dxa"/>
              <w:left w:w="90" w:type="dxa"/>
              <w:right w:w="90" w:type="dxa"/>
            </w:tcMar>
          </w:tcPr>
          <w:p>
            <w:pPr>
              <w:pStyle w:val="BDOITable"/>
            </w:pPr>
            <w:r>
              <w:rPr>
                <w:sz w:val="15"/>
              </w:rPr>
              <w:t>BRD-02</w:t>
            </w:r>
          </w:p>
        </w:tc>
        <w:tc>
          <w:tcPr>
            <w:tcW w:type="dxa" w:w="3822"/>
            <w:tcMar>
              <w:top w:w="50" w:type="dxa"/>
              <w:bottom w:w="50" w:type="dxa"/>
              <w:left w:w="90" w:type="dxa"/>
              <w:right w:w="90" w:type="dxa"/>
            </w:tcMar>
          </w:tcPr>
          <w:p>
            <w:pPr>
              <w:pStyle w:val="BDOITable"/>
            </w:pPr>
            <w:r>
              <w:rPr>
                <w:sz w:val="15"/>
              </w:rPr>
              <w:t>Interfaces with other systems and modules</w:t>
            </w:r>
          </w:p>
        </w:tc>
        <w:tc>
          <w:tcPr>
            <w:tcW w:type="dxa" w:w="1433"/>
            <w:tcMar>
              <w:top w:w="50" w:type="dxa"/>
              <w:bottom w:w="50" w:type="dxa"/>
              <w:left w:w="90" w:type="dxa"/>
              <w:right w:w="90" w:type="dxa"/>
            </w:tcMar>
          </w:tcPr>
          <w:p>
            <w:pPr>
              <w:pStyle w:val="BDOITable"/>
            </w:pPr>
            <w:r>
              <w:rPr>
                <w:sz w:val="15"/>
              </w:rPr>
              <w:t>FRS.CSH.10.01</w:t>
            </w:r>
          </w:p>
        </w:tc>
        <w:tc>
          <w:tcPr>
            <w:tcW w:type="dxa" w:w="1791"/>
            <w:tcMar>
              <w:top w:w="50" w:type="dxa"/>
              <w:bottom w:w="50" w:type="dxa"/>
              <w:left w:w="90" w:type="dxa"/>
              <w:right w:w="90" w:type="dxa"/>
            </w:tcMar>
          </w:tcPr>
          <w:p>
            <w:pPr>
              <w:pStyle w:val="BDOITable"/>
            </w:pPr>
            <w:r>
              <w:rPr>
                <w:sz w:val="15"/>
              </w:rPr>
              <w:t>FRS.CSH.10.01.01 to FRS.CSH.10.01.02 (2)</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SR-BRD02-026</w:t>
            </w:r>
          </w:p>
        </w:tc>
        <w:tc>
          <w:tcPr>
            <w:tcW w:type="dxa" w:w="776"/>
            <w:tcMar>
              <w:top w:w="50" w:type="dxa"/>
              <w:bottom w:w="50" w:type="dxa"/>
              <w:left w:w="90" w:type="dxa"/>
              <w:right w:w="90" w:type="dxa"/>
            </w:tcMar>
            <w:shd w:val="clear" w:color="auto" w:fill="E5F5FF"/>
          </w:tcPr>
          <w:p>
            <w:pPr>
              <w:pStyle w:val="BDOITable"/>
            </w:pPr>
            <w:r>
              <w:rPr>
                <w:sz w:val="15"/>
              </w:rPr>
              <w:t>BRD-02</w:t>
            </w:r>
          </w:p>
        </w:tc>
        <w:tc>
          <w:tcPr>
            <w:tcW w:type="dxa" w:w="3822"/>
            <w:tcMar>
              <w:top w:w="50" w:type="dxa"/>
              <w:bottom w:w="50" w:type="dxa"/>
              <w:left w:w="90" w:type="dxa"/>
              <w:right w:w="90" w:type="dxa"/>
            </w:tcMar>
            <w:shd w:val="clear" w:color="auto" w:fill="E5F5FF"/>
          </w:tcPr>
          <w:p>
            <w:pPr>
              <w:pStyle w:val="BDOITable"/>
            </w:pPr>
            <w:r>
              <w:rPr>
                <w:sz w:val="15"/>
              </w:rPr>
              <w:t>Flow-in of data</w:t>
            </w:r>
          </w:p>
        </w:tc>
        <w:tc>
          <w:tcPr>
            <w:tcW w:type="dxa" w:w="1433"/>
            <w:tcMar>
              <w:top w:w="50" w:type="dxa"/>
              <w:bottom w:w="50" w:type="dxa"/>
              <w:left w:w="90" w:type="dxa"/>
              <w:right w:w="90" w:type="dxa"/>
            </w:tcMar>
            <w:shd w:val="clear" w:color="auto" w:fill="E5F5FF"/>
          </w:tcPr>
          <w:p>
            <w:pPr>
              <w:pStyle w:val="BDOITable"/>
            </w:pPr>
            <w:r>
              <w:rPr>
                <w:sz w:val="15"/>
              </w:rPr>
              <w:t>FRS.CSH.10.02</w:t>
            </w:r>
          </w:p>
        </w:tc>
        <w:tc>
          <w:tcPr>
            <w:tcW w:type="dxa" w:w="1791"/>
            <w:tcMar>
              <w:top w:w="50" w:type="dxa"/>
              <w:bottom w:w="50" w:type="dxa"/>
              <w:left w:w="90" w:type="dxa"/>
              <w:right w:w="90" w:type="dxa"/>
            </w:tcMar>
            <w:shd w:val="clear" w:color="auto" w:fill="E5F5FF"/>
          </w:tcPr>
          <w:p>
            <w:pPr>
              <w:pStyle w:val="BDOITable"/>
            </w:pPr>
            <w:r>
              <w:rPr>
                <w:sz w:val="15"/>
              </w:rPr>
              <w:t>FRS.CSH.10.02.01 (1)</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SR-BRD02-027</w:t>
            </w:r>
          </w:p>
        </w:tc>
        <w:tc>
          <w:tcPr>
            <w:tcW w:type="dxa" w:w="776"/>
            <w:tcMar>
              <w:top w:w="50" w:type="dxa"/>
              <w:bottom w:w="50" w:type="dxa"/>
              <w:left w:w="90" w:type="dxa"/>
              <w:right w:w="90" w:type="dxa"/>
            </w:tcMar>
          </w:tcPr>
          <w:p>
            <w:pPr>
              <w:pStyle w:val="BDOITable"/>
            </w:pPr>
            <w:r>
              <w:rPr>
                <w:sz w:val="15"/>
              </w:rPr>
              <w:t>BRD-02</w:t>
            </w:r>
          </w:p>
        </w:tc>
        <w:tc>
          <w:tcPr>
            <w:tcW w:type="dxa" w:w="3822"/>
            <w:tcMar>
              <w:top w:w="50" w:type="dxa"/>
              <w:bottom w:w="50" w:type="dxa"/>
              <w:left w:w="90" w:type="dxa"/>
              <w:right w:w="90" w:type="dxa"/>
            </w:tcMar>
          </w:tcPr>
          <w:p>
            <w:pPr>
              <w:pStyle w:val="BDOITable"/>
            </w:pPr>
            <w:r>
              <w:rPr>
                <w:sz w:val="15"/>
              </w:rPr>
              <w:t>Batch runs past failed records</w:t>
            </w:r>
          </w:p>
        </w:tc>
        <w:tc>
          <w:tcPr>
            <w:tcW w:type="dxa" w:w="1433"/>
            <w:tcMar>
              <w:top w:w="50" w:type="dxa"/>
              <w:bottom w:w="50" w:type="dxa"/>
              <w:left w:w="90" w:type="dxa"/>
              <w:right w:w="90" w:type="dxa"/>
            </w:tcMar>
          </w:tcPr>
          <w:p>
            <w:pPr>
              <w:pStyle w:val="BDOITable"/>
            </w:pPr>
            <w:r>
              <w:rPr>
                <w:sz w:val="15"/>
              </w:rPr>
              <w:t>FRS.CSH.10.03</w:t>
            </w:r>
          </w:p>
        </w:tc>
        <w:tc>
          <w:tcPr>
            <w:tcW w:type="dxa" w:w="1791"/>
            <w:tcMar>
              <w:top w:w="50" w:type="dxa"/>
              <w:bottom w:w="50" w:type="dxa"/>
              <w:left w:w="90" w:type="dxa"/>
              <w:right w:w="90" w:type="dxa"/>
            </w:tcMar>
          </w:tcPr>
          <w:p>
            <w:pPr>
              <w:pStyle w:val="BDOITable"/>
            </w:pPr>
            <w:r>
              <w:rPr>
                <w:sz w:val="15"/>
              </w:rPr>
              <w:t>FRS.CSH.10.03.01 (1)</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SR-BRD02-028</w:t>
            </w:r>
          </w:p>
        </w:tc>
        <w:tc>
          <w:tcPr>
            <w:tcW w:type="dxa" w:w="776"/>
            <w:tcMar>
              <w:top w:w="50" w:type="dxa"/>
              <w:bottom w:w="50" w:type="dxa"/>
              <w:left w:w="90" w:type="dxa"/>
              <w:right w:w="90" w:type="dxa"/>
            </w:tcMar>
            <w:shd w:val="clear" w:color="auto" w:fill="E5F5FF"/>
          </w:tcPr>
          <w:p>
            <w:pPr>
              <w:pStyle w:val="BDOITable"/>
            </w:pPr>
            <w:r>
              <w:rPr>
                <w:sz w:val="15"/>
              </w:rPr>
              <w:t>BRD-02</w:t>
            </w:r>
          </w:p>
        </w:tc>
        <w:tc>
          <w:tcPr>
            <w:tcW w:type="dxa" w:w="3822"/>
            <w:tcMar>
              <w:top w:w="50" w:type="dxa"/>
              <w:bottom w:w="50" w:type="dxa"/>
              <w:left w:w="90" w:type="dxa"/>
              <w:right w:w="90" w:type="dxa"/>
            </w:tcMar>
            <w:shd w:val="clear" w:color="auto" w:fill="E5F5FF"/>
          </w:tcPr>
          <w:p>
            <w:pPr>
              <w:pStyle w:val="BDOITable"/>
            </w:pPr>
            <w:r>
              <w:rPr>
                <w:sz w:val="15"/>
              </w:rPr>
              <w:t>Notices and alerts</w:t>
            </w:r>
          </w:p>
        </w:tc>
        <w:tc>
          <w:tcPr>
            <w:tcW w:type="dxa" w:w="1433"/>
            <w:tcMar>
              <w:top w:w="50" w:type="dxa"/>
              <w:bottom w:w="50" w:type="dxa"/>
              <w:left w:w="90" w:type="dxa"/>
              <w:right w:w="90" w:type="dxa"/>
            </w:tcMar>
            <w:shd w:val="clear" w:color="auto" w:fill="E5F5FF"/>
          </w:tcPr>
          <w:p>
            <w:pPr>
              <w:pStyle w:val="BDOITable"/>
            </w:pPr>
            <w:r>
              <w:rPr>
                <w:sz w:val="15"/>
              </w:rPr>
              <w:t>FRS.CSH.10.04</w:t>
            </w:r>
          </w:p>
        </w:tc>
        <w:tc>
          <w:tcPr>
            <w:tcW w:type="dxa" w:w="1791"/>
            <w:tcMar>
              <w:top w:w="50" w:type="dxa"/>
              <w:bottom w:w="50" w:type="dxa"/>
              <w:left w:w="90" w:type="dxa"/>
              <w:right w:w="90" w:type="dxa"/>
            </w:tcMar>
            <w:shd w:val="clear" w:color="auto" w:fill="E5F5FF"/>
          </w:tcPr>
          <w:p>
            <w:pPr>
              <w:pStyle w:val="BDOITable"/>
            </w:pPr>
            <w:r>
              <w:rPr>
                <w:sz w:val="15"/>
              </w:rPr>
              <w:t>FRS.CSH.10.04.01 to FRS.CSH.10.04.03 (3)</w:t>
            </w:r>
          </w:p>
        </w:tc>
        <w:tc>
          <w:tcPr>
            <w:tcW w:type="dxa" w:w="955"/>
            <w:tcMar>
              <w:top w:w="50" w:type="dxa"/>
              <w:bottom w:w="50" w:type="dxa"/>
              <w:left w:w="90" w:type="dxa"/>
              <w:right w:w="90" w:type="dxa"/>
            </w:tcMar>
            <w:shd w:val="clear" w:color="auto" w:fill="E5F5FF"/>
          </w:tcPr>
          <w:p>
            <w:pPr>
              <w:pStyle w:val="BDOITable"/>
            </w:pPr>
            <w:r>
              <w:rPr>
                <w:sz w:val="15"/>
              </w:rPr>
              <w:t>Current phase</w:t>
            </w:r>
          </w:p>
        </w:tc>
      </w:tr>
    </w:tbl>
    <w:p>
      <w:pPr>
        <w:pStyle w:val="BDOISpacer"/>
      </w:pPr>
    </w:p>
    <w:p>
      <w:pPr>
        <w:pStyle w:val="Heading1"/>
        <w:pBdr>
          <w:bottom w:val="single" w:sz="4" w:space="4" w:color="99C1E7"/>
        </w:pBdr>
      </w:pPr>
      <w:bookmarkStart w:id="104" w:name="_Toc000104"/>
      <w:r>
        <w:rPr/>
        <w:t>4 Common requirements</w:t>
      </w:r>
      <w:bookmarkEnd w:id="104"/>
    </w:p>
    <w:p>
      <w:r>
        <w:rPr/>
        <w:t>Every module meets the common requirements of the platform (BRD-00): menus by persona, notifications, audit trail and change log, reports, documents, lists of values, sign-in and access, workflow, bulk processing, multi-currency and the BDO brand.</w:t>
      </w:r>
    </w:p>
    <w:p>
      <w:pPr>
        <w:pStyle w:val="Caption"/>
        <w:keepNext/>
        <w:spacing w:after="60"/>
      </w:pPr>
      <w:r>
        <w:rPr>
          <w:b/>
          <w:i w:val="0"/>
        </w:rPr>
        <w:t xml:space="preserve">Table 2: </w:t>
      </w:r>
      <w:r>
        <w:rPr/>
        <w:t>Common requirements (BRD-00), traced to the FRS BRD-00</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194"/>
        <w:gridCol w:w="776"/>
        <w:gridCol w:w="3822"/>
        <w:gridCol w:w="1433"/>
        <w:gridCol w:w="1791"/>
        <w:gridCol w:w="955"/>
      </w:tblGrid>
      <w:tr>
        <w:trPr>
          <w:tblHeader w:val="true"/>
          <w:cantSplit w:val="true"/>
        </w:trPr>
        <w:tc>
          <w:tcPr>
            <w:tcW w:type="dxa" w:w="1194"/>
            <w:shd w:val="clear" w:color="auto" w:fill="004EA8"/>
            <w:tcMar>
              <w:top w:w="50" w:type="dxa"/>
              <w:bottom w:w="50" w:type="dxa"/>
              <w:left w:w="90" w:type="dxa"/>
              <w:right w:w="90" w:type="dxa"/>
            </w:tcMar>
            <w:vAlign w:val="center"/>
          </w:tcPr>
          <w:p>
            <w:pPr>
              <w:pStyle w:val="BDOITableHeader"/>
            </w:pPr>
            <w:r>
              <w:rPr>
                <w:b/>
                <w:color w:val="FFFFFF"/>
                <w:sz w:val="15"/>
              </w:rPr>
              <w:t>SR ID</w:t>
            </w:r>
          </w:p>
        </w:tc>
        <w:tc>
          <w:tcPr>
            <w:tcW w:type="dxa" w:w="776"/>
            <w:shd w:val="clear" w:color="auto" w:fill="004EA8"/>
            <w:tcMar>
              <w:top w:w="50" w:type="dxa"/>
              <w:bottom w:w="50" w:type="dxa"/>
              <w:left w:w="90" w:type="dxa"/>
              <w:right w:w="90" w:type="dxa"/>
            </w:tcMar>
            <w:vAlign w:val="center"/>
          </w:tcPr>
          <w:p>
            <w:pPr>
              <w:pStyle w:val="BDOITableHeader"/>
            </w:pPr>
            <w:r>
              <w:rPr>
                <w:b/>
                <w:color w:val="FFFFFF"/>
                <w:sz w:val="15"/>
              </w:rPr>
              <w:t>BRD</w:t>
            </w:r>
          </w:p>
        </w:tc>
        <w:tc>
          <w:tcPr>
            <w:tcW w:type="dxa" w:w="3822"/>
            <w:shd w:val="clear" w:color="auto" w:fill="004EA8"/>
            <w:tcMar>
              <w:top w:w="50" w:type="dxa"/>
              <w:bottom w:w="50" w:type="dxa"/>
              <w:left w:w="90" w:type="dxa"/>
              <w:right w:w="90" w:type="dxa"/>
            </w:tcMar>
            <w:vAlign w:val="center"/>
          </w:tcPr>
          <w:p>
            <w:pPr>
              <w:pStyle w:val="BDOITableHeader"/>
            </w:pPr>
            <w:r>
              <w:rPr>
                <w:b/>
                <w:color w:val="FFFFFF"/>
                <w:sz w:val="15"/>
              </w:rPr>
              <w:t>System requirement</w:t>
            </w:r>
          </w:p>
        </w:tc>
        <w:tc>
          <w:tcPr>
            <w:tcW w:type="dxa" w:w="1433"/>
            <w:shd w:val="clear" w:color="auto" w:fill="004EA8"/>
            <w:tcMar>
              <w:top w:w="50" w:type="dxa"/>
              <w:bottom w:w="50" w:type="dxa"/>
              <w:left w:w="90" w:type="dxa"/>
              <w:right w:w="90" w:type="dxa"/>
            </w:tcMar>
            <w:vAlign w:val="center"/>
          </w:tcPr>
          <w:p>
            <w:pPr>
              <w:pStyle w:val="BDOITableHeader"/>
            </w:pPr>
            <w:r>
              <w:rPr>
                <w:b/>
                <w:color w:val="FFFFFF"/>
                <w:sz w:val="15"/>
              </w:rPr>
              <w:t>Traces to (FRS)</w:t>
            </w:r>
          </w:p>
        </w:tc>
        <w:tc>
          <w:tcPr>
            <w:tcW w:type="dxa" w:w="1791"/>
            <w:shd w:val="clear" w:color="auto" w:fill="004EA8"/>
            <w:tcMar>
              <w:top w:w="50" w:type="dxa"/>
              <w:bottom w:w="50" w:type="dxa"/>
              <w:left w:w="90" w:type="dxa"/>
              <w:right w:w="90" w:type="dxa"/>
            </w:tcMar>
            <w:vAlign w:val="center"/>
          </w:tcPr>
          <w:p>
            <w:pPr>
              <w:pStyle w:val="BDOITableHeader"/>
            </w:pPr>
            <w:r>
              <w:rPr>
                <w:b/>
                <w:color w:val="FFFFFF"/>
                <w:sz w:val="15"/>
              </w:rPr>
              <w:t>Items or BRD IDs</w:t>
            </w:r>
          </w:p>
        </w:tc>
        <w:tc>
          <w:tcPr>
            <w:tcW w:type="dxa" w:w="955"/>
            <w:shd w:val="clear" w:color="auto" w:fill="004EA8"/>
            <w:tcMar>
              <w:top w:w="50" w:type="dxa"/>
              <w:bottom w:w="50" w:type="dxa"/>
              <w:left w:w="90" w:type="dxa"/>
              <w:right w:w="90" w:type="dxa"/>
            </w:tcMar>
            <w:vAlign w:val="center"/>
          </w:tcPr>
          <w:p>
            <w:pPr>
              <w:pStyle w:val="BDOITableHeader"/>
            </w:pPr>
            <w:r>
              <w:rPr>
                <w:b/>
                <w:color w:val="FFFFFF"/>
                <w:sz w:val="15"/>
              </w:rPr>
              <w:t>Phase</w:t>
            </w:r>
          </w:p>
        </w:tc>
      </w:tr>
      <w:tr>
        <w:trPr>
          <w:cantSplit w:val="true"/>
        </w:trPr>
        <w:tc>
          <w:tcPr>
            <w:tcW w:type="dxa" w:w="1194"/>
            <w:tcMar>
              <w:top w:w="50" w:type="dxa"/>
              <w:bottom w:w="50" w:type="dxa"/>
              <w:left w:w="90" w:type="dxa"/>
              <w:right w:w="90" w:type="dxa"/>
            </w:tcMar>
          </w:tcPr>
          <w:p>
            <w:pPr>
              <w:pStyle w:val="BDOITable"/>
            </w:pPr>
            <w:r>
              <w:rPr>
                <w:b/>
                <w:sz w:val="15"/>
              </w:rPr>
              <w:t>SR-COM-001</w:t>
            </w:r>
          </w:p>
        </w:tc>
        <w:tc>
          <w:tcPr>
            <w:tcW w:type="dxa" w:w="776"/>
            <w:tcMar>
              <w:top w:w="50" w:type="dxa"/>
              <w:bottom w:w="50" w:type="dxa"/>
              <w:left w:w="90" w:type="dxa"/>
              <w:right w:w="90" w:type="dxa"/>
            </w:tcMar>
          </w:tcPr>
          <w:p>
            <w:pPr>
              <w:pStyle w:val="BDOITable"/>
            </w:pPr>
            <w:r>
              <w:rPr>
                <w:sz w:val="15"/>
              </w:rPr>
              <w:t>BRD-00</w:t>
            </w:r>
          </w:p>
        </w:tc>
        <w:tc>
          <w:tcPr>
            <w:tcW w:type="dxa" w:w="3822"/>
            <w:tcMar>
              <w:top w:w="50" w:type="dxa"/>
              <w:bottom w:w="50" w:type="dxa"/>
              <w:left w:w="90" w:type="dxa"/>
              <w:right w:w="90" w:type="dxa"/>
            </w:tcMar>
          </w:tcPr>
          <w:p>
            <w:pPr>
              <w:pStyle w:val="BDOITable"/>
            </w:pPr>
            <w:r>
              <w:rPr>
                <w:sz w:val="15"/>
              </w:rPr>
              <w:t>Show each persona only its menus and screens</w:t>
            </w:r>
          </w:p>
        </w:tc>
        <w:tc>
          <w:tcPr>
            <w:tcW w:type="dxa" w:w="1433"/>
            <w:tcMar>
              <w:top w:w="50" w:type="dxa"/>
              <w:bottom w:w="50" w:type="dxa"/>
              <w:left w:w="90" w:type="dxa"/>
              <w:right w:w="90" w:type="dxa"/>
            </w:tcMar>
          </w:tcPr>
          <w:p>
            <w:pPr>
              <w:pStyle w:val="BDOITable"/>
            </w:pPr>
            <w:r>
              <w:rPr>
                <w:sz w:val="15"/>
              </w:rPr>
              <w:t>FR-CR-001</w:t>
            </w:r>
          </w:p>
        </w:tc>
        <w:tc>
          <w:tcPr>
            <w:tcW w:type="dxa" w:w="1791"/>
            <w:tcMar>
              <w:top w:w="50" w:type="dxa"/>
              <w:bottom w:w="50" w:type="dxa"/>
              <w:left w:w="90" w:type="dxa"/>
              <w:right w:w="90" w:type="dxa"/>
            </w:tcMar>
          </w:tcPr>
          <w:p>
            <w:pPr>
              <w:pStyle w:val="BDOITable"/>
            </w:pPr>
            <w:r>
              <w:rPr>
                <w:sz w:val="15"/>
              </w:rPr>
              <w:t>BR-002, BR-181, BR-182, p.4 benefit 4a</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SR-COM-002</w:t>
            </w:r>
          </w:p>
        </w:tc>
        <w:tc>
          <w:tcPr>
            <w:tcW w:type="dxa" w:w="776"/>
            <w:tcMar>
              <w:top w:w="50" w:type="dxa"/>
              <w:bottom w:w="50" w:type="dxa"/>
              <w:left w:w="90" w:type="dxa"/>
              <w:right w:w="90" w:type="dxa"/>
            </w:tcMar>
            <w:shd w:val="clear" w:color="auto" w:fill="E5F5FF"/>
          </w:tcPr>
          <w:p>
            <w:pPr>
              <w:pStyle w:val="BDOITable"/>
            </w:pPr>
            <w:r>
              <w:rPr>
                <w:sz w:val="15"/>
              </w:rPr>
              <w:t>BRD-00</w:t>
            </w:r>
          </w:p>
        </w:tc>
        <w:tc>
          <w:tcPr>
            <w:tcW w:type="dxa" w:w="3822"/>
            <w:tcMar>
              <w:top w:w="50" w:type="dxa"/>
              <w:bottom w:w="50" w:type="dxa"/>
              <w:left w:w="90" w:type="dxa"/>
              <w:right w:w="90" w:type="dxa"/>
            </w:tcMar>
            <w:shd w:val="clear" w:color="auto" w:fill="E5F5FF"/>
          </w:tcPr>
          <w:p>
            <w:pPr>
              <w:pStyle w:val="BDOITable"/>
            </w:pPr>
            <w:r>
              <w:rPr>
                <w:sz w:val="15"/>
              </w:rPr>
              <w:t>Open a role home page with the figures of the user's roles</w:t>
            </w:r>
          </w:p>
        </w:tc>
        <w:tc>
          <w:tcPr>
            <w:tcW w:type="dxa" w:w="1433"/>
            <w:tcMar>
              <w:top w:w="50" w:type="dxa"/>
              <w:bottom w:w="50" w:type="dxa"/>
              <w:left w:w="90" w:type="dxa"/>
              <w:right w:w="90" w:type="dxa"/>
            </w:tcMar>
            <w:shd w:val="clear" w:color="auto" w:fill="E5F5FF"/>
          </w:tcPr>
          <w:p>
            <w:pPr>
              <w:pStyle w:val="BDOITable"/>
            </w:pPr>
            <w:r>
              <w:rPr>
                <w:sz w:val="15"/>
              </w:rPr>
              <w:t>FR-CR-010</w:t>
            </w:r>
          </w:p>
        </w:tc>
        <w:tc>
          <w:tcPr>
            <w:tcW w:type="dxa" w:w="1791"/>
            <w:tcMar>
              <w:top w:w="50" w:type="dxa"/>
              <w:bottom w:w="50" w:type="dxa"/>
              <w:left w:w="90" w:type="dxa"/>
              <w:right w:w="90" w:type="dxa"/>
            </w:tcMar>
            <w:shd w:val="clear" w:color="auto" w:fill="E5F5FF"/>
          </w:tcPr>
          <w:p>
            <w:pPr>
              <w:pStyle w:val="BDOITable"/>
            </w:pPr>
            <w:r>
              <w:rPr>
                <w:sz w:val="15"/>
              </w:rPr>
              <w:t>p.5 envisioned 2a and 4c, BR-125, BR-152, BR-160, BR-203</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SR-COM-003</w:t>
            </w:r>
          </w:p>
        </w:tc>
        <w:tc>
          <w:tcPr>
            <w:tcW w:type="dxa" w:w="776"/>
            <w:tcMar>
              <w:top w:w="50" w:type="dxa"/>
              <w:bottom w:w="50" w:type="dxa"/>
              <w:left w:w="90" w:type="dxa"/>
              <w:right w:w="90" w:type="dxa"/>
            </w:tcMar>
          </w:tcPr>
          <w:p>
            <w:pPr>
              <w:pStyle w:val="BDOITable"/>
            </w:pPr>
            <w:r>
              <w:rPr>
                <w:sz w:val="15"/>
              </w:rPr>
              <w:t>BRD-00</w:t>
            </w:r>
          </w:p>
        </w:tc>
        <w:tc>
          <w:tcPr>
            <w:tcW w:type="dxa" w:w="3822"/>
            <w:tcMar>
              <w:top w:w="50" w:type="dxa"/>
              <w:bottom w:w="50" w:type="dxa"/>
              <w:left w:w="90" w:type="dxa"/>
              <w:right w:w="90" w:type="dxa"/>
            </w:tcMar>
          </w:tcPr>
          <w:p>
            <w:pPr>
              <w:pStyle w:val="BDOITable"/>
            </w:pPr>
            <w:r>
              <w:rPr>
                <w:sz w:val="15"/>
              </w:rPr>
              <w:t>Open the details behind a dashboard figure</w:t>
            </w:r>
          </w:p>
        </w:tc>
        <w:tc>
          <w:tcPr>
            <w:tcW w:type="dxa" w:w="1433"/>
            <w:tcMar>
              <w:top w:w="50" w:type="dxa"/>
              <w:bottom w:w="50" w:type="dxa"/>
              <w:left w:w="90" w:type="dxa"/>
              <w:right w:w="90" w:type="dxa"/>
            </w:tcMar>
          </w:tcPr>
          <w:p>
            <w:pPr>
              <w:pStyle w:val="BDOITable"/>
            </w:pPr>
            <w:r>
              <w:rPr>
                <w:sz w:val="15"/>
              </w:rPr>
              <w:t>FR-CR-011</w:t>
            </w:r>
          </w:p>
        </w:tc>
        <w:tc>
          <w:tcPr>
            <w:tcW w:type="dxa" w:w="1791"/>
            <w:tcMar>
              <w:top w:w="50" w:type="dxa"/>
              <w:bottom w:w="50" w:type="dxa"/>
              <w:left w:w="90" w:type="dxa"/>
              <w:right w:w="90" w:type="dxa"/>
            </w:tcMar>
          </w:tcPr>
          <w:p>
            <w:pPr>
              <w:pStyle w:val="BDOITable"/>
            </w:pPr>
            <w:r>
              <w:rPr>
                <w:sz w:val="15"/>
              </w:rPr>
              <w:t>BR-125, BR-152, BR-160</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SR-COM-004</w:t>
            </w:r>
          </w:p>
        </w:tc>
        <w:tc>
          <w:tcPr>
            <w:tcW w:type="dxa" w:w="776"/>
            <w:tcMar>
              <w:top w:w="50" w:type="dxa"/>
              <w:bottom w:w="50" w:type="dxa"/>
              <w:left w:w="90" w:type="dxa"/>
              <w:right w:w="90" w:type="dxa"/>
            </w:tcMar>
            <w:shd w:val="clear" w:color="auto" w:fill="E5F5FF"/>
          </w:tcPr>
          <w:p>
            <w:pPr>
              <w:pStyle w:val="BDOITable"/>
            </w:pPr>
            <w:r>
              <w:rPr>
                <w:sz w:val="15"/>
              </w:rPr>
              <w:t>BRD-00</w:t>
            </w:r>
          </w:p>
        </w:tc>
        <w:tc>
          <w:tcPr>
            <w:tcW w:type="dxa" w:w="3822"/>
            <w:tcMar>
              <w:top w:w="50" w:type="dxa"/>
              <w:bottom w:w="50" w:type="dxa"/>
              <w:left w:w="90" w:type="dxa"/>
              <w:right w:w="90" w:type="dxa"/>
            </w:tcMar>
            <w:shd w:val="clear" w:color="auto" w:fill="E5F5FF"/>
          </w:tcPr>
          <w:p>
            <w:pPr>
              <w:pStyle w:val="BDOITable"/>
            </w:pPr>
            <w:r>
              <w:rPr>
                <w:sz w:val="15"/>
              </w:rPr>
              <w:t>Notify users of status changes, approvals and pending work</w:t>
            </w:r>
          </w:p>
        </w:tc>
        <w:tc>
          <w:tcPr>
            <w:tcW w:type="dxa" w:w="1433"/>
            <w:tcMar>
              <w:top w:w="50" w:type="dxa"/>
              <w:bottom w:w="50" w:type="dxa"/>
              <w:left w:w="90" w:type="dxa"/>
              <w:right w:w="90" w:type="dxa"/>
            </w:tcMar>
            <w:shd w:val="clear" w:color="auto" w:fill="E5F5FF"/>
          </w:tcPr>
          <w:p>
            <w:pPr>
              <w:pStyle w:val="BDOITable"/>
            </w:pPr>
            <w:r>
              <w:rPr>
                <w:sz w:val="15"/>
              </w:rPr>
              <w:t>FR-CR-020</w:t>
            </w:r>
          </w:p>
        </w:tc>
        <w:tc>
          <w:tcPr>
            <w:tcW w:type="dxa" w:w="1791"/>
            <w:tcMar>
              <w:top w:w="50" w:type="dxa"/>
              <w:bottom w:w="50" w:type="dxa"/>
              <w:left w:w="90" w:type="dxa"/>
              <w:right w:w="90" w:type="dxa"/>
            </w:tcMar>
            <w:shd w:val="clear" w:color="auto" w:fill="E5F5FF"/>
          </w:tcPr>
          <w:p>
            <w:pPr>
              <w:pStyle w:val="BDOITable"/>
            </w:pPr>
            <w:r>
              <w:rPr>
                <w:sz w:val="15"/>
              </w:rPr>
              <w:t>p.5 envisioned 5a, BR-083, BR-111, BR-206</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SR-COM-005</w:t>
            </w:r>
          </w:p>
        </w:tc>
        <w:tc>
          <w:tcPr>
            <w:tcW w:type="dxa" w:w="776"/>
            <w:tcMar>
              <w:top w:w="50" w:type="dxa"/>
              <w:bottom w:w="50" w:type="dxa"/>
              <w:left w:w="90" w:type="dxa"/>
              <w:right w:w="90" w:type="dxa"/>
            </w:tcMar>
          </w:tcPr>
          <w:p>
            <w:pPr>
              <w:pStyle w:val="BDOITable"/>
            </w:pPr>
            <w:r>
              <w:rPr>
                <w:sz w:val="15"/>
              </w:rPr>
              <w:t>BRD-00</w:t>
            </w:r>
          </w:p>
        </w:tc>
        <w:tc>
          <w:tcPr>
            <w:tcW w:type="dxa" w:w="3822"/>
            <w:tcMar>
              <w:top w:w="50" w:type="dxa"/>
              <w:bottom w:w="50" w:type="dxa"/>
              <w:left w:w="90" w:type="dxa"/>
              <w:right w:w="90" w:type="dxa"/>
            </w:tcMar>
          </w:tcPr>
          <w:p>
            <w:pPr>
              <w:pStyle w:val="BDOITable"/>
            </w:pPr>
            <w:r>
              <w:rPr>
                <w:sz w:val="15"/>
              </w:rPr>
              <w:t>Keep a complete audit trail of actions and transactions</w:t>
            </w:r>
          </w:p>
        </w:tc>
        <w:tc>
          <w:tcPr>
            <w:tcW w:type="dxa" w:w="1433"/>
            <w:tcMar>
              <w:top w:w="50" w:type="dxa"/>
              <w:bottom w:w="50" w:type="dxa"/>
              <w:left w:w="90" w:type="dxa"/>
              <w:right w:w="90" w:type="dxa"/>
            </w:tcMar>
          </w:tcPr>
          <w:p>
            <w:pPr>
              <w:pStyle w:val="BDOITable"/>
            </w:pPr>
            <w:r>
              <w:rPr>
                <w:sz w:val="15"/>
              </w:rPr>
              <w:t>FR-CR-030</w:t>
            </w:r>
          </w:p>
        </w:tc>
        <w:tc>
          <w:tcPr>
            <w:tcW w:type="dxa" w:w="1791"/>
            <w:tcMar>
              <w:top w:w="50" w:type="dxa"/>
              <w:bottom w:w="50" w:type="dxa"/>
              <w:left w:w="90" w:type="dxa"/>
              <w:right w:w="90" w:type="dxa"/>
            </w:tcMar>
          </w:tcPr>
          <w:p>
            <w:pPr>
              <w:pStyle w:val="BDOITable"/>
            </w:pPr>
            <w:r>
              <w:rPr>
                <w:sz w:val="15"/>
              </w:rPr>
              <w:t>p.4 benefit 2c, BR-124, BR-129, BR-151, BR-207</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SR-COM-006</w:t>
            </w:r>
          </w:p>
        </w:tc>
        <w:tc>
          <w:tcPr>
            <w:tcW w:type="dxa" w:w="776"/>
            <w:tcMar>
              <w:top w:w="50" w:type="dxa"/>
              <w:bottom w:w="50" w:type="dxa"/>
              <w:left w:w="90" w:type="dxa"/>
              <w:right w:w="90" w:type="dxa"/>
            </w:tcMar>
            <w:shd w:val="clear" w:color="auto" w:fill="E5F5FF"/>
          </w:tcPr>
          <w:p>
            <w:pPr>
              <w:pStyle w:val="BDOITable"/>
            </w:pPr>
            <w:r>
              <w:rPr>
                <w:sz w:val="15"/>
              </w:rPr>
              <w:t>BRD-00</w:t>
            </w:r>
          </w:p>
        </w:tc>
        <w:tc>
          <w:tcPr>
            <w:tcW w:type="dxa" w:w="3822"/>
            <w:tcMar>
              <w:top w:w="50" w:type="dxa"/>
              <w:bottom w:w="50" w:type="dxa"/>
              <w:left w:w="90" w:type="dxa"/>
              <w:right w:w="90" w:type="dxa"/>
            </w:tcMar>
            <w:shd w:val="clear" w:color="auto" w:fill="E5F5FF"/>
          </w:tcPr>
          <w:p>
            <w:pPr>
              <w:pStyle w:val="BDOITable"/>
            </w:pPr>
            <w:r>
              <w:rPr>
                <w:sz w:val="15"/>
              </w:rPr>
              <w:t>Log every change to master data with old and new values</w:t>
            </w:r>
          </w:p>
        </w:tc>
        <w:tc>
          <w:tcPr>
            <w:tcW w:type="dxa" w:w="1433"/>
            <w:tcMar>
              <w:top w:w="50" w:type="dxa"/>
              <w:bottom w:w="50" w:type="dxa"/>
              <w:left w:w="90" w:type="dxa"/>
              <w:right w:w="90" w:type="dxa"/>
            </w:tcMar>
            <w:shd w:val="clear" w:color="auto" w:fill="E5F5FF"/>
          </w:tcPr>
          <w:p>
            <w:pPr>
              <w:pStyle w:val="BDOITable"/>
            </w:pPr>
            <w:r>
              <w:rPr>
                <w:sz w:val="15"/>
              </w:rPr>
              <w:t>FR-CR-031</w:t>
            </w:r>
          </w:p>
        </w:tc>
        <w:tc>
          <w:tcPr>
            <w:tcW w:type="dxa" w:w="1791"/>
            <w:tcMar>
              <w:top w:w="50" w:type="dxa"/>
              <w:bottom w:w="50" w:type="dxa"/>
              <w:left w:w="90" w:type="dxa"/>
              <w:right w:w="90" w:type="dxa"/>
            </w:tcMar>
            <w:shd w:val="clear" w:color="auto" w:fill="E5F5FF"/>
          </w:tcPr>
          <w:p>
            <w:pPr>
              <w:pStyle w:val="BDOITable"/>
            </w:pPr>
            <w:r>
              <w:rPr>
                <w:sz w:val="15"/>
              </w:rPr>
              <w:t>BR-170, Capability 17 bullet 1</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SR-COM-007</w:t>
            </w:r>
          </w:p>
        </w:tc>
        <w:tc>
          <w:tcPr>
            <w:tcW w:type="dxa" w:w="776"/>
            <w:tcMar>
              <w:top w:w="50" w:type="dxa"/>
              <w:bottom w:w="50" w:type="dxa"/>
              <w:left w:w="90" w:type="dxa"/>
              <w:right w:w="90" w:type="dxa"/>
            </w:tcMar>
          </w:tcPr>
          <w:p>
            <w:pPr>
              <w:pStyle w:val="BDOITable"/>
            </w:pPr>
            <w:r>
              <w:rPr>
                <w:sz w:val="15"/>
              </w:rPr>
              <w:t>BRD-00</w:t>
            </w:r>
          </w:p>
        </w:tc>
        <w:tc>
          <w:tcPr>
            <w:tcW w:type="dxa" w:w="3822"/>
            <w:tcMar>
              <w:top w:w="50" w:type="dxa"/>
              <w:bottom w:w="50" w:type="dxa"/>
              <w:left w:w="90" w:type="dxa"/>
              <w:right w:w="90" w:type="dxa"/>
            </w:tcMar>
          </w:tcPr>
          <w:p>
            <w:pPr>
              <w:pStyle w:val="BDOITable"/>
            </w:pPr>
            <w:r>
              <w:rPr>
                <w:sz w:val="15"/>
              </w:rPr>
              <w:t>Generate standard reports and export or print them in several formats</w:t>
            </w:r>
          </w:p>
        </w:tc>
        <w:tc>
          <w:tcPr>
            <w:tcW w:type="dxa" w:w="1433"/>
            <w:tcMar>
              <w:top w:w="50" w:type="dxa"/>
              <w:bottom w:w="50" w:type="dxa"/>
              <w:left w:w="90" w:type="dxa"/>
              <w:right w:w="90" w:type="dxa"/>
            </w:tcMar>
          </w:tcPr>
          <w:p>
            <w:pPr>
              <w:pStyle w:val="BDOITable"/>
            </w:pPr>
            <w:r>
              <w:rPr>
                <w:sz w:val="15"/>
              </w:rPr>
              <w:t>FR-CR-040</w:t>
            </w:r>
          </w:p>
        </w:tc>
        <w:tc>
          <w:tcPr>
            <w:tcW w:type="dxa" w:w="1791"/>
            <w:tcMar>
              <w:top w:w="50" w:type="dxa"/>
              <w:bottom w:w="50" w:type="dxa"/>
              <w:left w:w="90" w:type="dxa"/>
              <w:right w:w="90" w:type="dxa"/>
            </w:tcMar>
          </w:tcPr>
          <w:p>
            <w:pPr>
              <w:pStyle w:val="BDOITable"/>
            </w:pPr>
            <w:r>
              <w:rPr>
                <w:sz w:val="15"/>
              </w:rPr>
              <w:t>BR-054, BR-078, BR-084, Capability 21 bullets 1-2</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SR-COM-008</w:t>
            </w:r>
          </w:p>
        </w:tc>
        <w:tc>
          <w:tcPr>
            <w:tcW w:type="dxa" w:w="776"/>
            <w:tcMar>
              <w:top w:w="50" w:type="dxa"/>
              <w:bottom w:w="50" w:type="dxa"/>
              <w:left w:w="90" w:type="dxa"/>
              <w:right w:w="90" w:type="dxa"/>
            </w:tcMar>
            <w:shd w:val="clear" w:color="auto" w:fill="E5F5FF"/>
          </w:tcPr>
          <w:p>
            <w:pPr>
              <w:pStyle w:val="BDOITable"/>
            </w:pPr>
            <w:r>
              <w:rPr>
                <w:sz w:val="15"/>
              </w:rPr>
              <w:t>BRD-00</w:t>
            </w:r>
          </w:p>
        </w:tc>
        <w:tc>
          <w:tcPr>
            <w:tcW w:type="dxa" w:w="3822"/>
            <w:tcMar>
              <w:top w:w="50" w:type="dxa"/>
              <w:bottom w:w="50" w:type="dxa"/>
              <w:left w:w="90" w:type="dxa"/>
              <w:right w:w="90" w:type="dxa"/>
            </w:tcMar>
            <w:shd w:val="clear" w:color="auto" w:fill="E5F5FF"/>
          </w:tcPr>
          <w:p>
            <w:pPr>
              <w:pStyle w:val="BDOITable"/>
            </w:pPr>
            <w:r>
              <w:rPr>
                <w:sz w:val="15"/>
              </w:rPr>
              <w:t>Save tailored report parameters and filters as variants</w:t>
            </w:r>
          </w:p>
        </w:tc>
        <w:tc>
          <w:tcPr>
            <w:tcW w:type="dxa" w:w="1433"/>
            <w:tcMar>
              <w:top w:w="50" w:type="dxa"/>
              <w:bottom w:w="50" w:type="dxa"/>
              <w:left w:w="90" w:type="dxa"/>
              <w:right w:w="90" w:type="dxa"/>
            </w:tcMar>
            <w:shd w:val="clear" w:color="auto" w:fill="E5F5FF"/>
          </w:tcPr>
          <w:p>
            <w:pPr>
              <w:pStyle w:val="BDOITable"/>
            </w:pPr>
            <w:r>
              <w:rPr>
                <w:sz w:val="15"/>
              </w:rPr>
              <w:t>FR-CR-041</w:t>
            </w:r>
          </w:p>
        </w:tc>
        <w:tc>
          <w:tcPr>
            <w:tcW w:type="dxa" w:w="1791"/>
            <w:tcMar>
              <w:top w:w="50" w:type="dxa"/>
              <w:bottom w:w="50" w:type="dxa"/>
              <w:left w:w="90" w:type="dxa"/>
              <w:right w:w="90" w:type="dxa"/>
            </w:tcMar>
            <w:shd w:val="clear" w:color="auto" w:fill="E5F5FF"/>
          </w:tcPr>
          <w:p>
            <w:pPr>
              <w:pStyle w:val="BDOITable"/>
            </w:pPr>
            <w:r>
              <w:rPr>
                <w:sz w:val="15"/>
              </w:rPr>
              <w:t>BR-053, Capability 21 bullet 3, Capabilities 2 and 4, bullet 'Generate and customise report'</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SR-COM-009</w:t>
            </w:r>
          </w:p>
        </w:tc>
        <w:tc>
          <w:tcPr>
            <w:tcW w:type="dxa" w:w="776"/>
            <w:tcMar>
              <w:top w:w="50" w:type="dxa"/>
              <w:bottom w:w="50" w:type="dxa"/>
              <w:left w:w="90" w:type="dxa"/>
              <w:right w:w="90" w:type="dxa"/>
            </w:tcMar>
          </w:tcPr>
          <w:p>
            <w:pPr>
              <w:pStyle w:val="BDOITable"/>
            </w:pPr>
            <w:r>
              <w:rPr>
                <w:sz w:val="15"/>
              </w:rPr>
              <w:t>BRD-00</w:t>
            </w:r>
          </w:p>
        </w:tc>
        <w:tc>
          <w:tcPr>
            <w:tcW w:type="dxa" w:w="3822"/>
            <w:tcMar>
              <w:top w:w="50" w:type="dxa"/>
              <w:bottom w:w="50" w:type="dxa"/>
              <w:left w:w="90" w:type="dxa"/>
              <w:right w:w="90" w:type="dxa"/>
            </w:tcMar>
          </w:tcPr>
          <w:p>
            <w:pPr>
              <w:pStyle w:val="BDOITable"/>
            </w:pPr>
            <w:r>
              <w:rPr>
                <w:sz w:val="15"/>
              </w:rPr>
              <w:t>Customise a report's fields, grouping, summaries and chart</w:t>
            </w:r>
          </w:p>
        </w:tc>
        <w:tc>
          <w:tcPr>
            <w:tcW w:type="dxa" w:w="1433"/>
            <w:tcMar>
              <w:top w:w="50" w:type="dxa"/>
              <w:bottom w:w="50" w:type="dxa"/>
              <w:left w:w="90" w:type="dxa"/>
              <w:right w:w="90" w:type="dxa"/>
            </w:tcMar>
          </w:tcPr>
          <w:p>
            <w:pPr>
              <w:pStyle w:val="BDOITable"/>
            </w:pPr>
            <w:r>
              <w:rPr>
                <w:sz w:val="15"/>
              </w:rPr>
              <w:t>FR-CR-042</w:t>
            </w:r>
          </w:p>
        </w:tc>
        <w:tc>
          <w:tcPr>
            <w:tcW w:type="dxa" w:w="1791"/>
            <w:tcMar>
              <w:top w:w="50" w:type="dxa"/>
              <w:bottom w:w="50" w:type="dxa"/>
              <w:left w:w="90" w:type="dxa"/>
              <w:right w:w="90" w:type="dxa"/>
            </w:tcMar>
          </w:tcPr>
          <w:p>
            <w:pPr>
              <w:pStyle w:val="BDOITable"/>
            </w:pPr>
            <w:r>
              <w:rPr>
                <w:sz w:val="15"/>
              </w:rPr>
              <w:t>BR-053, Capability 21 bullet 4</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SR-COM-010</w:t>
            </w:r>
          </w:p>
        </w:tc>
        <w:tc>
          <w:tcPr>
            <w:tcW w:type="dxa" w:w="776"/>
            <w:tcMar>
              <w:top w:w="50" w:type="dxa"/>
              <w:bottom w:w="50" w:type="dxa"/>
              <w:left w:w="90" w:type="dxa"/>
              <w:right w:w="90" w:type="dxa"/>
            </w:tcMar>
            <w:shd w:val="clear" w:color="auto" w:fill="E5F5FF"/>
          </w:tcPr>
          <w:p>
            <w:pPr>
              <w:pStyle w:val="BDOITable"/>
            </w:pPr>
            <w:r>
              <w:rPr>
                <w:sz w:val="15"/>
              </w:rPr>
              <w:t>BRD-00</w:t>
            </w:r>
          </w:p>
        </w:tc>
        <w:tc>
          <w:tcPr>
            <w:tcW w:type="dxa" w:w="3822"/>
            <w:tcMar>
              <w:top w:w="50" w:type="dxa"/>
              <w:bottom w:w="50" w:type="dxa"/>
              <w:left w:w="90" w:type="dxa"/>
              <w:right w:w="90" w:type="dxa"/>
            </w:tcMar>
            <w:shd w:val="clear" w:color="auto" w:fill="E5F5FF"/>
          </w:tcPr>
          <w:p>
            <w:pPr>
              <w:pStyle w:val="BDOITable"/>
            </w:pPr>
            <w:r>
              <w:rPr>
                <w:sz w:val="15"/>
              </w:rPr>
              <w:t>Schedule reports and distribute them</w:t>
            </w:r>
          </w:p>
        </w:tc>
        <w:tc>
          <w:tcPr>
            <w:tcW w:type="dxa" w:w="1433"/>
            <w:tcMar>
              <w:top w:w="50" w:type="dxa"/>
              <w:bottom w:w="50" w:type="dxa"/>
              <w:left w:w="90" w:type="dxa"/>
              <w:right w:w="90" w:type="dxa"/>
            </w:tcMar>
            <w:shd w:val="clear" w:color="auto" w:fill="E5F5FF"/>
          </w:tcPr>
          <w:p>
            <w:pPr>
              <w:pStyle w:val="BDOITable"/>
            </w:pPr>
            <w:r>
              <w:rPr>
                <w:sz w:val="15"/>
              </w:rPr>
              <w:t>FR-CR-043</w:t>
            </w:r>
          </w:p>
        </w:tc>
        <w:tc>
          <w:tcPr>
            <w:tcW w:type="dxa" w:w="1791"/>
            <w:tcMar>
              <w:top w:w="50" w:type="dxa"/>
              <w:bottom w:w="50" w:type="dxa"/>
              <w:left w:w="90" w:type="dxa"/>
              <w:right w:w="90" w:type="dxa"/>
            </w:tcMar>
            <w:shd w:val="clear" w:color="auto" w:fill="E5F5FF"/>
          </w:tcPr>
          <w:p>
            <w:pPr>
              <w:pStyle w:val="BDOITable"/>
            </w:pPr>
            <w:r>
              <w:rPr>
                <w:sz w:val="15"/>
              </w:rPr>
              <w:t>BR-054, Capability 21 bullet 5</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SR-COM-011</w:t>
            </w:r>
          </w:p>
        </w:tc>
        <w:tc>
          <w:tcPr>
            <w:tcW w:type="dxa" w:w="776"/>
            <w:tcMar>
              <w:top w:w="50" w:type="dxa"/>
              <w:bottom w:w="50" w:type="dxa"/>
              <w:left w:w="90" w:type="dxa"/>
              <w:right w:w="90" w:type="dxa"/>
            </w:tcMar>
          </w:tcPr>
          <w:p>
            <w:pPr>
              <w:pStyle w:val="BDOITable"/>
            </w:pPr>
            <w:r>
              <w:rPr>
                <w:sz w:val="15"/>
              </w:rPr>
              <w:t>BRD-00</w:t>
            </w:r>
          </w:p>
        </w:tc>
        <w:tc>
          <w:tcPr>
            <w:tcW w:type="dxa" w:w="3822"/>
            <w:tcMar>
              <w:top w:w="50" w:type="dxa"/>
              <w:bottom w:w="50" w:type="dxa"/>
              <w:left w:w="90" w:type="dxa"/>
              <w:right w:w="90" w:type="dxa"/>
            </w:tcMar>
          </w:tcPr>
          <w:p>
            <w:pPr>
              <w:pStyle w:val="BDOITable"/>
            </w:pPr>
            <w:r>
              <w:rPr>
                <w:sz w:val="15"/>
              </w:rPr>
              <w:t>Generate business documents from maintained templates</w:t>
            </w:r>
          </w:p>
        </w:tc>
        <w:tc>
          <w:tcPr>
            <w:tcW w:type="dxa" w:w="1433"/>
            <w:tcMar>
              <w:top w:w="50" w:type="dxa"/>
              <w:bottom w:w="50" w:type="dxa"/>
              <w:left w:w="90" w:type="dxa"/>
              <w:right w:w="90" w:type="dxa"/>
            </w:tcMar>
          </w:tcPr>
          <w:p>
            <w:pPr>
              <w:pStyle w:val="BDOITable"/>
            </w:pPr>
            <w:r>
              <w:rPr>
                <w:sz w:val="15"/>
              </w:rPr>
              <w:t>FR-CR-050</w:t>
            </w:r>
          </w:p>
        </w:tc>
        <w:tc>
          <w:tcPr>
            <w:tcW w:type="dxa" w:w="1791"/>
            <w:tcMar>
              <w:top w:w="50" w:type="dxa"/>
              <w:bottom w:w="50" w:type="dxa"/>
              <w:left w:w="90" w:type="dxa"/>
              <w:right w:w="90" w:type="dxa"/>
            </w:tcMar>
          </w:tcPr>
          <w:p>
            <w:pPr>
              <w:pStyle w:val="BDOITable"/>
            </w:pPr>
            <w:r>
              <w:rPr>
                <w:sz w:val="15"/>
              </w:rPr>
              <w:t>BR-020, BR-036, BR-039, BR-060, BR-116, BR-205</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SR-COM-012</w:t>
            </w:r>
          </w:p>
        </w:tc>
        <w:tc>
          <w:tcPr>
            <w:tcW w:type="dxa" w:w="776"/>
            <w:tcMar>
              <w:top w:w="50" w:type="dxa"/>
              <w:bottom w:w="50" w:type="dxa"/>
              <w:left w:w="90" w:type="dxa"/>
              <w:right w:w="90" w:type="dxa"/>
            </w:tcMar>
            <w:shd w:val="clear" w:color="auto" w:fill="E5F5FF"/>
          </w:tcPr>
          <w:p>
            <w:pPr>
              <w:pStyle w:val="BDOITable"/>
            </w:pPr>
            <w:r>
              <w:rPr>
                <w:sz w:val="15"/>
              </w:rPr>
              <w:t>BRD-00</w:t>
            </w:r>
          </w:p>
        </w:tc>
        <w:tc>
          <w:tcPr>
            <w:tcW w:type="dxa" w:w="3822"/>
            <w:tcMar>
              <w:top w:w="50" w:type="dxa"/>
              <w:bottom w:w="50" w:type="dxa"/>
              <w:left w:w="90" w:type="dxa"/>
              <w:right w:w="90" w:type="dxa"/>
            </w:tcMar>
            <w:shd w:val="clear" w:color="auto" w:fill="E5F5FF"/>
          </w:tcPr>
          <w:p>
            <w:pPr>
              <w:pStyle w:val="BDOITable"/>
            </w:pPr>
            <w:r>
              <w:rPr>
                <w:sz w:val="15"/>
              </w:rPr>
              <w:t>Maintain lists of values with effectivity and approval</w:t>
            </w:r>
          </w:p>
        </w:tc>
        <w:tc>
          <w:tcPr>
            <w:tcW w:type="dxa" w:w="1433"/>
            <w:tcMar>
              <w:top w:w="50" w:type="dxa"/>
              <w:bottom w:w="50" w:type="dxa"/>
              <w:left w:w="90" w:type="dxa"/>
              <w:right w:w="90" w:type="dxa"/>
            </w:tcMar>
            <w:shd w:val="clear" w:color="auto" w:fill="E5F5FF"/>
          </w:tcPr>
          <w:p>
            <w:pPr>
              <w:pStyle w:val="BDOITable"/>
            </w:pPr>
            <w:r>
              <w:rPr>
                <w:sz w:val="15"/>
              </w:rPr>
              <w:t>FR-CR-060</w:t>
            </w:r>
          </w:p>
        </w:tc>
        <w:tc>
          <w:tcPr>
            <w:tcW w:type="dxa" w:w="1791"/>
            <w:tcMar>
              <w:top w:w="50" w:type="dxa"/>
              <w:bottom w:w="50" w:type="dxa"/>
              <w:left w:w="90" w:type="dxa"/>
              <w:right w:w="90" w:type="dxa"/>
            </w:tcMar>
            <w:shd w:val="clear" w:color="auto" w:fill="E5F5FF"/>
          </w:tcPr>
          <w:p>
            <w:pPr>
              <w:pStyle w:val="BDOITable"/>
            </w:pPr>
            <w:r>
              <w:rPr>
                <w:sz w:val="15"/>
              </w:rPr>
              <w:t>BR-004, BR-172, Capability 17 bullet 3, MILB volume</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SR-COM-013</w:t>
            </w:r>
          </w:p>
        </w:tc>
        <w:tc>
          <w:tcPr>
            <w:tcW w:type="dxa" w:w="776"/>
            <w:tcMar>
              <w:top w:w="50" w:type="dxa"/>
              <w:bottom w:w="50" w:type="dxa"/>
              <w:left w:w="90" w:type="dxa"/>
              <w:right w:w="90" w:type="dxa"/>
            </w:tcMar>
          </w:tcPr>
          <w:p>
            <w:pPr>
              <w:pStyle w:val="BDOITable"/>
            </w:pPr>
            <w:r>
              <w:rPr>
                <w:sz w:val="15"/>
              </w:rPr>
              <w:t>BRD-00</w:t>
            </w:r>
          </w:p>
        </w:tc>
        <w:tc>
          <w:tcPr>
            <w:tcW w:type="dxa" w:w="3822"/>
            <w:tcMar>
              <w:top w:w="50" w:type="dxa"/>
              <w:bottom w:w="50" w:type="dxa"/>
              <w:left w:w="90" w:type="dxa"/>
              <w:right w:w="90" w:type="dxa"/>
            </w:tcMar>
          </w:tcPr>
          <w:p>
            <w:pPr>
              <w:pStyle w:val="BDOITable"/>
            </w:pPr>
            <w:r>
              <w:rPr>
                <w:sz w:val="15"/>
              </w:rPr>
              <w:t>Maintain insurer records in one place</w:t>
            </w:r>
          </w:p>
        </w:tc>
        <w:tc>
          <w:tcPr>
            <w:tcW w:type="dxa" w:w="1433"/>
            <w:tcMar>
              <w:top w:w="50" w:type="dxa"/>
              <w:bottom w:w="50" w:type="dxa"/>
              <w:left w:w="90" w:type="dxa"/>
              <w:right w:w="90" w:type="dxa"/>
            </w:tcMar>
          </w:tcPr>
          <w:p>
            <w:pPr>
              <w:pStyle w:val="BDOITable"/>
            </w:pPr>
            <w:r>
              <w:rPr>
                <w:sz w:val="15"/>
              </w:rPr>
              <w:t>FR-CR-061</w:t>
            </w:r>
          </w:p>
        </w:tc>
        <w:tc>
          <w:tcPr>
            <w:tcW w:type="dxa" w:w="1791"/>
            <w:tcMar>
              <w:top w:w="50" w:type="dxa"/>
              <w:bottom w:w="50" w:type="dxa"/>
              <w:left w:w="90" w:type="dxa"/>
              <w:right w:w="90" w:type="dxa"/>
            </w:tcMar>
          </w:tcPr>
          <w:p>
            <w:pPr>
              <w:pStyle w:val="BDOITable"/>
            </w:pPr>
            <w:r>
              <w:rPr>
                <w:sz w:val="15"/>
              </w:rPr>
              <w:t>BR-171, Capability 17 bullet 2, MILB volume</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SR-COM-014</w:t>
            </w:r>
          </w:p>
        </w:tc>
        <w:tc>
          <w:tcPr>
            <w:tcW w:type="dxa" w:w="776"/>
            <w:tcMar>
              <w:top w:w="50" w:type="dxa"/>
              <w:bottom w:w="50" w:type="dxa"/>
              <w:left w:w="90" w:type="dxa"/>
              <w:right w:w="90" w:type="dxa"/>
            </w:tcMar>
            <w:shd w:val="clear" w:color="auto" w:fill="E5F5FF"/>
          </w:tcPr>
          <w:p>
            <w:pPr>
              <w:pStyle w:val="BDOITable"/>
            </w:pPr>
            <w:r>
              <w:rPr>
                <w:sz w:val="15"/>
              </w:rPr>
              <w:t>BRD-00</w:t>
            </w:r>
          </w:p>
        </w:tc>
        <w:tc>
          <w:tcPr>
            <w:tcW w:type="dxa" w:w="3822"/>
            <w:tcMar>
              <w:top w:w="50" w:type="dxa"/>
              <w:bottom w:w="50" w:type="dxa"/>
              <w:left w:w="90" w:type="dxa"/>
              <w:right w:w="90" w:type="dxa"/>
            </w:tcMar>
            <w:shd w:val="clear" w:color="auto" w:fill="E5F5FF"/>
          </w:tcPr>
          <w:p>
            <w:pPr>
              <w:pStyle w:val="BDOITable"/>
            </w:pPr>
            <w:r>
              <w:rPr>
                <w:sz w:val="15"/>
              </w:rPr>
              <w:t>Define the MIS fields used for reports, dashboards and filters</w:t>
            </w:r>
          </w:p>
        </w:tc>
        <w:tc>
          <w:tcPr>
            <w:tcW w:type="dxa" w:w="1433"/>
            <w:tcMar>
              <w:top w:w="50" w:type="dxa"/>
              <w:bottom w:w="50" w:type="dxa"/>
              <w:left w:w="90" w:type="dxa"/>
              <w:right w:w="90" w:type="dxa"/>
            </w:tcMar>
            <w:shd w:val="clear" w:color="auto" w:fill="E5F5FF"/>
          </w:tcPr>
          <w:p>
            <w:pPr>
              <w:pStyle w:val="BDOITable"/>
            </w:pPr>
            <w:r>
              <w:rPr>
                <w:sz w:val="15"/>
              </w:rPr>
              <w:t>FR-CR-062</w:t>
            </w:r>
          </w:p>
        </w:tc>
        <w:tc>
          <w:tcPr>
            <w:tcW w:type="dxa" w:w="1791"/>
            <w:tcMar>
              <w:top w:w="50" w:type="dxa"/>
              <w:bottom w:w="50" w:type="dxa"/>
              <w:left w:w="90" w:type="dxa"/>
              <w:right w:w="90" w:type="dxa"/>
            </w:tcMar>
            <w:shd w:val="clear" w:color="auto" w:fill="E5F5FF"/>
          </w:tcPr>
          <w:p>
            <w:pPr>
              <w:pStyle w:val="BDOITable"/>
            </w:pPr>
            <w:r>
              <w:rPr>
                <w:sz w:val="15"/>
              </w:rPr>
              <w:t>BR-173, BR-174, Capability 17 bullet 4</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SR-COM-015</w:t>
            </w:r>
          </w:p>
        </w:tc>
        <w:tc>
          <w:tcPr>
            <w:tcW w:type="dxa" w:w="776"/>
            <w:tcMar>
              <w:top w:w="50" w:type="dxa"/>
              <w:bottom w:w="50" w:type="dxa"/>
              <w:left w:w="90" w:type="dxa"/>
              <w:right w:w="90" w:type="dxa"/>
            </w:tcMar>
          </w:tcPr>
          <w:p>
            <w:pPr>
              <w:pStyle w:val="BDOITable"/>
            </w:pPr>
            <w:r>
              <w:rPr>
                <w:sz w:val="15"/>
              </w:rPr>
              <w:t>BRD-00</w:t>
            </w:r>
          </w:p>
        </w:tc>
        <w:tc>
          <w:tcPr>
            <w:tcW w:type="dxa" w:w="3822"/>
            <w:tcMar>
              <w:top w:w="50" w:type="dxa"/>
              <w:bottom w:w="50" w:type="dxa"/>
              <w:left w:w="90" w:type="dxa"/>
              <w:right w:w="90" w:type="dxa"/>
            </w:tcMar>
          </w:tcPr>
          <w:p>
            <w:pPr>
              <w:pStyle w:val="BDOITable"/>
            </w:pPr>
            <w:r>
              <w:rPr>
                <w:sz w:val="15"/>
              </w:rPr>
              <w:t>Maintain products through Product Maintenance</w:t>
            </w:r>
          </w:p>
        </w:tc>
        <w:tc>
          <w:tcPr>
            <w:tcW w:type="dxa" w:w="1433"/>
            <w:tcMar>
              <w:top w:w="50" w:type="dxa"/>
              <w:bottom w:w="50" w:type="dxa"/>
              <w:left w:w="90" w:type="dxa"/>
              <w:right w:w="90" w:type="dxa"/>
            </w:tcMar>
          </w:tcPr>
          <w:p>
            <w:pPr>
              <w:pStyle w:val="BDOITable"/>
            </w:pPr>
            <w:r>
              <w:rPr>
                <w:sz w:val="15"/>
              </w:rPr>
              <w:t>FR-CR-063</w:t>
            </w:r>
          </w:p>
        </w:tc>
        <w:tc>
          <w:tcPr>
            <w:tcW w:type="dxa" w:w="1791"/>
            <w:tcMar>
              <w:top w:w="50" w:type="dxa"/>
              <w:bottom w:w="50" w:type="dxa"/>
              <w:left w:w="90" w:type="dxa"/>
              <w:right w:w="90" w:type="dxa"/>
            </w:tcMar>
          </w:tcPr>
          <w:p>
            <w:pPr>
              <w:pStyle w:val="BDOITable"/>
            </w:pPr>
            <w:r>
              <w:rPr>
                <w:sz w:val="15"/>
              </w:rPr>
              <w:t>Capability 17 bullet 5, Capability 20, BR-199 to BR-208</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SR-COM-016</w:t>
            </w:r>
          </w:p>
        </w:tc>
        <w:tc>
          <w:tcPr>
            <w:tcW w:type="dxa" w:w="776"/>
            <w:tcMar>
              <w:top w:w="50" w:type="dxa"/>
              <w:bottom w:w="50" w:type="dxa"/>
              <w:left w:w="90" w:type="dxa"/>
              <w:right w:w="90" w:type="dxa"/>
            </w:tcMar>
            <w:shd w:val="clear" w:color="auto" w:fill="E5F5FF"/>
          </w:tcPr>
          <w:p>
            <w:pPr>
              <w:pStyle w:val="BDOITable"/>
            </w:pPr>
            <w:r>
              <w:rPr>
                <w:sz w:val="15"/>
              </w:rPr>
              <w:t>BRD-00</w:t>
            </w:r>
          </w:p>
        </w:tc>
        <w:tc>
          <w:tcPr>
            <w:tcW w:type="dxa" w:w="3822"/>
            <w:tcMar>
              <w:top w:w="50" w:type="dxa"/>
              <w:bottom w:w="50" w:type="dxa"/>
              <w:left w:w="90" w:type="dxa"/>
              <w:right w:w="90" w:type="dxa"/>
            </w:tcMar>
            <w:shd w:val="clear" w:color="auto" w:fill="E5F5FF"/>
          </w:tcPr>
          <w:p>
            <w:pPr>
              <w:pStyle w:val="BDOITable"/>
            </w:pPr>
            <w:r>
              <w:rPr>
                <w:sz w:val="15"/>
              </w:rPr>
              <w:t>Sign in, reset passwords and manage user access by request</w:t>
            </w:r>
          </w:p>
        </w:tc>
        <w:tc>
          <w:tcPr>
            <w:tcW w:type="dxa" w:w="1433"/>
            <w:tcMar>
              <w:top w:w="50" w:type="dxa"/>
              <w:bottom w:w="50" w:type="dxa"/>
              <w:left w:w="90" w:type="dxa"/>
              <w:right w:w="90" w:type="dxa"/>
            </w:tcMar>
            <w:shd w:val="clear" w:color="auto" w:fill="E5F5FF"/>
          </w:tcPr>
          <w:p>
            <w:pPr>
              <w:pStyle w:val="BDOITable"/>
            </w:pPr>
            <w:r>
              <w:rPr>
                <w:sz w:val="15"/>
              </w:rPr>
              <w:t>FR-CR-070</w:t>
            </w:r>
          </w:p>
        </w:tc>
        <w:tc>
          <w:tcPr>
            <w:tcW w:type="dxa" w:w="1791"/>
            <w:tcMar>
              <w:top w:w="50" w:type="dxa"/>
              <w:bottom w:w="50" w:type="dxa"/>
              <w:left w:w="90" w:type="dxa"/>
              <w:right w:w="90" w:type="dxa"/>
            </w:tcMar>
            <w:shd w:val="clear" w:color="auto" w:fill="E5F5FF"/>
          </w:tcPr>
          <w:p>
            <w:pPr>
              <w:pStyle w:val="BDOITable"/>
            </w:pPr>
            <w:r>
              <w:rPr>
                <w:sz w:val="15"/>
              </w:rPr>
              <w:t>BR-000, BR-001, BR-002, BR-003, p.5 envisioned 3b</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SR-COM-017</w:t>
            </w:r>
          </w:p>
        </w:tc>
        <w:tc>
          <w:tcPr>
            <w:tcW w:type="dxa" w:w="776"/>
            <w:tcMar>
              <w:top w:w="50" w:type="dxa"/>
              <w:bottom w:w="50" w:type="dxa"/>
              <w:left w:w="90" w:type="dxa"/>
              <w:right w:w="90" w:type="dxa"/>
            </w:tcMar>
          </w:tcPr>
          <w:p>
            <w:pPr>
              <w:pStyle w:val="BDOITable"/>
            </w:pPr>
            <w:r>
              <w:rPr>
                <w:sz w:val="15"/>
              </w:rPr>
              <w:t>BRD-00</w:t>
            </w:r>
          </w:p>
        </w:tc>
        <w:tc>
          <w:tcPr>
            <w:tcW w:type="dxa" w:w="3822"/>
            <w:tcMar>
              <w:top w:w="50" w:type="dxa"/>
              <w:bottom w:w="50" w:type="dxa"/>
              <w:left w:w="90" w:type="dxa"/>
              <w:right w:w="90" w:type="dxa"/>
            </w:tcMar>
          </w:tcPr>
          <w:p>
            <w:pPr>
              <w:pStyle w:val="BDOITable"/>
            </w:pPr>
            <w:r>
              <w:rPr>
                <w:sz w:val="15"/>
              </w:rPr>
              <w:t>Protect documents that leave BDOI</w:t>
            </w:r>
          </w:p>
        </w:tc>
        <w:tc>
          <w:tcPr>
            <w:tcW w:type="dxa" w:w="1433"/>
            <w:tcMar>
              <w:top w:w="50" w:type="dxa"/>
              <w:bottom w:w="50" w:type="dxa"/>
              <w:left w:w="90" w:type="dxa"/>
              <w:right w:w="90" w:type="dxa"/>
            </w:tcMar>
          </w:tcPr>
          <w:p>
            <w:pPr>
              <w:pStyle w:val="BDOITable"/>
            </w:pPr>
            <w:r>
              <w:rPr>
                <w:sz w:val="15"/>
              </w:rPr>
              <w:t>FR-CR-071</w:t>
            </w:r>
          </w:p>
        </w:tc>
        <w:tc>
          <w:tcPr>
            <w:tcW w:type="dxa" w:w="1791"/>
            <w:tcMar>
              <w:top w:w="50" w:type="dxa"/>
              <w:bottom w:w="50" w:type="dxa"/>
              <w:left w:w="90" w:type="dxa"/>
              <w:right w:w="90" w:type="dxa"/>
            </w:tcMar>
          </w:tcPr>
          <w:p>
            <w:pPr>
              <w:pStyle w:val="BDOITable"/>
            </w:pPr>
            <w:r>
              <w:rPr>
                <w:sz w:val="15"/>
              </w:rPr>
              <w:t>Capability 4 bullet 22, BR-205, Capability 20 bullet 7</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SR-COM-018</w:t>
            </w:r>
          </w:p>
        </w:tc>
        <w:tc>
          <w:tcPr>
            <w:tcW w:type="dxa" w:w="776"/>
            <w:tcMar>
              <w:top w:w="50" w:type="dxa"/>
              <w:bottom w:w="50" w:type="dxa"/>
              <w:left w:w="90" w:type="dxa"/>
              <w:right w:w="90" w:type="dxa"/>
            </w:tcMar>
            <w:shd w:val="clear" w:color="auto" w:fill="E5F5FF"/>
          </w:tcPr>
          <w:p>
            <w:pPr>
              <w:pStyle w:val="BDOITable"/>
            </w:pPr>
            <w:r>
              <w:rPr>
                <w:sz w:val="15"/>
              </w:rPr>
              <w:t>BRD-00</w:t>
            </w:r>
          </w:p>
        </w:tc>
        <w:tc>
          <w:tcPr>
            <w:tcW w:type="dxa" w:w="3822"/>
            <w:tcMar>
              <w:top w:w="50" w:type="dxa"/>
              <w:bottom w:w="50" w:type="dxa"/>
              <w:left w:w="90" w:type="dxa"/>
              <w:right w:w="90" w:type="dxa"/>
            </w:tcMar>
            <w:shd w:val="clear" w:color="auto" w:fill="E5F5FF"/>
          </w:tcPr>
          <w:p>
            <w:pPr>
              <w:pStyle w:val="BDOITable"/>
            </w:pPr>
            <w:r>
              <w:rPr>
                <w:sz w:val="15"/>
              </w:rPr>
              <w:t>Move work and data to the next process by configured workflow</w:t>
            </w:r>
          </w:p>
        </w:tc>
        <w:tc>
          <w:tcPr>
            <w:tcW w:type="dxa" w:w="1433"/>
            <w:tcMar>
              <w:top w:w="50" w:type="dxa"/>
              <w:bottom w:w="50" w:type="dxa"/>
              <w:left w:w="90" w:type="dxa"/>
              <w:right w:w="90" w:type="dxa"/>
            </w:tcMar>
            <w:shd w:val="clear" w:color="auto" w:fill="E5F5FF"/>
          </w:tcPr>
          <w:p>
            <w:pPr>
              <w:pStyle w:val="BDOITable"/>
            </w:pPr>
            <w:r>
              <w:rPr>
                <w:sz w:val="15"/>
              </w:rPr>
              <w:t>FR-CR-080</w:t>
            </w:r>
          </w:p>
        </w:tc>
        <w:tc>
          <w:tcPr>
            <w:tcW w:type="dxa" w:w="1791"/>
            <w:tcMar>
              <w:top w:w="50" w:type="dxa"/>
              <w:bottom w:w="50" w:type="dxa"/>
              <w:left w:w="90" w:type="dxa"/>
              <w:right w:w="90" w:type="dxa"/>
            </w:tcMar>
            <w:shd w:val="clear" w:color="auto" w:fill="E5F5FF"/>
          </w:tcPr>
          <w:p>
            <w:pPr>
              <w:pStyle w:val="BDOITable"/>
            </w:pPr>
            <w:r>
              <w:rPr>
                <w:sz w:val="15"/>
              </w:rPr>
              <w:t>BR-051, BR-101, BR-177, BR-182</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SR-COM-019</w:t>
            </w:r>
          </w:p>
        </w:tc>
        <w:tc>
          <w:tcPr>
            <w:tcW w:type="dxa" w:w="776"/>
            <w:tcMar>
              <w:top w:w="50" w:type="dxa"/>
              <w:bottom w:w="50" w:type="dxa"/>
              <w:left w:w="90" w:type="dxa"/>
              <w:right w:w="90" w:type="dxa"/>
            </w:tcMar>
          </w:tcPr>
          <w:p>
            <w:pPr>
              <w:pStyle w:val="BDOITable"/>
            </w:pPr>
            <w:r>
              <w:rPr>
                <w:sz w:val="15"/>
              </w:rPr>
              <w:t>BRD-00</w:t>
            </w:r>
          </w:p>
        </w:tc>
        <w:tc>
          <w:tcPr>
            <w:tcW w:type="dxa" w:w="3822"/>
            <w:tcMar>
              <w:top w:w="50" w:type="dxa"/>
              <w:bottom w:w="50" w:type="dxa"/>
              <w:left w:w="90" w:type="dxa"/>
              <w:right w:w="90" w:type="dxa"/>
            </w:tcMar>
          </w:tcPr>
          <w:p>
            <w:pPr>
              <w:pStyle w:val="BDOITable"/>
            </w:pPr>
            <w:r>
              <w:rPr>
                <w:sz w:val="15"/>
              </w:rPr>
              <w:t>Deliver the day's service invoices to each insurer in one batch</w:t>
            </w:r>
          </w:p>
        </w:tc>
        <w:tc>
          <w:tcPr>
            <w:tcW w:type="dxa" w:w="1433"/>
            <w:tcMar>
              <w:top w:w="50" w:type="dxa"/>
              <w:bottom w:w="50" w:type="dxa"/>
              <w:left w:w="90" w:type="dxa"/>
              <w:right w:w="90" w:type="dxa"/>
            </w:tcMar>
          </w:tcPr>
          <w:p>
            <w:pPr>
              <w:pStyle w:val="BDOITable"/>
            </w:pPr>
            <w:r>
              <w:rPr>
                <w:sz w:val="15"/>
              </w:rPr>
              <w:t>FR-CR-081</w:t>
            </w:r>
          </w:p>
        </w:tc>
        <w:tc>
          <w:tcPr>
            <w:tcW w:type="dxa" w:w="1791"/>
            <w:tcMar>
              <w:top w:w="50" w:type="dxa"/>
              <w:bottom w:w="50" w:type="dxa"/>
              <w:left w:w="90" w:type="dxa"/>
              <w:right w:w="90" w:type="dxa"/>
            </w:tcMar>
          </w:tcPr>
          <w:p>
            <w:pPr>
              <w:pStyle w:val="BDOITable"/>
            </w:pPr>
            <w:r>
              <w:rPr>
                <w:sz w:val="15"/>
              </w:rPr>
              <w:t>Invoice Batch Printing volumes, BR-043</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SR-COM-020</w:t>
            </w:r>
          </w:p>
        </w:tc>
        <w:tc>
          <w:tcPr>
            <w:tcW w:type="dxa" w:w="776"/>
            <w:tcMar>
              <w:top w:w="50" w:type="dxa"/>
              <w:bottom w:w="50" w:type="dxa"/>
              <w:left w:w="90" w:type="dxa"/>
              <w:right w:w="90" w:type="dxa"/>
            </w:tcMar>
            <w:shd w:val="clear" w:color="auto" w:fill="E5F5FF"/>
          </w:tcPr>
          <w:p>
            <w:pPr>
              <w:pStyle w:val="BDOITable"/>
            </w:pPr>
            <w:r>
              <w:rPr>
                <w:sz w:val="15"/>
              </w:rPr>
              <w:t>BRD-00</w:t>
            </w:r>
          </w:p>
        </w:tc>
        <w:tc>
          <w:tcPr>
            <w:tcW w:type="dxa" w:w="3822"/>
            <w:tcMar>
              <w:top w:w="50" w:type="dxa"/>
              <w:bottom w:w="50" w:type="dxa"/>
              <w:left w:w="90" w:type="dxa"/>
              <w:right w:w="90" w:type="dxa"/>
            </w:tcMar>
            <w:shd w:val="clear" w:color="auto" w:fill="E5F5FF"/>
          </w:tcPr>
          <w:p>
            <w:pPr>
              <w:pStyle w:val="BDOITable"/>
            </w:pPr>
            <w:r>
              <w:rPr>
                <w:sz w:val="15"/>
              </w:rPr>
              <w:t>Receive migrated clients and legacy client batches during coexistence</w:t>
            </w:r>
          </w:p>
        </w:tc>
        <w:tc>
          <w:tcPr>
            <w:tcW w:type="dxa" w:w="1433"/>
            <w:tcMar>
              <w:top w:w="50" w:type="dxa"/>
              <w:bottom w:w="50" w:type="dxa"/>
              <w:left w:w="90" w:type="dxa"/>
              <w:right w:w="90" w:type="dxa"/>
            </w:tcMar>
            <w:shd w:val="clear" w:color="auto" w:fill="E5F5FF"/>
          </w:tcPr>
          <w:p>
            <w:pPr>
              <w:pStyle w:val="BDOITable"/>
            </w:pPr>
            <w:r>
              <w:rPr>
                <w:sz w:val="15"/>
              </w:rPr>
              <w:t>FR-CR-082</w:t>
            </w:r>
          </w:p>
        </w:tc>
        <w:tc>
          <w:tcPr>
            <w:tcW w:type="dxa" w:w="1791"/>
            <w:tcMar>
              <w:top w:w="50" w:type="dxa"/>
              <w:bottom w:w="50" w:type="dxa"/>
              <w:left w:w="90" w:type="dxa"/>
              <w:right w:w="90" w:type="dxa"/>
            </w:tcMar>
            <w:shd w:val="clear" w:color="auto" w:fill="E5F5FF"/>
          </w:tcPr>
          <w:p>
            <w:pPr>
              <w:pStyle w:val="BDOITable"/>
            </w:pPr>
            <w:r>
              <w:rPr>
                <w:sz w:val="15"/>
              </w:rPr>
              <w:t>Client Migration volumes, Daily synchronisation from source</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SR-COM-021</w:t>
            </w:r>
          </w:p>
        </w:tc>
        <w:tc>
          <w:tcPr>
            <w:tcW w:type="dxa" w:w="776"/>
            <w:tcMar>
              <w:top w:w="50" w:type="dxa"/>
              <w:bottom w:w="50" w:type="dxa"/>
              <w:left w:w="90" w:type="dxa"/>
              <w:right w:w="90" w:type="dxa"/>
            </w:tcMar>
          </w:tcPr>
          <w:p>
            <w:pPr>
              <w:pStyle w:val="BDOITable"/>
            </w:pPr>
            <w:r>
              <w:rPr>
                <w:sz w:val="15"/>
              </w:rPr>
              <w:t>BRD-00</w:t>
            </w:r>
          </w:p>
        </w:tc>
        <w:tc>
          <w:tcPr>
            <w:tcW w:type="dxa" w:w="3822"/>
            <w:tcMar>
              <w:top w:w="50" w:type="dxa"/>
              <w:bottom w:w="50" w:type="dxa"/>
              <w:left w:w="90" w:type="dxa"/>
              <w:right w:w="90" w:type="dxa"/>
            </w:tcMar>
          </w:tcPr>
          <w:p>
            <w:pPr>
              <w:pStyle w:val="BDOITable"/>
            </w:pPr>
            <w:r>
              <w:rPr>
                <w:sz w:val="15"/>
              </w:rPr>
              <w:t>Process in bulk and individually with concurrent users</w:t>
            </w:r>
          </w:p>
        </w:tc>
        <w:tc>
          <w:tcPr>
            <w:tcW w:type="dxa" w:w="1433"/>
            <w:tcMar>
              <w:top w:w="50" w:type="dxa"/>
              <w:bottom w:w="50" w:type="dxa"/>
              <w:left w:w="90" w:type="dxa"/>
              <w:right w:w="90" w:type="dxa"/>
            </w:tcMar>
          </w:tcPr>
          <w:p>
            <w:pPr>
              <w:pStyle w:val="BDOITable"/>
            </w:pPr>
            <w:r>
              <w:rPr>
                <w:sz w:val="15"/>
              </w:rPr>
              <w:t>FR-CR-083</w:t>
            </w:r>
          </w:p>
        </w:tc>
        <w:tc>
          <w:tcPr>
            <w:tcW w:type="dxa" w:w="1791"/>
            <w:tcMar>
              <w:top w:w="50" w:type="dxa"/>
              <w:bottom w:w="50" w:type="dxa"/>
              <w:left w:w="90" w:type="dxa"/>
              <w:right w:w="90" w:type="dxa"/>
            </w:tcMar>
          </w:tcPr>
          <w:p>
            <w:pPr>
              <w:pStyle w:val="BDOITable"/>
            </w:pPr>
            <w:r>
              <w:rPr>
                <w:sz w:val="15"/>
              </w:rPr>
              <w:t>p.4 benefit 1c, BR-063</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SR-COM-022</w:t>
            </w:r>
          </w:p>
        </w:tc>
        <w:tc>
          <w:tcPr>
            <w:tcW w:type="dxa" w:w="776"/>
            <w:tcMar>
              <w:top w:w="50" w:type="dxa"/>
              <w:bottom w:w="50" w:type="dxa"/>
              <w:left w:w="90" w:type="dxa"/>
              <w:right w:w="90" w:type="dxa"/>
            </w:tcMar>
            <w:shd w:val="clear" w:color="auto" w:fill="E5F5FF"/>
          </w:tcPr>
          <w:p>
            <w:pPr>
              <w:pStyle w:val="BDOITable"/>
            </w:pPr>
            <w:r>
              <w:rPr>
                <w:sz w:val="15"/>
              </w:rPr>
              <w:t>BRD-00</w:t>
            </w:r>
          </w:p>
        </w:tc>
        <w:tc>
          <w:tcPr>
            <w:tcW w:type="dxa" w:w="3822"/>
            <w:tcMar>
              <w:top w:w="50" w:type="dxa"/>
              <w:bottom w:w="50" w:type="dxa"/>
              <w:left w:w="90" w:type="dxa"/>
              <w:right w:w="90" w:type="dxa"/>
            </w:tcMar>
            <w:shd w:val="clear" w:color="auto" w:fill="E5F5FF"/>
          </w:tcPr>
          <w:p>
            <w:pPr>
              <w:pStyle w:val="BDOITable"/>
            </w:pPr>
            <w:r>
              <w:rPr>
                <w:sz w:val="15"/>
              </w:rPr>
              <w:t>Show the Invoice Master List across workflows</w:t>
            </w:r>
          </w:p>
        </w:tc>
        <w:tc>
          <w:tcPr>
            <w:tcW w:type="dxa" w:w="1433"/>
            <w:tcMar>
              <w:top w:w="50" w:type="dxa"/>
              <w:bottom w:w="50" w:type="dxa"/>
              <w:left w:w="90" w:type="dxa"/>
              <w:right w:w="90" w:type="dxa"/>
            </w:tcMar>
            <w:shd w:val="clear" w:color="auto" w:fill="E5F5FF"/>
          </w:tcPr>
          <w:p>
            <w:pPr>
              <w:pStyle w:val="BDOITable"/>
            </w:pPr>
            <w:r>
              <w:rPr>
                <w:sz w:val="15"/>
              </w:rPr>
              <w:t>FR-CR-090</w:t>
            </w:r>
          </w:p>
        </w:tc>
        <w:tc>
          <w:tcPr>
            <w:tcW w:type="dxa" w:w="1791"/>
            <w:tcMar>
              <w:top w:w="50" w:type="dxa"/>
              <w:bottom w:w="50" w:type="dxa"/>
              <w:left w:w="90" w:type="dxa"/>
              <w:right w:w="90" w:type="dxa"/>
            </w:tcMar>
            <w:shd w:val="clear" w:color="auto" w:fill="E5F5FF"/>
          </w:tcPr>
          <w:p>
            <w:pPr>
              <w:pStyle w:val="BDOITable"/>
            </w:pPr>
            <w:r>
              <w:rPr>
                <w:sz w:val="15"/>
              </w:rPr>
              <w:t>BR-175</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SR-COM-023</w:t>
            </w:r>
          </w:p>
        </w:tc>
        <w:tc>
          <w:tcPr>
            <w:tcW w:type="dxa" w:w="776"/>
            <w:tcMar>
              <w:top w:w="50" w:type="dxa"/>
              <w:bottom w:w="50" w:type="dxa"/>
              <w:left w:w="90" w:type="dxa"/>
              <w:right w:w="90" w:type="dxa"/>
            </w:tcMar>
          </w:tcPr>
          <w:p>
            <w:pPr>
              <w:pStyle w:val="BDOITable"/>
            </w:pPr>
            <w:r>
              <w:rPr>
                <w:sz w:val="15"/>
              </w:rPr>
              <w:t>BRD-00</w:t>
            </w:r>
          </w:p>
        </w:tc>
        <w:tc>
          <w:tcPr>
            <w:tcW w:type="dxa" w:w="3822"/>
            <w:tcMar>
              <w:top w:w="50" w:type="dxa"/>
              <w:bottom w:w="50" w:type="dxa"/>
              <w:left w:w="90" w:type="dxa"/>
              <w:right w:w="90" w:type="dxa"/>
            </w:tcMar>
          </w:tcPr>
          <w:p>
            <w:pPr>
              <w:pStyle w:val="BDOITable"/>
            </w:pPr>
            <w:r>
              <w:rPr>
                <w:sz w:val="15"/>
              </w:rPr>
              <w:t>Select currency on accounts and report in several currencies</w:t>
            </w:r>
          </w:p>
        </w:tc>
        <w:tc>
          <w:tcPr>
            <w:tcW w:type="dxa" w:w="1433"/>
            <w:tcMar>
              <w:top w:w="50" w:type="dxa"/>
              <w:bottom w:w="50" w:type="dxa"/>
              <w:left w:w="90" w:type="dxa"/>
              <w:right w:w="90" w:type="dxa"/>
            </w:tcMar>
          </w:tcPr>
          <w:p>
            <w:pPr>
              <w:pStyle w:val="BDOITable"/>
            </w:pPr>
            <w:r>
              <w:rPr>
                <w:sz w:val="15"/>
              </w:rPr>
              <w:t>FR-CR-091</w:t>
            </w:r>
          </w:p>
        </w:tc>
        <w:tc>
          <w:tcPr>
            <w:tcW w:type="dxa" w:w="1791"/>
            <w:tcMar>
              <w:top w:w="50" w:type="dxa"/>
              <w:bottom w:w="50" w:type="dxa"/>
              <w:left w:w="90" w:type="dxa"/>
              <w:right w:w="90" w:type="dxa"/>
            </w:tcMar>
          </w:tcPr>
          <w:p>
            <w:pPr>
              <w:pStyle w:val="BDOITable"/>
            </w:pPr>
            <w:r>
              <w:rPr>
                <w:sz w:val="15"/>
              </w:rPr>
              <w:t>BR-027, BR-088</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SR-COM-024</w:t>
            </w:r>
          </w:p>
        </w:tc>
        <w:tc>
          <w:tcPr>
            <w:tcW w:type="dxa" w:w="776"/>
            <w:tcMar>
              <w:top w:w="50" w:type="dxa"/>
              <w:bottom w:w="50" w:type="dxa"/>
              <w:left w:w="90" w:type="dxa"/>
              <w:right w:w="90" w:type="dxa"/>
            </w:tcMar>
            <w:shd w:val="clear" w:color="auto" w:fill="E5F5FF"/>
          </w:tcPr>
          <w:p>
            <w:pPr>
              <w:pStyle w:val="BDOITable"/>
            </w:pPr>
            <w:r>
              <w:rPr>
                <w:sz w:val="15"/>
              </w:rPr>
              <w:t>BRD-00</w:t>
            </w:r>
          </w:p>
        </w:tc>
        <w:tc>
          <w:tcPr>
            <w:tcW w:type="dxa" w:w="3822"/>
            <w:tcMar>
              <w:top w:w="50" w:type="dxa"/>
              <w:bottom w:w="50" w:type="dxa"/>
              <w:left w:w="90" w:type="dxa"/>
              <w:right w:w="90" w:type="dxa"/>
            </w:tcMar>
            <w:shd w:val="clear" w:color="auto" w:fill="E5F5FF"/>
          </w:tcPr>
          <w:p>
            <w:pPr>
              <w:pStyle w:val="BDOITable"/>
            </w:pPr>
            <w:r>
              <w:rPr>
                <w:sz w:val="15"/>
              </w:rPr>
              <w:t>Apply the BDO brand, design system and user journeys on every screen</w:t>
            </w:r>
          </w:p>
        </w:tc>
        <w:tc>
          <w:tcPr>
            <w:tcW w:type="dxa" w:w="1433"/>
            <w:tcMar>
              <w:top w:w="50" w:type="dxa"/>
              <w:bottom w:w="50" w:type="dxa"/>
              <w:left w:w="90" w:type="dxa"/>
              <w:right w:w="90" w:type="dxa"/>
            </w:tcMar>
            <w:shd w:val="clear" w:color="auto" w:fill="E5F5FF"/>
          </w:tcPr>
          <w:p>
            <w:pPr>
              <w:pStyle w:val="BDOITable"/>
            </w:pPr>
            <w:r>
              <w:rPr>
                <w:sz w:val="15"/>
              </w:rPr>
              <w:t>FR-CR-092</w:t>
            </w:r>
          </w:p>
        </w:tc>
        <w:tc>
          <w:tcPr>
            <w:tcW w:type="dxa" w:w="1791"/>
            <w:tcMar>
              <w:top w:w="50" w:type="dxa"/>
              <w:bottom w:w="50" w:type="dxa"/>
              <w:left w:w="90" w:type="dxa"/>
              <w:right w:w="90" w:type="dxa"/>
            </w:tcMar>
            <w:shd w:val="clear" w:color="auto" w:fill="E5F5FF"/>
          </w:tcPr>
          <w:p>
            <w:pPr>
              <w:pStyle w:val="BDOITable"/>
            </w:pPr>
            <w:r>
              <w:rPr>
                <w:sz w:val="15"/>
              </w:rPr>
              <w:t>BR-178, BR-179, BR-180, BR-181, BR-183</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SR-COM-025</w:t>
            </w:r>
          </w:p>
        </w:tc>
        <w:tc>
          <w:tcPr>
            <w:tcW w:type="dxa" w:w="776"/>
            <w:tcMar>
              <w:top w:w="50" w:type="dxa"/>
              <w:bottom w:w="50" w:type="dxa"/>
              <w:left w:w="90" w:type="dxa"/>
              <w:right w:w="90" w:type="dxa"/>
            </w:tcMar>
          </w:tcPr>
          <w:p>
            <w:pPr>
              <w:pStyle w:val="BDOITable"/>
            </w:pPr>
            <w:r>
              <w:rPr>
                <w:sz w:val="15"/>
              </w:rPr>
              <w:t>BRD-00</w:t>
            </w:r>
          </w:p>
        </w:tc>
        <w:tc>
          <w:tcPr>
            <w:tcW w:type="dxa" w:w="3822"/>
            <w:tcMar>
              <w:top w:w="50" w:type="dxa"/>
              <w:bottom w:w="50" w:type="dxa"/>
              <w:left w:w="90" w:type="dxa"/>
              <w:right w:w="90" w:type="dxa"/>
            </w:tcMar>
          </w:tcPr>
          <w:p>
            <w:pPr>
              <w:pStyle w:val="BDOITable"/>
            </w:pPr>
            <w:r>
              <w:rPr>
                <w:sz w:val="15"/>
              </w:rPr>
              <w:t>Issue the SOA and the insurer's service invoice at booking</w:t>
            </w:r>
          </w:p>
        </w:tc>
        <w:tc>
          <w:tcPr>
            <w:tcW w:type="dxa" w:w="1433"/>
            <w:tcMar>
              <w:top w:w="50" w:type="dxa"/>
              <w:bottom w:w="50" w:type="dxa"/>
              <w:left w:w="90" w:type="dxa"/>
              <w:right w:w="90" w:type="dxa"/>
            </w:tcMar>
          </w:tcPr>
          <w:p>
            <w:pPr>
              <w:pStyle w:val="BDOITable"/>
            </w:pPr>
            <w:r>
              <w:rPr>
                <w:sz w:val="15"/>
              </w:rPr>
              <w:t>FR-CR-093</w:t>
            </w:r>
          </w:p>
        </w:tc>
        <w:tc>
          <w:tcPr>
            <w:tcW w:type="dxa" w:w="1791"/>
            <w:tcMar>
              <w:top w:w="50" w:type="dxa"/>
              <w:bottom w:w="50" w:type="dxa"/>
              <w:left w:w="90" w:type="dxa"/>
              <w:right w:w="90" w:type="dxa"/>
            </w:tcMar>
          </w:tcPr>
          <w:p>
            <w:pPr>
              <w:pStyle w:val="BDOITable"/>
            </w:pPr>
            <w:r>
              <w:rPr>
                <w:sz w:val="15"/>
              </w:rPr>
              <w:t>BR-039, BR-043</w:t>
            </w:r>
          </w:p>
        </w:tc>
        <w:tc>
          <w:tcPr>
            <w:tcW w:type="dxa" w:w="955"/>
            <w:tcMar>
              <w:top w:w="50" w:type="dxa"/>
              <w:bottom w:w="50" w:type="dxa"/>
              <w:left w:w="90" w:type="dxa"/>
              <w:right w:w="90" w:type="dxa"/>
            </w:tcMar>
          </w:tcPr>
          <w:p>
            <w:pPr>
              <w:pStyle w:val="BDOITable"/>
            </w:pPr>
            <w:r>
              <w:rPr>
                <w:sz w:val="15"/>
              </w:rPr>
              <w:t>Current phase</w:t>
            </w:r>
          </w:p>
        </w:tc>
      </w:tr>
    </w:tbl>
    <w:p>
      <w:pPr>
        <w:pStyle w:val="BDOISpacer"/>
      </w:pPr>
    </w:p>
    <w:p>
      <w:pPr>
        <w:pStyle w:val="Heading1"/>
        <w:pBdr>
          <w:bottom w:val="single" w:sz="4" w:space="4" w:color="99C1E7"/>
        </w:pBdr>
      </w:pPr>
      <w:bookmarkStart w:id="105" w:name="_Toc000105"/>
      <w:r>
        <w:rPr/>
        <w:t>5 Access</w:t>
      </w:r>
      <w:bookmarkEnd w:id="105"/>
    </w:p>
    <w:p>
      <w:r>
        <w:rPr/>
        <w:t>Users and their group-profile membership come from UIDM-ISC and users sign in through Microsoft Entra ID. Every action is checked by permission on the server and every record by the data scope of the user; makers never approve their own work. The Access Matrix of this pack lists, for each group profile, the screens it opens and the actions it may do, with the permission the server checks.</w:t>
      </w:r>
    </w:p>
    <w:p>
      <w:pPr>
        <w:pStyle w:val="Heading1"/>
        <w:pBdr>
          <w:bottom w:val="single" w:sz="4" w:space="4" w:color="99C1E7"/>
        </w:pBdr>
      </w:pPr>
      <w:bookmarkStart w:id="106" w:name="_Toc000106"/>
      <w:r>
        <w:rPr/>
        <w:t>6 Interfaces, reports and non-functional requirements</w:t>
      </w:r>
      <w:bookmarkEnd w:id="106"/>
    </w:p>
    <w:p>
      <w:r>
        <w:rPr/>
        <w:t>The interfaces of the module are specified in the Interface Specification of the pack and the reports, notices and jobs in its Reports, Notifications and Outputs document. The non-functional requirements of the platform apply to every module; the headline targets are:</w:t>
      </w:r>
    </w:p>
    <w:p>
      <w:pPr>
        <w:pStyle w:val="Caption"/>
        <w:keepNext/>
        <w:spacing w:after="60"/>
      </w:pPr>
      <w:r>
        <w:rPr>
          <w:b/>
          <w:i w:val="0"/>
        </w:rPr>
        <w:t xml:space="preserve">Table 3: </w:t>
      </w:r>
      <w:r>
        <w:rPr/>
        <w:t>Headline non-functional targets (full catalogue in the NFR document and register)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01"/>
        <w:gridCol w:w="1802"/>
        <w:gridCol w:w="5647"/>
        <w:gridCol w:w="1321"/>
      </w:tblGrid>
      <w:tr>
        <w:trPr>
          <w:tblHeader w:val="true"/>
          <w:cantSplit w:val="true"/>
        </w:trPr>
        <w:tc>
          <w:tcPr>
            <w:tcW w:type="dxa" w:w="1201"/>
            <w:shd w:val="clear" w:color="auto" w:fill="004EA8"/>
            <w:tcMar>
              <w:top w:w="50" w:type="dxa"/>
              <w:bottom w:w="50" w:type="dxa"/>
              <w:left w:w="90" w:type="dxa"/>
              <w:right w:w="90" w:type="dxa"/>
            </w:tcMar>
            <w:vAlign w:val="center"/>
          </w:tcPr>
          <w:p>
            <w:pPr>
              <w:pStyle w:val="BDOITableHeader"/>
            </w:pPr>
            <w:r>
              <w:rPr>
                <w:b/>
                <w:color w:val="FFFFFF"/>
                <w:sz w:val="16"/>
              </w:rPr>
              <w:t>NFR</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6"/>
              </w:rPr>
              <w:t>Topic</w:t>
            </w:r>
          </w:p>
        </w:tc>
        <w:tc>
          <w:tcPr>
            <w:tcW w:type="dxa" w:w="5647"/>
            <w:shd w:val="clear" w:color="auto" w:fill="004EA8"/>
            <w:tcMar>
              <w:top w:w="50" w:type="dxa"/>
              <w:bottom w:w="50" w:type="dxa"/>
              <w:left w:w="90" w:type="dxa"/>
              <w:right w:w="90" w:type="dxa"/>
            </w:tcMar>
            <w:vAlign w:val="center"/>
          </w:tcPr>
          <w:p>
            <w:pPr>
              <w:pStyle w:val="BDOITableHeader"/>
            </w:pPr>
            <w:r>
              <w:rPr>
                <w:b/>
                <w:color w:val="FFFFFF"/>
                <w:sz w:val="16"/>
              </w:rPr>
              <w:t>Target</w:t>
            </w:r>
          </w:p>
        </w:tc>
        <w:tc>
          <w:tcPr>
            <w:tcW w:type="dxa" w:w="1322"/>
            <w:shd w:val="clear" w:color="auto" w:fill="004EA8"/>
            <w:tcMar>
              <w:top w:w="50" w:type="dxa"/>
              <w:bottom w:w="50" w:type="dxa"/>
              <w:left w:w="90" w:type="dxa"/>
              <w:right w:w="90" w:type="dxa"/>
            </w:tcMar>
            <w:vAlign w:val="center"/>
          </w:tcPr>
          <w:p>
            <w:pPr>
              <w:pStyle w:val="BDOITableHeader"/>
            </w:pPr>
            <w:r>
              <w:rPr>
                <w:b/>
                <w:color w:val="FFFFFF"/>
                <w:sz w:val="16"/>
              </w:rPr>
              <w:t>Status</w:t>
            </w:r>
          </w:p>
        </w:tc>
      </w:tr>
      <w:tr>
        <w:trPr>
          <w:cantSplit w:val="true"/>
        </w:trPr>
        <w:tc>
          <w:tcPr>
            <w:tcW w:type="dxa" w:w="1201"/>
            <w:tcMar>
              <w:top w:w="50" w:type="dxa"/>
              <w:bottom w:w="50" w:type="dxa"/>
              <w:left w:w="90" w:type="dxa"/>
              <w:right w:w="90" w:type="dxa"/>
            </w:tcMar>
          </w:tcPr>
          <w:p>
            <w:pPr>
              <w:pStyle w:val="BDOITable"/>
            </w:pPr>
            <w:r>
              <w:rPr>
                <w:b/>
                <w:sz w:val="16"/>
              </w:rPr>
              <w:t>NFR-PRF-01</w:t>
            </w:r>
          </w:p>
        </w:tc>
        <w:tc>
          <w:tcPr>
            <w:tcW w:type="dxa" w:w="1802"/>
            <w:tcMar>
              <w:top w:w="50" w:type="dxa"/>
              <w:bottom w:w="50" w:type="dxa"/>
              <w:left w:w="90" w:type="dxa"/>
              <w:right w:w="90" w:type="dxa"/>
            </w:tcMar>
          </w:tcPr>
          <w:p>
            <w:pPr>
              <w:pStyle w:val="BDOITable"/>
            </w:pPr>
            <w:r>
              <w:rPr>
                <w:sz w:val="16"/>
              </w:rPr>
              <w:t>Screen response time</w:t>
            </w:r>
          </w:p>
        </w:tc>
        <w:tc>
          <w:tcPr>
            <w:tcW w:type="dxa" w:w="5647"/>
            <w:tcMar>
              <w:top w:w="50" w:type="dxa"/>
              <w:bottom w:w="50" w:type="dxa"/>
              <w:left w:w="90" w:type="dxa"/>
              <w:right w:w="90" w:type="dxa"/>
            </w:tcMar>
          </w:tcPr>
          <w:p>
            <w:pPr>
              <w:pStyle w:val="BDOITable"/>
            </w:pPr>
            <w:r>
              <w:rPr>
                <w:sz w:val="16"/>
              </w:rPr>
              <w:t>p95 at most 2.0 seconds and p99 at most 4.0 seconds</w:t>
            </w:r>
          </w:p>
        </w:tc>
        <w:tc>
          <w:tcPr>
            <w:tcW w:type="dxa" w:w="1322"/>
            <w:tcMar>
              <w:top w:w="50" w:type="dxa"/>
              <w:bottom w:w="50" w:type="dxa"/>
              <w:left w:w="90" w:type="dxa"/>
              <w:right w:w="90" w:type="dxa"/>
            </w:tcMar>
          </w:tcPr>
          <w:p>
            <w:pPr>
              <w:pStyle w:val="BDOITable"/>
            </w:pPr>
            <w:r>
              <w:rPr>
                <w:sz w:val="16"/>
              </w:rPr>
              <w:t>DECISION</w:t>
            </w:r>
          </w:p>
        </w:tc>
      </w:tr>
      <w:tr>
        <w:trPr>
          <w:cantSplit w:val="true"/>
        </w:trPr>
        <w:tc>
          <w:tcPr>
            <w:tcW w:type="dxa" w:w="1201"/>
            <w:tcMar>
              <w:top w:w="50" w:type="dxa"/>
              <w:bottom w:w="50" w:type="dxa"/>
              <w:left w:w="90" w:type="dxa"/>
              <w:right w:w="90" w:type="dxa"/>
            </w:tcMar>
            <w:shd w:val="clear" w:color="auto" w:fill="E5F5FF"/>
          </w:tcPr>
          <w:p>
            <w:pPr>
              <w:pStyle w:val="BDOITable"/>
            </w:pPr>
            <w:r>
              <w:rPr>
                <w:b/>
                <w:sz w:val="16"/>
              </w:rPr>
              <w:t>NFR-PRF-02</w:t>
            </w:r>
          </w:p>
        </w:tc>
        <w:tc>
          <w:tcPr>
            <w:tcW w:type="dxa" w:w="1802"/>
            <w:tcMar>
              <w:top w:w="50" w:type="dxa"/>
              <w:bottom w:w="50" w:type="dxa"/>
              <w:left w:w="90" w:type="dxa"/>
              <w:right w:w="90" w:type="dxa"/>
            </w:tcMar>
            <w:shd w:val="clear" w:color="auto" w:fill="E5F5FF"/>
          </w:tcPr>
          <w:p>
            <w:pPr>
              <w:pStyle w:val="BDOITable"/>
            </w:pPr>
            <w:r>
              <w:rPr>
                <w:sz w:val="16"/>
              </w:rPr>
              <w:t>Search and work-list response time</w:t>
            </w:r>
          </w:p>
        </w:tc>
        <w:tc>
          <w:tcPr>
            <w:tcW w:type="dxa" w:w="5647"/>
            <w:tcMar>
              <w:top w:w="50" w:type="dxa"/>
              <w:bottom w:w="50" w:type="dxa"/>
              <w:left w:w="90" w:type="dxa"/>
              <w:right w:w="90" w:type="dxa"/>
            </w:tcMar>
            <w:shd w:val="clear" w:color="auto" w:fill="E5F5FF"/>
          </w:tcPr>
          <w:p>
            <w:pPr>
              <w:pStyle w:val="BDOITable"/>
            </w:pPr>
            <w:r>
              <w:rPr>
                <w:sz w:val="16"/>
              </w:rPr>
              <w:t>First page (up to 50 rows) p95 at most 3.0 seconds; each further page p95 at most 2.0 seconds</w:t>
            </w:r>
          </w:p>
        </w:tc>
        <w:tc>
          <w:tcPr>
            <w:tcW w:type="dxa" w:w="1322"/>
            <w:tcMar>
              <w:top w:w="50" w:type="dxa"/>
              <w:bottom w:w="50" w:type="dxa"/>
              <w:left w:w="90" w:type="dxa"/>
              <w:right w:w="90" w:type="dxa"/>
            </w:tcMar>
            <w:shd w:val="clear" w:color="auto" w:fill="E5F5FF"/>
          </w:tcPr>
          <w:p>
            <w:pPr>
              <w:pStyle w:val="BDOITable"/>
            </w:pPr>
            <w:r>
              <w:rPr>
                <w:sz w:val="16"/>
              </w:rPr>
              <w:t>PROPOSED</w:t>
            </w:r>
          </w:p>
        </w:tc>
      </w:tr>
      <w:tr>
        <w:trPr>
          <w:cantSplit w:val="true"/>
        </w:trPr>
        <w:tc>
          <w:tcPr>
            <w:tcW w:type="dxa" w:w="1201"/>
            <w:tcMar>
              <w:top w:w="50" w:type="dxa"/>
              <w:bottom w:w="50" w:type="dxa"/>
              <w:left w:w="90" w:type="dxa"/>
              <w:right w:w="90" w:type="dxa"/>
            </w:tcMar>
          </w:tcPr>
          <w:p>
            <w:pPr>
              <w:pStyle w:val="BDOITable"/>
            </w:pPr>
            <w:r>
              <w:rPr>
                <w:b/>
                <w:sz w:val="16"/>
              </w:rPr>
              <w:t>NFR-PRF-03</w:t>
            </w:r>
          </w:p>
        </w:tc>
        <w:tc>
          <w:tcPr>
            <w:tcW w:type="dxa" w:w="1802"/>
            <w:tcMar>
              <w:top w:w="50" w:type="dxa"/>
              <w:bottom w:w="50" w:type="dxa"/>
              <w:left w:w="90" w:type="dxa"/>
              <w:right w:w="90" w:type="dxa"/>
            </w:tcMar>
          </w:tcPr>
          <w:p>
            <w:pPr>
              <w:pStyle w:val="BDOITable"/>
            </w:pPr>
            <w:r>
              <w:rPr>
                <w:sz w:val="16"/>
              </w:rPr>
              <w:t>Interactive reports</w:t>
            </w:r>
          </w:p>
        </w:tc>
        <w:tc>
          <w:tcPr>
            <w:tcW w:type="dxa" w:w="5647"/>
            <w:tcMar>
              <w:top w:w="50" w:type="dxa"/>
              <w:bottom w:w="50" w:type="dxa"/>
              <w:left w:w="90" w:type="dxa"/>
              <w:right w:w="90" w:type="dxa"/>
            </w:tcMar>
          </w:tcPr>
          <w:p>
            <w:pPr>
              <w:pStyle w:val="BDOITable"/>
            </w:pPr>
            <w:r>
              <w:rPr>
                <w:sz w:val="16"/>
              </w:rPr>
              <w:t>At most 20 seconds (p95) for a report of up to 30,000 rows</w:t>
            </w:r>
          </w:p>
        </w:tc>
        <w:tc>
          <w:tcPr>
            <w:tcW w:type="dxa" w:w="1322"/>
            <w:tcMar>
              <w:top w:w="50" w:type="dxa"/>
              <w:bottom w:w="50" w:type="dxa"/>
              <w:left w:w="90" w:type="dxa"/>
              <w:right w:w="90" w:type="dxa"/>
            </w:tcMar>
          </w:tcPr>
          <w:p>
            <w:pPr>
              <w:pStyle w:val="BDOITable"/>
            </w:pPr>
            <w:r>
              <w:rPr>
                <w:sz w:val="16"/>
              </w:rPr>
              <w:t>DECISION</w:t>
            </w:r>
          </w:p>
        </w:tc>
      </w:tr>
      <w:tr>
        <w:trPr>
          <w:cantSplit w:val="true"/>
        </w:trPr>
        <w:tc>
          <w:tcPr>
            <w:tcW w:type="dxa" w:w="1201"/>
            <w:tcMar>
              <w:top w:w="50" w:type="dxa"/>
              <w:bottom w:w="50" w:type="dxa"/>
              <w:left w:w="90" w:type="dxa"/>
              <w:right w:w="90" w:type="dxa"/>
            </w:tcMar>
            <w:shd w:val="clear" w:color="auto" w:fill="E5F5FF"/>
          </w:tcPr>
          <w:p>
            <w:pPr>
              <w:pStyle w:val="BDOITable"/>
            </w:pPr>
            <w:r>
              <w:rPr>
                <w:b/>
                <w:sz w:val="16"/>
              </w:rPr>
              <w:t>NFR-CAP-01</w:t>
            </w:r>
          </w:p>
        </w:tc>
        <w:tc>
          <w:tcPr>
            <w:tcW w:type="dxa" w:w="1802"/>
            <w:tcMar>
              <w:top w:w="50" w:type="dxa"/>
              <w:bottom w:w="50" w:type="dxa"/>
              <w:left w:w="90" w:type="dxa"/>
              <w:right w:w="90" w:type="dxa"/>
            </w:tcMar>
            <w:shd w:val="clear" w:color="auto" w:fill="E5F5FF"/>
          </w:tcPr>
          <w:p>
            <w:pPr>
              <w:pStyle w:val="BDOITable"/>
            </w:pPr>
            <w:r>
              <w:rPr>
                <w:sz w:val="16"/>
              </w:rPr>
              <w:t>Users</w:t>
            </w:r>
          </w:p>
        </w:tc>
        <w:tc>
          <w:tcPr>
            <w:tcW w:type="dxa" w:w="5647"/>
            <w:tcMar>
              <w:top w:w="50" w:type="dxa"/>
              <w:bottom w:w="50" w:type="dxa"/>
              <w:left w:w="90" w:type="dxa"/>
              <w:right w:w="90" w:type="dxa"/>
            </w:tcMar>
            <w:shd w:val="clear" w:color="auto" w:fill="E5F5FF"/>
          </w:tcPr>
          <w:p>
            <w:pPr>
              <w:pStyle w:val="BDOITable"/>
            </w:pPr>
            <w:r>
              <w:rPr>
                <w:sz w:val="16"/>
              </w:rPr>
              <w:t>1,344 named users; design load 150 concurrent users in year 1, growing 20% a year (311 in year 5); peak test at 429 concurrent sessions</w:t>
            </w:r>
          </w:p>
        </w:tc>
        <w:tc>
          <w:tcPr>
            <w:tcW w:type="dxa" w:w="1322"/>
            <w:tcMar>
              <w:top w:w="50" w:type="dxa"/>
              <w:bottom w:w="50" w:type="dxa"/>
              <w:left w:w="90" w:type="dxa"/>
              <w:right w:w="90" w:type="dxa"/>
            </w:tcMar>
            <w:shd w:val="clear" w:color="auto" w:fill="E5F5FF"/>
          </w:tcPr>
          <w:p>
            <w:pPr>
              <w:pStyle w:val="BDOITable"/>
            </w:pPr>
            <w:r>
              <w:rPr>
                <w:sz w:val="16"/>
              </w:rPr>
              <w:t>DECISION</w:t>
            </w:r>
          </w:p>
        </w:tc>
      </w:tr>
      <w:tr>
        <w:trPr>
          <w:cantSplit w:val="true"/>
        </w:trPr>
        <w:tc>
          <w:tcPr>
            <w:tcW w:type="dxa" w:w="1201"/>
            <w:tcMar>
              <w:top w:w="50" w:type="dxa"/>
              <w:bottom w:w="50" w:type="dxa"/>
              <w:left w:w="90" w:type="dxa"/>
              <w:right w:w="90" w:type="dxa"/>
            </w:tcMar>
          </w:tcPr>
          <w:p>
            <w:pPr>
              <w:pStyle w:val="BDOITable"/>
            </w:pPr>
            <w:r>
              <w:rPr>
                <w:b/>
                <w:sz w:val="16"/>
              </w:rPr>
              <w:t>NFR-CAP-02</w:t>
            </w:r>
          </w:p>
        </w:tc>
        <w:tc>
          <w:tcPr>
            <w:tcW w:type="dxa" w:w="1802"/>
            <w:tcMar>
              <w:top w:w="50" w:type="dxa"/>
              <w:bottom w:w="50" w:type="dxa"/>
              <w:left w:w="90" w:type="dxa"/>
              <w:right w:w="90" w:type="dxa"/>
            </w:tcMar>
          </w:tcPr>
          <w:p>
            <w:pPr>
              <w:pStyle w:val="BDOITable"/>
            </w:pPr>
            <w:r>
              <w:rPr>
                <w:sz w:val="16"/>
              </w:rPr>
              <w:t>Transaction volumes</w:t>
            </w:r>
          </w:p>
        </w:tc>
        <w:tc>
          <w:tcPr>
            <w:tcW w:type="dxa" w:w="5647"/>
            <w:tcMar>
              <w:top w:w="50" w:type="dxa"/>
              <w:bottom w:w="50" w:type="dxa"/>
              <w:left w:w="90" w:type="dxa"/>
              <w:right w:w="90" w:type="dxa"/>
            </w:tcMar>
          </w:tcPr>
          <w:p>
            <w:pPr>
              <w:pStyle w:val="BDOITable"/>
            </w:pPr>
            <w:r>
              <w:rPr>
                <w:sz w:val="16"/>
              </w:rPr>
              <w:t>Year 1: New Business 21,200 transactions and 1,300 endorsements a month; Renewal 25,800 a month; Collections 1,200 updates a day; Claims 55 bookings and 1,096 updates a day; CSF 144,400 a year; Submitted Policies 63,000 sanitations a year. Growth 20% a year (Submitted Policies 25%)</w:t>
            </w:r>
          </w:p>
        </w:tc>
        <w:tc>
          <w:tcPr>
            <w:tcW w:type="dxa" w:w="1322"/>
            <w:tcMar>
              <w:top w:w="50" w:type="dxa"/>
              <w:bottom w:w="50" w:type="dxa"/>
              <w:left w:w="90" w:type="dxa"/>
              <w:right w:w="90" w:type="dxa"/>
            </w:tcMar>
          </w:tcPr>
          <w:p>
            <w:pPr>
              <w:pStyle w:val="BDOITable"/>
            </w:pPr>
            <w:r>
              <w:rPr>
                <w:sz w:val="16"/>
              </w:rPr>
              <w:t>ALIGNED</w:t>
            </w:r>
          </w:p>
        </w:tc>
      </w:tr>
      <w:tr>
        <w:trPr>
          <w:cantSplit w:val="true"/>
        </w:trPr>
        <w:tc>
          <w:tcPr>
            <w:tcW w:type="dxa" w:w="1201"/>
            <w:tcMar>
              <w:top w:w="50" w:type="dxa"/>
              <w:bottom w:w="50" w:type="dxa"/>
              <w:left w:w="90" w:type="dxa"/>
              <w:right w:w="90" w:type="dxa"/>
            </w:tcMar>
            <w:shd w:val="clear" w:color="auto" w:fill="E5F5FF"/>
          </w:tcPr>
          <w:p>
            <w:pPr>
              <w:pStyle w:val="BDOITable"/>
            </w:pPr>
            <w:r>
              <w:rPr>
                <w:b/>
                <w:sz w:val="16"/>
              </w:rPr>
              <w:t>NFR-AVL-01</w:t>
            </w:r>
          </w:p>
        </w:tc>
        <w:tc>
          <w:tcPr>
            <w:tcW w:type="dxa" w:w="1802"/>
            <w:tcMar>
              <w:top w:w="50" w:type="dxa"/>
              <w:bottom w:w="50" w:type="dxa"/>
              <w:left w:w="90" w:type="dxa"/>
              <w:right w:w="90" w:type="dxa"/>
            </w:tcMar>
            <w:shd w:val="clear" w:color="auto" w:fill="E5F5FF"/>
          </w:tcPr>
          <w:p>
            <w:pPr>
              <w:pStyle w:val="BDOITable"/>
            </w:pPr>
            <w:r>
              <w:rPr>
                <w:sz w:val="16"/>
              </w:rPr>
              <w:t>Availability in the service window</w:t>
            </w:r>
          </w:p>
        </w:tc>
        <w:tc>
          <w:tcPr>
            <w:tcW w:type="dxa" w:w="5647"/>
            <w:tcMar>
              <w:top w:w="50" w:type="dxa"/>
              <w:bottom w:w="50" w:type="dxa"/>
              <w:left w:w="90" w:type="dxa"/>
              <w:right w:w="90" w:type="dxa"/>
            </w:tcMar>
            <w:shd w:val="clear" w:color="auto" w:fill="E5F5FF"/>
          </w:tcPr>
          <w:p>
            <w:pPr>
              <w:pStyle w:val="BDOITable"/>
            </w:pPr>
            <w:r>
              <w:rPr>
                <w:sz w:val="16"/>
              </w:rPr>
              <w:t>99.9% of the service window each month (about 25 minutes of unplanned unavailability in a month of 26 service days)</w:t>
            </w:r>
          </w:p>
        </w:tc>
        <w:tc>
          <w:tcPr>
            <w:tcW w:type="dxa" w:w="1322"/>
            <w:tcMar>
              <w:top w:w="50" w:type="dxa"/>
              <w:bottom w:w="50" w:type="dxa"/>
              <w:left w:w="90" w:type="dxa"/>
              <w:right w:w="90" w:type="dxa"/>
            </w:tcMar>
            <w:shd w:val="clear" w:color="auto" w:fill="E5F5FF"/>
          </w:tcPr>
          <w:p>
            <w:pPr>
              <w:pStyle w:val="BDOITable"/>
            </w:pPr>
            <w:r>
              <w:rPr>
                <w:sz w:val="16"/>
              </w:rPr>
              <w:t>DECISION</w:t>
            </w:r>
          </w:p>
        </w:tc>
      </w:tr>
      <w:tr>
        <w:trPr>
          <w:cantSplit w:val="true"/>
        </w:trPr>
        <w:tc>
          <w:tcPr>
            <w:tcW w:type="dxa" w:w="1201"/>
            <w:tcMar>
              <w:top w:w="50" w:type="dxa"/>
              <w:bottom w:w="50" w:type="dxa"/>
              <w:left w:w="90" w:type="dxa"/>
              <w:right w:w="90" w:type="dxa"/>
            </w:tcMar>
          </w:tcPr>
          <w:p>
            <w:pPr>
              <w:pStyle w:val="BDOITable"/>
            </w:pPr>
            <w:r>
              <w:rPr>
                <w:b/>
                <w:sz w:val="16"/>
              </w:rPr>
              <w:t>NFR-AVL-02</w:t>
            </w:r>
          </w:p>
        </w:tc>
        <w:tc>
          <w:tcPr>
            <w:tcW w:type="dxa" w:w="1802"/>
            <w:tcMar>
              <w:top w:w="50" w:type="dxa"/>
              <w:bottom w:w="50" w:type="dxa"/>
              <w:left w:w="90" w:type="dxa"/>
              <w:right w:w="90" w:type="dxa"/>
            </w:tcMar>
          </w:tcPr>
          <w:p>
            <w:pPr>
              <w:pStyle w:val="BDOITable"/>
            </w:pPr>
            <w:r>
              <w:rPr>
                <w:sz w:val="16"/>
              </w:rPr>
              <w:t>Service window</w:t>
            </w:r>
          </w:p>
        </w:tc>
        <w:tc>
          <w:tcPr>
            <w:tcW w:type="dxa" w:w="5647"/>
            <w:tcMar>
              <w:top w:w="50" w:type="dxa"/>
              <w:bottom w:w="50" w:type="dxa"/>
              <w:left w:w="90" w:type="dxa"/>
              <w:right w:w="90" w:type="dxa"/>
            </w:tcMar>
          </w:tcPr>
          <w:p>
            <w:pPr>
              <w:pStyle w:val="BDOITable"/>
            </w:pPr>
            <w:r>
              <w:rPr>
                <w:sz w:val="16"/>
              </w:rPr>
              <w:t>06:00 to 22:00 PHT Monday to Saturday, plus month-end weekends; production infrastructure 24 x 7</w:t>
            </w:r>
          </w:p>
        </w:tc>
        <w:tc>
          <w:tcPr>
            <w:tcW w:type="dxa" w:w="1322"/>
            <w:tcMar>
              <w:top w:w="50" w:type="dxa"/>
              <w:bottom w:w="50" w:type="dxa"/>
              <w:left w:w="90" w:type="dxa"/>
              <w:right w:w="90" w:type="dxa"/>
            </w:tcMar>
          </w:tcPr>
          <w:p>
            <w:pPr>
              <w:pStyle w:val="BDOITable"/>
            </w:pPr>
            <w:r>
              <w:rPr>
                <w:sz w:val="16"/>
              </w:rPr>
              <w:t>DECISION</w:t>
            </w:r>
          </w:p>
        </w:tc>
      </w:tr>
      <w:tr>
        <w:trPr>
          <w:cantSplit w:val="true"/>
        </w:trPr>
        <w:tc>
          <w:tcPr>
            <w:tcW w:type="dxa" w:w="1201"/>
            <w:tcMar>
              <w:top w:w="50" w:type="dxa"/>
              <w:bottom w:w="50" w:type="dxa"/>
              <w:left w:w="90" w:type="dxa"/>
              <w:right w:w="90" w:type="dxa"/>
            </w:tcMar>
            <w:shd w:val="clear" w:color="auto" w:fill="E5F5FF"/>
          </w:tcPr>
          <w:p>
            <w:pPr>
              <w:pStyle w:val="BDOITable"/>
            </w:pPr>
            <w:r>
              <w:rPr>
                <w:b/>
                <w:sz w:val="16"/>
              </w:rPr>
              <w:t>NFR-AVL-03</w:t>
            </w:r>
          </w:p>
        </w:tc>
        <w:tc>
          <w:tcPr>
            <w:tcW w:type="dxa" w:w="1802"/>
            <w:tcMar>
              <w:top w:w="50" w:type="dxa"/>
              <w:bottom w:w="50" w:type="dxa"/>
              <w:left w:w="90" w:type="dxa"/>
              <w:right w:w="90" w:type="dxa"/>
            </w:tcMar>
            <w:shd w:val="clear" w:color="auto" w:fill="E5F5FF"/>
          </w:tcPr>
          <w:p>
            <w:pPr>
              <w:pStyle w:val="BDOITable"/>
            </w:pPr>
            <w:r>
              <w:rPr>
                <w:sz w:val="16"/>
              </w:rPr>
              <w:t>Planned maintenance</w:t>
            </w:r>
          </w:p>
        </w:tc>
        <w:tc>
          <w:tcPr>
            <w:tcW w:type="dxa" w:w="5647"/>
            <w:tcMar>
              <w:top w:w="50" w:type="dxa"/>
              <w:bottom w:w="50" w:type="dxa"/>
              <w:left w:w="90" w:type="dxa"/>
              <w:right w:w="90" w:type="dxa"/>
            </w:tcMar>
            <w:shd w:val="clear" w:color="auto" w:fill="E5F5FF"/>
          </w:tcPr>
          <w:p>
            <w:pPr>
              <w:pStyle w:val="BDOITable"/>
            </w:pPr>
            <w:r>
              <w:rPr>
                <w:sz w:val="16"/>
              </w:rPr>
              <w:t>00:00 to 04:00 PHT; at most 45 minutes of planned downtime a month; announced 5 business days ahead; releases without downtime where the change allows</w:t>
            </w:r>
          </w:p>
        </w:tc>
        <w:tc>
          <w:tcPr>
            <w:tcW w:type="dxa" w:w="1322"/>
            <w:tcMar>
              <w:top w:w="50" w:type="dxa"/>
              <w:bottom w:w="50" w:type="dxa"/>
              <w:left w:w="90" w:type="dxa"/>
              <w:right w:w="90" w:type="dxa"/>
            </w:tcMar>
            <w:shd w:val="clear" w:color="auto" w:fill="E5F5FF"/>
          </w:tcPr>
          <w:p>
            <w:pPr>
              <w:pStyle w:val="BDOITable"/>
            </w:pPr>
            <w:r>
              <w:rPr>
                <w:sz w:val="16"/>
              </w:rPr>
              <w:t>DECISION</w:t>
            </w:r>
          </w:p>
        </w:tc>
      </w:tr>
      <w:tr>
        <w:trPr>
          <w:cantSplit w:val="true"/>
        </w:trPr>
        <w:tc>
          <w:tcPr>
            <w:tcW w:type="dxa" w:w="1201"/>
            <w:tcMar>
              <w:top w:w="50" w:type="dxa"/>
              <w:bottom w:w="50" w:type="dxa"/>
              <w:left w:w="90" w:type="dxa"/>
              <w:right w:w="90" w:type="dxa"/>
            </w:tcMar>
          </w:tcPr>
          <w:p>
            <w:pPr>
              <w:pStyle w:val="BDOITable"/>
            </w:pPr>
            <w:r>
              <w:rPr>
                <w:b/>
                <w:sz w:val="16"/>
              </w:rPr>
              <w:t>NFR-REC-01</w:t>
            </w:r>
          </w:p>
        </w:tc>
        <w:tc>
          <w:tcPr>
            <w:tcW w:type="dxa" w:w="1802"/>
            <w:tcMar>
              <w:top w:w="50" w:type="dxa"/>
              <w:bottom w:w="50" w:type="dxa"/>
              <w:left w:w="90" w:type="dxa"/>
              <w:right w:w="90" w:type="dxa"/>
            </w:tcMar>
          </w:tcPr>
          <w:p>
            <w:pPr>
              <w:pStyle w:val="BDOITable"/>
            </w:pPr>
            <w:r>
              <w:rPr>
                <w:sz w:val="16"/>
              </w:rPr>
              <w:t>Recovery point objective (RPO)</w:t>
            </w:r>
          </w:p>
        </w:tc>
        <w:tc>
          <w:tcPr>
            <w:tcW w:type="dxa" w:w="5647"/>
            <w:tcMar>
              <w:top w:w="50" w:type="dxa"/>
              <w:bottom w:w="50" w:type="dxa"/>
              <w:left w:w="90" w:type="dxa"/>
              <w:right w:w="90" w:type="dxa"/>
            </w:tcMar>
          </w:tcPr>
          <w:p>
            <w:pPr>
              <w:pStyle w:val="BDOITable"/>
            </w:pPr>
            <w:r>
              <w:rPr>
                <w:sz w:val="16"/>
              </w:rPr>
              <w:t>RPO at most 15 minutes for data and documents</w:t>
            </w:r>
          </w:p>
        </w:tc>
        <w:tc>
          <w:tcPr>
            <w:tcW w:type="dxa" w:w="1322"/>
            <w:tcMar>
              <w:top w:w="50" w:type="dxa"/>
              <w:bottom w:w="50" w:type="dxa"/>
              <w:left w:w="90" w:type="dxa"/>
              <w:right w:w="90" w:type="dxa"/>
            </w:tcMar>
          </w:tcPr>
          <w:p>
            <w:pPr>
              <w:pStyle w:val="BDOITable"/>
            </w:pPr>
            <w:r>
              <w:rPr>
                <w:sz w:val="16"/>
              </w:rPr>
              <w:t>ALIGNED</w:t>
            </w:r>
          </w:p>
        </w:tc>
      </w:tr>
      <w:tr>
        <w:trPr>
          <w:cantSplit w:val="true"/>
        </w:trPr>
        <w:tc>
          <w:tcPr>
            <w:tcW w:type="dxa" w:w="1201"/>
            <w:tcMar>
              <w:top w:w="50" w:type="dxa"/>
              <w:bottom w:w="50" w:type="dxa"/>
              <w:left w:w="90" w:type="dxa"/>
              <w:right w:w="90" w:type="dxa"/>
            </w:tcMar>
            <w:shd w:val="clear" w:color="auto" w:fill="E5F5FF"/>
          </w:tcPr>
          <w:p>
            <w:pPr>
              <w:pStyle w:val="BDOITable"/>
            </w:pPr>
            <w:r>
              <w:rPr>
                <w:b/>
                <w:sz w:val="16"/>
              </w:rPr>
              <w:t>NFR-REC-02</w:t>
            </w:r>
          </w:p>
        </w:tc>
        <w:tc>
          <w:tcPr>
            <w:tcW w:type="dxa" w:w="1802"/>
            <w:tcMar>
              <w:top w:w="50" w:type="dxa"/>
              <w:bottom w:w="50" w:type="dxa"/>
              <w:left w:w="90" w:type="dxa"/>
              <w:right w:w="90" w:type="dxa"/>
            </w:tcMar>
            <w:shd w:val="clear" w:color="auto" w:fill="E5F5FF"/>
          </w:tcPr>
          <w:p>
            <w:pPr>
              <w:pStyle w:val="BDOITable"/>
            </w:pPr>
            <w:r>
              <w:rPr>
                <w:sz w:val="16"/>
              </w:rPr>
              <w:t>Recovery time objective (RTO)</w:t>
            </w:r>
          </w:p>
        </w:tc>
        <w:tc>
          <w:tcPr>
            <w:tcW w:type="dxa" w:w="5647"/>
            <w:tcMar>
              <w:top w:w="50" w:type="dxa"/>
              <w:bottom w:w="50" w:type="dxa"/>
              <w:left w:w="90" w:type="dxa"/>
              <w:right w:w="90" w:type="dxa"/>
            </w:tcMar>
            <w:shd w:val="clear" w:color="auto" w:fill="E5F5FF"/>
          </w:tcPr>
          <w:p>
            <w:pPr>
              <w:pStyle w:val="BDOITable"/>
            </w:pPr>
            <w:r>
              <w:rPr>
                <w:sz w:val="16"/>
              </w:rPr>
              <w:t>RTO at most 4 hours; sign-in, Cashiering, Remittance, booking and the GL first</w:t>
            </w:r>
          </w:p>
        </w:tc>
        <w:tc>
          <w:tcPr>
            <w:tcW w:type="dxa" w:w="1322"/>
            <w:tcMar>
              <w:top w:w="50" w:type="dxa"/>
              <w:bottom w:w="50" w:type="dxa"/>
              <w:left w:w="90" w:type="dxa"/>
              <w:right w:w="90" w:type="dxa"/>
            </w:tcMar>
            <w:shd w:val="clear" w:color="auto" w:fill="E5F5FF"/>
          </w:tcPr>
          <w:p>
            <w:pPr>
              <w:pStyle w:val="BDOITable"/>
            </w:pPr>
            <w:r>
              <w:rPr>
                <w:sz w:val="16"/>
              </w:rPr>
              <w:t>ALIGNED</w:t>
            </w:r>
          </w:p>
        </w:tc>
      </w:tr>
      <w:tr>
        <w:trPr>
          <w:cantSplit w:val="true"/>
        </w:trPr>
        <w:tc>
          <w:tcPr>
            <w:tcW w:type="dxa" w:w="1201"/>
            <w:tcMar>
              <w:top w:w="50" w:type="dxa"/>
              <w:bottom w:w="50" w:type="dxa"/>
              <w:left w:w="90" w:type="dxa"/>
              <w:right w:w="90" w:type="dxa"/>
            </w:tcMar>
          </w:tcPr>
          <w:p>
            <w:pPr>
              <w:pStyle w:val="BDOITable"/>
            </w:pPr>
            <w:r>
              <w:rPr>
                <w:b/>
                <w:sz w:val="16"/>
              </w:rPr>
              <w:t>NFR-REC-03</w:t>
            </w:r>
          </w:p>
        </w:tc>
        <w:tc>
          <w:tcPr>
            <w:tcW w:type="dxa" w:w="1802"/>
            <w:tcMar>
              <w:top w:w="50" w:type="dxa"/>
              <w:bottom w:w="50" w:type="dxa"/>
              <w:left w:w="90" w:type="dxa"/>
              <w:right w:w="90" w:type="dxa"/>
            </w:tcMar>
          </w:tcPr>
          <w:p>
            <w:pPr>
              <w:pStyle w:val="BDOITable"/>
            </w:pPr>
            <w:r>
              <w:rPr>
                <w:sz w:val="16"/>
              </w:rPr>
              <w:t>Backup</w:t>
            </w:r>
          </w:p>
        </w:tc>
        <w:tc>
          <w:tcPr>
            <w:tcW w:type="dxa" w:w="5647"/>
            <w:tcMar>
              <w:top w:w="50" w:type="dxa"/>
              <w:bottom w:w="50" w:type="dxa"/>
              <w:left w:w="90" w:type="dxa"/>
              <w:right w:w="90" w:type="dxa"/>
            </w:tcMar>
          </w:tcPr>
          <w:p>
            <w:pPr>
              <w:pStyle w:val="BDOITable"/>
            </w:pPr>
            <w:r>
              <w:rPr>
                <w:sz w:val="16"/>
              </w:rPr>
              <w:t>Continuous transaction-log archiving plus a base backup every 4 hours; backups encrypted and kept 7 years; document store versioned with cross-region replication</w:t>
            </w:r>
          </w:p>
        </w:tc>
        <w:tc>
          <w:tcPr>
            <w:tcW w:type="dxa" w:w="1322"/>
            <w:tcMar>
              <w:top w:w="50" w:type="dxa"/>
              <w:bottom w:w="50" w:type="dxa"/>
              <w:left w:w="90" w:type="dxa"/>
              <w:right w:w="90" w:type="dxa"/>
            </w:tcMar>
          </w:tcPr>
          <w:p>
            <w:pPr>
              <w:pStyle w:val="BDOITable"/>
            </w:pPr>
            <w:r>
              <w:rPr>
                <w:sz w:val="16"/>
              </w:rPr>
              <w:t>DECISION</w:t>
            </w:r>
          </w:p>
        </w:tc>
      </w:tr>
      <w:tr>
        <w:trPr>
          <w:cantSplit w:val="true"/>
        </w:trPr>
        <w:tc>
          <w:tcPr>
            <w:tcW w:type="dxa" w:w="1201"/>
            <w:tcMar>
              <w:top w:w="50" w:type="dxa"/>
              <w:bottom w:w="50" w:type="dxa"/>
              <w:left w:w="90" w:type="dxa"/>
              <w:right w:w="90" w:type="dxa"/>
            </w:tcMar>
            <w:shd w:val="clear" w:color="auto" w:fill="E5F5FF"/>
          </w:tcPr>
          <w:p>
            <w:pPr>
              <w:pStyle w:val="BDOITable"/>
            </w:pPr>
            <w:r>
              <w:rPr>
                <w:b/>
                <w:sz w:val="16"/>
              </w:rPr>
              <w:t>NFR-SEC-01</w:t>
            </w:r>
          </w:p>
        </w:tc>
        <w:tc>
          <w:tcPr>
            <w:tcW w:type="dxa" w:w="1802"/>
            <w:tcMar>
              <w:top w:w="50" w:type="dxa"/>
              <w:bottom w:w="50" w:type="dxa"/>
              <w:left w:w="90" w:type="dxa"/>
              <w:right w:w="90" w:type="dxa"/>
            </w:tcMar>
            <w:shd w:val="clear" w:color="auto" w:fill="E5F5FF"/>
          </w:tcPr>
          <w:p>
            <w:pPr>
              <w:pStyle w:val="BDOITable"/>
            </w:pPr>
            <w:r>
              <w:rPr>
                <w:sz w:val="16"/>
              </w:rPr>
              <w:t>Single sign-on with EIAM</w:t>
            </w:r>
          </w:p>
        </w:tc>
        <w:tc>
          <w:tcPr>
            <w:tcW w:type="dxa" w:w="5647"/>
            <w:tcMar>
              <w:top w:w="50" w:type="dxa"/>
              <w:bottom w:w="50" w:type="dxa"/>
              <w:left w:w="90" w:type="dxa"/>
              <w:right w:w="90" w:type="dxa"/>
            </w:tcMar>
            <w:shd w:val="clear" w:color="auto" w:fill="E5F5FF"/>
          </w:tcPr>
          <w:p>
            <w:pPr>
              <w:pStyle w:val="BDOITable"/>
            </w:pPr>
            <w:r>
              <w:rPr>
                <w:sz w:val="16"/>
              </w:rPr>
              <w:t>Every BDO user signs in through EIAM (Microsoft Entra ID) by OpenID Connect or SAML 2.0; local passwords only for the named break-glass administrators</w:t>
            </w:r>
          </w:p>
        </w:tc>
        <w:tc>
          <w:tcPr>
            <w:tcW w:type="dxa" w:w="1322"/>
            <w:tcMar>
              <w:top w:w="50" w:type="dxa"/>
              <w:bottom w:w="50" w:type="dxa"/>
              <w:left w:w="90" w:type="dxa"/>
              <w:right w:w="90" w:type="dxa"/>
            </w:tcMar>
            <w:shd w:val="clear" w:color="auto" w:fill="E5F5FF"/>
          </w:tcPr>
          <w:p>
            <w:pPr>
              <w:pStyle w:val="BDOITable"/>
            </w:pPr>
            <w:r>
              <w:rPr>
                <w:sz w:val="16"/>
              </w:rPr>
              <w:t>ALIGNED</w:t>
            </w:r>
          </w:p>
        </w:tc>
      </w:tr>
      <w:tr>
        <w:trPr>
          <w:cantSplit w:val="true"/>
        </w:trPr>
        <w:tc>
          <w:tcPr>
            <w:tcW w:type="dxa" w:w="1201"/>
            <w:tcMar>
              <w:top w:w="50" w:type="dxa"/>
              <w:bottom w:w="50" w:type="dxa"/>
              <w:left w:w="90" w:type="dxa"/>
              <w:right w:w="90" w:type="dxa"/>
            </w:tcMar>
          </w:tcPr>
          <w:p>
            <w:pPr>
              <w:pStyle w:val="BDOITable"/>
            </w:pPr>
            <w:r>
              <w:rPr>
                <w:b/>
                <w:sz w:val="16"/>
              </w:rPr>
              <w:t>NFR-SEC-05</w:t>
            </w:r>
          </w:p>
        </w:tc>
        <w:tc>
          <w:tcPr>
            <w:tcW w:type="dxa" w:w="1802"/>
            <w:tcMar>
              <w:top w:w="50" w:type="dxa"/>
              <w:bottom w:w="50" w:type="dxa"/>
              <w:left w:w="90" w:type="dxa"/>
              <w:right w:w="90" w:type="dxa"/>
            </w:tcMar>
          </w:tcPr>
          <w:p>
            <w:pPr>
              <w:pStyle w:val="BDOITable"/>
            </w:pPr>
            <w:r>
              <w:rPr>
                <w:sz w:val="16"/>
              </w:rPr>
              <w:t>Session and lock-out</w:t>
            </w:r>
          </w:p>
        </w:tc>
        <w:tc>
          <w:tcPr>
            <w:tcW w:type="dxa" w:w="5647"/>
            <w:tcMar>
              <w:top w:w="50" w:type="dxa"/>
              <w:bottom w:w="50" w:type="dxa"/>
              <w:left w:w="90" w:type="dxa"/>
              <w:right w:w="90" w:type="dxa"/>
            </w:tcMar>
          </w:tcPr>
          <w:p>
            <w:pPr>
              <w:pStyle w:val="BDOITable"/>
            </w:pPr>
            <w:r>
              <w:rPr>
                <w:sz w:val="16"/>
              </w:rPr>
              <w:t>Inactivity warning at 15 minutes and sign-out at 30 minutes; absolute session end 8 hours; lock-out after 3 consecutive failed attempts</w:t>
            </w:r>
          </w:p>
        </w:tc>
        <w:tc>
          <w:tcPr>
            <w:tcW w:type="dxa" w:w="1322"/>
            <w:tcMar>
              <w:top w:w="50" w:type="dxa"/>
              <w:bottom w:w="50" w:type="dxa"/>
              <w:left w:w="90" w:type="dxa"/>
              <w:right w:w="90" w:type="dxa"/>
            </w:tcMar>
          </w:tcPr>
          <w:p>
            <w:pPr>
              <w:pStyle w:val="BDOITable"/>
            </w:pPr>
            <w:r>
              <w:rPr>
                <w:sz w:val="16"/>
              </w:rPr>
              <w:t>DECISION</w:t>
            </w:r>
          </w:p>
        </w:tc>
      </w:tr>
      <w:tr>
        <w:trPr>
          <w:cantSplit w:val="true"/>
        </w:trPr>
        <w:tc>
          <w:tcPr>
            <w:tcW w:type="dxa" w:w="1201"/>
            <w:tcMar>
              <w:top w:w="50" w:type="dxa"/>
              <w:bottom w:w="50" w:type="dxa"/>
              <w:left w:w="90" w:type="dxa"/>
              <w:right w:w="90" w:type="dxa"/>
            </w:tcMar>
            <w:shd w:val="clear" w:color="auto" w:fill="E5F5FF"/>
          </w:tcPr>
          <w:p>
            <w:pPr>
              <w:pStyle w:val="BDOITable"/>
            </w:pPr>
            <w:r>
              <w:rPr>
                <w:b/>
                <w:sz w:val="16"/>
              </w:rPr>
              <w:t>NFR-ACC-01</w:t>
            </w:r>
          </w:p>
        </w:tc>
        <w:tc>
          <w:tcPr>
            <w:tcW w:type="dxa" w:w="1802"/>
            <w:tcMar>
              <w:top w:w="50" w:type="dxa"/>
              <w:bottom w:w="50" w:type="dxa"/>
              <w:left w:w="90" w:type="dxa"/>
              <w:right w:w="90" w:type="dxa"/>
            </w:tcMar>
            <w:shd w:val="clear" w:color="auto" w:fill="E5F5FF"/>
          </w:tcPr>
          <w:p>
            <w:pPr>
              <w:pStyle w:val="BDOITable"/>
            </w:pPr>
            <w:r>
              <w:rPr>
                <w:sz w:val="16"/>
              </w:rPr>
              <w:t>WCAG 2.2 level AA</w:t>
            </w:r>
          </w:p>
        </w:tc>
        <w:tc>
          <w:tcPr>
            <w:tcW w:type="dxa" w:w="5647"/>
            <w:tcMar>
              <w:top w:w="50" w:type="dxa"/>
              <w:bottom w:w="50" w:type="dxa"/>
              <w:left w:w="90" w:type="dxa"/>
              <w:right w:w="90" w:type="dxa"/>
            </w:tcMar>
            <w:shd w:val="clear" w:color="auto" w:fill="E5F5FF"/>
          </w:tcPr>
          <w:p>
            <w:pPr>
              <w:pStyle w:val="BDOITable"/>
            </w:pPr>
            <w:r>
              <w:rPr>
                <w:sz w:val="16"/>
              </w:rPr>
              <w:t>0 open level A or AA failures on the screens of each sign-off set; 0 serious or critical issues in the scan of every screen</w:t>
            </w:r>
          </w:p>
        </w:tc>
        <w:tc>
          <w:tcPr>
            <w:tcW w:type="dxa" w:w="1322"/>
            <w:tcMar>
              <w:top w:w="50" w:type="dxa"/>
              <w:bottom w:w="50" w:type="dxa"/>
              <w:left w:w="90" w:type="dxa"/>
              <w:right w:w="90" w:type="dxa"/>
            </w:tcMar>
            <w:shd w:val="clear" w:color="auto" w:fill="E5F5FF"/>
          </w:tcPr>
          <w:p>
            <w:pPr>
              <w:pStyle w:val="BDOITable"/>
            </w:pPr>
            <w:r>
              <w:rPr>
                <w:sz w:val="16"/>
              </w:rPr>
              <w:t>PROPOSED</w:t>
            </w:r>
          </w:p>
        </w:tc>
      </w:tr>
      <w:tr>
        <w:trPr>
          <w:cantSplit w:val="true"/>
        </w:trPr>
        <w:tc>
          <w:tcPr>
            <w:tcW w:type="dxa" w:w="1201"/>
            <w:tcMar>
              <w:top w:w="50" w:type="dxa"/>
              <w:bottom w:w="50" w:type="dxa"/>
              <w:left w:w="90" w:type="dxa"/>
              <w:right w:w="90" w:type="dxa"/>
            </w:tcMar>
          </w:tcPr>
          <w:p>
            <w:pPr>
              <w:pStyle w:val="BDOITable"/>
            </w:pPr>
            <w:r>
              <w:rPr>
                <w:b/>
                <w:sz w:val="16"/>
              </w:rPr>
              <w:t>NFR-USE-01</w:t>
            </w:r>
          </w:p>
        </w:tc>
        <w:tc>
          <w:tcPr>
            <w:tcW w:type="dxa" w:w="1802"/>
            <w:tcMar>
              <w:top w:w="50" w:type="dxa"/>
              <w:bottom w:w="50" w:type="dxa"/>
              <w:left w:w="90" w:type="dxa"/>
              <w:right w:w="90" w:type="dxa"/>
            </w:tcMar>
          </w:tcPr>
          <w:p>
            <w:pPr>
              <w:pStyle w:val="BDOITable"/>
            </w:pPr>
            <w:r>
              <w:rPr>
                <w:sz w:val="16"/>
              </w:rPr>
              <w:t>Low-click navigation</w:t>
            </w:r>
          </w:p>
        </w:tc>
        <w:tc>
          <w:tcPr>
            <w:tcW w:type="dxa" w:w="5647"/>
            <w:tcMar>
              <w:top w:w="50" w:type="dxa"/>
              <w:bottom w:w="50" w:type="dxa"/>
              <w:left w:w="90" w:type="dxa"/>
              <w:right w:w="90" w:type="dxa"/>
            </w:tcMar>
          </w:tcPr>
          <w:p>
            <w:pPr>
              <w:pStyle w:val="BDOITable"/>
            </w:pPr>
            <w:r>
              <w:rPr>
                <w:sz w:val="16"/>
              </w:rPr>
              <w:t>Any daily task reached in at most 2 clicks from the role home page or the menu; a record opened from a search result in 1 click; the main action of a record (submit, approve) at most 1 click away</w:t>
            </w:r>
          </w:p>
        </w:tc>
        <w:tc>
          <w:tcPr>
            <w:tcW w:type="dxa" w:w="1322"/>
            <w:tcMar>
              <w:top w:w="50" w:type="dxa"/>
              <w:bottom w:w="50" w:type="dxa"/>
              <w:left w:w="90" w:type="dxa"/>
              <w:right w:w="90" w:type="dxa"/>
            </w:tcMar>
          </w:tcPr>
          <w:p>
            <w:pPr>
              <w:pStyle w:val="BDOITable"/>
            </w:pPr>
            <w:r>
              <w:rPr>
                <w:sz w:val="16"/>
              </w:rPr>
              <w:t>PROPOSED</w:t>
            </w:r>
          </w:p>
        </w:tc>
      </w:tr>
      <w:tr>
        <w:trPr>
          <w:cantSplit w:val="true"/>
        </w:trPr>
        <w:tc>
          <w:tcPr>
            <w:tcW w:type="dxa" w:w="1201"/>
            <w:tcMar>
              <w:top w:w="50" w:type="dxa"/>
              <w:bottom w:w="50" w:type="dxa"/>
              <w:left w:w="90" w:type="dxa"/>
              <w:right w:w="90" w:type="dxa"/>
            </w:tcMar>
            <w:shd w:val="clear" w:color="auto" w:fill="E5F5FF"/>
          </w:tcPr>
          <w:p>
            <w:pPr>
              <w:pStyle w:val="BDOITable"/>
            </w:pPr>
            <w:r>
              <w:rPr>
                <w:b/>
                <w:sz w:val="16"/>
              </w:rPr>
              <w:t>NFR-RSP-01</w:t>
            </w:r>
          </w:p>
        </w:tc>
        <w:tc>
          <w:tcPr>
            <w:tcW w:type="dxa" w:w="1802"/>
            <w:tcMar>
              <w:top w:w="50" w:type="dxa"/>
              <w:bottom w:w="50" w:type="dxa"/>
              <w:left w:w="90" w:type="dxa"/>
              <w:right w:w="90" w:type="dxa"/>
            </w:tcMar>
            <w:shd w:val="clear" w:color="auto" w:fill="E5F5FF"/>
          </w:tcPr>
          <w:p>
            <w:pPr>
              <w:pStyle w:val="BDOITable"/>
            </w:pPr>
            <w:r>
              <w:rPr>
                <w:sz w:val="16"/>
              </w:rPr>
              <w:t>Responsive layout</w:t>
            </w:r>
          </w:p>
        </w:tc>
        <w:tc>
          <w:tcPr>
            <w:tcW w:type="dxa" w:w="5647"/>
            <w:tcMar>
              <w:top w:w="50" w:type="dxa"/>
              <w:bottom w:w="50" w:type="dxa"/>
              <w:left w:w="90" w:type="dxa"/>
              <w:right w:w="90" w:type="dxa"/>
            </w:tcMar>
            <w:shd w:val="clear" w:color="auto" w:fill="E5F5FF"/>
          </w:tcPr>
          <w:p>
            <w:pPr>
              <w:pStyle w:val="BDOITable"/>
            </w:pPr>
            <w:r>
              <w:rPr>
                <w:sz w:val="16"/>
              </w:rPr>
              <w:t>Every screen usable from 360 to 1920 pixels wide with no horizontal page scroll; wide tables scroll inside their frame or collapse to cards on phones</w:t>
            </w:r>
          </w:p>
        </w:tc>
        <w:tc>
          <w:tcPr>
            <w:tcW w:type="dxa" w:w="1322"/>
            <w:tcMar>
              <w:top w:w="50" w:type="dxa"/>
              <w:bottom w:w="50" w:type="dxa"/>
              <w:left w:w="90" w:type="dxa"/>
              <w:right w:w="90" w:type="dxa"/>
            </w:tcMar>
            <w:shd w:val="clear" w:color="auto" w:fill="E5F5FF"/>
          </w:tcPr>
          <w:p>
            <w:pPr>
              <w:pStyle w:val="BDOITable"/>
            </w:pPr>
            <w:r>
              <w:rPr>
                <w:sz w:val="16"/>
              </w:rPr>
              <w:t>ALIGNED</w:t>
            </w:r>
          </w:p>
        </w:tc>
      </w:tr>
      <w:tr>
        <w:trPr>
          <w:cantSplit w:val="true"/>
        </w:trPr>
        <w:tc>
          <w:tcPr>
            <w:tcW w:type="dxa" w:w="1201"/>
            <w:tcMar>
              <w:top w:w="50" w:type="dxa"/>
              <w:bottom w:w="50" w:type="dxa"/>
              <w:left w:w="90" w:type="dxa"/>
              <w:right w:w="90" w:type="dxa"/>
            </w:tcMar>
          </w:tcPr>
          <w:p>
            <w:pPr>
              <w:pStyle w:val="BDOITable"/>
            </w:pPr>
            <w:r>
              <w:rPr>
                <w:b/>
                <w:sz w:val="16"/>
              </w:rPr>
              <w:t>NFR-RET-01</w:t>
            </w:r>
          </w:p>
        </w:tc>
        <w:tc>
          <w:tcPr>
            <w:tcW w:type="dxa" w:w="1802"/>
            <w:tcMar>
              <w:top w:w="50" w:type="dxa"/>
              <w:bottom w:w="50" w:type="dxa"/>
              <w:left w:w="90" w:type="dxa"/>
              <w:right w:w="90" w:type="dxa"/>
            </w:tcMar>
          </w:tcPr>
          <w:p>
            <w:pPr>
              <w:pStyle w:val="BDOITable"/>
            </w:pPr>
            <w:r>
              <w:rPr>
                <w:sz w:val="16"/>
              </w:rPr>
              <w:t>Retention per record type</w:t>
            </w:r>
          </w:p>
        </w:tc>
        <w:tc>
          <w:tcPr>
            <w:tcW w:type="dxa" w:w="5647"/>
            <w:tcMar>
              <w:top w:w="50" w:type="dxa"/>
              <w:bottom w:w="50" w:type="dxa"/>
              <w:left w:w="90" w:type="dxa"/>
              <w:right w:w="90" w:type="dxa"/>
            </w:tcMar>
          </w:tcPr>
          <w:p>
            <w:pPr>
              <w:pStyle w:val="BDOITable"/>
            </w:pPr>
            <w:r>
              <w:rPr>
                <w:sz w:val="16"/>
              </w:rPr>
              <w:t>Default 5 years online and 15 years archive; Claims 10 years online and 15 archive; Accounting vouchers and reports, Sanction Screening and Submitted Policies 5 years online and 5 archive</w:t>
            </w:r>
          </w:p>
        </w:tc>
        <w:tc>
          <w:tcPr>
            <w:tcW w:type="dxa" w:w="1322"/>
            <w:tcMar>
              <w:top w:w="50" w:type="dxa"/>
              <w:bottom w:w="50" w:type="dxa"/>
              <w:left w:w="90" w:type="dxa"/>
              <w:right w:w="90" w:type="dxa"/>
            </w:tcMar>
          </w:tcPr>
          <w:p>
            <w:pPr>
              <w:pStyle w:val="BDOITable"/>
            </w:pPr>
            <w:r>
              <w:rPr>
                <w:sz w:val="16"/>
              </w:rPr>
              <w:t>DECISION</w:t>
            </w:r>
          </w:p>
        </w:tc>
      </w:tr>
      <w:tr>
        <w:trPr>
          <w:cantSplit w:val="true"/>
        </w:trPr>
        <w:tc>
          <w:tcPr>
            <w:tcW w:type="dxa" w:w="1201"/>
            <w:tcMar>
              <w:top w:w="50" w:type="dxa"/>
              <w:bottom w:w="50" w:type="dxa"/>
              <w:left w:w="90" w:type="dxa"/>
              <w:right w:w="90" w:type="dxa"/>
            </w:tcMar>
            <w:shd w:val="clear" w:color="auto" w:fill="E5F5FF"/>
          </w:tcPr>
          <w:p>
            <w:pPr>
              <w:pStyle w:val="BDOITable"/>
            </w:pPr>
            <w:r>
              <w:rPr>
                <w:b/>
                <w:sz w:val="16"/>
              </w:rPr>
              <w:t>NFR-MNT-02</w:t>
            </w:r>
          </w:p>
        </w:tc>
        <w:tc>
          <w:tcPr>
            <w:tcW w:type="dxa" w:w="1802"/>
            <w:tcMar>
              <w:top w:w="50" w:type="dxa"/>
              <w:bottom w:w="50" w:type="dxa"/>
              <w:left w:w="90" w:type="dxa"/>
              <w:right w:w="90" w:type="dxa"/>
            </w:tcMar>
            <w:shd w:val="clear" w:color="auto" w:fill="E5F5FF"/>
          </w:tcPr>
          <w:p>
            <w:pPr>
              <w:pStyle w:val="BDOITable"/>
            </w:pPr>
            <w:r>
              <w:rPr>
                <w:sz w:val="16"/>
              </w:rPr>
              <w:t>Code coverage</w:t>
            </w:r>
          </w:p>
        </w:tc>
        <w:tc>
          <w:tcPr>
            <w:tcW w:type="dxa" w:w="5647"/>
            <w:tcMar>
              <w:top w:w="50" w:type="dxa"/>
              <w:bottom w:w="50" w:type="dxa"/>
              <w:left w:w="90" w:type="dxa"/>
              <w:right w:w="90" w:type="dxa"/>
            </w:tcMar>
            <w:shd w:val="clear" w:color="auto" w:fill="E5F5FF"/>
          </w:tcPr>
          <w:p>
            <w:pPr>
              <w:pStyle w:val="BDOITable"/>
            </w:pPr>
            <w:r>
              <w:rPr>
                <w:sz w:val="16"/>
              </w:rPr>
              <w:t>Line coverage above 90% on new and changed code (new-code gate of SonarQube); overall line coverage at least 80% and branch coverage at least 65%</w:t>
            </w:r>
          </w:p>
        </w:tc>
        <w:tc>
          <w:tcPr>
            <w:tcW w:type="dxa" w:w="1322"/>
            <w:tcMar>
              <w:top w:w="50" w:type="dxa"/>
              <w:bottom w:w="50" w:type="dxa"/>
              <w:left w:w="90" w:type="dxa"/>
              <w:right w:w="90" w:type="dxa"/>
            </w:tcMar>
            <w:shd w:val="clear" w:color="auto" w:fill="E5F5FF"/>
          </w:tcPr>
          <w:p>
            <w:pPr>
              <w:pStyle w:val="BDOITable"/>
            </w:pPr>
            <w:r>
              <w:rPr>
                <w:sz w:val="16"/>
              </w:rPr>
              <w:t>PROPOSED</w:t>
            </w:r>
          </w:p>
        </w:tc>
      </w:tr>
    </w:tbl>
    <w:p>
      <w:pPr>
        <w:pStyle w:val="BDOISpacer"/>
      </w:pPr>
    </w:p>
    <w:p>
      <w:pPr>
        <w:pStyle w:val="Heading1"/>
        <w:pBdr>
          <w:bottom w:val="single" w:sz="4" w:space="4" w:color="99C1E7"/>
        </w:pBdr>
      </w:pPr>
      <w:bookmarkStart w:id="107" w:name="_Toc000107"/>
      <w:r>
        <w:rPr/>
        <w:t>7 Acceptance</w:t>
      </w:r>
      <w:bookmarkEnd w:id="107"/>
    </w:p>
    <w:p>
      <w:pPr>
        <w:tabs>
          <w:tab w:pos="312" w:val="left"/>
        </w:tabs>
        <w:spacing w:after="40"/>
        <w:ind w:left="312" w:hanging="283"/>
      </w:pPr>
      <w:r>
        <w:rPr>
          <w:color w:val="004EA8"/>
        </w:rPr>
        <w:t>•</w:t>
        <w:tab/>
      </w:r>
      <w:r>
        <w:rPr/>
        <w:t>Each system requirement is shown by the test cases of the test plan and the walkthroughs of the pack; the End-to-End Conformance Register v1.7 gives its result today.</w:t>
      </w:r>
    </w:p>
    <w:p>
      <w:pPr>
        <w:tabs>
          <w:tab w:pos="312" w:val="left"/>
        </w:tabs>
        <w:spacing w:after="40"/>
        <w:ind w:left="312" w:hanging="283"/>
      </w:pPr>
      <w:r>
        <w:rPr>
          <w:color w:val="004EA8"/>
        </w:rPr>
        <w:t>•</w:t>
        <w:tab/>
      </w:r>
      <w:r>
        <w:rPr/>
        <w:t>UAT sign-off of the module by its product owner, on the business scenarios of the pack.</w:t>
      </w:r>
    </w:p>
    <w:p>
      <w:pPr>
        <w:tabs>
          <w:tab w:pos="312" w:val="left"/>
        </w:tabs>
        <w:spacing w:after="120"/>
        <w:ind w:left="312" w:hanging="283"/>
      </w:pPr>
      <w:r>
        <w:rPr>
          <w:color w:val="004EA8"/>
        </w:rPr>
        <w:t>•</w:t>
        <w:tab/>
      </w:r>
      <w:r>
        <w:rPr/>
        <w:t>A change to a requirement passes the change-control process and updates the FRS, this extract and the traceability matrix.</w:t>
      </w:r>
    </w:p>
    <w:sectPr w:rsidR="00FC693F" w:rsidRPr="0006063C" w:rsidSect="00034616">
      <w:headerReference w:type="default" r:id="rId9"/>
      <w:footerReference w:type="default" r:id="rId10"/>
      <w:headerReference w:type="first" r:id="rId11"/>
      <w:footerReference w:type="first" r:id="rId12"/>
      <w:pgSz w:w="12240" w:h="15840"/>
      <w:pgMar w:top="1417" w:right="1134" w:bottom="1247" w:left="113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1.2</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SRS extract - Operations - Cashiering</w:t>
    </w:r>
    <w:r>
      <w:rPr>
        <w:color w:val="656565"/>
        <w:sz w:val="16"/>
      </w:rPr>
      <w:t xml:space="preserve">   System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s="Arial" w:eastAsia="Arial"/>
      <w:b w:val="0"/>
      <w:i w:val="0"/>
      <w:color w:val="4B4B4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240" w:lineRule="auto"/>
      <w:outlineLvl w:val="0"/>
    </w:pPr>
    <w:rPr>
      <w:rFonts w:ascii="Arial" w:hAnsi="Arial" w:cs="Arial" w:eastAsia="Arial"/>
      <w:b/>
      <w:bCs/>
      <w:i w:val="0"/>
      <w:color w:val="004EA8"/>
      <w:sz w:val="32"/>
      <w:szCs w:val="28"/>
    </w:rPr>
  </w:style>
  <w:style w:type="paragraph" w:styleId="Heading2">
    <w:name w:val="heading 2"/>
    <w:basedOn w:val="Normal"/>
    <w:next w:val="Normal"/>
    <w:link w:val="Heading2Char"/>
    <w:uiPriority w:val="9"/>
    <w:unhideWhenUsed/>
    <w:qFormat/>
    <w:rsid w:val="00FC693F"/>
    <w:pPr>
      <w:keepNext/>
      <w:keepLines/>
      <w:spacing w:before="280" w:after="120" w:line="240" w:lineRule="auto"/>
      <w:outlineLvl w:val="1"/>
    </w:pPr>
    <w:rPr>
      <w:rFonts w:ascii="Arial" w:hAnsi="Arial" w:cs="Arial" w:eastAsia="Arial"/>
      <w:b/>
      <w:bCs/>
      <w:i w:val="0"/>
      <w:color w:val="004EA8"/>
      <w:sz w:val="26"/>
      <w:szCs w:val="26"/>
    </w:rPr>
  </w:style>
  <w:style w:type="paragraph" w:styleId="Heading3">
    <w:name w:val="heading 3"/>
    <w:basedOn w:val="Normal"/>
    <w:next w:val="Normal"/>
    <w:link w:val="Heading3Char"/>
    <w:uiPriority w:val="9"/>
    <w:unhideWhenUsed/>
    <w:qFormat/>
    <w:rsid w:val="00FC693F"/>
    <w:pPr>
      <w:keepNext/>
      <w:keepLines/>
      <w:spacing w:before="240" w:after="80" w:line="240" w:lineRule="auto"/>
      <w:outlineLvl w:val="2"/>
    </w:pPr>
    <w:rPr>
      <w:rFonts w:ascii="Arial" w:hAnsi="Arial" w:cs="Arial" w:eastAsia="Arial"/>
      <w:b/>
      <w:bCs/>
      <w:i w:val="0"/>
      <w:color w:val="004EA8"/>
      <w:sz w:val="23"/>
    </w:rPr>
  </w:style>
  <w:style w:type="paragraph" w:styleId="Heading4">
    <w:name w:val="heading 4"/>
    <w:basedOn w:val="Normal"/>
    <w:next w:val="Normal"/>
    <w:link w:val="Heading4Char"/>
    <w:uiPriority w:val="9"/>
    <w:semiHidden/>
    <w:unhideWhenUsed/>
    <w:qFormat/>
    <w:rsid w:val="00FC693F"/>
    <w:pPr>
      <w:keepNext/>
      <w:keepLines/>
      <w:spacing w:before="160" w:after="60" w:line="240" w:lineRule="auto"/>
      <w:outlineLvl w:val="9"/>
    </w:pPr>
    <w:rPr>
      <w:rFonts w:ascii="Arial" w:hAnsi="Arial" w:cs="Arial" w:eastAsia="Arial"/>
      <w:b/>
      <w:bCs/>
      <w:i w:val="0"/>
      <w:iCs/>
      <w:color w:val="2E2E2E"/>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200"/>
    </w:pPr>
    <w:rPr>
      <w:rFonts w:ascii="Arial" w:hAnsi="Arial" w:cs="Arial" w:eastAsia="Arial"/>
      <w:b w:val="0"/>
      <w:bCs/>
      <w:i/>
      <w:color w:val="65656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DOITable">
    <w:name w:val="BDOI Table"/>
    <w:basedOn w:val="Normal"/>
    <w:pPr>
      <w:spacing w:before="0" w:after="0" w:line="252" w:lineRule="auto"/>
    </w:pPr>
    <w:rPr>
      <w:rFonts w:ascii="Arial" w:hAnsi="Arial" w:cs="Arial" w:eastAsia="Arial"/>
      <w:b w:val="0"/>
      <w:i w:val="0"/>
      <w:color w:val="4B4B4B"/>
      <w:sz w:val="18"/>
    </w:rPr>
  </w:style>
  <w:style w:type="paragraph" w:customStyle="1" w:styleId="BDOITableHeader">
    <w:name w:val="BDOI Table Header"/>
    <w:basedOn w:val="Normal"/>
    <w:pPr>
      <w:spacing w:before="0" w:after="0" w:line="252" w:lineRule="auto"/>
    </w:pPr>
    <w:rPr>
      <w:rFonts w:ascii="Arial" w:hAnsi="Arial" w:cs="Arial" w:eastAsia="Arial"/>
      <w:b/>
      <w:i w:val="0"/>
      <w:color w:val="FFFFFF"/>
      <w:sz w:val="18"/>
    </w:rPr>
  </w:style>
  <w:style w:type="paragraph" w:customStyle="1" w:styleId="BDOISmall">
    <w:name w:val="BDOI Small"/>
    <w:basedOn w:val="Normal"/>
    <w:rPr>
      <w:rFonts w:ascii="Arial" w:hAnsi="Arial" w:cs="Arial" w:eastAsia="Arial"/>
      <w:b w:val="0"/>
      <w:i w:val="0"/>
      <w:color w:val="656565"/>
      <w:sz w:val="16"/>
    </w:rPr>
  </w:style>
  <w:style w:type="paragraph" w:customStyle="1" w:styleId="BDOIFrontHeading">
    <w:name w:val="BDOI Front Heading"/>
    <w:basedOn w:val="Normal"/>
    <w:pPr>
      <w:keepNext/>
      <w:spacing w:before="0" w:after="200"/>
    </w:pPr>
    <w:rPr>
      <w:rFonts w:ascii="Arial" w:hAnsi="Arial" w:cs="Arial" w:eastAsia="Arial"/>
      <w:b/>
      <w:i w:val="0"/>
      <w:color w:val="004EA8"/>
      <w:sz w:val="32"/>
    </w:rPr>
  </w:style>
  <w:style w:type="paragraph" w:customStyle="1" w:styleId="BDOILabel">
    <w:name w:val="BDOI Label"/>
    <w:basedOn w:val="Normal"/>
    <w:pPr>
      <w:keepNext/>
      <w:spacing w:before="160" w:after="60"/>
    </w:pPr>
    <w:rPr>
      <w:rFonts w:ascii="Arial" w:hAnsi="Arial" w:cs="Arial" w:eastAsia="Arial"/>
      <w:b/>
      <w:i w:val="0"/>
      <w:color w:val="004EA8"/>
      <w:sz w:val="20"/>
    </w:rPr>
  </w:style>
  <w:style w:type="paragraph" w:customStyle="1" w:styleId="BDOISpacer">
    <w:name w:val="BDOI Spacer"/>
    <w:basedOn w:val="Normal"/>
    <w:pPr>
      <w:spacing w:before="0" w:after="100" w:line="240" w:lineRule="auto"/>
    </w:pPr>
    <w:rPr>
      <w:rFonts w:ascii="Arial" w:hAnsi="Arial" w:cs="Arial" w:eastAsia="Arial"/>
      <w:b w:val="0"/>
      <w:i w:val="0"/>
      <w:color w:val="4B4B4B"/>
      <w:sz w:val="6"/>
    </w:rPr>
  </w:style>
  <w:style w:type="paragraph" w:customStyle="1" w:styleId="toc1">
    <w:name w:val="toc 1"/>
    <w:basedOn w:val="Normal"/>
    <w:pPr>
      <w:tabs>
        <w:tab w:pos="9972" w:val="right" w:leader="dot"/>
      </w:tabs>
      <w:spacing w:before="120" w:after="40" w:line="240" w:lineRule="auto"/>
      <w:ind w:left="0"/>
    </w:pPr>
    <w:rPr>
      <w:rFonts w:ascii="Arial" w:hAnsi="Arial" w:cs="Arial" w:eastAsia="Arial"/>
      <w:b/>
      <w:i w:val="0"/>
      <w:color w:val="2E2E2E"/>
      <w:sz w:val="21"/>
    </w:rPr>
  </w:style>
  <w:style w:type="paragraph" w:customStyle="1" w:styleId="toc2">
    <w:name w:val="toc 2"/>
    <w:basedOn w:val="Normal"/>
    <w:pPr>
      <w:tabs>
        <w:tab w:pos="9972" w:val="right" w:leader="dot"/>
      </w:tabs>
      <w:spacing w:before="0" w:after="40" w:line="240" w:lineRule="auto"/>
      <w:ind w:left="340"/>
    </w:pPr>
    <w:rPr>
      <w:rFonts w:ascii="Arial" w:hAnsi="Arial" w:cs="Arial" w:eastAsia="Arial"/>
      <w:b w:val="0"/>
      <w:i w:val="0"/>
      <w:color w:val="4B4B4B"/>
      <w:sz w:val="20"/>
    </w:rPr>
  </w:style>
  <w:style w:type="paragraph" w:customStyle="1" w:styleId="toc3">
    <w:name w:val="toc 3"/>
    <w:basedOn w:val="Normal"/>
    <w:pPr>
      <w:tabs>
        <w:tab w:pos="9972" w:val="right" w:leader="dot"/>
      </w:tabs>
      <w:spacing w:before="0" w:after="40" w:line="240" w:lineRule="auto"/>
      <w:ind w:left="680"/>
    </w:pPr>
    <w:rPr>
      <w:rFonts w:ascii="Arial" w:hAnsi="Arial" w:cs="Arial" w:eastAsia="Arial"/>
      <w:b w:val="0"/>
      <w:i w:val="0"/>
      <w:color w:val="4B4B4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BIBS SRS BRD-02 Cashiering System Requirements Extract v1.2</dc:title>
  <dc:subject>BDO Insure Brokering System (BIBS)</dc:subject>
  <dc:creator>iorta TechNXT</dc:creator>
  <cp:lastModifiedBy>iorta TechNXT</cp:lastModifiedBy>
  <cp:revision>1</cp:revision>
  <dcterms:created xsi:type="dcterms:W3CDTF">2013-12-23T23:15:00Z</dcterms:created>
  <dcterms:modified xsi:type="dcterms:W3CDTF">2013-12-23T23:15:00Z</dcterms:modified>
</cp:coreProperties>
</file>