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Renewal: Screens and UX Design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PRJ0012475-RN-UXD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1.3</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1.3</w:t>
            </w:r>
          </w:p>
        </w:tc>
        <w:tc>
          <w:tcPr>
            <w:tcW w:w="3753" w:type="dxa"/>
          </w:tcPr>
          <w:p>
            <w:pPr>
              <w:spacing w:after="20" w:before="20"/>
              <w:rPr>
                <w:rFonts w:ascii="Arial" w:hAnsi="Arial" w:cs="Arial"/>
                <w:sz w:val="18"/>
                <w:szCs w:val="18"/>
              </w:rPr>
            </w:pPr>
            <w:r>
              <w:rPr>
                <w:rFonts w:ascii="Arial" w:hAnsi="Arial" w:cs="Arial"/>
                <w:sz w:val="18"/>
                <w:szCs w:val="18"/>
              </w:rPr>
              <w:t xml:space="preserve">First issue as a separate document of the Renewal set (taken out of the annexes of the FRS v1.2 and aligned with the system delivered). Numbered 1.3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Menu by Persona</w:t>
      </w:r>
      <w:r>
        <w:tab/>
      </w:r>
      <w:r>
        <w:t xml:space="preserve">6</w:t>
      </w:r>
    </w:p>
    <w:p>
      <w:pPr>
        <w:pStyle w:val="TOC1"/>
        <w:tabs>
          <w:tab w:val="right" w:leader="dot" w:pos="9630"/>
        </w:tabs>
      </w:pPr>
      <w:r>
        <w:t xml:space="preserve">Screens</w:t>
      </w:r>
      <w:r>
        <w:tab/>
      </w:r>
      <w:r>
        <w:t xml:space="preserve">7</w:t>
      </w:r>
    </w:p>
    <w:p>
      <w:pPr>
        <w:pStyle w:val="TOC2"/>
        <w:tabs>
          <w:tab w:val="right" w:leader="dot" w:pos="9630"/>
        </w:tabs>
      </w:pPr>
      <w:r>
        <w:t xml:space="preserve">SCR-RN-01 Renewal Home</w:t>
      </w:r>
      <w:r>
        <w:tab/>
      </w:r>
      <w:r>
        <w:t xml:space="preserve">7</w:t>
      </w:r>
    </w:p>
    <w:p>
      <w:pPr>
        <w:pStyle w:val="TOC2"/>
        <w:tabs>
          <w:tab w:val="right" w:leader="dot" w:pos="9630"/>
        </w:tabs>
      </w:pPr>
      <w:r>
        <w:t xml:space="preserve">SCR-RN-02 Expiry List</w:t>
      </w:r>
      <w:r>
        <w:tab/>
      </w:r>
      <w:r>
        <w:t xml:space="preserve">8</w:t>
      </w:r>
    </w:p>
    <w:p>
      <w:pPr>
        <w:pStyle w:val="TOC2"/>
        <w:tabs>
          <w:tab w:val="right" w:leader="dot" w:pos="9630"/>
        </w:tabs>
      </w:pPr>
      <w:r>
        <w:t xml:space="preserve">SCR-RN-03 Renewal</w:t>
      </w:r>
      <w:r>
        <w:tab/>
      </w:r>
      <w:r>
        <w:t xml:space="preserve">15</w:t>
      </w:r>
    </w:p>
    <w:p>
      <w:pPr>
        <w:pStyle w:val="TOC2"/>
        <w:tabs>
          <w:tab w:val="right" w:leader="dot" w:pos="9630"/>
        </w:tabs>
      </w:pPr>
      <w:r>
        <w:t xml:space="preserve">SCR-RN-04 Renewal: Checks, Account History and Computations</w:t>
      </w:r>
      <w:r>
        <w:tab/>
      </w:r>
      <w:r>
        <w:t xml:space="preserve">18</w:t>
      </w:r>
    </w:p>
    <w:p>
      <w:pPr>
        <w:pStyle w:val="TOC2"/>
        <w:tabs>
          <w:tab w:val="right" w:leader="dot" w:pos="9630"/>
        </w:tabs>
      </w:pPr>
      <w:r>
        <w:t xml:space="preserve">SCR-RN-05 Renewal: Insurer, Letters, Documents, Remarks and History</w:t>
      </w:r>
      <w:r>
        <w:tab/>
      </w:r>
      <w:r>
        <w:t xml:space="preserve">23</w:t>
      </w:r>
    </w:p>
    <w:p>
      <w:pPr>
        <w:pStyle w:val="TOC2"/>
        <w:tabs>
          <w:tab w:val="right" w:leader="dot" w:pos="9630"/>
        </w:tabs>
      </w:pPr>
      <w:r>
        <w:t xml:space="preserve">SCR-RN-06 My Dispositions</w:t>
      </w:r>
      <w:r>
        <w:tab/>
      </w:r>
      <w:r>
        <w:t xml:space="preserve">26</w:t>
      </w:r>
    </w:p>
    <w:p>
      <w:pPr>
        <w:pStyle w:val="TOC2"/>
        <w:tabs>
          <w:tab w:val="right" w:leader="dot" w:pos="9630"/>
        </w:tabs>
      </w:pPr>
      <w:r>
        <w:t xml:space="preserve">SCR-RN-07 Set Disposition, Add Remark and Re-open</w:t>
      </w:r>
      <w:r>
        <w:tab/>
      </w:r>
      <w:r>
        <w:t xml:space="preserve">28</w:t>
      </w:r>
    </w:p>
    <w:p>
      <w:pPr>
        <w:pStyle w:val="TOC2"/>
        <w:tabs>
          <w:tab w:val="right" w:leader="dot" w:pos="9630"/>
        </w:tabs>
      </w:pPr>
      <w:r>
        <w:t xml:space="preserve">SCR-RN-08 TL Review</w:t>
      </w:r>
      <w:r>
        <w:tab/>
      </w:r>
      <w:r>
        <w:t xml:space="preserve">31</w:t>
      </w:r>
    </w:p>
    <w:p>
      <w:pPr>
        <w:pStyle w:val="TOC2"/>
        <w:tabs>
          <w:tab w:val="right" w:leader="dot" w:pos="9630"/>
        </w:tabs>
      </w:pPr>
      <w:r>
        <w:t xml:space="preserve">SCR-RN-09 Transfers</w:t>
      </w:r>
      <w:r>
        <w:tab/>
      </w:r>
      <w:r>
        <w:t xml:space="preserve">36</w:t>
      </w:r>
    </w:p>
    <w:p>
      <w:pPr>
        <w:pStyle w:val="TOC2"/>
        <w:tabs>
          <w:tab w:val="right" w:leader="dot" w:pos="9630"/>
        </w:tabs>
      </w:pPr>
      <w:r>
        <w:t xml:space="preserve">SCR-RN-10 Processing Worklist</w:t>
      </w:r>
      <w:r>
        <w:tab/>
      </w:r>
      <w:r>
        <w:t xml:space="preserve">38</w:t>
      </w:r>
    </w:p>
    <w:p>
      <w:pPr>
        <w:pStyle w:val="TOC2"/>
        <w:tabs>
          <w:tab w:val="right" w:leader="dot" w:pos="9630"/>
        </w:tabs>
      </w:pPr>
      <w:r>
        <w:t xml:space="preserve">SCR-RN-11 Insurer Batches</w:t>
      </w:r>
      <w:r>
        <w:tab/>
      </w:r>
      <w:r>
        <w:t xml:space="preserve">42</w:t>
      </w:r>
    </w:p>
    <w:p>
      <w:pPr>
        <w:pStyle w:val="TOC2"/>
        <w:tabs>
          <w:tab w:val="right" w:leader="dot" w:pos="9630"/>
        </w:tabs>
      </w:pPr>
      <w:r>
        <w:t xml:space="preserve">SCR-RN-12 Record Insurer Response</w:t>
      </w:r>
      <w:r>
        <w:tab/>
      </w:r>
      <w:r>
        <w:t xml:space="preserve">46</w:t>
      </w:r>
    </w:p>
    <w:p>
      <w:pPr>
        <w:pStyle w:val="TOC2"/>
        <w:tabs>
          <w:tab w:val="right" w:leader="dot" w:pos="9630"/>
        </w:tabs>
      </w:pPr>
      <w:r>
        <w:t xml:space="preserve">SCR-RN-13 Letters</w:t>
      </w:r>
      <w:r>
        <w:tab/>
      </w:r>
      <w:r>
        <w:t xml:space="preserve">48</w:t>
      </w:r>
    </w:p>
    <w:p>
      <w:pPr>
        <w:pStyle w:val="TOC2"/>
        <w:tabs>
          <w:tab w:val="right" w:leader="dot" w:pos="9630"/>
        </w:tabs>
      </w:pPr>
      <w:r>
        <w:t xml:space="preserve">SCR-RN-14 Record Acceptance</w:t>
      </w:r>
      <w:r>
        <w:tab/>
      </w:r>
      <w:r>
        <w:t xml:space="preserve">52</w:t>
      </w:r>
    </w:p>
    <w:p>
      <w:pPr>
        <w:pStyle w:val="TOC2"/>
        <w:tabs>
          <w:tab w:val="right" w:leader="dot" w:pos="9630"/>
        </w:tabs>
      </w:pPr>
      <w:r>
        <w:t xml:space="preserve">SCR-RN-15 Follow-ups</w:t>
      </w:r>
      <w:r>
        <w:tab/>
      </w:r>
      <w:r>
        <w:t xml:space="preserve">54</w:t>
      </w:r>
    </w:p>
    <w:p>
      <w:pPr>
        <w:pStyle w:val="TOC2"/>
        <w:tabs>
          <w:tab w:val="right" w:leader="dot" w:pos="9630"/>
        </w:tabs>
      </w:pPr>
      <w:r>
        <w:t xml:space="preserve">SCR-RN-16 LAMD Reports</w:t>
      </w:r>
      <w:r>
        <w:tab/>
      </w:r>
      <w:r>
        <w:t xml:space="preserve">57</w:t>
      </w:r>
    </w:p>
    <w:p>
      <w:pPr>
        <w:pStyle w:val="TOC2"/>
        <w:tabs>
          <w:tab w:val="right" w:leader="dot" w:pos="9630"/>
        </w:tabs>
      </w:pPr>
      <w:r>
        <w:t xml:space="preserve">SCR-RN-17 Renewal Setup: Non-renewable Risk Codes and Checks</w:t>
      </w:r>
      <w:r>
        <w:tab/>
      </w:r>
      <w:r>
        <w:t xml:space="preserve">59</w:t>
      </w:r>
    </w:p>
    <w:p>
      <w:pPr>
        <w:pStyle w:val="TOC2"/>
        <w:tabs>
          <w:tab w:val="right" w:leader="dot" w:pos="9630"/>
        </w:tabs>
      </w:pPr>
      <w:r>
        <w:t xml:space="preserve">SCR-RN-18 Renewal Setup: Classification Rules and Decision Matrix</w:t>
      </w:r>
      <w:r>
        <w:tab/>
      </w:r>
      <w:r>
        <w:t xml:space="preserve">64</w:t>
      </w:r>
    </w:p>
    <w:p>
      <w:pPr>
        <w:pStyle w:val="TOC2"/>
        <w:tabs>
          <w:tab w:val="right" w:leader="dot" w:pos="9630"/>
        </w:tabs>
      </w:pPr>
      <w:r>
        <w:t xml:space="preserve">SCR-RN-19 Renewal Setup: Package Map, Package Choices and Propose Package</w:t>
      </w:r>
      <w:r>
        <w:tab/>
      </w:r>
      <w:r>
        <w:t xml:space="preserve">67</w:t>
      </w:r>
    </w:p>
    <w:p>
      <w:pPr>
        <w:pStyle w:val="TOC2"/>
        <w:tabs>
          <w:tab w:val="right" w:leader="dot" w:pos="9630"/>
        </w:tabs>
      </w:pPr>
      <w:r>
        <w:t xml:space="preserve">SCR-RN-20 Renewal Setup: Go-live</w:t>
      </w:r>
      <w:r>
        <w:tab/>
      </w:r>
      <w:r>
        <w:t xml:space="preserve">71</w:t>
      </w:r>
    </w:p>
    <w:p>
      <w:pPr>
        <w:pStyle w:val="TOC2"/>
        <w:tabs>
          <w:tab w:val="right" w:leader="dot" w:pos="9630"/>
        </w:tabs>
      </w:pPr>
      <w:r>
        <w:t xml:space="preserve">SCR-RN-21 Renewal Dashboard</w:t>
      </w:r>
      <w:r>
        <w:tab/>
      </w:r>
      <w:r>
        <w:t xml:space="preserve">74</w:t>
      </w:r>
    </w:p>
    <w:p>
      <w:pPr>
        <w:pStyle w:val="TOC2"/>
        <w:tabs>
          <w:tab w:val="right" w:leader="dot" w:pos="9630"/>
        </w:tabs>
      </w:pPr>
      <w:r>
        <w:t xml:space="preserve">SCR-RN-22 Renewal Accounts</w:t>
      </w:r>
      <w:r>
        <w:tab/>
      </w:r>
      <w:r>
        <w:t xml:space="preserve">76</w:t>
      </w:r>
    </w:p>
    <w:p>
      <w:pPr>
        <w:pStyle w:val="TOC2"/>
        <w:tabs>
          <w:tab w:val="right" w:leader="dot" w:pos="9630"/>
        </w:tabs>
      </w:pPr>
      <w:r>
        <w:t xml:space="preserve">SCR-RN-23 Processing Dashboard</w:t>
      </w:r>
      <w:r>
        <w:tab/>
      </w:r>
      <w:r>
        <w:t xml:space="preserve">78</w:t>
      </w:r>
    </w:p>
    <w:p>
      <w:pPr>
        <w:pStyle w:val="TOC2"/>
        <w:tabs>
          <w:tab w:val="right" w:leader="dot" w:pos="9630"/>
        </w:tabs>
      </w:pPr>
      <w:r>
        <w:t xml:space="preserve">SCR-RN-24 Transfer Requests</w:t>
      </w:r>
      <w:r>
        <w:tab/>
      </w:r>
      <w:r>
        <w:t xml:space="preserve">80</w:t>
      </w:r>
    </w:p>
    <w:p>
      <w:pPr>
        <w:pStyle w:val="TOC2"/>
        <w:tabs>
          <w:tab w:val="right" w:leader="dot" w:pos="9630"/>
        </w:tabs>
      </w:pPr>
      <w:r>
        <w:t xml:space="preserve">SCR-RN-25 Submitted for Approval</w:t>
      </w:r>
      <w:r>
        <w:tab/>
      </w:r>
      <w:r>
        <w:t xml:space="preserve">82</w:t>
      </w:r>
    </w:p>
    <w:p>
      <w:pPr>
        <w:pStyle w:val="TOC2"/>
        <w:tabs>
          <w:tab w:val="right" w:leader="dot" w:pos="9630"/>
        </w:tabs>
      </w:pPr>
      <w:r>
        <w:t xml:space="preserve">SCR-RN-26 Submitted for Placement</w:t>
      </w:r>
      <w:r>
        <w:tab/>
      </w:r>
      <w:r>
        <w:t xml:space="preserve">84</w:t>
      </w:r>
    </w:p>
    <w:p>
      <w:pPr>
        <w:pStyle w:val="TOC2"/>
        <w:tabs>
          <w:tab w:val="right" w:leader="dot" w:pos="9630"/>
        </w:tabs>
      </w:pPr>
      <w:r>
        <w:t xml:space="preserve">SCR-RN-27 TSU Requests</w:t>
      </w:r>
      <w:r>
        <w:tab/>
      </w:r>
      <w:r>
        <w:t xml:space="preserve">86</w:t>
      </w:r>
    </w:p>
    <w:p>
      <w:pPr>
        <w:pStyle w:val="TOC2"/>
        <w:tabs>
          <w:tab w:val="right" w:leader="dot" w:pos="9630"/>
        </w:tabs>
      </w:pPr>
      <w:r>
        <w:t xml:space="preserve">SCR-RN-28 KYC Monitoring</w:t>
      </w:r>
      <w:r>
        <w:tab/>
      </w:r>
      <w:r>
        <w:t xml:space="preserve">87</w:t>
      </w:r>
    </w:p>
    <w:p>
      <w:pPr>
        <w:pStyle w:val="TOC2"/>
        <w:tabs>
          <w:tab w:val="right" w:leader="dot" w:pos="9630"/>
        </w:tabs>
      </w:pPr>
      <w:r>
        <w:t xml:space="preserve">SCR-RN-29 Risk Code Maintenance</w:t>
      </w:r>
      <w:r>
        <w:tab/>
      </w:r>
      <w:r>
        <w:t xml:space="preserve">89</w:t>
      </w:r>
    </w:p>
    <w:p>
      <w:pPr>
        <w:pStyle w:val="TOC2"/>
        <w:tabs>
          <w:tab w:val="right" w:leader="dot" w:pos="9630"/>
        </w:tabs>
      </w:pPr>
      <w:r>
        <w:t xml:space="preserve">SCR-RN-30 CLPC Billing Files</w:t>
      </w:r>
      <w:r>
        <w:tab/>
      </w:r>
      <w:r>
        <w:t xml:space="preserve">91</w:t>
      </w:r>
    </w:p>
    <w:p>
      <w:pPr>
        <w:pStyle w:val="TOC2"/>
        <w:tabs>
          <w:tab w:val="right" w:leader="dot" w:pos="9630"/>
        </w:tabs>
      </w:pPr>
      <w:r>
        <w:t xml:space="preserve">SCR-RN-31 E-Policies</w:t>
      </w:r>
      <w:r>
        <w:tab/>
      </w:r>
      <w:r>
        <w:t xml:space="preserve">93</w:t>
      </w:r>
    </w:p>
    <w:p>
      <w:pPr>
        <w:pStyle w:val="TOC2"/>
        <w:tabs>
          <w:tab w:val="right" w:leader="dot" w:pos="9630"/>
        </w:tabs>
      </w:pPr>
      <w:r>
        <w:t xml:space="preserve">SCR-RN-32 RMU Account Maintenance</w:t>
      </w:r>
      <w:r>
        <w:tab/>
      </w:r>
      <w:r>
        <w:t xml:space="preserve">95</w:t>
      </w:r>
    </w:p>
    <w:p>
      <w:pPr>
        <w:pStyle w:val="TOC2"/>
        <w:tabs>
          <w:tab w:val="right" w:leader="dot" w:pos="9630"/>
        </w:tabs>
      </w:pPr>
      <w:r>
        <w:t xml:space="preserve">SCR-RN-33 Channel Monitor</w:t>
      </w:r>
      <w:r>
        <w:tab/>
      </w:r>
      <w:r>
        <w:t xml:space="preserve">96</w:t>
      </w:r>
    </w:p>
    <w:p>
      <w:pPr>
        <w:pStyle w:val="TOC2"/>
        <w:tabs>
          <w:tab w:val="right" w:leader="dot" w:pos="9630"/>
        </w:tabs>
      </w:pPr>
      <w:r>
        <w:t xml:space="preserve">SCR-RN-34 Audit Logs</w:t>
      </w:r>
      <w:r>
        <w:tab/>
      </w:r>
      <w:r>
        <w:t xml:space="preserve">98</w:t>
      </w:r>
    </w:p>
    <w:p>
      <w:pPr>
        <w:pStyle w:val="TOC2"/>
        <w:tabs>
          <w:tab w:val="right" w:leader="dot" w:pos="9630"/>
        </w:tabs>
      </w:pPr>
      <w:r>
        <w:t xml:space="preserve">SCR-RN-35 Renewal Annual Budget</w:t>
      </w:r>
      <w:r>
        <w:tab/>
      </w:r>
      <w:r>
        <w:t xml:space="preserve">100</w:t>
      </w:r>
    </w:p>
    <w:p>
      <w:pPr>
        <w:pStyle w:val="TOC2"/>
        <w:tabs>
          <w:tab w:val="right" w:leader="dot" w:pos="9630"/>
        </w:tabs>
      </w:pPr>
      <w:r>
        <w:t xml:space="preserve">SCR-RN-36 Renewal: Hold Cover, Proposal &amp; TSU, Acceptance &amp; Approval, KYC, Placement and Audit Logs</w:t>
      </w:r>
      <w:r>
        <w:tab/>
      </w:r>
      <w:r>
        <w:t xml:space="preserve">102</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describes every Renewal screen of BIBS: purpose, users, access, rules and states, fields with their type, whether they are required, default, rule and message, and the actions. The requirements and rules are in the FRS v1.3. Each screen state is shown by one full-page screenshot on its own page, taken on a test environment with fictitious data.</w:t>
      </w:r>
    </w:p>
    <w:p>
      <w:pPr>
        <w:spacing w:after="120"/>
        <w:ind w:left="363"/>
      </w:pPr>
      <w:r>
        <w:rPr>
          <w:rFonts w:ascii="Arial" w:hAnsi="Arial" w:cs="Arial" w:eastAsia="Arial"/>
          <w:b w:val="0"/>
          <w:i w:val="0"/>
          <w:sz w:val="20"/>
        </w:rPr>
        <w:t>Codes used: Y required, N optional, - display only. Dates show as dd-MMM-yyyy, times in Manila time, amounts with two decimals.</w:t>
      </w:r>
    </w:p>
    <w:p>
      <w:pPr>
        <w:pStyle w:val="Heading1"/>
        <w:pageBreakBefore/>
      </w:pPr>
      <w:r>
        <w:t>Menu by Persona</w:t>
      </w:r>
    </w:p>
    <w:p>
      <w:pPr>
        <w:spacing w:after="120"/>
        <w:ind w:left="363"/>
      </w:pPr>
      <w:r>
        <w:rPr>
          <w:rFonts w:ascii="Arial" w:hAnsi="Arial" w:cs="Arial" w:eastAsia="Arial"/>
          <w:b w:val="0"/>
          <w:i w:val="0"/>
          <w:sz w:val="20"/>
        </w:rPr>
        <w:t>The screens are under Client &amp; Policy › Renewal. A persona sees only its entries.</w:t>
      </w:r>
    </w:p>
    <w:p>
      <w:pPr>
        <w:keepNext/>
        <w:spacing w:before="120" w:after="60"/>
        <w:ind w:left="363"/>
      </w:pPr>
      <w:r>
        <w:rPr>
          <w:rFonts w:ascii="Arial" w:hAnsi="Arial" w:cs="Arial" w:eastAsia="Arial"/>
          <w:b/>
          <w:i w:val="0"/>
          <w:sz w:val="18"/>
        </w:rPr>
        <w:t>Table 1: Renewal menu by persona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3380"/>
        <w:gridCol w:w="2817"/>
      </w:tblGrid>
      <w:tr>
        <w:trPr>
          <w:tblHeader/>
          <w:cantSplit/>
        </w:trPr>
        <w:tc>
          <w:tcPr>
            <w:tcW w:type="dxa" w:w="2441"/>
            <w:shd w:val="clear" w:color="auto" w:fill="D9E2F3"/>
          </w:tcPr>
          <w:p>
            <w:pPr>
              <w:spacing w:before="20" w:after="20"/>
            </w:pPr>
            <w:r>
              <w:rPr>
                <w:rFonts w:ascii="Arial" w:hAnsi="Arial" w:cs="Arial" w:eastAsia="Arial"/>
                <w:b/>
                <w:i w:val="0"/>
                <w:sz w:val="18"/>
              </w:rPr>
              <w:t>Screen</w:t>
            </w:r>
          </w:p>
        </w:tc>
        <w:tc>
          <w:tcPr>
            <w:tcW w:type="dxa" w:w="3380"/>
            <w:shd w:val="clear" w:color="auto" w:fill="D9E2F3"/>
          </w:tcPr>
          <w:p>
            <w:pPr>
              <w:spacing w:before="20" w:after="20"/>
            </w:pPr>
            <w:r>
              <w:rPr>
                <w:rFonts w:ascii="Arial" w:hAnsi="Arial" w:cs="Arial" w:eastAsia="Arial"/>
                <w:b/>
                <w:i w:val="0"/>
                <w:sz w:val="18"/>
              </w:rPr>
              <w:t>Purpose</w:t>
            </w:r>
          </w:p>
        </w:tc>
        <w:tc>
          <w:tcPr>
            <w:tcW w:type="dxa" w:w="2817"/>
            <w:shd w:val="clear" w:color="auto" w:fill="D9E2F3"/>
          </w:tcPr>
          <w:p>
            <w:pPr>
              <w:spacing w:before="20" w:after="20"/>
            </w:pPr>
            <w:r>
              <w:rPr>
                <w:rFonts w:ascii="Arial" w:hAnsi="Arial" w:cs="Arial" w:eastAsia="Arial"/>
                <w:b/>
                <w:i w:val="0"/>
                <w:sz w:val="18"/>
              </w:rPr>
              <w:t>Personas</w:t>
            </w:r>
          </w:p>
        </w:tc>
      </w:tr>
      <w:tr>
        <w:trPr>
          <w:cantSplit/>
        </w:trPr>
        <w:tc>
          <w:tcPr>
            <w:tcW w:type="dxa" w:w="2441"/>
          </w:tcPr>
          <w:p>
            <w:pPr>
              <w:spacing w:before="20" w:after="20"/>
            </w:pPr>
            <w:r>
              <w:rPr>
                <w:rFonts w:ascii="Arial" w:hAnsi="Arial" w:cs="Arial" w:eastAsia="Arial"/>
                <w:b w:val="0"/>
                <w:i w:val="0"/>
                <w:sz w:val="18"/>
              </w:rPr>
              <w:t>Renewal Home</w:t>
            </w:r>
          </w:p>
        </w:tc>
        <w:tc>
          <w:tcPr>
            <w:tcW w:type="dxa" w:w="3380"/>
          </w:tcPr>
          <w:p>
            <w:pPr>
              <w:spacing w:before="20" w:after="20"/>
            </w:pPr>
            <w:r>
              <w:rPr>
                <w:rFonts w:ascii="Arial" w:hAnsi="Arial" w:cs="Arial" w:eastAsia="Arial"/>
                <w:b w:val="0"/>
                <w:i w:val="0"/>
                <w:sz w:val="18"/>
              </w:rPr>
              <w:t>Due dates, work queues, status, workload</w:t>
            </w:r>
          </w:p>
        </w:tc>
        <w:tc>
          <w:tcPr>
            <w:tcW w:type="dxa" w:w="2817"/>
          </w:tcPr>
          <w:p>
            <w:pPr>
              <w:spacing w:before="20" w:after="20"/>
            </w:pPr>
            <w:r>
              <w:rPr>
                <w:rFonts w:ascii="Arial" w:hAnsi="Arial" w:cs="Arial" w:eastAsia="Arial"/>
                <w:b w:val="0"/>
                <w:i w:val="0"/>
                <w:sz w:val="18"/>
              </w:rPr>
              <w:t>Mkt TL, AO, Proc. TL, Proc. Officer, Contact Center, LAMD, Bus. Admin, Auditor</w:t>
            </w:r>
          </w:p>
        </w:tc>
      </w:tr>
      <w:tr>
        <w:trPr>
          <w:cantSplit/>
        </w:trPr>
        <w:tc>
          <w:tcPr>
            <w:tcW w:type="dxa" w:w="2441"/>
          </w:tcPr>
          <w:p>
            <w:pPr>
              <w:spacing w:before="20" w:after="20"/>
            </w:pPr>
            <w:r>
              <w:rPr>
                <w:rFonts w:ascii="Arial" w:hAnsi="Arial" w:cs="Arial" w:eastAsia="Arial"/>
                <w:b w:val="0"/>
                <w:i w:val="0"/>
                <w:sz w:val="18"/>
              </w:rPr>
              <w:t>Renewal Dashboard</w:t>
            </w:r>
          </w:p>
        </w:tc>
        <w:tc>
          <w:tcPr>
            <w:tcW w:type="dxa" w:w="3380"/>
          </w:tcPr>
          <w:p>
            <w:pPr>
              <w:spacing w:before="20" w:after="20"/>
            </w:pPr>
            <w:r>
              <w:rPr>
                <w:rFonts w:ascii="Arial" w:hAnsi="Arial" w:cs="Arial" w:eastAsia="Arial"/>
                <w:b w:val="0"/>
                <w:i w:val="0"/>
                <w:sz w:val="18"/>
              </w:rPr>
              <w:t>Marketing KPIs and drill-downs</w:t>
            </w:r>
          </w:p>
        </w:tc>
        <w:tc>
          <w:tcPr>
            <w:tcW w:type="dxa" w:w="2817"/>
          </w:tcPr>
          <w:p>
            <w:pPr>
              <w:spacing w:before="20" w:after="20"/>
            </w:pPr>
            <w:r>
              <w:rPr>
                <w:rFonts w:ascii="Arial" w:hAnsi="Arial" w:cs="Arial" w:eastAsia="Arial"/>
                <w:b w:val="0"/>
                <w:i w:val="0"/>
                <w:sz w:val="18"/>
              </w:rPr>
              <w:t>Mkt TL, AO, Proc. TL, Proc. Officer, Bus. Admin, Auditor</w:t>
            </w:r>
          </w:p>
        </w:tc>
      </w:tr>
      <w:tr>
        <w:trPr>
          <w:cantSplit/>
        </w:trPr>
        <w:tc>
          <w:tcPr>
            <w:tcW w:type="dxa" w:w="2441"/>
          </w:tcPr>
          <w:p>
            <w:pPr>
              <w:spacing w:before="20" w:after="20"/>
            </w:pPr>
            <w:r>
              <w:rPr>
                <w:rFonts w:ascii="Arial" w:hAnsi="Arial" w:cs="Arial" w:eastAsia="Arial"/>
                <w:b w:val="0"/>
                <w:i w:val="0"/>
                <w:sz w:val="18"/>
              </w:rPr>
              <w:t>Renewal Accounts</w:t>
            </w:r>
          </w:p>
        </w:tc>
        <w:tc>
          <w:tcPr>
            <w:tcW w:type="dxa" w:w="3380"/>
          </w:tcPr>
          <w:p>
            <w:pPr>
              <w:spacing w:before="20" w:after="20"/>
            </w:pPr>
            <w:r>
              <w:rPr>
                <w:rFonts w:ascii="Arial" w:hAnsi="Arial" w:cs="Arial" w:eastAsia="Arial"/>
                <w:b w:val="0"/>
                <w:i w:val="0"/>
                <w:sz w:val="18"/>
              </w:rPr>
              <w:t>Clean, Review, Non-Renewable and All panels</w:t>
            </w:r>
          </w:p>
        </w:tc>
        <w:tc>
          <w:tcPr>
            <w:tcW w:type="dxa" w:w="2817"/>
          </w:tcPr>
          <w:p>
            <w:pPr>
              <w:spacing w:before="20" w:after="20"/>
            </w:pPr>
            <w:r>
              <w:rPr>
                <w:rFonts w:ascii="Arial" w:hAnsi="Arial" w:cs="Arial" w:eastAsia="Arial"/>
                <w:b w:val="0"/>
                <w:i w:val="0"/>
                <w:sz w:val="18"/>
              </w:rPr>
              <w:t>Mkt TL, AO, Proc. TL, Proc. Officer, Bus. Admin, Auditor</w:t>
            </w:r>
          </w:p>
        </w:tc>
      </w:tr>
      <w:tr>
        <w:trPr>
          <w:cantSplit/>
        </w:trPr>
        <w:tc>
          <w:tcPr>
            <w:tcW w:type="dxa" w:w="2441"/>
          </w:tcPr>
          <w:p>
            <w:pPr>
              <w:spacing w:before="20" w:after="20"/>
            </w:pPr>
            <w:r>
              <w:rPr>
                <w:rFonts w:ascii="Arial" w:hAnsi="Arial" w:cs="Arial" w:eastAsia="Arial"/>
                <w:b w:val="0"/>
                <w:i w:val="0"/>
                <w:sz w:val="18"/>
              </w:rPr>
              <w:t>Processing Dashboard</w:t>
            </w:r>
          </w:p>
        </w:tc>
        <w:tc>
          <w:tcPr>
            <w:tcW w:type="dxa" w:w="3380"/>
          </w:tcPr>
          <w:p>
            <w:pPr>
              <w:spacing w:before="20" w:after="20"/>
            </w:pPr>
            <w:r>
              <w:rPr>
                <w:rFonts w:ascii="Arial" w:hAnsi="Arial" w:cs="Arial" w:eastAsia="Arial"/>
                <w:b w:val="0"/>
                <w:i w:val="0"/>
                <w:sz w:val="18"/>
              </w:rPr>
              <w:t>Processing KPIs and drill-downs</w:t>
            </w:r>
          </w:p>
        </w:tc>
        <w:tc>
          <w:tcPr>
            <w:tcW w:type="dxa" w:w="2817"/>
          </w:tcPr>
          <w:p>
            <w:pPr>
              <w:spacing w:before="20" w:after="20"/>
            </w:pPr>
            <w:r>
              <w:rPr>
                <w:rFonts w:ascii="Arial" w:hAnsi="Arial" w:cs="Arial" w:eastAsia="Arial"/>
                <w:b w:val="0"/>
                <w:i w:val="0"/>
                <w:sz w:val="18"/>
              </w:rPr>
              <w:t>Proc. TL, Proc. Officer</w:t>
            </w:r>
          </w:p>
        </w:tc>
      </w:tr>
      <w:tr>
        <w:trPr>
          <w:cantSplit/>
        </w:trPr>
        <w:tc>
          <w:tcPr>
            <w:tcW w:type="dxa" w:w="2441"/>
          </w:tcPr>
          <w:p>
            <w:pPr>
              <w:spacing w:before="20" w:after="20"/>
            </w:pPr>
            <w:r>
              <w:rPr>
                <w:rFonts w:ascii="Arial" w:hAnsi="Arial" w:cs="Arial" w:eastAsia="Arial"/>
                <w:b w:val="0"/>
                <w:i w:val="0"/>
                <w:sz w:val="18"/>
              </w:rPr>
              <w:t>Expiry List</w:t>
            </w:r>
          </w:p>
        </w:tc>
        <w:tc>
          <w:tcPr>
            <w:tcW w:type="dxa" w:w="3380"/>
          </w:tcPr>
          <w:p>
            <w:pPr>
              <w:spacing w:before="20" w:after="20"/>
            </w:pPr>
            <w:r>
              <w:rPr>
                <w:rFonts w:ascii="Arial" w:hAnsi="Arial" w:cs="Arial" w:eastAsia="Arial"/>
                <w:b w:val="0"/>
                <w:i w:val="0"/>
                <w:sz w:val="18"/>
              </w:rPr>
              <w:t>Extraction, initiation, assignment, transfer</w:t>
            </w:r>
          </w:p>
        </w:tc>
        <w:tc>
          <w:tcPr>
            <w:tcW w:type="dxa" w:w="2817"/>
          </w:tcPr>
          <w:p>
            <w:pPr>
              <w:spacing w:before="20" w:after="20"/>
            </w:pPr>
            <w:r>
              <w:rPr>
                <w:rFonts w:ascii="Arial" w:hAnsi="Arial" w:cs="Arial" w:eastAsia="Arial"/>
                <w:b w:val="0"/>
                <w:i w:val="0"/>
                <w:sz w:val="18"/>
              </w:rPr>
              <w:t>Mkt TL, AO, Proc. TL, Proc. Officer, Contact Center, LAMD, Bus. Admin, Auditor</w:t>
            </w:r>
          </w:p>
        </w:tc>
      </w:tr>
      <w:tr>
        <w:trPr>
          <w:cantSplit/>
        </w:trPr>
        <w:tc>
          <w:tcPr>
            <w:tcW w:type="dxa" w:w="2441"/>
          </w:tcPr>
          <w:p>
            <w:pPr>
              <w:spacing w:before="20" w:after="20"/>
            </w:pPr>
            <w:r>
              <w:rPr>
                <w:rFonts w:ascii="Arial" w:hAnsi="Arial" w:cs="Arial" w:eastAsia="Arial"/>
                <w:b w:val="0"/>
                <w:i w:val="0"/>
                <w:sz w:val="18"/>
              </w:rPr>
              <w:t>My Dispositions</w:t>
            </w:r>
          </w:p>
        </w:tc>
        <w:tc>
          <w:tcPr>
            <w:tcW w:type="dxa" w:w="3380"/>
          </w:tcPr>
          <w:p>
            <w:pPr>
              <w:spacing w:before="20" w:after="20"/>
            </w:pPr>
            <w:r>
              <w:rPr>
                <w:rFonts w:ascii="Arial" w:hAnsi="Arial" w:cs="Arial" w:eastAsia="Arial"/>
                <w:b w:val="0"/>
                <w:i w:val="0"/>
                <w:sz w:val="18"/>
              </w:rPr>
              <w:t>The Account Officer's renewals</w:t>
            </w:r>
          </w:p>
        </w:tc>
        <w:tc>
          <w:tcPr>
            <w:tcW w:type="dxa" w:w="2817"/>
          </w:tcPr>
          <w:p>
            <w:pPr>
              <w:spacing w:before="20" w:after="20"/>
            </w:pPr>
            <w:r>
              <w:rPr>
                <w:rFonts w:ascii="Arial" w:hAnsi="Arial" w:cs="Arial" w:eastAsia="Arial"/>
                <w:b w:val="0"/>
                <w:i w:val="0"/>
                <w:sz w:val="18"/>
              </w:rPr>
              <w:t>Mkt TL, AO</w:t>
            </w:r>
          </w:p>
        </w:tc>
      </w:tr>
      <w:tr>
        <w:trPr>
          <w:cantSplit/>
        </w:trPr>
        <w:tc>
          <w:tcPr>
            <w:tcW w:type="dxa" w:w="2441"/>
          </w:tcPr>
          <w:p>
            <w:pPr>
              <w:spacing w:before="20" w:after="20"/>
            </w:pPr>
            <w:r>
              <w:rPr>
                <w:rFonts w:ascii="Arial" w:hAnsi="Arial" w:cs="Arial" w:eastAsia="Arial"/>
                <w:b w:val="0"/>
                <w:i w:val="0"/>
                <w:sz w:val="18"/>
              </w:rPr>
              <w:t>TL Review</w:t>
            </w:r>
          </w:p>
        </w:tc>
        <w:tc>
          <w:tcPr>
            <w:tcW w:type="dxa" w:w="3380"/>
          </w:tcPr>
          <w:p>
            <w:pPr>
              <w:spacing w:before="20" w:after="20"/>
            </w:pPr>
            <w:r>
              <w:rPr>
                <w:rFonts w:ascii="Arial" w:hAnsi="Arial" w:cs="Arial" w:eastAsia="Arial"/>
                <w:b w:val="0"/>
                <w:i w:val="0"/>
                <w:sz w:val="18"/>
              </w:rPr>
              <w:t>Review, return, override, post</w:t>
            </w:r>
          </w:p>
        </w:tc>
        <w:tc>
          <w:tcPr>
            <w:tcW w:type="dxa" w:w="2817"/>
          </w:tcPr>
          <w:p>
            <w:pPr>
              <w:spacing w:before="20" w:after="20"/>
            </w:pPr>
            <w:r>
              <w:rPr>
                <w:rFonts w:ascii="Arial" w:hAnsi="Arial" w:cs="Arial" w:eastAsia="Arial"/>
                <w:b w:val="0"/>
                <w:i w:val="0"/>
                <w:sz w:val="18"/>
              </w:rPr>
              <w:t>Mkt TL</w:t>
            </w:r>
          </w:p>
        </w:tc>
      </w:tr>
      <w:tr>
        <w:trPr>
          <w:cantSplit/>
        </w:trPr>
        <w:tc>
          <w:tcPr>
            <w:tcW w:type="dxa" w:w="2441"/>
          </w:tcPr>
          <w:p>
            <w:pPr>
              <w:spacing w:before="20" w:after="20"/>
            </w:pPr>
            <w:r>
              <w:rPr>
                <w:rFonts w:ascii="Arial" w:hAnsi="Arial" w:cs="Arial" w:eastAsia="Arial"/>
                <w:b w:val="0"/>
                <w:i w:val="0"/>
                <w:sz w:val="18"/>
              </w:rPr>
              <w:t>Transfers</w:t>
            </w:r>
          </w:p>
        </w:tc>
        <w:tc>
          <w:tcPr>
            <w:tcW w:type="dxa" w:w="3380"/>
          </w:tcPr>
          <w:p>
            <w:pPr>
              <w:spacing w:before="20" w:after="20"/>
            </w:pPr>
            <w:r>
              <w:rPr>
                <w:rFonts w:ascii="Arial" w:hAnsi="Arial" w:cs="Arial" w:eastAsia="Arial"/>
                <w:b w:val="0"/>
                <w:i w:val="0"/>
                <w:sz w:val="18"/>
              </w:rPr>
              <w:t>Transfers to and from the unit</w:t>
            </w:r>
          </w:p>
        </w:tc>
        <w:tc>
          <w:tcPr>
            <w:tcW w:type="dxa" w:w="2817"/>
          </w:tcPr>
          <w:p>
            <w:pPr>
              <w:spacing w:before="20" w:after="20"/>
            </w:pPr>
            <w:r>
              <w:rPr>
                <w:rFonts w:ascii="Arial" w:hAnsi="Arial" w:cs="Arial" w:eastAsia="Arial"/>
                <w:b w:val="0"/>
                <w:i w:val="0"/>
                <w:sz w:val="18"/>
              </w:rPr>
              <w:t>Mkt TL, AO</w:t>
            </w:r>
          </w:p>
        </w:tc>
      </w:tr>
      <w:tr>
        <w:trPr>
          <w:cantSplit/>
        </w:trPr>
        <w:tc>
          <w:tcPr>
            <w:tcW w:type="dxa" w:w="2441"/>
          </w:tcPr>
          <w:p>
            <w:pPr>
              <w:spacing w:before="20" w:after="20"/>
            </w:pPr>
            <w:r>
              <w:rPr>
                <w:rFonts w:ascii="Arial" w:hAnsi="Arial" w:cs="Arial" w:eastAsia="Arial"/>
                <w:b w:val="0"/>
                <w:i w:val="0"/>
                <w:sz w:val="18"/>
              </w:rPr>
              <w:t>Transfer Requests</w:t>
            </w:r>
          </w:p>
        </w:tc>
        <w:tc>
          <w:tcPr>
            <w:tcW w:type="dxa" w:w="3380"/>
          </w:tcPr>
          <w:p>
            <w:pPr>
              <w:spacing w:before="20" w:after="20"/>
            </w:pPr>
            <w:r>
              <w:rPr>
                <w:rFonts w:ascii="Arial" w:hAnsi="Arial" w:cs="Arial" w:eastAsia="Arial"/>
                <w:b w:val="0"/>
                <w:i w:val="0"/>
                <w:sz w:val="18"/>
              </w:rPr>
              <w:t>Referrals to another unit</w:t>
            </w:r>
          </w:p>
        </w:tc>
        <w:tc>
          <w:tcPr>
            <w:tcW w:type="dxa" w:w="2817"/>
          </w:tcPr>
          <w:p>
            <w:pPr>
              <w:spacing w:before="20" w:after="20"/>
            </w:pPr>
            <w:r>
              <w:rPr>
                <w:rFonts w:ascii="Arial" w:hAnsi="Arial" w:cs="Arial" w:eastAsia="Arial"/>
                <w:b w:val="0"/>
                <w:i w:val="0"/>
                <w:sz w:val="18"/>
              </w:rPr>
              <w:t>Mkt TL, AO</w:t>
            </w:r>
          </w:p>
        </w:tc>
      </w:tr>
      <w:tr>
        <w:trPr>
          <w:cantSplit/>
        </w:trPr>
        <w:tc>
          <w:tcPr>
            <w:tcW w:type="dxa" w:w="2441"/>
          </w:tcPr>
          <w:p>
            <w:pPr>
              <w:spacing w:before="20" w:after="20"/>
            </w:pPr>
            <w:r>
              <w:rPr>
                <w:rFonts w:ascii="Arial" w:hAnsi="Arial" w:cs="Arial" w:eastAsia="Arial"/>
                <w:b w:val="0"/>
                <w:i w:val="0"/>
                <w:sz w:val="18"/>
              </w:rPr>
              <w:t>Processing Worklist</w:t>
            </w:r>
          </w:p>
        </w:tc>
        <w:tc>
          <w:tcPr>
            <w:tcW w:type="dxa" w:w="3380"/>
          </w:tcPr>
          <w:p>
            <w:pPr>
              <w:spacing w:before="20" w:after="20"/>
            </w:pPr>
            <w:r>
              <w:rPr>
                <w:rFonts w:ascii="Arial" w:hAnsi="Arial" w:cs="Arial" w:eastAsia="Arial"/>
                <w:b w:val="0"/>
                <w:i w:val="0"/>
                <w:sz w:val="18"/>
              </w:rPr>
              <w:t>Processing tabs, assignment, uploads</w:t>
            </w:r>
          </w:p>
        </w:tc>
        <w:tc>
          <w:tcPr>
            <w:tcW w:type="dxa" w:w="2817"/>
          </w:tcPr>
          <w:p>
            <w:pPr>
              <w:spacing w:before="20" w:after="20"/>
            </w:pPr>
            <w:r>
              <w:rPr>
                <w:rFonts w:ascii="Arial" w:hAnsi="Arial" w:cs="Arial" w:eastAsia="Arial"/>
                <w:b w:val="0"/>
                <w:i w:val="0"/>
                <w:sz w:val="18"/>
              </w:rPr>
              <w:t>Proc. TL, Proc. Officer</w:t>
            </w:r>
          </w:p>
        </w:tc>
      </w:tr>
      <w:tr>
        <w:trPr>
          <w:cantSplit/>
        </w:trPr>
        <w:tc>
          <w:tcPr>
            <w:tcW w:type="dxa" w:w="2441"/>
          </w:tcPr>
          <w:p>
            <w:pPr>
              <w:spacing w:before="20" w:after="20"/>
            </w:pPr>
            <w:r>
              <w:rPr>
                <w:rFonts w:ascii="Arial" w:hAnsi="Arial" w:cs="Arial" w:eastAsia="Arial"/>
                <w:b w:val="0"/>
                <w:i w:val="0"/>
                <w:sz w:val="18"/>
              </w:rPr>
              <w:t>Submitted for Approval</w:t>
            </w:r>
          </w:p>
        </w:tc>
        <w:tc>
          <w:tcPr>
            <w:tcW w:type="dxa" w:w="3380"/>
          </w:tcPr>
          <w:p>
            <w:pPr>
              <w:spacing w:before="20" w:after="20"/>
            </w:pPr>
            <w:r>
              <w:rPr>
                <w:rFonts w:ascii="Arial" w:hAnsi="Arial" w:cs="Arial" w:eastAsia="Arial"/>
                <w:b w:val="0"/>
                <w:i w:val="0"/>
                <w:sz w:val="18"/>
              </w:rPr>
              <w:t>Accepted accounts to approve</w:t>
            </w:r>
          </w:p>
        </w:tc>
        <w:tc>
          <w:tcPr>
            <w:tcW w:type="dxa" w:w="2817"/>
          </w:tcPr>
          <w:p>
            <w:pPr>
              <w:spacing w:before="20" w:after="20"/>
            </w:pPr>
            <w:r>
              <w:rPr>
                <w:rFonts w:ascii="Arial" w:hAnsi="Arial" w:cs="Arial" w:eastAsia="Arial"/>
                <w:b w:val="0"/>
                <w:i w:val="0"/>
                <w:sz w:val="18"/>
              </w:rPr>
              <w:t>Mkt TL</w:t>
            </w:r>
          </w:p>
        </w:tc>
      </w:tr>
      <w:tr>
        <w:trPr>
          <w:cantSplit/>
        </w:trPr>
        <w:tc>
          <w:tcPr>
            <w:tcW w:type="dxa" w:w="2441"/>
          </w:tcPr>
          <w:p>
            <w:pPr>
              <w:spacing w:before="20" w:after="20"/>
            </w:pPr>
            <w:r>
              <w:rPr>
                <w:rFonts w:ascii="Arial" w:hAnsi="Arial" w:cs="Arial" w:eastAsia="Arial"/>
                <w:b w:val="0"/>
                <w:i w:val="0"/>
                <w:sz w:val="18"/>
              </w:rPr>
              <w:t>Submitted for Placement</w:t>
            </w:r>
          </w:p>
        </w:tc>
        <w:tc>
          <w:tcPr>
            <w:tcW w:type="dxa" w:w="3380"/>
          </w:tcPr>
          <w:p>
            <w:pPr>
              <w:spacing w:before="20" w:after="20"/>
            </w:pPr>
            <w:r>
              <w:rPr>
                <w:rFonts w:ascii="Arial" w:hAnsi="Arial" w:cs="Arial" w:eastAsia="Arial"/>
                <w:b w:val="0"/>
                <w:i w:val="0"/>
                <w:sz w:val="18"/>
              </w:rPr>
              <w:t>Placement, responses, return</w:t>
            </w:r>
          </w:p>
        </w:tc>
        <w:tc>
          <w:tcPr>
            <w:tcW w:type="dxa" w:w="2817"/>
          </w:tcPr>
          <w:p>
            <w:pPr>
              <w:spacing w:before="20" w:after="20"/>
            </w:pPr>
            <w:r>
              <w:rPr>
                <w:rFonts w:ascii="Arial" w:hAnsi="Arial" w:cs="Arial" w:eastAsia="Arial"/>
                <w:b w:val="0"/>
                <w:i w:val="0"/>
                <w:sz w:val="18"/>
              </w:rPr>
              <w:t>Proc. TL, Proc. Officer</w:t>
            </w:r>
          </w:p>
        </w:tc>
      </w:tr>
      <w:tr>
        <w:trPr>
          <w:cantSplit/>
        </w:trPr>
        <w:tc>
          <w:tcPr>
            <w:tcW w:type="dxa" w:w="2441"/>
          </w:tcPr>
          <w:p>
            <w:pPr>
              <w:spacing w:before="20" w:after="20"/>
            </w:pPr>
            <w:r>
              <w:rPr>
                <w:rFonts w:ascii="Arial" w:hAnsi="Arial" w:cs="Arial" w:eastAsia="Arial"/>
                <w:b w:val="0"/>
                <w:i w:val="0"/>
                <w:sz w:val="18"/>
              </w:rPr>
              <w:t>TSU Requests</w:t>
            </w:r>
          </w:p>
        </w:tc>
        <w:tc>
          <w:tcPr>
            <w:tcW w:type="dxa" w:w="3380"/>
          </w:tcPr>
          <w:p>
            <w:pPr>
              <w:spacing w:before="20" w:after="20"/>
            </w:pPr>
            <w:r>
              <w:rPr>
                <w:rFonts w:ascii="Arial" w:hAnsi="Arial" w:cs="Arial" w:eastAsia="Arial"/>
                <w:b w:val="0"/>
                <w:i w:val="0"/>
                <w:sz w:val="18"/>
              </w:rPr>
              <w:t>Quotation requests to TSU</w:t>
            </w:r>
          </w:p>
        </w:tc>
        <w:tc>
          <w:tcPr>
            <w:tcW w:type="dxa" w:w="2817"/>
          </w:tcPr>
          <w:p>
            <w:pPr>
              <w:spacing w:before="20" w:after="20"/>
            </w:pPr>
            <w:r>
              <w:rPr>
                <w:rFonts w:ascii="Arial" w:hAnsi="Arial" w:cs="Arial" w:eastAsia="Arial"/>
                <w:b w:val="0"/>
                <w:i w:val="0"/>
                <w:sz w:val="18"/>
              </w:rPr>
              <w:t>Mkt TL, TSU</w:t>
            </w:r>
          </w:p>
        </w:tc>
      </w:tr>
      <w:tr>
        <w:trPr>
          <w:cantSplit/>
        </w:trPr>
        <w:tc>
          <w:tcPr>
            <w:tcW w:type="dxa" w:w="2441"/>
          </w:tcPr>
          <w:p>
            <w:pPr>
              <w:spacing w:before="20" w:after="20"/>
            </w:pPr>
            <w:r>
              <w:rPr>
                <w:rFonts w:ascii="Arial" w:hAnsi="Arial" w:cs="Arial" w:eastAsia="Arial"/>
                <w:b w:val="0"/>
                <w:i w:val="0"/>
                <w:sz w:val="18"/>
              </w:rPr>
              <w:t>KYC Monitoring</w:t>
            </w:r>
          </w:p>
        </w:tc>
        <w:tc>
          <w:tcPr>
            <w:tcW w:type="dxa" w:w="3380"/>
          </w:tcPr>
          <w:p>
            <w:pPr>
              <w:spacing w:before="20" w:after="20"/>
            </w:pPr>
            <w:r>
              <w:rPr>
                <w:rFonts w:ascii="Arial" w:hAnsi="Arial" w:cs="Arial" w:eastAsia="Arial"/>
                <w:b w:val="0"/>
                <w:i w:val="0"/>
                <w:sz w:val="18"/>
              </w:rPr>
              <w:t>KYC due, upcoming, completed</w:t>
            </w:r>
          </w:p>
        </w:tc>
        <w:tc>
          <w:tcPr>
            <w:tcW w:type="dxa" w:w="2817"/>
          </w:tcPr>
          <w:p>
            <w:pPr>
              <w:spacing w:before="20" w:after="20"/>
            </w:pPr>
            <w:r>
              <w:rPr>
                <w:rFonts w:ascii="Arial" w:hAnsi="Arial" w:cs="Arial" w:eastAsia="Arial"/>
                <w:b w:val="0"/>
                <w:i w:val="0"/>
                <w:sz w:val="18"/>
              </w:rPr>
              <w:t>Mkt TL, AO, Proc. TL, Proc. Officer</w:t>
            </w:r>
          </w:p>
        </w:tc>
      </w:tr>
      <w:tr>
        <w:trPr>
          <w:cantSplit/>
        </w:trPr>
        <w:tc>
          <w:tcPr>
            <w:tcW w:type="dxa" w:w="2441"/>
          </w:tcPr>
          <w:p>
            <w:pPr>
              <w:spacing w:before="20" w:after="20"/>
            </w:pPr>
            <w:r>
              <w:rPr>
                <w:rFonts w:ascii="Arial" w:hAnsi="Arial" w:cs="Arial" w:eastAsia="Arial"/>
                <w:b w:val="0"/>
                <w:i w:val="0"/>
                <w:sz w:val="18"/>
              </w:rPr>
              <w:t>Risk Code Maintenance</w:t>
            </w:r>
          </w:p>
        </w:tc>
        <w:tc>
          <w:tcPr>
            <w:tcW w:type="dxa" w:w="3380"/>
          </w:tcPr>
          <w:p>
            <w:pPr>
              <w:spacing w:before="20" w:after="20"/>
            </w:pPr>
            <w:r>
              <w:rPr>
                <w:rFonts w:ascii="Arial" w:hAnsi="Arial" w:cs="Arial" w:eastAsia="Arial"/>
                <w:b w:val="0"/>
                <w:i w:val="0"/>
                <w:sz w:val="18"/>
              </w:rPr>
              <w:t>Renewable indicator of risk codes</w:t>
            </w:r>
          </w:p>
        </w:tc>
        <w:tc>
          <w:tcPr>
            <w:tcW w:type="dxa" w:w="2817"/>
          </w:tcPr>
          <w:p>
            <w:pPr>
              <w:spacing w:before="20" w:after="20"/>
            </w:pPr>
            <w:r>
              <w:rPr>
                <w:rFonts w:ascii="Arial" w:hAnsi="Arial" w:cs="Arial" w:eastAsia="Arial"/>
                <w:b w:val="0"/>
                <w:i w:val="0"/>
                <w:sz w:val="18"/>
              </w:rPr>
              <w:t>Bus. Admin, Mkt TL, Proc. TL</w:t>
            </w:r>
          </w:p>
        </w:tc>
      </w:tr>
      <w:tr>
        <w:trPr>
          <w:cantSplit/>
        </w:trPr>
        <w:tc>
          <w:tcPr>
            <w:tcW w:type="dxa" w:w="2441"/>
          </w:tcPr>
          <w:p>
            <w:pPr>
              <w:spacing w:before="20" w:after="20"/>
            </w:pPr>
            <w:r>
              <w:rPr>
                <w:rFonts w:ascii="Arial" w:hAnsi="Arial" w:cs="Arial" w:eastAsia="Arial"/>
                <w:b w:val="0"/>
                <w:i w:val="0"/>
                <w:sz w:val="18"/>
              </w:rPr>
              <w:t>CLPC Billing Files</w:t>
            </w:r>
          </w:p>
        </w:tc>
        <w:tc>
          <w:tcPr>
            <w:tcW w:type="dxa" w:w="3380"/>
          </w:tcPr>
          <w:p>
            <w:pPr>
              <w:spacing w:before="20" w:after="20"/>
            </w:pPr>
            <w:r>
              <w:rPr>
                <w:rFonts w:ascii="Arial" w:hAnsi="Arial" w:cs="Arial" w:eastAsia="Arial"/>
                <w:b w:val="0"/>
                <w:i w:val="0"/>
                <w:sz w:val="18"/>
              </w:rPr>
              <w:t>Billing files to LMS</w:t>
            </w:r>
          </w:p>
        </w:tc>
        <w:tc>
          <w:tcPr>
            <w:tcW w:type="dxa" w:w="2817"/>
          </w:tcPr>
          <w:p>
            <w:pPr>
              <w:spacing w:before="20" w:after="20"/>
            </w:pPr>
            <w:r>
              <w:rPr>
                <w:rFonts w:ascii="Arial" w:hAnsi="Arial" w:cs="Arial" w:eastAsia="Arial"/>
                <w:b w:val="0"/>
                <w:i w:val="0"/>
                <w:sz w:val="18"/>
              </w:rPr>
              <w:t>Proc. TL, Proc. Officer</w:t>
            </w:r>
          </w:p>
        </w:tc>
      </w:tr>
      <w:tr>
        <w:trPr>
          <w:cantSplit/>
        </w:trPr>
        <w:tc>
          <w:tcPr>
            <w:tcW w:type="dxa" w:w="2441"/>
          </w:tcPr>
          <w:p>
            <w:pPr>
              <w:spacing w:before="20" w:after="20"/>
            </w:pPr>
            <w:r>
              <w:rPr>
                <w:rFonts w:ascii="Arial" w:hAnsi="Arial" w:cs="Arial" w:eastAsia="Arial"/>
                <w:b w:val="0"/>
                <w:i w:val="0"/>
                <w:sz w:val="18"/>
              </w:rPr>
              <w:t>E-Policies</w:t>
            </w:r>
          </w:p>
        </w:tc>
        <w:tc>
          <w:tcPr>
            <w:tcW w:type="dxa" w:w="3380"/>
          </w:tcPr>
          <w:p>
            <w:pPr>
              <w:spacing w:before="20" w:after="20"/>
            </w:pPr>
            <w:r>
              <w:rPr>
                <w:rFonts w:ascii="Arial" w:hAnsi="Arial" w:cs="Arial" w:eastAsia="Arial"/>
                <w:b w:val="0"/>
                <w:i w:val="0"/>
                <w:sz w:val="18"/>
              </w:rPr>
              <w:t>E-policy receipts and sending</w:t>
            </w:r>
          </w:p>
        </w:tc>
        <w:tc>
          <w:tcPr>
            <w:tcW w:type="dxa" w:w="2817"/>
          </w:tcPr>
          <w:p>
            <w:pPr>
              <w:spacing w:before="20" w:after="20"/>
            </w:pPr>
            <w:r>
              <w:rPr>
                <w:rFonts w:ascii="Arial" w:hAnsi="Arial" w:cs="Arial" w:eastAsia="Arial"/>
                <w:b w:val="0"/>
                <w:i w:val="0"/>
                <w:sz w:val="18"/>
              </w:rPr>
              <w:t>Proc. TL, Proc. Officer</w:t>
            </w:r>
          </w:p>
        </w:tc>
      </w:tr>
      <w:tr>
        <w:trPr>
          <w:cantSplit/>
        </w:trPr>
        <w:tc>
          <w:tcPr>
            <w:tcW w:type="dxa" w:w="2441"/>
          </w:tcPr>
          <w:p>
            <w:pPr>
              <w:spacing w:before="20" w:after="20"/>
            </w:pPr>
            <w:r>
              <w:rPr>
                <w:rFonts w:ascii="Arial" w:hAnsi="Arial" w:cs="Arial" w:eastAsia="Arial"/>
                <w:b w:val="0"/>
                <w:i w:val="0"/>
                <w:sz w:val="18"/>
              </w:rPr>
              <w:t>Insurer Batches</w:t>
            </w:r>
          </w:p>
        </w:tc>
        <w:tc>
          <w:tcPr>
            <w:tcW w:type="dxa" w:w="3380"/>
          </w:tcPr>
          <w:p>
            <w:pPr>
              <w:spacing w:before="20" w:after="20"/>
            </w:pPr>
            <w:r>
              <w:rPr>
                <w:rFonts w:ascii="Arial" w:hAnsi="Arial" w:cs="Arial" w:eastAsia="Arial"/>
                <w:b w:val="0"/>
                <w:i w:val="0"/>
                <w:sz w:val="18"/>
              </w:rPr>
              <w:t>Requests to the insurers</w:t>
            </w:r>
          </w:p>
        </w:tc>
        <w:tc>
          <w:tcPr>
            <w:tcW w:type="dxa" w:w="2817"/>
          </w:tcPr>
          <w:p>
            <w:pPr>
              <w:spacing w:before="20" w:after="20"/>
            </w:pPr>
            <w:r>
              <w:rPr>
                <w:rFonts w:ascii="Arial" w:hAnsi="Arial" w:cs="Arial" w:eastAsia="Arial"/>
                <w:b w:val="0"/>
                <w:i w:val="0"/>
                <w:sz w:val="18"/>
              </w:rPr>
              <w:t>Proc. TL, Proc. Officer</w:t>
            </w:r>
          </w:p>
        </w:tc>
      </w:tr>
      <w:tr>
        <w:trPr>
          <w:cantSplit/>
        </w:trPr>
        <w:tc>
          <w:tcPr>
            <w:tcW w:type="dxa" w:w="2441"/>
          </w:tcPr>
          <w:p>
            <w:pPr>
              <w:spacing w:before="20" w:after="20"/>
            </w:pPr>
            <w:r>
              <w:rPr>
                <w:rFonts w:ascii="Arial" w:hAnsi="Arial" w:cs="Arial" w:eastAsia="Arial"/>
                <w:b w:val="0"/>
                <w:i w:val="0"/>
                <w:sz w:val="18"/>
              </w:rPr>
              <w:t>Letters</w:t>
            </w:r>
          </w:p>
        </w:tc>
        <w:tc>
          <w:tcPr>
            <w:tcW w:type="dxa" w:w="3380"/>
          </w:tcPr>
          <w:p>
            <w:pPr>
              <w:spacing w:before="20" w:after="20"/>
            </w:pPr>
            <w:r>
              <w:rPr>
                <w:rFonts w:ascii="Arial" w:hAnsi="Arial" w:cs="Arial" w:eastAsia="Arial"/>
                <w:b w:val="0"/>
                <w:i w:val="0"/>
                <w:sz w:val="18"/>
              </w:rPr>
              <w:t>Renewal Advice, closing letters</w:t>
            </w:r>
          </w:p>
        </w:tc>
        <w:tc>
          <w:tcPr>
            <w:tcW w:type="dxa" w:w="2817"/>
          </w:tcPr>
          <w:p>
            <w:pPr>
              <w:spacing w:before="20" w:after="20"/>
            </w:pPr>
            <w:r>
              <w:rPr>
                <w:rFonts w:ascii="Arial" w:hAnsi="Arial" w:cs="Arial" w:eastAsia="Arial"/>
                <w:b w:val="0"/>
                <w:i w:val="0"/>
                <w:sz w:val="18"/>
              </w:rPr>
              <w:t>Mkt TL, AO, Proc. TL, Proc. Officer</w:t>
            </w:r>
          </w:p>
        </w:tc>
      </w:tr>
      <w:tr>
        <w:trPr>
          <w:cantSplit/>
        </w:trPr>
        <w:tc>
          <w:tcPr>
            <w:tcW w:type="dxa" w:w="2441"/>
          </w:tcPr>
          <w:p>
            <w:pPr>
              <w:spacing w:before="20" w:after="20"/>
            </w:pPr>
            <w:r>
              <w:rPr>
                <w:rFonts w:ascii="Arial" w:hAnsi="Arial" w:cs="Arial" w:eastAsia="Arial"/>
                <w:b w:val="0"/>
                <w:i w:val="0"/>
                <w:sz w:val="18"/>
              </w:rPr>
              <w:t>Follow-ups</w:t>
            </w:r>
          </w:p>
        </w:tc>
        <w:tc>
          <w:tcPr>
            <w:tcW w:type="dxa" w:w="3380"/>
          </w:tcPr>
          <w:p>
            <w:pPr>
              <w:spacing w:before="20" w:after="20"/>
            </w:pPr>
            <w:r>
              <w:rPr>
                <w:rFonts w:ascii="Arial" w:hAnsi="Arial" w:cs="Arial" w:eastAsia="Arial"/>
                <w:b w:val="0"/>
                <w:i w:val="0"/>
                <w:sz w:val="18"/>
              </w:rPr>
              <w:t>Contact Center follow-up</w:t>
            </w:r>
          </w:p>
        </w:tc>
        <w:tc>
          <w:tcPr>
            <w:tcW w:type="dxa" w:w="2817"/>
          </w:tcPr>
          <w:p>
            <w:pPr>
              <w:spacing w:before="20" w:after="20"/>
            </w:pPr>
            <w:r>
              <w:rPr>
                <w:rFonts w:ascii="Arial" w:hAnsi="Arial" w:cs="Arial" w:eastAsia="Arial"/>
                <w:b w:val="0"/>
                <w:i w:val="0"/>
                <w:sz w:val="18"/>
              </w:rPr>
              <w:t>Contact Center</w:t>
            </w:r>
          </w:p>
        </w:tc>
      </w:tr>
      <w:tr>
        <w:trPr>
          <w:cantSplit/>
        </w:trPr>
        <w:tc>
          <w:tcPr>
            <w:tcW w:type="dxa" w:w="2441"/>
          </w:tcPr>
          <w:p>
            <w:pPr>
              <w:spacing w:before="20" w:after="20"/>
            </w:pPr>
            <w:r>
              <w:rPr>
                <w:rFonts w:ascii="Arial" w:hAnsi="Arial" w:cs="Arial" w:eastAsia="Arial"/>
                <w:b w:val="0"/>
                <w:i w:val="0"/>
                <w:sz w:val="18"/>
              </w:rPr>
              <w:t>LAMD Reports</w:t>
            </w:r>
          </w:p>
        </w:tc>
        <w:tc>
          <w:tcPr>
            <w:tcW w:type="dxa" w:w="3380"/>
          </w:tcPr>
          <w:p>
            <w:pPr>
              <w:spacing w:before="20" w:after="20"/>
            </w:pPr>
            <w:r>
              <w:rPr>
                <w:rFonts w:ascii="Arial" w:hAnsi="Arial" w:cs="Arial" w:eastAsia="Arial"/>
                <w:b w:val="0"/>
                <w:i w:val="0"/>
                <w:sz w:val="18"/>
              </w:rPr>
              <w:t>LAMD and BDOFC/SOLD uploads</w:t>
            </w:r>
          </w:p>
        </w:tc>
        <w:tc>
          <w:tcPr>
            <w:tcW w:type="dxa" w:w="2817"/>
          </w:tcPr>
          <w:p>
            <w:pPr>
              <w:spacing w:before="20" w:after="20"/>
            </w:pPr>
            <w:r>
              <w:rPr>
                <w:rFonts w:ascii="Arial" w:hAnsi="Arial" w:cs="Arial" w:eastAsia="Arial"/>
                <w:b w:val="0"/>
                <w:i w:val="0"/>
                <w:sz w:val="18"/>
              </w:rPr>
              <w:t>LAMD</w:t>
            </w:r>
          </w:p>
        </w:tc>
      </w:tr>
      <w:tr>
        <w:trPr>
          <w:cantSplit/>
        </w:trPr>
        <w:tc>
          <w:tcPr>
            <w:tcW w:type="dxa" w:w="2441"/>
          </w:tcPr>
          <w:p>
            <w:pPr>
              <w:spacing w:before="20" w:after="20"/>
            </w:pPr>
            <w:r>
              <w:rPr>
                <w:rFonts w:ascii="Arial" w:hAnsi="Arial" w:cs="Arial" w:eastAsia="Arial"/>
                <w:b w:val="0"/>
                <w:i w:val="0"/>
                <w:sz w:val="18"/>
              </w:rPr>
              <w:t>RMU Account Maintenance</w:t>
            </w:r>
          </w:p>
        </w:tc>
        <w:tc>
          <w:tcPr>
            <w:tcW w:type="dxa" w:w="3380"/>
          </w:tcPr>
          <w:p>
            <w:pPr>
              <w:spacing w:before="20" w:after="20"/>
            </w:pPr>
            <w:r>
              <w:rPr>
                <w:rFonts w:ascii="Arial" w:hAnsi="Arial" w:cs="Arial" w:eastAsia="Arial"/>
                <w:b w:val="0"/>
                <w:i w:val="0"/>
                <w:sz w:val="18"/>
              </w:rPr>
              <w:t>RMU Account Officer codes</w:t>
            </w:r>
          </w:p>
        </w:tc>
        <w:tc>
          <w:tcPr>
            <w:tcW w:type="dxa" w:w="2817"/>
          </w:tcPr>
          <w:p>
            <w:pPr>
              <w:spacing w:before="20" w:after="20"/>
            </w:pPr>
            <w:r>
              <w:rPr>
                <w:rFonts w:ascii="Arial" w:hAnsi="Arial" w:cs="Arial" w:eastAsia="Arial"/>
                <w:b w:val="0"/>
                <w:i w:val="0"/>
                <w:sz w:val="18"/>
              </w:rPr>
              <w:t>Bus. Admin, LAMD</w:t>
            </w:r>
          </w:p>
        </w:tc>
      </w:tr>
      <w:tr>
        <w:trPr>
          <w:cantSplit/>
        </w:trPr>
        <w:tc>
          <w:tcPr>
            <w:tcW w:type="dxa" w:w="2441"/>
          </w:tcPr>
          <w:p>
            <w:pPr>
              <w:spacing w:before="20" w:after="20"/>
            </w:pPr>
            <w:r>
              <w:rPr>
                <w:rFonts w:ascii="Arial" w:hAnsi="Arial" w:cs="Arial" w:eastAsia="Arial"/>
                <w:b w:val="0"/>
                <w:i w:val="0"/>
                <w:sz w:val="18"/>
              </w:rPr>
              <w:t>Channel Monitor</w:t>
            </w:r>
          </w:p>
        </w:tc>
        <w:tc>
          <w:tcPr>
            <w:tcW w:type="dxa" w:w="3380"/>
          </w:tcPr>
          <w:p>
            <w:pPr>
              <w:spacing w:before="20" w:after="20"/>
            </w:pPr>
            <w:r>
              <w:rPr>
                <w:rFonts w:ascii="Arial" w:hAnsi="Arial" w:cs="Arial" w:eastAsia="Arial"/>
                <w:b w:val="0"/>
                <w:i w:val="0"/>
                <w:sz w:val="18"/>
              </w:rPr>
              <w:t>CCM and MFT messages and connections</w:t>
            </w:r>
          </w:p>
        </w:tc>
        <w:tc>
          <w:tcPr>
            <w:tcW w:type="dxa" w:w="2817"/>
          </w:tcPr>
          <w:p>
            <w:pPr>
              <w:spacing w:before="20" w:after="20"/>
            </w:pPr>
            <w:r>
              <w:rPr>
                <w:rFonts w:ascii="Arial" w:hAnsi="Arial" w:cs="Arial" w:eastAsia="Arial"/>
                <w:b w:val="0"/>
                <w:i w:val="0"/>
                <w:sz w:val="18"/>
              </w:rPr>
              <w:t>Mkt TL, Proc. TL, Proc. Officer, Bus. Admin, Sys. Admin</w:t>
            </w:r>
          </w:p>
        </w:tc>
      </w:tr>
      <w:tr>
        <w:trPr>
          <w:cantSplit/>
        </w:trPr>
        <w:tc>
          <w:tcPr>
            <w:tcW w:type="dxa" w:w="2441"/>
          </w:tcPr>
          <w:p>
            <w:pPr>
              <w:spacing w:before="20" w:after="20"/>
            </w:pPr>
            <w:r>
              <w:rPr>
                <w:rFonts w:ascii="Arial" w:hAnsi="Arial" w:cs="Arial" w:eastAsia="Arial"/>
                <w:b w:val="0"/>
                <w:i w:val="0"/>
                <w:sz w:val="18"/>
              </w:rPr>
              <w:t>Audit Logs</w:t>
            </w:r>
          </w:p>
        </w:tc>
        <w:tc>
          <w:tcPr>
            <w:tcW w:type="dxa" w:w="3380"/>
          </w:tcPr>
          <w:p>
            <w:pPr>
              <w:spacing w:before="20" w:after="20"/>
            </w:pPr>
            <w:r>
              <w:rPr>
                <w:rFonts w:ascii="Arial" w:hAnsi="Arial" w:cs="Arial" w:eastAsia="Arial"/>
                <w:b w:val="0"/>
                <w:i w:val="0"/>
                <w:sz w:val="18"/>
              </w:rPr>
              <w:t>Audit trail of Renewal</w:t>
            </w:r>
          </w:p>
        </w:tc>
        <w:tc>
          <w:tcPr>
            <w:tcW w:type="dxa" w:w="2817"/>
          </w:tcPr>
          <w:p>
            <w:pPr>
              <w:spacing w:before="20" w:after="20"/>
            </w:pPr>
            <w:r>
              <w:rPr>
                <w:rFonts w:ascii="Arial" w:hAnsi="Arial" w:cs="Arial" w:eastAsia="Arial"/>
                <w:b w:val="0"/>
                <w:i w:val="0"/>
                <w:sz w:val="18"/>
              </w:rPr>
              <w:t>Mkt TL, Proc. TL, Bus. Admin, Auditor</w:t>
            </w:r>
          </w:p>
        </w:tc>
      </w:tr>
      <w:tr>
        <w:trPr>
          <w:cantSplit/>
        </w:trPr>
        <w:tc>
          <w:tcPr>
            <w:tcW w:type="dxa" w:w="2441"/>
          </w:tcPr>
          <w:p>
            <w:pPr>
              <w:spacing w:before="20" w:after="20"/>
            </w:pPr>
            <w:r>
              <w:rPr>
                <w:rFonts w:ascii="Arial" w:hAnsi="Arial" w:cs="Arial" w:eastAsia="Arial"/>
                <w:b w:val="0"/>
                <w:i w:val="0"/>
                <w:sz w:val="18"/>
              </w:rPr>
              <w:t>Renewal Annual Budget</w:t>
            </w:r>
          </w:p>
        </w:tc>
        <w:tc>
          <w:tcPr>
            <w:tcW w:type="dxa" w:w="3380"/>
          </w:tcPr>
          <w:p>
            <w:pPr>
              <w:spacing w:before="20" w:after="20"/>
            </w:pPr>
            <w:r>
              <w:rPr>
                <w:rFonts w:ascii="Arial" w:hAnsi="Arial" w:cs="Arial" w:eastAsia="Arial"/>
                <w:b w:val="0"/>
                <w:i w:val="0"/>
                <w:sz w:val="18"/>
              </w:rPr>
              <w:t>Budgets by year and hierarchy</w:t>
            </w:r>
          </w:p>
        </w:tc>
        <w:tc>
          <w:tcPr>
            <w:tcW w:type="dxa" w:w="2817"/>
          </w:tcPr>
          <w:p>
            <w:pPr>
              <w:spacing w:before="20" w:after="20"/>
            </w:pPr>
            <w:r>
              <w:rPr>
                <w:rFonts w:ascii="Arial" w:hAnsi="Arial" w:cs="Arial" w:eastAsia="Arial"/>
                <w:b w:val="0"/>
                <w:i w:val="0"/>
                <w:sz w:val="18"/>
              </w:rPr>
              <w:t>Bus. Admin</w:t>
            </w:r>
          </w:p>
        </w:tc>
      </w:tr>
      <w:tr>
        <w:trPr>
          <w:cantSplit/>
        </w:trPr>
        <w:tc>
          <w:tcPr>
            <w:tcW w:type="dxa" w:w="2441"/>
          </w:tcPr>
          <w:p>
            <w:pPr>
              <w:spacing w:before="20" w:after="20"/>
            </w:pPr>
            <w:r>
              <w:rPr>
                <w:rFonts w:ascii="Arial" w:hAnsi="Arial" w:cs="Arial" w:eastAsia="Arial"/>
                <w:b w:val="0"/>
                <w:i w:val="0"/>
                <w:sz w:val="18"/>
              </w:rPr>
              <w:t>Renewal Setup</w:t>
            </w:r>
          </w:p>
        </w:tc>
        <w:tc>
          <w:tcPr>
            <w:tcW w:type="dxa" w:w="3380"/>
          </w:tcPr>
          <w:p>
            <w:pPr>
              <w:spacing w:before="20" w:after="20"/>
            </w:pPr>
            <w:r>
              <w:rPr>
                <w:rFonts w:ascii="Arial" w:hAnsi="Arial" w:cs="Arial" w:eastAsia="Arial"/>
                <w:b w:val="0"/>
                <w:i w:val="0"/>
                <w:sz w:val="18"/>
              </w:rPr>
              <w:t>Checks, rules, decision matrix, package map, go-live</w:t>
            </w:r>
          </w:p>
        </w:tc>
        <w:tc>
          <w:tcPr>
            <w:tcW w:type="dxa" w:w="2817"/>
          </w:tcPr>
          <w:p>
            <w:pPr>
              <w:spacing w:before="20" w:after="20"/>
            </w:pPr>
            <w:r>
              <w:rPr>
                <w:rFonts w:ascii="Arial" w:hAnsi="Arial" w:cs="Arial" w:eastAsia="Arial"/>
                <w:b w:val="0"/>
                <w:i w:val="0"/>
                <w:sz w:val="18"/>
              </w:rPr>
              <w:t>Bus. Admin, Proc. TL, Proc. Officer</w:t>
            </w:r>
          </w:p>
        </w:tc>
      </w:tr>
    </w:tbl>
    <w:p>
      <w:pPr>
        <w:spacing w:after="40"/>
      </w:pPr>
    </w:p>
    <w:p>
      <w:pPr>
        <w:pStyle w:val="Heading1"/>
        <w:pageBreakBefore/>
      </w:pPr>
      <w:r>
        <w:t>Screens</w:t>
      </w:r>
    </w:p>
    <w:p>
      <w:pPr>
        <w:pStyle w:val="Heading2"/>
      </w:pPr>
      <w:r>
        <w:t>SCR-RN-01 Renewal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renewals of the user's scope at a glance: the renewals due in 30, 60, 90 and 140 days, the work queues that need attention (at risk, urgent, returned, NRNS, insurer reply overdue, letters failed), the renewals by status and by classification and the workload of the officers. Each tile and status opens the list behind it.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Renewal Home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FRRN.002, FRRN.003, FRRN.044</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user sees what is due and opens the work waiting.</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counts cover the renewals of the user's scope: the own unit for Marketing, the processing stages for Processing.</w:t>
      </w:r>
    </w:p>
    <w:p>
      <w:pPr>
        <w:pStyle w:val="ListParagraph"/>
        <w:tabs>
          <w:tab w:pos="680" w:val="left"/>
        </w:tabs>
        <w:spacing w:after="60"/>
        <w:ind w:left="680" w:hanging="283"/>
      </w:pPr>
      <w:r>
        <w:rPr>
          <w:rFonts w:ascii="Arial" w:hAnsi="Arial" w:cs="Arial" w:eastAsia="Arial"/>
          <w:b w:val="0"/>
          <w:i w:val="0"/>
          <w:sz w:val="20"/>
        </w:rPr>
        <w:t>•</w:t>
        <w:tab/>
        <w:t>A renewal is at risk when it is not disposed or not accepted within the escalation days of its segment before expiry.</w:t>
      </w:r>
    </w:p>
    <w:p>
      <w:pPr>
        <w:keepNext/>
        <w:spacing w:before="120" w:after="60"/>
        <w:ind w:left="363"/>
      </w:pPr>
      <w:r>
        <w:rPr>
          <w:rFonts w:ascii="Arial" w:hAnsi="Arial" w:cs="Arial" w:eastAsia="Arial"/>
          <w:b/>
          <w:i w:val="0"/>
          <w:sz w:val="18"/>
        </w:rPr>
        <w:t>Table 2: SCR-RN-01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Figures: Due in 30 days / Due in 60 days / Due in 90 days / Due in 140 days</w:t>
            </w:r>
          </w:p>
        </w:tc>
        <w:tc>
          <w:tcPr>
            <w:tcW w:type="dxa" w:w="1011"/>
          </w:tcPr>
          <w:p>
            <w:pPr>
              <w:spacing w:before="20" w:after="20"/>
            </w:pPr>
            <w:r>
              <w:rPr>
                <w:rFonts w:ascii="Arial" w:hAnsi="Arial" w:cs="Arial" w:eastAsia="Arial"/>
                <w:b w:val="0"/>
                <w:i w:val="0"/>
                <w:sz w:val="18"/>
              </w:rPr>
              <w:t>Figure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Number of renewals expiring within the days; Source: Renewals of the user's scope;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Work tiles: At risk / Urgent / Returned / NRNS / Insurer reply overdue / Letters failed</w:t>
            </w:r>
          </w:p>
        </w:tc>
        <w:tc>
          <w:tcPr>
            <w:tcW w:type="dxa" w:w="1011"/>
          </w:tcPr>
          <w:p>
            <w:pPr>
              <w:spacing w:before="20" w:after="20"/>
            </w:pPr>
            <w:r>
              <w:rPr>
                <w:rFonts w:ascii="Arial" w:hAnsi="Arial" w:cs="Arial" w:eastAsia="Arial"/>
                <w:b w:val="0"/>
                <w:i w:val="0"/>
                <w:sz w:val="18"/>
              </w:rPr>
              <w:t>Tile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Title and live count; Needs attention when the queue needs action; Source: Renewals of the user's scope;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By status: Status / Renewals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Stage of the renewal and the number of renewals; Source: Renewals; Editable: Read only</w:t>
            </w:r>
          </w:p>
        </w:tc>
        <w:tc>
          <w:tcPr>
            <w:tcW w:type="dxa" w:w="1470"/>
          </w:tcPr>
          <w:p>
            <w:pPr>
              <w:spacing w:before="20" w:after="20"/>
            </w:pPr>
            <w:r>
              <w:rPr>
                <w:rFonts w:ascii="Arial" w:hAnsi="Arial" w:cs="Arial" w:eastAsia="Arial"/>
                <w:b w:val="0"/>
                <w:i w:val="0"/>
                <w:sz w:val="18"/>
              </w:rPr>
              <w:t>No renewals</w:t>
            </w:r>
          </w:p>
        </w:tc>
      </w:tr>
      <w:tr>
        <w:trPr>
          <w:cantSplit/>
        </w:trPr>
        <w:tc>
          <w:tcPr>
            <w:tcW w:type="dxa" w:w="2114"/>
          </w:tcPr>
          <w:p>
            <w:pPr>
              <w:spacing w:before="20" w:after="20"/>
            </w:pPr>
            <w:r>
              <w:rPr>
                <w:rFonts w:ascii="Arial" w:hAnsi="Arial" w:cs="Arial" w:eastAsia="Arial"/>
                <w:b w:val="0"/>
                <w:i w:val="0"/>
                <w:sz w:val="18"/>
              </w:rPr>
              <w:t>By classification: [Classification pill] / Renewals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Clean, Review or Exception and the number of renewals; Source: Renewals; Editable: Read only</w:t>
            </w:r>
          </w:p>
        </w:tc>
        <w:tc>
          <w:tcPr>
            <w:tcW w:type="dxa" w:w="1470"/>
          </w:tcPr>
          <w:p>
            <w:pPr>
              <w:spacing w:before="20" w:after="20"/>
            </w:pPr>
            <w:r>
              <w:rPr>
                <w:rFonts w:ascii="Arial" w:hAnsi="Arial" w:cs="Arial" w:eastAsia="Arial"/>
                <w:b w:val="0"/>
                <w:i w:val="0"/>
                <w:sz w:val="18"/>
              </w:rPr>
              <w:t>No renewals</w:t>
            </w:r>
          </w:p>
        </w:tc>
      </w:tr>
      <w:tr>
        <w:trPr>
          <w:cantSplit/>
        </w:trPr>
        <w:tc>
          <w:tcPr>
            <w:tcW w:type="dxa" w:w="2114"/>
          </w:tcPr>
          <w:p>
            <w:pPr>
              <w:spacing w:before="20" w:after="20"/>
            </w:pPr>
            <w:r>
              <w:rPr>
                <w:rFonts w:ascii="Arial" w:hAnsi="Arial" w:cs="Arial" w:eastAsia="Arial"/>
                <w:b w:val="0"/>
                <w:i w:val="0"/>
                <w:sz w:val="18"/>
              </w:rPr>
              <w:t>Workload: Officer / Role / Open renewals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 of the officer; Marketing or Processing; number of open renewals; Source: Assignments; Editable: Read only</w:t>
            </w:r>
          </w:p>
        </w:tc>
        <w:tc>
          <w:tcPr>
            <w:tcW w:type="dxa" w:w="1470"/>
          </w:tcPr>
          <w:p>
            <w:pPr>
              <w:spacing w:before="20" w:after="20"/>
            </w:pPr>
            <w:r>
              <w:rPr>
                <w:rFonts w:ascii="Arial" w:hAnsi="Arial" w:cs="Arial" w:eastAsia="Arial"/>
                <w:b w:val="0"/>
                <w:i w:val="0"/>
                <w:sz w:val="18"/>
              </w:rPr>
              <w:t>No renewals assigned</w:t>
            </w:r>
          </w:p>
        </w:tc>
      </w:tr>
    </w:tbl>
    <w:p>
      <w:pPr>
        <w:spacing w:after="40"/>
      </w:pPr>
    </w:p>
    <w:p>
      <w:pPr>
        <w:keepNext/>
        <w:spacing w:before="120" w:after="60"/>
        <w:ind w:left="363"/>
      </w:pPr>
      <w:r>
        <w:rPr>
          <w:rFonts w:ascii="Arial" w:hAnsi="Arial" w:cs="Arial" w:eastAsia="Arial"/>
          <w:b/>
          <w:i w:val="0"/>
          <w:sz w:val="18"/>
        </w:rPr>
        <w:t>Table 3: SCR-RN-01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[Tile or status row]</w:t>
            </w:r>
          </w:p>
        </w:tc>
        <w:tc>
          <w:tcPr>
            <w:tcW w:type="dxa" w:w="1596"/>
          </w:tcPr>
          <w:p>
            <w:pPr>
              <w:spacing w:before="20" w:after="20"/>
            </w:pPr>
            <w:r>
              <w:rPr>
                <w:rFonts w:ascii="Arial" w:hAnsi="Arial" w:cs="Arial" w:eastAsia="Arial"/>
                <w:b w:val="0"/>
                <w:i w:val="0"/>
                <w:sz w:val="18"/>
              </w:rPr>
              <w:t>Every Renewal user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list and tab of those renewals (Expiry List, My Dispositions, Processing Worklist, Letters)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40000"/>
            <wp:docPr id="3" name="Picture 3"/>
            <wp:cNvGraphicFramePr>
              <a:graphicFrameLocks noChangeAspect="1"/>
            </wp:cNvGraphicFramePr>
            <a:graphic>
              <a:graphicData uri="http://schemas.openxmlformats.org/drawingml/2006/picture">
                <pic:pic>
                  <pic:nvPicPr>
                    <pic:cNvPr id="0" name="ux-01-01-home.png"/>
                    <pic:cNvPicPr/>
                  </pic:nvPicPr>
                  <pic:blipFill>
                    <a:blip r:embed="rId25"/>
                    <a:stretch>
                      <a:fillRect/>
                    </a:stretch>
                  </pic:blipFill>
                  <pic:spPr>
                    <a:xfrm>
                      <a:off x="0" y="0"/>
                      <a:ext cx="5760000" cy="3640000"/>
                    </a:xfrm>
                    <a:prstGeom prst="rect"/>
                  </pic:spPr>
                </pic:pic>
              </a:graphicData>
            </a:graphic>
          </wp:inline>
        </w:drawing>
      </w:r>
    </w:p>
    <w:p>
      <w:pPr>
        <w:keepNext/>
        <w:spacing w:before="120" w:after="60"/>
        <w:ind w:left="363"/>
      </w:pPr>
      <w:r>
        <w:rPr>
          <w:rFonts w:ascii="Arial" w:hAnsi="Arial" w:cs="Arial" w:eastAsia="Arial"/>
          <w:b/>
          <w:i w:val="0"/>
          <w:sz w:val="18"/>
        </w:rPr>
        <w:t>Figure 1: SCR-RN-01: Renewal Home of the Marketing Team Leader: due dates, work queues, renewals by status and classification, workload</w:t>
      </w:r>
    </w:p>
    <w:p>
      <w:pPr>
        <w:pStyle w:val="Heading2"/>
      </w:pPr>
      <w:r>
        <w:t>SCR-RN-02 Expiry List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expiring accounts from extraction to disposition, by tab: extracted, unassigned, by disposition, exceptions, transfers pending and all. Generate Expiry List reads the accounts expiring in a range; Initiate starts the checks of the extracted renewals; Assign Disposition gives renewals to an Account Officer; Push sends the dispositioned ones to the Team Leader; Transfer moves one renewal to another unit.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Expiry List; Renewal Home › At risk, Urgent or a status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FRRN.004, FRRN.006, FRRN.010, FRRN.011, FRRN.045</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expiring accounts are extracted, initiated and assigned for disposition.</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An account is extracted once per policy year: a second extraction of the same range creates no duplicate.</w:t>
      </w:r>
    </w:p>
    <w:p>
      <w:pPr>
        <w:pStyle w:val="ListParagraph"/>
        <w:tabs>
          <w:tab w:pos="680" w:val="left"/>
        </w:tabs>
        <w:spacing w:after="60"/>
        <w:ind w:left="680" w:hanging="283"/>
      </w:pPr>
      <w:r>
        <w:rPr>
          <w:rFonts w:ascii="Arial" w:hAnsi="Arial" w:cs="Arial" w:eastAsia="Arial"/>
          <w:b w:val="0"/>
          <w:i w:val="0"/>
          <w:sz w:val="20"/>
        </w:rPr>
        <w:t>•</w:t>
        <w:tab/>
        <w:t>The daily extraction takes the policies at the lead days before expiry (140 by default); Generate Expiry List takes any range.</w:t>
      </w:r>
    </w:p>
    <w:p>
      <w:pPr>
        <w:pStyle w:val="ListParagraph"/>
        <w:tabs>
          <w:tab w:pos="680" w:val="left"/>
        </w:tabs>
        <w:spacing w:after="60"/>
        <w:ind w:left="680" w:hanging="283"/>
      </w:pPr>
      <w:r>
        <w:rPr>
          <w:rFonts w:ascii="Arial" w:hAnsi="Arial" w:cs="Arial" w:eastAsia="Arial"/>
          <w:b w:val="0"/>
          <w:i w:val="0"/>
          <w:sz w:val="20"/>
        </w:rPr>
        <w:t>•</w:t>
        <w:tab/>
        <w:t>Extraction does not start the renewal: the renewals are initiated explicitly, in bulk for the bulk segments and one by one for the others.</w:t>
      </w:r>
    </w:p>
    <w:p>
      <w:pPr>
        <w:pStyle w:val="ListParagraph"/>
        <w:tabs>
          <w:tab w:pos="680" w:val="left"/>
        </w:tabs>
        <w:spacing w:after="60"/>
        <w:ind w:left="680" w:hanging="283"/>
      </w:pPr>
      <w:r>
        <w:rPr>
          <w:rFonts w:ascii="Arial" w:hAnsi="Arial" w:cs="Arial" w:eastAsia="Arial"/>
          <w:b w:val="0"/>
          <w:i w:val="0"/>
          <w:sz w:val="20"/>
        </w:rPr>
        <w:t>•</w:t>
        <w:tab/>
        <w:t>Each filter accepts several values or all except the values chosen; the filters run on the whole list.</w:t>
      </w:r>
    </w:p>
    <w:p>
      <w:pPr>
        <w:pStyle w:val="ListParagraph"/>
        <w:tabs>
          <w:tab w:pos="680" w:val="left"/>
        </w:tabs>
        <w:spacing w:after="60"/>
        <w:ind w:left="680" w:hanging="283"/>
      </w:pPr>
      <w:r>
        <w:rPr>
          <w:rFonts w:ascii="Arial" w:hAnsi="Arial" w:cs="Arial" w:eastAsia="Arial"/>
          <w:b w:val="0"/>
          <w:i w:val="0"/>
          <w:sz w:val="20"/>
        </w:rPr>
        <w:t>•</w:t>
        <w:tab/>
        <w:t>A renewal is assigned to an officer of its own unit; a renewal on the loan-driven straight-through path needs no officer.</w:t>
      </w:r>
    </w:p>
    <w:p>
      <w:pPr>
        <w:pStyle w:val="ListParagraph"/>
        <w:tabs>
          <w:tab w:pos="680" w:val="left"/>
        </w:tabs>
        <w:spacing w:after="60"/>
        <w:ind w:left="680" w:hanging="283"/>
      </w:pPr>
      <w:r>
        <w:rPr>
          <w:rFonts w:ascii="Arial" w:hAnsi="Arial" w:cs="Arial" w:eastAsia="Arial"/>
          <w:b w:val="0"/>
          <w:i w:val="0"/>
          <w:sz w:val="20"/>
        </w:rPr>
        <w:t>•</w:t>
        <w:tab/>
        <w:t>A renewal has one open transfer request at a time, to another active unit.</w:t>
      </w:r>
    </w:p>
    <w:p>
      <w:pPr>
        <w:keepNext/>
        <w:spacing w:before="120" w:after="60"/>
        <w:ind w:left="363"/>
      </w:pPr>
      <w:r>
        <w:rPr>
          <w:rFonts w:ascii="Arial" w:hAnsi="Arial" w:cs="Arial" w:eastAsia="Arial"/>
          <w:b/>
          <w:i w:val="0"/>
          <w:sz w:val="18"/>
        </w:rPr>
        <w:t>Table 4: SCR-RN-02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Unassigned Disposition / Extracted / For Renewal / For Quotation / For Proposal / Not for Renewal / Lost Business / Exceptions / Transfer Pending / All</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Unassigned Disposition</w:t>
            </w:r>
          </w:p>
        </w:tc>
        <w:tc>
          <w:tcPr>
            <w:tcW w:type="dxa" w:w="2389"/>
          </w:tcPr>
          <w:p>
            <w:pPr>
              <w:spacing w:before="20" w:after="20"/>
            </w:pPr>
            <w:r>
              <w:rPr>
                <w:rFonts w:ascii="Arial" w:hAnsi="Arial" w:cs="Arial" w:eastAsia="Arial"/>
                <w:b w:val="0"/>
                <w:i w:val="0"/>
                <w:sz w:val="18"/>
              </w:rPr>
              <w:t>Source: Stage and disposition of the renewal</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Toolbar: Search Renewal Ref / Policy / PN / Client</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Source: Renewals; Contains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Renewal Reference</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RNW-yyyy-nnnnnn with the flag tags next to it; Source: Renewals; Editable: Read only</w:t>
            </w:r>
          </w:p>
        </w:tc>
        <w:tc>
          <w:tcPr>
            <w:tcW w:type="dxa" w:w="1470"/>
          </w:tcPr>
          <w:p>
            <w:pPr>
              <w:spacing w:before="20" w:after="20"/>
            </w:pPr>
            <w:r>
              <w:rPr>
                <w:rFonts w:ascii="Arial" w:hAnsi="Arial" w:cs="Arial" w:eastAsia="Arial"/>
                <w:b w:val="0"/>
                <w:i w:val="0"/>
                <w:sz w:val="18"/>
              </w:rPr>
              <w:t>No renewals to display</w:t>
            </w:r>
          </w:p>
        </w:tc>
      </w:tr>
      <w:tr>
        <w:trPr>
          <w:cantSplit/>
        </w:trPr>
        <w:tc>
          <w:tcPr>
            <w:tcW w:type="dxa" w:w="2114"/>
          </w:tcPr>
          <w:p>
            <w:pPr>
              <w:spacing w:before="20" w:after="20"/>
            </w:pPr>
            <w:r>
              <w:rPr>
                <w:rFonts w:ascii="Arial" w:hAnsi="Arial" w:cs="Arial" w:eastAsia="Arial"/>
                <w:b w:val="0"/>
                <w:i w:val="0"/>
                <w:sz w:val="18"/>
              </w:rPr>
              <w:t>List: Client</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 of the client with the client code under it; Source: Renewal;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Expiring Policy / Invoice</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Policy number with the invoice under it; Source: Renewal;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Risk / Insurance Company</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Product name with the insurer name under it; Source: Product catalogue, insurers;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Unit / Officer</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 of the owner unit with the officer's name under it; Source: Sales organisation, assignments;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Expiry</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with the days left under it; Source: Renewal;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Status / Classification</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Stage pill with the Clean, Review or Exception pill under it; Source: Renewal;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Disposition</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Disposition with the remarks under it; Source: Renewal;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Gross Premium / Outstanding</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Two decimals; the outstanding of the expiring invoice family and the claims count under it (hidden for LAMD and Contact Center); Source: Expiring invoice, checks;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Filters panel: Expiry From / Expiry To</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dd-MMM-yyyy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Filters panel: Unit Head, Business Origin, Account Type, Region, Department, Invoicing Branch, Risk Code, Segment, Account Officer, Insurance Company, Classification, Disposition, Status</w:t>
            </w:r>
          </w:p>
        </w:tc>
        <w:tc>
          <w:tcPr>
            <w:tcW w:type="dxa" w:w="1011"/>
          </w:tcPr>
          <w:p>
            <w:pPr>
              <w:spacing w:before="20" w:after="20"/>
            </w:pPr>
            <w:r>
              <w:rPr>
                <w:rFonts w:ascii="Arial" w:hAnsi="Arial" w:cs="Arial" w:eastAsia="Arial"/>
                <w:b w:val="0"/>
                <w:i w:val="0"/>
                <w:sz w:val="18"/>
              </w:rPr>
              <w:t>Multi-select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Several values, or all except the values chosen; Source: Values of the renewals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Generate Expiry List dialog: Expiry From / Expiry To</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dd-MMM-yyyy; the end on or after the start; Valid range</w:t>
            </w:r>
          </w:p>
        </w:tc>
        <w:tc>
          <w:tcPr>
            <w:tcW w:type="dxa" w:w="1470"/>
          </w:tcPr>
          <w:p>
            <w:pPr>
              <w:spacing w:before="20" w:after="20"/>
            </w:pPr>
            <w:r>
              <w:rPr>
                <w:rFonts w:ascii="Arial" w:hAnsi="Arial" w:cs="Arial" w:eastAsia="Arial"/>
                <w:b w:val="0"/>
                <w:i w:val="0"/>
                <w:sz w:val="18"/>
              </w:rPr>
              <w:t>The end date must be on or after the start date</w:t>
            </w:r>
          </w:p>
        </w:tc>
      </w:tr>
      <w:tr>
        <w:trPr>
          <w:cantSplit/>
        </w:trPr>
        <w:tc>
          <w:tcPr>
            <w:tcW w:type="dxa" w:w="2114"/>
          </w:tcPr>
          <w:p>
            <w:pPr>
              <w:spacing w:before="20" w:after="20"/>
            </w:pPr>
            <w:r>
              <w:rPr>
                <w:rFonts w:ascii="Arial" w:hAnsi="Arial" w:cs="Arial" w:eastAsia="Arial"/>
                <w:b w:val="0"/>
                <w:i w:val="0"/>
                <w:sz w:val="18"/>
              </w:rPr>
              <w:t>Assign Disposition dialog: Account Officer</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Name of the officer; Source: Officers of the Marketing units; Editable: Unassigned Disposition, For Disposition; Active officer of the unit of the renewal</w:t>
            </w:r>
          </w:p>
        </w:tc>
        <w:tc>
          <w:tcPr>
            <w:tcW w:type="dxa" w:w="1470"/>
          </w:tcPr>
          <w:p>
            <w:pPr>
              <w:spacing w:before="20" w:after="20"/>
            </w:pPr>
            <w:r>
              <w:rPr>
                <w:rFonts w:ascii="Arial" w:hAnsi="Arial" w:cs="Arial" w:eastAsia="Arial"/>
                <w:b w:val="0"/>
                <w:i w:val="0"/>
                <w:sz w:val="18"/>
              </w:rPr>
              <w:t>Select the account officer</w:t>
            </w:r>
          </w:p>
        </w:tc>
      </w:tr>
      <w:tr>
        <w:trPr>
          <w:cantSplit/>
        </w:trPr>
        <w:tc>
          <w:tcPr>
            <w:tcW w:type="dxa" w:w="2114"/>
          </w:tcPr>
          <w:p>
            <w:pPr>
              <w:spacing w:before="20" w:after="20"/>
            </w:pPr>
            <w:r>
              <w:rPr>
                <w:rFonts w:ascii="Arial" w:hAnsi="Arial" w:cs="Arial" w:eastAsia="Arial"/>
                <w:b w:val="0"/>
                <w:i w:val="0"/>
                <w:sz w:val="18"/>
              </w:rPr>
              <w:t>Assign Disposition dialog: Reason (re-assignment)</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Renewal transfer reason list; Source: Renewal transfer reason; Editable: For Disposition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Transfer dialog: Receiving Unit / Reason / Remarks</w:t>
            </w:r>
          </w:p>
        </w:tc>
        <w:tc>
          <w:tcPr>
            <w:tcW w:type="dxa" w:w="1011"/>
          </w:tcPr>
          <w:p>
            <w:pPr>
              <w:spacing w:before="20" w:after="20"/>
            </w:pPr>
            <w:r>
              <w:rPr>
                <w:rFonts w:ascii="Arial" w:hAnsi="Arial" w:cs="Arial" w:eastAsia="Arial"/>
                <w:b w:val="0"/>
                <w:i w:val="0"/>
                <w:sz w:val="18"/>
              </w:rPr>
              <w:t>Drop-down, drop-down, text area</w:t>
            </w:r>
          </w:p>
        </w:tc>
        <w:tc>
          <w:tcPr>
            <w:tcW w:type="dxa" w:w="551"/>
          </w:tcPr>
          <w:p>
            <w:pPr>
              <w:spacing w:before="20" w:after="20"/>
            </w:pPr>
            <w:r>
              <w:rPr>
                <w:rFonts w:ascii="Arial" w:hAnsi="Arial" w:cs="Arial" w:eastAsia="Arial"/>
                <w:b w:val="0"/>
                <w:i w:val="0"/>
                <w:sz w:val="18"/>
              </w:rPr>
              <w:t>Y / N / 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Name of the unit; renewal transfer reason; up to 200 characters; Source: Marketing units, Renewal transfer reason; Editable: Unassigned Disposition, For Disposition; Another active unit</w:t>
            </w:r>
          </w:p>
        </w:tc>
        <w:tc>
          <w:tcPr>
            <w:tcW w:type="dxa" w:w="1470"/>
          </w:tcPr>
          <w:p>
            <w:pPr>
              <w:spacing w:before="20" w:after="20"/>
            </w:pPr>
            <w:r>
              <w:rPr>
                <w:rFonts w:ascii="Arial" w:hAnsi="Arial" w:cs="Arial" w:eastAsia="Arial"/>
                <w:b w:val="0"/>
                <w:i w:val="0"/>
                <w:sz w:val="18"/>
              </w:rPr>
              <w:t>The receiving unit must be another unit</w:t>
            </w:r>
          </w:p>
        </w:tc>
      </w:tr>
      <w:tr>
        <w:trPr>
          <w:cantSplit/>
        </w:trPr>
        <w:tc>
          <w:tcPr>
            <w:tcW w:type="dxa" w:w="2114"/>
          </w:tcPr>
          <w:p>
            <w:pPr>
              <w:spacing w:before="20" w:after="20"/>
            </w:pPr>
            <w:r>
              <w:rPr>
                <w:rFonts w:ascii="Arial" w:hAnsi="Arial" w:cs="Arial" w:eastAsia="Arial"/>
                <w:b w:val="0"/>
                <w:i w:val="0"/>
                <w:sz w:val="18"/>
              </w:rPr>
              <w:t>Recent extractions: Run / Expiry range / By / Read / New / Urgent / Status / Started</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last five runs: the range or Daily run, the user's name, the counts, the status and the start time; Source: Extraction runs; Editable: Read only</w:t>
            </w:r>
          </w:p>
        </w:tc>
        <w:tc>
          <w:tcPr>
            <w:tcW w:type="dxa" w:w="1470"/>
          </w:tcPr>
          <w:p>
            <w:pPr>
              <w:spacing w:before="20" w:after="20"/>
            </w:pPr>
            <w:r>
              <w:rPr>
                <w:rFonts w:ascii="Arial" w:hAnsi="Arial" w:cs="Arial" w:eastAsia="Arial"/>
                <w:b w:val="0"/>
                <w:i w:val="0"/>
                <w:sz w:val="18"/>
              </w:rPr>
              <w:t>No extraction yet</w:t>
            </w:r>
          </w:p>
        </w:tc>
      </w:tr>
    </w:tbl>
    <w:p>
      <w:pPr>
        <w:spacing w:after="40"/>
      </w:pPr>
    </w:p>
    <w:p>
      <w:pPr>
        <w:keepNext/>
        <w:spacing w:before="120" w:after="60"/>
        <w:ind w:left="363"/>
      </w:pPr>
      <w:r>
        <w:rPr>
          <w:rFonts w:ascii="Arial" w:hAnsi="Arial" w:cs="Arial" w:eastAsia="Arial"/>
          <w:b/>
          <w:i w:val="0"/>
          <w:sz w:val="18"/>
        </w:rPr>
        <w:t>Table 5: SCR-RN-02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Expiry List</w:t>
            </w:r>
          </w:p>
        </w:tc>
        <w:tc>
          <w:tcPr>
            <w:tcW w:type="dxa" w:w="1596"/>
          </w:tcPr>
          <w:p>
            <w:pPr>
              <w:spacing w:before="20" w:after="20"/>
            </w:pPr>
            <w:r>
              <w:rPr>
                <w:rFonts w:ascii="Arial" w:hAnsi="Arial" w:cs="Arial" w:eastAsia="Arial"/>
                <w:b w:val="0"/>
                <w:i w:val="0"/>
                <w:sz w:val="18"/>
              </w:rPr>
              <w:t>Marketing and Processing Team Leaders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Generate reads the accounts expiring in the range and creates their renewals once</w:t>
            </w:r>
          </w:p>
        </w:tc>
        <w:tc>
          <w:tcPr>
            <w:tcW w:type="dxa" w:w="1314"/>
          </w:tcPr>
          <w:p>
            <w:pPr>
              <w:spacing w:before="20" w:after="20"/>
            </w:pPr>
            <w:r>
              <w:rPr>
                <w:rFonts w:ascii="Arial" w:hAnsi="Arial" w:cs="Arial" w:eastAsia="Arial"/>
                <w:b w:val="0"/>
                <w:i w:val="0"/>
                <w:sz w:val="18"/>
              </w:rPr>
              <w:t>Extracted</w:t>
            </w:r>
          </w:p>
        </w:tc>
      </w:tr>
      <w:tr>
        <w:trPr>
          <w:cantSplit/>
        </w:trPr>
        <w:tc>
          <w:tcPr>
            <w:tcW w:type="dxa" w:w="1502"/>
          </w:tcPr>
          <w:p>
            <w:pPr>
              <w:spacing w:before="20" w:after="20"/>
            </w:pPr>
            <w:r>
              <w:rPr>
                <w:rFonts w:ascii="Arial" w:hAnsi="Arial" w:cs="Arial" w:eastAsia="Arial"/>
                <w:b w:val="0"/>
                <w:i w:val="0"/>
                <w:sz w:val="18"/>
              </w:rPr>
              <w:t>Initiate</w:t>
            </w:r>
          </w:p>
        </w:tc>
        <w:tc>
          <w:tcPr>
            <w:tcW w:type="dxa" w:w="1596"/>
          </w:tcPr>
          <w:p>
            <w:pPr>
              <w:spacing w:before="20" w:after="20"/>
            </w:pPr>
            <w:r>
              <w:rPr>
                <w:rFonts w:ascii="Arial" w:hAnsi="Arial" w:cs="Arial" w:eastAsia="Arial"/>
                <w:b w:val="0"/>
                <w:i w:val="0"/>
                <w:sz w:val="18"/>
              </w:rPr>
              <w:t>Team Leaders (extract or assign permission)</w:t>
            </w:r>
          </w:p>
        </w:tc>
        <w:tc>
          <w:tcPr>
            <w:tcW w:type="dxa" w:w="1690"/>
          </w:tcPr>
          <w:p>
            <w:pPr>
              <w:spacing w:before="20" w:after="20"/>
            </w:pPr>
            <w:r>
              <w:rPr>
                <w:rFonts w:ascii="Arial" w:hAnsi="Arial" w:cs="Arial" w:eastAsia="Arial"/>
                <w:b w:val="0"/>
                <w:i w:val="0"/>
                <w:sz w:val="18"/>
              </w:rPr>
              <w:t>Tab Extracted, renewals ticked</w:t>
            </w:r>
          </w:p>
        </w:tc>
        <w:tc>
          <w:tcPr>
            <w:tcW w:type="dxa" w:w="2535"/>
          </w:tcPr>
          <w:p>
            <w:pPr>
              <w:spacing w:before="20" w:after="20"/>
            </w:pPr>
            <w:r>
              <w:rPr>
                <w:rFonts w:ascii="Arial" w:hAnsi="Arial" w:cs="Arial" w:eastAsia="Arial"/>
                <w:b w:val="0"/>
                <w:i w:val="0"/>
                <w:sz w:val="18"/>
              </w:rPr>
              <w:t>Starts the checks: each renewal gets its classification and the decision matrix proposes its disposition</w:t>
            </w:r>
          </w:p>
        </w:tc>
        <w:tc>
          <w:tcPr>
            <w:tcW w:type="dxa" w:w="1314"/>
          </w:tcPr>
          <w:p>
            <w:pPr>
              <w:spacing w:before="20" w:after="20"/>
            </w:pPr>
            <w:r>
              <w:rPr>
                <w:rFonts w:ascii="Arial" w:hAnsi="Arial" w:cs="Arial" w:eastAsia="Arial"/>
                <w:b w:val="0"/>
                <w:i w:val="0"/>
                <w:sz w:val="18"/>
              </w:rPr>
              <w:t>Unassigned Disposition, For Processing or Letter Pending by the rules</w:t>
            </w:r>
          </w:p>
        </w:tc>
      </w:tr>
      <w:tr>
        <w:trPr>
          <w:cantSplit/>
        </w:trPr>
        <w:tc>
          <w:tcPr>
            <w:tcW w:type="dxa" w:w="1502"/>
          </w:tcPr>
          <w:p>
            <w:pPr>
              <w:spacing w:before="20" w:after="20"/>
            </w:pPr>
            <w:r>
              <w:rPr>
                <w:rFonts w:ascii="Arial" w:hAnsi="Arial" w:cs="Arial" w:eastAsia="Arial"/>
                <w:b w:val="0"/>
                <w:i w:val="0"/>
                <w:sz w:val="18"/>
              </w:rPr>
              <w:t>Assign Disposition</w:t>
            </w:r>
          </w:p>
        </w:tc>
        <w:tc>
          <w:tcPr>
            <w:tcW w:type="dxa" w:w="1596"/>
          </w:tcPr>
          <w:p>
            <w:pPr>
              <w:spacing w:before="20" w:after="20"/>
            </w:pPr>
            <w:r>
              <w:rPr>
                <w:rFonts w:ascii="Arial" w:hAnsi="Arial" w:cs="Arial" w:eastAsia="Arial"/>
                <w:b w:val="0"/>
                <w:i w:val="0"/>
                <w:sz w:val="18"/>
              </w:rPr>
              <w:t>Marketing Team Leader</w:t>
            </w:r>
          </w:p>
        </w:tc>
        <w:tc>
          <w:tcPr>
            <w:tcW w:type="dxa" w:w="1690"/>
          </w:tcPr>
          <w:p>
            <w:pPr>
              <w:spacing w:before="20" w:after="20"/>
            </w:pPr>
            <w:r>
              <w:rPr>
                <w:rFonts w:ascii="Arial" w:hAnsi="Arial" w:cs="Arial" w:eastAsia="Arial"/>
                <w:b w:val="0"/>
                <w:i w:val="0"/>
                <w:sz w:val="18"/>
              </w:rPr>
              <w:t>Renewals ticked</w:t>
            </w:r>
          </w:p>
        </w:tc>
        <w:tc>
          <w:tcPr>
            <w:tcW w:type="dxa" w:w="2535"/>
          </w:tcPr>
          <w:p>
            <w:pPr>
              <w:spacing w:before="20" w:after="20"/>
            </w:pPr>
            <w:r>
              <w:rPr>
                <w:rFonts w:ascii="Arial" w:hAnsi="Arial" w:cs="Arial" w:eastAsia="Arial"/>
                <w:b w:val="0"/>
                <w:i w:val="0"/>
                <w:sz w:val="18"/>
              </w:rPr>
              <w:t>Opens the dialog; Assign and Push gives the renewals to the officer</w:t>
            </w:r>
          </w:p>
        </w:tc>
        <w:tc>
          <w:tcPr>
            <w:tcW w:type="dxa" w:w="1314"/>
          </w:tcPr>
          <w:p>
            <w:pPr>
              <w:spacing w:before="20" w:after="20"/>
            </w:pPr>
            <w:r>
              <w:rPr>
                <w:rFonts w:ascii="Arial" w:hAnsi="Arial" w:cs="Arial" w:eastAsia="Arial"/>
                <w:b w:val="0"/>
                <w:i w:val="0"/>
                <w:sz w:val="18"/>
              </w:rPr>
              <w:t>For Disposition; Renewal assigned (notice NT-01)</w:t>
            </w:r>
          </w:p>
        </w:tc>
      </w:tr>
      <w:tr>
        <w:trPr>
          <w:cantSplit/>
        </w:trPr>
        <w:tc>
          <w:tcPr>
            <w:tcW w:type="dxa" w:w="1502"/>
          </w:tcPr>
          <w:p>
            <w:pPr>
              <w:spacing w:before="20" w:after="20"/>
            </w:pPr>
            <w:r>
              <w:rPr>
                <w:rFonts w:ascii="Arial" w:hAnsi="Arial" w:cs="Arial" w:eastAsia="Arial"/>
                <w:b w:val="0"/>
                <w:i w:val="0"/>
                <w:sz w:val="18"/>
              </w:rPr>
              <w:t>Push</w:t>
            </w:r>
          </w:p>
        </w:tc>
        <w:tc>
          <w:tcPr>
            <w:tcW w:type="dxa" w:w="1596"/>
          </w:tcPr>
          <w:p>
            <w:pPr>
              <w:spacing w:before="20" w:after="20"/>
            </w:pPr>
            <w:r>
              <w:rPr>
                <w:rFonts w:ascii="Arial" w:hAnsi="Arial" w:cs="Arial" w:eastAsia="Arial"/>
                <w:b w:val="0"/>
                <w:i w:val="0"/>
                <w:sz w:val="18"/>
              </w:rPr>
              <w:t>Account Officers and Team Leaders (dispose permission)</w:t>
            </w:r>
          </w:p>
        </w:tc>
        <w:tc>
          <w:tcPr>
            <w:tcW w:type="dxa" w:w="1690"/>
          </w:tcPr>
          <w:p>
            <w:pPr>
              <w:spacing w:before="20" w:after="20"/>
            </w:pPr>
            <w:r>
              <w:rPr>
                <w:rFonts w:ascii="Arial" w:hAnsi="Arial" w:cs="Arial" w:eastAsia="Arial"/>
                <w:b w:val="0"/>
                <w:i w:val="0"/>
                <w:sz w:val="18"/>
              </w:rPr>
              <w:t>Renewals ticked</w:t>
            </w:r>
          </w:p>
        </w:tc>
        <w:tc>
          <w:tcPr>
            <w:tcW w:type="dxa" w:w="2535"/>
          </w:tcPr>
          <w:p>
            <w:pPr>
              <w:spacing w:before="20" w:after="20"/>
            </w:pPr>
            <w:r>
              <w:rPr>
                <w:rFonts w:ascii="Arial" w:hAnsi="Arial" w:cs="Arial" w:eastAsia="Arial"/>
                <w:b w:val="0"/>
                <w:i w:val="0"/>
                <w:sz w:val="18"/>
              </w:rPr>
              <w:t>Sends the dispositioned renewals to the Team Leader</w:t>
            </w:r>
          </w:p>
        </w:tc>
        <w:tc>
          <w:tcPr>
            <w:tcW w:type="dxa" w:w="1314"/>
          </w:tcPr>
          <w:p>
            <w:pPr>
              <w:spacing w:before="20" w:after="20"/>
            </w:pPr>
            <w:r>
              <w:rPr>
                <w:rFonts w:ascii="Arial" w:hAnsi="Arial" w:cs="Arial" w:eastAsia="Arial"/>
                <w:b w:val="0"/>
                <w:i w:val="0"/>
                <w:sz w:val="18"/>
              </w:rPr>
              <w:t>Review in Progress</w:t>
            </w:r>
          </w:p>
        </w:tc>
      </w:tr>
      <w:tr>
        <w:trPr>
          <w:cantSplit/>
        </w:trPr>
        <w:tc>
          <w:tcPr>
            <w:tcW w:type="dxa" w:w="1502"/>
          </w:tcPr>
          <w:p>
            <w:pPr>
              <w:spacing w:before="20" w:after="20"/>
            </w:pPr>
            <w:r>
              <w:rPr>
                <w:rFonts w:ascii="Arial" w:hAnsi="Arial" w:cs="Arial" w:eastAsia="Arial"/>
                <w:b w:val="0"/>
                <w:i w:val="0"/>
                <w:sz w:val="18"/>
              </w:rPr>
              <w:t>Transfer</w:t>
            </w:r>
          </w:p>
        </w:tc>
        <w:tc>
          <w:tcPr>
            <w:tcW w:type="dxa" w:w="1596"/>
          </w:tcPr>
          <w:p>
            <w:pPr>
              <w:spacing w:before="20" w:after="20"/>
            </w:pPr>
            <w:r>
              <w:rPr>
                <w:rFonts w:ascii="Arial" w:hAnsi="Arial" w:cs="Arial" w:eastAsia="Arial"/>
                <w:b w:val="0"/>
                <w:i w:val="0"/>
                <w:sz w:val="18"/>
              </w:rPr>
              <w:t>Marketing Team Leader</w:t>
            </w:r>
          </w:p>
        </w:tc>
        <w:tc>
          <w:tcPr>
            <w:tcW w:type="dxa" w:w="1690"/>
          </w:tcPr>
          <w:p>
            <w:pPr>
              <w:spacing w:before="20" w:after="20"/>
            </w:pPr>
            <w:r>
              <w:rPr>
                <w:rFonts w:ascii="Arial" w:hAnsi="Arial" w:cs="Arial" w:eastAsia="Arial"/>
                <w:b w:val="0"/>
                <w:i w:val="0"/>
                <w:sz w:val="18"/>
              </w:rPr>
              <w:t>One renewal ticked</w:t>
            </w:r>
          </w:p>
        </w:tc>
        <w:tc>
          <w:tcPr>
            <w:tcW w:type="dxa" w:w="2535"/>
          </w:tcPr>
          <w:p>
            <w:pPr>
              <w:spacing w:before="20" w:after="20"/>
            </w:pPr>
            <w:r>
              <w:rPr>
                <w:rFonts w:ascii="Arial" w:hAnsi="Arial" w:cs="Arial" w:eastAsia="Arial"/>
                <w:b w:val="0"/>
                <w:i w:val="0"/>
                <w:sz w:val="18"/>
              </w:rPr>
              <w:t>Opens the dialog; Submit and Push requests the transfer to the receiving unit</w:t>
            </w:r>
          </w:p>
        </w:tc>
        <w:tc>
          <w:tcPr>
            <w:tcW w:type="dxa" w:w="1314"/>
          </w:tcPr>
          <w:p>
            <w:pPr>
              <w:spacing w:before="20" w:after="20"/>
            </w:pPr>
            <w:r>
              <w:rPr>
                <w:rFonts w:ascii="Arial" w:hAnsi="Arial" w:cs="Arial" w:eastAsia="Arial"/>
                <w:b w:val="0"/>
                <w:i w:val="0"/>
                <w:sz w:val="18"/>
              </w:rPr>
              <w:t>Transfer Pending; Renewal transfer requested (notice NT-02)</w:t>
            </w:r>
          </w:p>
        </w:tc>
      </w:tr>
      <w:tr>
        <w:trPr>
          <w:cantSplit/>
        </w:trPr>
        <w:tc>
          <w:tcPr>
            <w:tcW w:type="dxa" w:w="1502"/>
          </w:tcPr>
          <w:p>
            <w:pPr>
              <w:spacing w:before="20" w:after="20"/>
            </w:pPr>
            <w:r>
              <w:rPr>
                <w:rFonts w:ascii="Arial" w:hAnsi="Arial" w:cs="Arial" w:eastAsia="Arial"/>
                <w:b w:val="0"/>
                <w:i w:val="0"/>
                <w:sz w:val="18"/>
              </w:rPr>
              <w:t>Download</w:t>
            </w:r>
          </w:p>
        </w:tc>
        <w:tc>
          <w:tcPr>
            <w:tcW w:type="dxa" w:w="1596"/>
          </w:tcPr>
          <w:p>
            <w:pPr>
              <w:spacing w:before="20" w:after="20"/>
            </w:pPr>
            <w:r>
              <w:rPr>
                <w:rFonts w:ascii="Arial" w:hAnsi="Arial" w:cs="Arial" w:eastAsia="Arial"/>
                <w:b w:val="0"/>
                <w:i w:val="0"/>
                <w:sz w:val="18"/>
              </w:rPr>
              <w:t>Users with the export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list as shown, with its filters, as a spreadsheet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[Row]</w:t>
            </w:r>
          </w:p>
        </w:tc>
        <w:tc>
          <w:tcPr>
            <w:tcW w:type="dxa" w:w="1596"/>
          </w:tcPr>
          <w:p>
            <w:pPr>
              <w:spacing w:before="20" w:after="20"/>
            </w:pPr>
            <w:r>
              <w:rPr>
                <w:rFonts w:ascii="Arial" w:hAnsi="Arial" w:cs="Arial" w:eastAsia="Arial"/>
                <w:b w:val="0"/>
                <w:i w:val="0"/>
                <w:sz w:val="18"/>
              </w:rPr>
              <w:t>Every Renewal user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renewal</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4" name="Picture 4"/>
            <wp:cNvGraphicFramePr>
              <a:graphicFrameLocks noChangeAspect="1"/>
            </wp:cNvGraphicFramePr>
            <a:graphic>
              <a:graphicData uri="http://schemas.openxmlformats.org/drawingml/2006/picture">
                <pic:pic>
                  <pic:nvPicPr>
                    <pic:cNvPr id="0" name="ux-02-01-list.png"/>
                    <pic:cNvPicPr/>
                  </pic:nvPicPr>
                  <pic:blipFill>
                    <a:blip r:embed="rId2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 SCR-RN-02: Expiry List of the Marketing Team Leader, tab Unassigned Disposition: classification, flags and the actions of the tab</w:t>
      </w:r>
    </w:p>
    <w:p>
      <w:pPr>
        <w:keepNext/>
        <w:pageBreakBefore/>
        <w:jc w:val="center"/>
      </w:pPr>
      <w:r>
        <w:drawing>
          <wp:inline>
            <wp:extent cx="5760000" cy="3600000"/>
            <wp:docPr id="5" name="Picture 5"/>
            <wp:cNvGraphicFramePr>
              <a:graphicFrameLocks noChangeAspect="1"/>
            </wp:cNvGraphicFramePr>
            <a:graphic>
              <a:graphicData uri="http://schemas.openxmlformats.org/drawingml/2006/picture">
                <pic:pic>
                  <pic:nvPicPr>
                    <pic:cNvPr id="0" name="ux-02-02-generate.png"/>
                    <pic:cNvPicPr/>
                  </pic:nvPicPr>
                  <pic:blipFill>
                    <a:blip r:embed="rId2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 SCR-RN-02: Generate Expiry List dialog with the expiry range</w:t>
      </w:r>
    </w:p>
    <w:p>
      <w:pPr>
        <w:keepNext/>
        <w:pageBreakBefore/>
        <w:jc w:val="center"/>
      </w:pPr>
      <w:r>
        <w:drawing>
          <wp:inline>
            <wp:extent cx="5760000" cy="4173333"/>
            <wp:docPr id="6" name="Picture 6"/>
            <wp:cNvGraphicFramePr>
              <a:graphicFrameLocks noChangeAspect="1"/>
            </wp:cNvGraphicFramePr>
            <a:graphic>
              <a:graphicData uri="http://schemas.openxmlformats.org/drawingml/2006/picture">
                <pic:pic>
                  <pic:nvPicPr>
                    <pic:cNvPr id="0" name="ux-02-03-filters.png"/>
                    <pic:cNvPicPr/>
                  </pic:nvPicPr>
                  <pic:blipFill>
                    <a:blip r:embed="rId28"/>
                    <a:stretch>
                      <a:fillRect/>
                    </a:stretch>
                  </pic:blipFill>
                  <pic:spPr>
                    <a:xfrm>
                      <a:off x="0" y="0"/>
                      <a:ext cx="5760000" cy="4173333"/>
                    </a:xfrm>
                    <a:prstGeom prst="rect"/>
                  </pic:spPr>
                </pic:pic>
              </a:graphicData>
            </a:graphic>
          </wp:inline>
        </w:drawing>
      </w:r>
    </w:p>
    <w:p>
      <w:pPr>
        <w:keepNext/>
        <w:spacing w:before="120" w:after="60"/>
        <w:ind w:left="363"/>
      </w:pPr>
      <w:r>
        <w:rPr>
          <w:rFonts w:ascii="Arial" w:hAnsi="Arial" w:cs="Arial" w:eastAsia="Arial"/>
          <w:b/>
          <w:i w:val="0"/>
          <w:sz w:val="18"/>
        </w:rPr>
        <w:t>Figure 4: SCR-RN-02: The Filters panel: the expiry range and the multi-select criteria</w:t>
      </w:r>
    </w:p>
    <w:p>
      <w:pPr>
        <w:keepNext/>
        <w:pageBreakBefore/>
        <w:jc w:val="center"/>
      </w:pPr>
      <w:r>
        <w:drawing>
          <wp:inline>
            <wp:extent cx="5760000" cy="3600000"/>
            <wp:docPr id="7" name="Picture 7"/>
            <wp:cNvGraphicFramePr>
              <a:graphicFrameLocks noChangeAspect="1"/>
            </wp:cNvGraphicFramePr>
            <a:graphic>
              <a:graphicData uri="http://schemas.openxmlformats.org/drawingml/2006/picture">
                <pic:pic>
                  <pic:nvPicPr>
                    <pic:cNvPr id="0" name="ux-02-04-assign.png"/>
                    <pic:cNvPicPr/>
                  </pic:nvPicPr>
                  <pic:blipFill>
                    <a:blip r:embed="rId3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5: SCR-RN-02: Assign Disposition dialog: the Account Officer of the unit and the reason of a re-assignment</w:t>
      </w:r>
    </w:p>
    <w:p>
      <w:pPr>
        <w:pStyle w:val="Heading2"/>
      </w:pPr>
      <w:r>
        <w:t>SCR-RN-03 Renewal</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renewal: the client, the ARN chip, the status, classification and disposition, the flags and key facts, the blocking checks, the workflow header with the actions the user may take now, and the Details tab with the expiring account, the client and officers, the amounts and the renewal itself.</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Every Renewal user, from a list or a notice; the actions shown follow the stage and the permissions.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FRRN.001, FRRN.009, FRRN.014, FRRN.039</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user sees the whole renewal and the actions possible now.</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user sees the renewals of the scope of the role; LAMD and Contact Center users see the renewal without the premium amounts.</w:t>
      </w:r>
    </w:p>
    <w:p>
      <w:pPr>
        <w:pStyle w:val="ListParagraph"/>
        <w:tabs>
          <w:tab w:pos="680" w:val="left"/>
        </w:tabs>
        <w:spacing w:after="60"/>
        <w:ind w:left="680" w:hanging="283"/>
      </w:pPr>
      <w:r>
        <w:rPr>
          <w:rFonts w:ascii="Arial" w:hAnsi="Arial" w:cs="Arial" w:eastAsia="Arial"/>
          <w:b w:val="0"/>
          <w:i w:val="0"/>
          <w:sz w:val="20"/>
        </w:rPr>
        <w:t>•</w:t>
        <w:tab/>
        <w:t>A renewal locks on the Marketing side when its Renewal Advice is generated.</w:t>
      </w:r>
    </w:p>
    <w:p>
      <w:pPr>
        <w:keepNext/>
        <w:spacing w:before="120" w:after="60"/>
        <w:ind w:left="363"/>
      </w:pPr>
      <w:r>
        <w:rPr>
          <w:rFonts w:ascii="Arial" w:hAnsi="Arial" w:cs="Arial" w:eastAsia="Arial"/>
          <w:b/>
          <w:i w:val="0"/>
          <w:sz w:val="18"/>
        </w:rPr>
        <w:t>Table 6: SCR-RN-03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Header: [Client, ARN chip, status pill, classification pill, disposition tag, flags]</w:t>
            </w:r>
          </w:p>
        </w:tc>
        <w:tc>
          <w:tcPr>
            <w:tcW w:type="dxa" w:w="1011"/>
          </w:tcPr>
          <w:p>
            <w:pPr>
              <w:spacing w:before="20" w:after="20"/>
            </w:pPr>
            <w:r>
              <w:rPr>
                <w:rFonts w:ascii="Arial" w:hAnsi="Arial" w:cs="Arial" w:eastAsia="Arial"/>
                <w:b w:val="0"/>
                <w:i w:val="0"/>
                <w:sz w:val="18"/>
              </w:rPr>
              <w:t>Reference chip, pills, tags</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Source: Renewal;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Facts: Client / Product / Insurer / Expiry / Gross premium / Unit</w:t>
            </w:r>
          </w:p>
        </w:tc>
        <w:tc>
          <w:tcPr>
            <w:tcW w:type="dxa" w:w="1011"/>
          </w:tcPr>
          <w:p>
            <w:pPr>
              <w:spacing w:before="20" w:after="20"/>
            </w:pPr>
            <w:r>
              <w:rPr>
                <w:rFonts w:ascii="Arial" w:hAnsi="Arial" w:cs="Arial" w:eastAsia="Arial"/>
                <w:b w:val="0"/>
                <w:i w:val="0"/>
                <w:sz w:val="18"/>
              </w:rPr>
              <w:t>Display</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Names; expiry dd-MMM-yyyy with the days left; amount with the currency; Source: Renewal;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Blocking checks: [Amber notice with the failed checks]</w:t>
            </w:r>
          </w:p>
        </w:tc>
        <w:tc>
          <w:tcPr>
            <w:tcW w:type="dxa" w:w="1011"/>
          </w:tcPr>
          <w:p>
            <w:pPr>
              <w:spacing w:before="20" w:after="20"/>
            </w:pPr>
            <w:r>
              <w:rPr>
                <w:rFonts w:ascii="Arial" w:hAnsi="Arial" w:cs="Arial" w:eastAsia="Arial"/>
                <w:b w:val="0"/>
                <w:i w:val="0"/>
                <w:sz w:val="18"/>
              </w:rPr>
              <w:t>Notice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One bullet per failed blocking check; Source: Latest checks;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Workflow: [Renewal workflow header]</w:t>
            </w:r>
          </w:p>
        </w:tc>
        <w:tc>
          <w:tcPr>
            <w:tcW w:type="dxa" w:w="1011"/>
          </w:tcPr>
          <w:p>
            <w:pPr>
              <w:spacing w:before="20" w:after="20"/>
            </w:pPr>
            <w:r>
              <w:rPr>
                <w:rFonts w:ascii="Arial" w:hAnsi="Arial" w:cs="Arial" w:eastAsia="Arial"/>
                <w:b w:val="0"/>
                <w:i w:val="0"/>
                <w:sz w:val="18"/>
              </w:rPr>
              <w:t>Stepper</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stages of the renewal with Current Stage, Since, Due and Assigned To and the history table; Source: Renewal workflow;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Details tab: Expiring account: Source / ARN / Invoice / Policy No. / Cover No. / Product / Line / Insurance Company / Inception / Expiry / PN No. / Mortgaged / Legacy package</w:t>
            </w:r>
          </w:p>
        </w:tc>
        <w:tc>
          <w:tcPr>
            <w:tcW w:type="dxa" w:w="1011"/>
          </w:tcPr>
          <w:p>
            <w:pPr>
              <w:spacing w:before="20" w:after="20"/>
            </w:pPr>
            <w:r>
              <w:rPr>
                <w:rFonts w:ascii="Arial" w:hAnsi="Arial" w:cs="Arial" w:eastAsia="Arial"/>
                <w:b w:val="0"/>
                <w:i w:val="0"/>
                <w:sz w:val="18"/>
              </w:rPr>
              <w:t>Display</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Names of the product, line and insurer; dates dd-MMM-yyyy; Source: Expiring account or migrated policy;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Details tab: Client and officers: Client / Assured / Segment / Business Origin / Account Type / Branch / Region / Department / Owner Unit / Unit Head / Account Officer / Processing Officer</w:t>
            </w:r>
          </w:p>
        </w:tc>
        <w:tc>
          <w:tcPr>
            <w:tcW w:type="dxa" w:w="1011"/>
          </w:tcPr>
          <w:p>
            <w:pPr>
              <w:spacing w:before="20" w:after="20"/>
            </w:pPr>
            <w:r>
              <w:rPr>
                <w:rFonts w:ascii="Arial" w:hAnsi="Arial" w:cs="Arial" w:eastAsia="Arial"/>
                <w:b w:val="0"/>
                <w:i w:val="0"/>
                <w:sz w:val="18"/>
              </w:rPr>
              <w:t>Display</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Names of the units and users; Source: Client, sales organisation, assignments;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Details tab: Amounts: Currency / Basic Premium / Gross Premium / Sum Insured / Premium Rate / Commission Rate / Outstanding / Claims</w:t>
            </w:r>
          </w:p>
        </w:tc>
        <w:tc>
          <w:tcPr>
            <w:tcW w:type="dxa" w:w="1011"/>
          </w:tcPr>
          <w:p>
            <w:pPr>
              <w:spacing w:before="20" w:after="20"/>
            </w:pPr>
            <w:r>
              <w:rPr>
                <w:rFonts w:ascii="Arial" w:hAnsi="Arial" w:cs="Arial" w:eastAsia="Arial"/>
                <w:b w:val="0"/>
                <w:i w:val="0"/>
                <w:sz w:val="18"/>
              </w:rPr>
              <w:t>Display</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Two decimals; rates as keyed; Source: Expiring invoice, checks;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Details tab: Renewal: Disposition / Reason / Proposed by the matrix / Renewal ARN / Quotation / Proposal / Renewed Invoice / Initiated / Closed</w:t>
            </w:r>
          </w:p>
        </w:tc>
        <w:tc>
          <w:tcPr>
            <w:tcW w:type="dxa" w:w="1011"/>
          </w:tcPr>
          <w:p>
            <w:pPr>
              <w:spacing w:before="20" w:after="20"/>
            </w:pPr>
            <w:r>
              <w:rPr>
                <w:rFonts w:ascii="Arial" w:hAnsi="Arial" w:cs="Arial" w:eastAsia="Arial"/>
                <w:b w:val="0"/>
                <w:i w:val="0"/>
                <w:sz w:val="18"/>
              </w:rPr>
              <w:t>Display</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Labels; the officer's name; dd-MMM-yyyy HH:mm; Source: Renewal;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7: SCR-RN-03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Details PDF</w:t>
            </w:r>
          </w:p>
        </w:tc>
        <w:tc>
          <w:tcPr>
            <w:tcW w:type="dxa" w:w="1596"/>
          </w:tcPr>
          <w:p>
            <w:pPr>
              <w:spacing w:before="20" w:after="20"/>
            </w:pPr>
            <w:r>
              <w:rPr>
                <w:rFonts w:ascii="Arial" w:hAnsi="Arial" w:cs="Arial" w:eastAsia="Arial"/>
                <w:b w:val="0"/>
                <w:i w:val="0"/>
                <w:sz w:val="18"/>
              </w:rPr>
              <w:t>Users with the export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account details of the renewal as a PDF</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[Actions of the stage]</w:t>
            </w:r>
          </w:p>
        </w:tc>
        <w:tc>
          <w:tcPr>
            <w:tcW w:type="dxa" w:w="1596"/>
          </w:tcPr>
          <w:p>
            <w:pPr>
              <w:spacing w:before="20" w:after="20"/>
            </w:pPr>
            <w:r>
              <w:rPr>
                <w:rFonts w:ascii="Arial" w:hAnsi="Arial" w:cs="Arial" w:eastAsia="Arial"/>
                <w:b w:val="0"/>
                <w:i w:val="0"/>
                <w:sz w:val="18"/>
              </w:rPr>
              <w:t>By stage and permission</w:t>
            </w:r>
          </w:p>
        </w:tc>
        <w:tc>
          <w:tcPr>
            <w:tcW w:type="dxa" w:w="1690"/>
          </w:tcPr>
          <w:p>
            <w:pPr>
              <w:spacing w:before="20" w:after="20"/>
            </w:pPr>
            <w:r>
              <w:rPr>
                <w:rFonts w:ascii="Arial" w:hAnsi="Arial" w:cs="Arial" w:eastAsia="Arial"/>
                <w:b w:val="0"/>
                <w:i w:val="0"/>
                <w:sz w:val="18"/>
              </w:rPr>
              <w:t>The renewal is in the stage</w:t>
            </w:r>
          </w:p>
        </w:tc>
        <w:tc>
          <w:tcPr>
            <w:tcW w:type="dxa" w:w="2535"/>
          </w:tcPr>
          <w:p>
            <w:pPr>
              <w:spacing w:before="20" w:after="20"/>
            </w:pPr>
            <w:r>
              <w:rPr>
                <w:rFonts w:ascii="Arial" w:hAnsi="Arial" w:cs="Arial" w:eastAsia="Arial"/>
                <w:b w:val="0"/>
                <w:i w:val="0"/>
                <w:sz w:val="18"/>
              </w:rPr>
              <w:t>Set Disposition, Push, Start Quotation / Proposal, Create Renewal Account, Record Insurer Response, Record Acceptance, Add Follow-up, Add Remark, Propose Package, Re-open (SCR-RN-07, SCR-RN-12, SCR-RN-14, SCR-RN-15, SCR-RN-19)</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Open Renewal Account</w:t>
            </w:r>
          </w:p>
        </w:tc>
        <w:tc>
          <w:tcPr>
            <w:tcW w:type="dxa" w:w="1596"/>
          </w:tcPr>
          <w:p>
            <w:pPr>
              <w:spacing w:before="20" w:after="20"/>
            </w:pPr>
            <w:r>
              <w:rPr>
                <w:rFonts w:ascii="Arial" w:hAnsi="Arial" w:cs="Arial" w:eastAsia="Arial"/>
                <w:b w:val="0"/>
                <w:i w:val="0"/>
                <w:sz w:val="18"/>
              </w:rPr>
              <w:t>Every Renewal user</w:t>
            </w:r>
          </w:p>
        </w:tc>
        <w:tc>
          <w:tcPr>
            <w:tcW w:type="dxa" w:w="1690"/>
          </w:tcPr>
          <w:p>
            <w:pPr>
              <w:spacing w:before="20" w:after="20"/>
            </w:pPr>
            <w:r>
              <w:rPr>
                <w:rFonts w:ascii="Arial" w:hAnsi="Arial" w:cs="Arial" w:eastAsia="Arial"/>
                <w:b w:val="0"/>
                <w:i w:val="0"/>
                <w:sz w:val="18"/>
              </w:rPr>
              <w:t>The renewal account exists</w:t>
            </w:r>
          </w:p>
        </w:tc>
        <w:tc>
          <w:tcPr>
            <w:tcW w:type="dxa" w:w="2535"/>
          </w:tcPr>
          <w:p>
            <w:pPr>
              <w:spacing w:before="20" w:after="20"/>
            </w:pPr>
            <w:r>
              <w:rPr>
                <w:rFonts w:ascii="Arial" w:hAnsi="Arial" w:cs="Arial" w:eastAsia="Arial"/>
                <w:b w:val="0"/>
                <w:i w:val="0"/>
                <w:sz w:val="18"/>
              </w:rPr>
              <w:t>Opens the renewal account in New Business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6957333"/>
            <wp:docPr id="8" name="Picture 8"/>
            <wp:cNvGraphicFramePr>
              <a:graphicFrameLocks noChangeAspect="1"/>
            </wp:cNvGraphicFramePr>
            <a:graphic>
              <a:graphicData uri="http://schemas.openxmlformats.org/drawingml/2006/picture">
                <pic:pic>
                  <pic:nvPicPr>
                    <pic:cNvPr id="0" name="ux-03-01-record.png"/>
                    <pic:cNvPicPr/>
                  </pic:nvPicPr>
                  <pic:blipFill>
                    <a:blip r:embed="rId37"/>
                    <a:stretch>
                      <a:fillRect/>
                    </a:stretch>
                  </pic:blipFill>
                  <pic:spPr>
                    <a:xfrm>
                      <a:off x="0" y="0"/>
                      <a:ext cx="5760000" cy="6957333"/>
                    </a:xfrm>
                    <a:prstGeom prst="rect"/>
                  </pic:spPr>
                </pic:pic>
              </a:graphicData>
            </a:graphic>
          </wp:inline>
        </w:drawing>
      </w:r>
    </w:p>
    <w:p>
      <w:pPr>
        <w:keepNext/>
        <w:spacing w:before="120" w:after="60"/>
        <w:ind w:left="363"/>
      </w:pPr>
      <w:r>
        <w:rPr>
          <w:rFonts w:ascii="Arial" w:hAnsi="Arial" w:cs="Arial" w:eastAsia="Arial"/>
          <w:b/>
          <w:i w:val="0"/>
          <w:sz w:val="18"/>
        </w:rPr>
        <w:t>Figure 6: SCR-RN-03: A renewal in review: header, flags, workflow header and the Details tab</w:t>
      </w:r>
    </w:p>
    <w:p>
      <w:pPr>
        <w:pStyle w:val="Heading2"/>
      </w:pPr>
      <w:r>
        <w:t>SCR-RN-04 Renewal: Checks, Account History and Computations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tabs the officers read before the disposition and the processing: the results of the sanitation checks with the classification history and the endorsements linked; the account history (prior renewals, endorsements, payments and claims), whose viewing is recorded and required before the disposition; the expiring and renewal terms side by side.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Every Renewal user, on the renewal.</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FRRN.004, FRRN.006, FRRN.007, FRRN.008, FRRN.009, FRRN.014, FRRN.018</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officer gives the disposition knowing the history and the checks of the account.</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disposition is refused until the officer has opened the account history of the renewal.</w:t>
      </w:r>
    </w:p>
    <w:p>
      <w:pPr>
        <w:pStyle w:val="ListParagraph"/>
        <w:tabs>
          <w:tab w:pos="680" w:val="left"/>
        </w:tabs>
        <w:spacing w:after="60"/>
        <w:ind w:left="680" w:hanging="283"/>
      </w:pPr>
      <w:r>
        <w:rPr>
          <w:rFonts w:ascii="Arial" w:hAnsi="Arial" w:cs="Arial" w:eastAsia="Arial"/>
          <w:b w:val="0"/>
          <w:i w:val="0"/>
          <w:sz w:val="20"/>
        </w:rPr>
        <w:t>•</w:t>
        <w:tab/>
        <w:t>A failed check never gives the Clean classification; the classification follows the active classification rules.</w:t>
      </w:r>
    </w:p>
    <w:p>
      <w:pPr>
        <w:pStyle w:val="ListParagraph"/>
        <w:tabs>
          <w:tab w:pos="680" w:val="left"/>
        </w:tabs>
        <w:spacing w:after="60"/>
        <w:ind w:left="680" w:hanging="283"/>
      </w:pPr>
      <w:r>
        <w:rPr>
          <w:rFonts w:ascii="Arial" w:hAnsi="Arial" w:cs="Arial" w:eastAsia="Arial"/>
          <w:b w:val="0"/>
          <w:i w:val="0"/>
          <w:sz w:val="20"/>
        </w:rPr>
        <w:t>•</w:t>
        <w:tab/>
        <w:t>A pending endorsement of the expiring policy fails its check until it is posted or cancelled.</w:t>
      </w:r>
    </w:p>
    <w:p>
      <w:pPr>
        <w:pStyle w:val="ListParagraph"/>
        <w:tabs>
          <w:tab w:pos="680" w:val="left"/>
        </w:tabs>
        <w:spacing w:after="60"/>
        <w:ind w:left="680" w:hanging="283"/>
      </w:pPr>
      <w:r>
        <w:rPr>
          <w:rFonts w:ascii="Arial" w:hAnsi="Arial" w:cs="Arial" w:eastAsia="Arial"/>
          <w:b w:val="0"/>
          <w:i w:val="0"/>
          <w:sz w:val="20"/>
        </w:rPr>
        <w:t>•</w:t>
        <w:tab/>
        <w:t>A difference between the renewal and the expiring terms beyond the tolerance is a financial impact.</w:t>
      </w:r>
    </w:p>
    <w:p>
      <w:pPr>
        <w:keepNext/>
        <w:spacing w:before="120" w:after="60"/>
        <w:ind w:left="363"/>
      </w:pPr>
      <w:r>
        <w:rPr>
          <w:rFonts w:ascii="Arial" w:hAnsi="Arial" w:cs="Arial" w:eastAsia="Arial"/>
          <w:b/>
          <w:i w:val="0"/>
          <w:sz w:val="18"/>
        </w:rPr>
        <w:t>Table 8: SCR-RN-04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Check results: Check / Result / Severity / Message</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 of the check; Pass, Warning, Fail, Information or Not applicable; severity as on Renewal Setup; the finding; Source: Latest check run; Editable: Read only</w:t>
            </w:r>
          </w:p>
        </w:tc>
        <w:tc>
          <w:tcPr>
            <w:tcW w:type="dxa" w:w="1470"/>
          </w:tcPr>
          <w:p>
            <w:pPr>
              <w:spacing w:before="20" w:after="20"/>
            </w:pPr>
            <w:r>
              <w:rPr>
                <w:rFonts w:ascii="Arial" w:hAnsi="Arial" w:cs="Arial" w:eastAsia="Arial"/>
                <w:b w:val="0"/>
                <w:i w:val="0"/>
                <w:sz w:val="18"/>
              </w:rPr>
              <w:t>The checks have not run yet</w:t>
            </w:r>
          </w:p>
        </w:tc>
      </w:tr>
      <w:tr>
        <w:trPr>
          <w:cantSplit/>
        </w:trPr>
        <w:tc>
          <w:tcPr>
            <w:tcW w:type="dxa" w:w="2114"/>
          </w:tcPr>
          <w:p>
            <w:pPr>
              <w:spacing w:before="20" w:after="20"/>
            </w:pPr>
            <w:r>
              <w:rPr>
                <w:rFonts w:ascii="Arial" w:hAnsi="Arial" w:cs="Arial" w:eastAsia="Arial"/>
                <w:b w:val="0"/>
                <w:i w:val="0"/>
                <w:sz w:val="18"/>
              </w:rPr>
              <w:t>Classification history: When / From / To / Cause / Remarks / By</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HH:mm; classification pills; Classification rules or Override; the user's name; Source: Classification changes; Editable: Read only</w:t>
            </w:r>
          </w:p>
        </w:tc>
        <w:tc>
          <w:tcPr>
            <w:tcW w:type="dxa" w:w="1470"/>
          </w:tcPr>
          <w:p>
            <w:pPr>
              <w:spacing w:before="20" w:after="20"/>
            </w:pPr>
            <w:r>
              <w:rPr>
                <w:rFonts w:ascii="Arial" w:hAnsi="Arial" w:cs="Arial" w:eastAsia="Arial"/>
                <w:b w:val="0"/>
                <w:i w:val="0"/>
                <w:sz w:val="18"/>
              </w:rPr>
              <w:t>No classification yet</w:t>
            </w:r>
          </w:p>
        </w:tc>
      </w:tr>
      <w:tr>
        <w:trPr>
          <w:cantSplit/>
        </w:trPr>
        <w:tc>
          <w:tcPr>
            <w:tcW w:type="dxa" w:w="2114"/>
          </w:tcPr>
          <w:p>
            <w:pPr>
              <w:spacing w:before="20" w:after="20"/>
            </w:pPr>
            <w:r>
              <w:rPr>
                <w:rFonts w:ascii="Arial" w:hAnsi="Arial" w:cs="Arial" w:eastAsia="Arial"/>
                <w:b w:val="0"/>
                <w:i w:val="0"/>
                <w:sz w:val="18"/>
              </w:rPr>
              <w:t>Endorsements linked: Reference / Source / Status / Linked</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endorsements of the term of the expiring policy; Source: Booking and Adjustment; Editable: Read only</w:t>
            </w:r>
          </w:p>
        </w:tc>
        <w:tc>
          <w:tcPr>
            <w:tcW w:type="dxa" w:w="1470"/>
          </w:tcPr>
          <w:p>
            <w:pPr>
              <w:spacing w:before="20" w:after="20"/>
            </w:pPr>
            <w:r>
              <w:rPr>
                <w:rFonts w:ascii="Arial" w:hAnsi="Arial" w:cs="Arial" w:eastAsia="Arial"/>
                <w:b w:val="0"/>
                <w:i w:val="0"/>
                <w:sz w:val="18"/>
              </w:rPr>
              <w:t>No endorsements in the term</w:t>
            </w:r>
          </w:p>
        </w:tc>
      </w:tr>
      <w:tr>
        <w:trPr>
          <w:cantSplit/>
        </w:trPr>
        <w:tc>
          <w:tcPr>
            <w:tcW w:type="dxa" w:w="2114"/>
          </w:tcPr>
          <w:p>
            <w:pPr>
              <w:spacing w:before="20" w:after="20"/>
            </w:pPr>
            <w:r>
              <w:rPr>
                <w:rFonts w:ascii="Arial" w:hAnsi="Arial" w:cs="Arial" w:eastAsia="Arial"/>
                <w:b w:val="0"/>
                <w:i w:val="0"/>
                <w:sz w:val="18"/>
              </w:rPr>
              <w:t>Account History: View Account History</w:t>
            </w:r>
          </w:p>
        </w:tc>
        <w:tc>
          <w:tcPr>
            <w:tcW w:type="dxa" w:w="1011"/>
          </w:tcPr>
          <w:p>
            <w:pPr>
              <w:spacing w:before="20" w:after="20"/>
            </w:pPr>
            <w:r>
              <w:rPr>
                <w:rFonts w:ascii="Arial" w:hAnsi="Arial" w:cs="Arial" w:eastAsia="Arial"/>
                <w:b w:val="0"/>
                <w:i w:val="0"/>
                <w:sz w:val="18"/>
              </w:rPr>
              <w:t>Button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Records that the officer read the history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Account History: Prior renewals / Endorsements / Payments / Claims</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Renewal, Expiry, Expiring / Renewal ARN, Outcome; Invoice, Kind, Endorsement, Booked, Gross Premium; Invoice, Value date, Type, Component, OR No., Amount; the claims count; Source: Booking, Operations ledger, Claims; Editable: Read only</w:t>
            </w:r>
          </w:p>
        </w:tc>
        <w:tc>
          <w:tcPr>
            <w:tcW w:type="dxa" w:w="1470"/>
          </w:tcPr>
          <w:p>
            <w:pPr>
              <w:spacing w:before="20" w:after="20"/>
            </w:pPr>
            <w:r>
              <w:rPr>
                <w:rFonts w:ascii="Arial" w:hAnsi="Arial" w:cs="Arial" w:eastAsia="Arial"/>
                <w:b w:val="0"/>
                <w:i w:val="0"/>
                <w:sz w:val="18"/>
              </w:rPr>
              <w:t>No prior renewals</w:t>
            </w:r>
          </w:p>
        </w:tc>
      </w:tr>
      <w:tr>
        <w:trPr>
          <w:cantSplit/>
        </w:trPr>
        <w:tc>
          <w:tcPr>
            <w:tcW w:type="dxa" w:w="2114"/>
          </w:tcPr>
          <w:p>
            <w:pPr>
              <w:spacing w:before="20" w:after="20"/>
            </w:pPr>
            <w:r>
              <w:rPr>
                <w:rFonts w:ascii="Arial" w:hAnsi="Arial" w:cs="Arial" w:eastAsia="Arial"/>
                <w:b w:val="0"/>
                <w:i w:val="0"/>
                <w:sz w:val="18"/>
              </w:rPr>
              <w:t>Computations: Expiring / Renewal</w:t>
            </w:r>
          </w:p>
        </w:tc>
        <w:tc>
          <w:tcPr>
            <w:tcW w:type="dxa" w:w="1011"/>
          </w:tcPr>
          <w:p>
            <w:pPr>
              <w:spacing w:before="20" w:after="20"/>
            </w:pPr>
            <w:r>
              <w:rPr>
                <w:rFonts w:ascii="Arial" w:hAnsi="Arial" w:cs="Arial" w:eastAsia="Arial"/>
                <w:b w:val="0"/>
                <w:i w:val="0"/>
                <w:sz w:val="18"/>
              </w:rPr>
              <w:t>Display</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Currency, Net Premium, Charges, Gross Premium, Sum Insured, Commission Rate, Commission; Source: Expiring invoice, renewal account;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 SCR-RN-04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View Account History</w:t>
            </w:r>
          </w:p>
        </w:tc>
        <w:tc>
          <w:tcPr>
            <w:tcW w:type="dxa" w:w="1596"/>
          </w:tcPr>
          <w:p>
            <w:pPr>
              <w:spacing w:before="20" w:after="20"/>
            </w:pPr>
            <w:r>
              <w:rPr>
                <w:rFonts w:ascii="Arial" w:hAnsi="Arial" w:cs="Arial" w:eastAsia="Arial"/>
                <w:b w:val="0"/>
                <w:i w:val="0"/>
                <w:sz w:val="18"/>
              </w:rPr>
              <w:t>Every Renewal user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the history and records that it was viewed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4702784" cy="7739999"/>
            <wp:docPr id="9" name="Picture 9"/>
            <wp:cNvGraphicFramePr>
              <a:graphicFrameLocks noChangeAspect="1"/>
            </wp:cNvGraphicFramePr>
            <a:graphic>
              <a:graphicData uri="http://schemas.openxmlformats.org/drawingml/2006/picture">
                <pic:pic>
                  <pic:nvPicPr>
                    <pic:cNvPr id="0" name="ux-04-01-checks.png"/>
                    <pic:cNvPicPr/>
                  </pic:nvPicPr>
                  <pic:blipFill>
                    <a:blip r:embed="rId38"/>
                    <a:stretch>
                      <a:fillRect/>
                    </a:stretch>
                  </pic:blipFill>
                  <pic:spPr>
                    <a:xfrm>
                      <a:off x="0" y="0"/>
                      <a:ext cx="4702784" cy="7739999"/>
                    </a:xfrm>
                    <a:prstGeom prst="rect"/>
                  </pic:spPr>
                </pic:pic>
              </a:graphicData>
            </a:graphic>
          </wp:inline>
        </w:drawing>
      </w:r>
    </w:p>
    <w:p>
      <w:pPr>
        <w:keepNext/>
        <w:spacing w:before="120" w:after="60"/>
        <w:ind w:left="363"/>
      </w:pPr>
      <w:r>
        <w:rPr>
          <w:rFonts w:ascii="Arial" w:hAnsi="Arial" w:cs="Arial" w:eastAsia="Arial"/>
          <w:b/>
          <w:i w:val="0"/>
          <w:sz w:val="18"/>
        </w:rPr>
        <w:t>Figure 7: SCR-RN-04: Checks tab: the result of each check, the classification history and the endorsements</w:t>
      </w:r>
    </w:p>
    <w:p>
      <w:pPr>
        <w:keepNext/>
        <w:pageBreakBefore/>
        <w:jc w:val="center"/>
      </w:pPr>
      <w:r>
        <w:drawing>
          <wp:inline>
            <wp:extent cx="5760000" cy="7664000"/>
            <wp:docPr id="10" name="Picture 10"/>
            <wp:cNvGraphicFramePr>
              <a:graphicFrameLocks noChangeAspect="1"/>
            </wp:cNvGraphicFramePr>
            <a:graphic>
              <a:graphicData uri="http://schemas.openxmlformats.org/drawingml/2006/picture">
                <pic:pic>
                  <pic:nvPicPr>
                    <pic:cNvPr id="0" name="ux-04-02-history.png"/>
                    <pic:cNvPicPr/>
                  </pic:nvPicPr>
                  <pic:blipFill>
                    <a:blip r:embed="rId39"/>
                    <a:stretch>
                      <a:fillRect/>
                    </a:stretch>
                  </pic:blipFill>
                  <pic:spPr>
                    <a:xfrm>
                      <a:off x="0" y="0"/>
                      <a:ext cx="5760000" cy="7664000"/>
                    </a:xfrm>
                    <a:prstGeom prst="rect"/>
                  </pic:spPr>
                </pic:pic>
              </a:graphicData>
            </a:graphic>
          </wp:inline>
        </w:drawing>
      </w:r>
    </w:p>
    <w:p>
      <w:pPr>
        <w:keepNext/>
        <w:spacing w:before="120" w:after="60"/>
        <w:ind w:left="363"/>
      </w:pPr>
      <w:r>
        <w:rPr>
          <w:rFonts w:ascii="Arial" w:hAnsi="Arial" w:cs="Arial" w:eastAsia="Arial"/>
          <w:b/>
          <w:i w:val="0"/>
          <w:sz w:val="18"/>
        </w:rPr>
        <w:t>Figure 8: SCR-RN-04: Account History tab after View Account History: prior renewals, endorsements, payments and claims</w:t>
      </w:r>
    </w:p>
    <w:p>
      <w:pPr>
        <w:keepNext/>
        <w:pageBreakBefore/>
        <w:jc w:val="center"/>
      </w:pPr>
      <w:r>
        <w:drawing>
          <wp:inline>
            <wp:extent cx="5760000" cy="4845333"/>
            <wp:docPr id="11" name="Picture 11"/>
            <wp:cNvGraphicFramePr>
              <a:graphicFrameLocks noChangeAspect="1"/>
            </wp:cNvGraphicFramePr>
            <a:graphic>
              <a:graphicData uri="http://schemas.openxmlformats.org/drawingml/2006/picture">
                <pic:pic>
                  <pic:nvPicPr>
                    <pic:cNvPr id="0" name="ux-04-03-computations.png"/>
                    <pic:cNvPicPr/>
                  </pic:nvPicPr>
                  <pic:blipFill>
                    <a:blip r:embed="rId40"/>
                    <a:stretch>
                      <a:fillRect/>
                    </a:stretch>
                  </pic:blipFill>
                  <pic:spPr>
                    <a:xfrm>
                      <a:off x="0" y="0"/>
                      <a:ext cx="5760000" cy="4845333"/>
                    </a:xfrm>
                    <a:prstGeom prst="rect"/>
                  </pic:spPr>
                </pic:pic>
              </a:graphicData>
            </a:graphic>
          </wp:inline>
        </w:drawing>
      </w:r>
    </w:p>
    <w:p>
      <w:pPr>
        <w:keepNext/>
        <w:spacing w:before="120" w:after="60"/>
        <w:ind w:left="363"/>
      </w:pPr>
      <w:r>
        <w:rPr>
          <w:rFonts w:ascii="Arial" w:hAnsi="Arial" w:cs="Arial" w:eastAsia="Arial"/>
          <w:b/>
          <w:i w:val="0"/>
          <w:sz w:val="18"/>
        </w:rPr>
        <w:t>Figure 9: SCR-RN-04: Computations tab: the expiring terms and the renewal terms</w:t>
      </w:r>
    </w:p>
    <w:p>
      <w:pPr>
        <w:pStyle w:val="Heading2"/>
      </w:pPr>
      <w:r>
        <w:t>SCR-RN-05 Renewal: Insurer, Letters, Documents, Remarks and History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tabs that keep the record of the renewal: the insurer responses (append-only, the latest valid one drives the renewal), the letters with their delivery and the acceptance, the documents of the renewal, the remarks and the Contact Center follow-ups, and the history of dispositions, assignments and overrides.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Every Renewal user, on the renewal.</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FRRN.013, FRRN.014, FRRN.022, FRRN.023, FRRN.025, FRRN.043, FRRN.047</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renewal keeps its full history for review and audit.</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action on a renewal is recorded with the user and the time; no user can change the history.</w:t>
      </w:r>
    </w:p>
    <w:p>
      <w:pPr>
        <w:pStyle w:val="ListParagraph"/>
        <w:tabs>
          <w:tab w:pos="680" w:val="left"/>
        </w:tabs>
        <w:spacing w:after="60"/>
        <w:ind w:left="680" w:hanging="283"/>
      </w:pPr>
      <w:r>
        <w:rPr>
          <w:rFonts w:ascii="Arial" w:hAnsi="Arial" w:cs="Arial" w:eastAsia="Arial"/>
          <w:b w:val="0"/>
          <w:i w:val="0"/>
          <w:sz w:val="20"/>
        </w:rPr>
        <w:t>•</w:t>
        <w:tab/>
        <w:t>Insurer responses are kept; only the latest valid one drives the renewal.</w:t>
      </w:r>
    </w:p>
    <w:p>
      <w:pPr>
        <w:pStyle w:val="ListParagraph"/>
        <w:tabs>
          <w:tab w:pos="680" w:val="left"/>
        </w:tabs>
        <w:spacing w:after="60"/>
        <w:ind w:left="680" w:hanging="283"/>
      </w:pPr>
      <w:r>
        <w:rPr>
          <w:rFonts w:ascii="Arial" w:hAnsi="Arial" w:cs="Arial" w:eastAsia="Arial"/>
          <w:b w:val="0"/>
          <w:i w:val="0"/>
          <w:sz w:val="20"/>
        </w:rPr>
        <w:t>•</w:t>
        <w:tab/>
        <w:t>Every disposition is kept; a new one supersedes the previous one.</w:t>
      </w:r>
    </w:p>
    <w:p>
      <w:pPr>
        <w:keepNext/>
        <w:spacing w:before="120" w:after="60"/>
        <w:ind w:left="363"/>
      </w:pPr>
      <w:r>
        <w:rPr>
          <w:rFonts w:ascii="Arial" w:hAnsi="Arial" w:cs="Arial" w:eastAsia="Arial"/>
          <w:b/>
          <w:i w:val="0"/>
          <w:sz w:val="18"/>
        </w:rPr>
        <w:t>Table 10: SCR-RN-05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Insurer responses: Received / Response / Insurer Ref / Revised Premium / Revised Sum Insured / Match / Used / Source / By</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Renew as is, Renew with revised terms or Declined; two decimals; Matched or the mismatch; Latest valid or Late; Manual or the upload; the user's name; Source: Insurer responses; Editable: Read only</w:t>
            </w:r>
          </w:p>
        </w:tc>
        <w:tc>
          <w:tcPr>
            <w:tcW w:type="dxa" w:w="1470"/>
          </w:tcPr>
          <w:p>
            <w:pPr>
              <w:spacing w:before="20" w:after="20"/>
            </w:pPr>
            <w:r>
              <w:rPr>
                <w:rFonts w:ascii="Arial" w:hAnsi="Arial" w:cs="Arial" w:eastAsia="Arial"/>
                <w:b w:val="0"/>
                <w:i w:val="0"/>
                <w:sz w:val="18"/>
              </w:rPr>
              <w:t>No response from the insurer</w:t>
            </w:r>
          </w:p>
        </w:tc>
      </w:tr>
      <w:tr>
        <w:trPr>
          <w:cantSplit/>
        </w:trPr>
        <w:tc>
          <w:tcPr>
            <w:tcW w:type="dxa" w:w="2114"/>
          </w:tcPr>
          <w:p>
            <w:pPr>
              <w:spacing w:before="20" w:after="20"/>
            </w:pPr>
            <w:r>
              <w:rPr>
                <w:rFonts w:ascii="Arial" w:hAnsi="Arial" w:cs="Arial" w:eastAsia="Arial"/>
                <w:b w:val="0"/>
                <w:i w:val="0"/>
                <w:sz w:val="18"/>
              </w:rPr>
              <w:t>Letters: Letter / Type / Status / Generated / Sent / Recipients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Letter number; Renewal Advice with its notice, No Advice Letter, Not for Renewal Letter; status pill; dd-MMM-yyyy HH:mm; e-mail addresses or the failure; Source: Letters; Editable: Read only</w:t>
            </w:r>
          </w:p>
        </w:tc>
        <w:tc>
          <w:tcPr>
            <w:tcW w:type="dxa" w:w="1470"/>
          </w:tcPr>
          <w:p>
            <w:pPr>
              <w:spacing w:before="20" w:after="20"/>
            </w:pPr>
            <w:r>
              <w:rPr>
                <w:rFonts w:ascii="Arial" w:hAnsi="Arial" w:cs="Arial" w:eastAsia="Arial"/>
                <w:b w:val="0"/>
                <w:i w:val="0"/>
                <w:sz w:val="18"/>
              </w:rPr>
              <w:t>No letters</w:t>
            </w:r>
          </w:p>
        </w:tc>
      </w:tr>
      <w:tr>
        <w:trPr>
          <w:cantSplit/>
        </w:trPr>
        <w:tc>
          <w:tcPr>
            <w:tcW w:type="dxa" w:w="2114"/>
          </w:tcPr>
          <w:p>
            <w:pPr>
              <w:spacing w:before="20" w:after="20"/>
            </w:pPr>
            <w:r>
              <w:rPr>
                <w:rFonts w:ascii="Arial" w:hAnsi="Arial" w:cs="Arial" w:eastAsia="Arial"/>
                <w:b w:val="0"/>
                <w:i w:val="0"/>
                <w:sz w:val="18"/>
              </w:rPr>
              <w:t>Acceptance: Accepted on / Method / Reference / Financial impact acknowledged / By</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E-mail from the client, Signed Renewal Advice or Payment; Yes or No; the user's name; Source: Acceptances; Editable: Read only</w:t>
            </w:r>
          </w:p>
        </w:tc>
        <w:tc>
          <w:tcPr>
            <w:tcW w:type="dxa" w:w="1470"/>
          </w:tcPr>
          <w:p>
            <w:pPr>
              <w:spacing w:before="20" w:after="20"/>
            </w:pPr>
            <w:r>
              <w:rPr>
                <w:rFonts w:ascii="Arial" w:hAnsi="Arial" w:cs="Arial" w:eastAsia="Arial"/>
                <w:b w:val="0"/>
                <w:i w:val="0"/>
                <w:sz w:val="18"/>
              </w:rPr>
              <w:t>No acceptance recorded</w:t>
            </w:r>
          </w:p>
        </w:tc>
      </w:tr>
      <w:tr>
        <w:trPr>
          <w:cantSplit/>
        </w:trPr>
        <w:tc>
          <w:tcPr>
            <w:tcW w:type="dxa" w:w="2114"/>
          </w:tcPr>
          <w:p>
            <w:pPr>
              <w:spacing w:before="20" w:after="20"/>
            </w:pPr>
            <w:r>
              <w:rPr>
                <w:rFonts w:ascii="Arial" w:hAnsi="Arial" w:cs="Arial" w:eastAsia="Arial"/>
                <w:b w:val="0"/>
                <w:i w:val="0"/>
                <w:sz w:val="18"/>
              </w:rPr>
              <w:t>Documents: [Documents of the renewal]</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Type, file, uploaded by and when; Upload; Source: Documents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Remarks: When / By / Stage / Remark</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HH:mm; the user's name; stage pill; Source: Remarks; Editable: Read only</w:t>
            </w:r>
          </w:p>
        </w:tc>
        <w:tc>
          <w:tcPr>
            <w:tcW w:type="dxa" w:w="1470"/>
          </w:tcPr>
          <w:p>
            <w:pPr>
              <w:spacing w:before="20" w:after="20"/>
            </w:pPr>
            <w:r>
              <w:rPr>
                <w:rFonts w:ascii="Arial" w:hAnsi="Arial" w:cs="Arial" w:eastAsia="Arial"/>
                <w:b w:val="0"/>
                <w:i w:val="0"/>
                <w:sz w:val="18"/>
              </w:rPr>
              <w:t>No remarks</w:t>
            </w:r>
          </w:p>
        </w:tc>
      </w:tr>
      <w:tr>
        <w:trPr>
          <w:cantSplit/>
        </w:trPr>
        <w:tc>
          <w:tcPr>
            <w:tcW w:type="dxa" w:w="2114"/>
          </w:tcPr>
          <w:p>
            <w:pPr>
              <w:spacing w:before="20" w:after="20"/>
            </w:pPr>
            <w:r>
              <w:rPr>
                <w:rFonts w:ascii="Arial" w:hAnsi="Arial" w:cs="Arial" w:eastAsia="Arial"/>
                <w:b w:val="0"/>
                <w:i w:val="0"/>
                <w:sz w:val="18"/>
              </w:rPr>
              <w:t>Follow-ups: When / Channel / Outcome / Remarks / Next action / By</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Labels of the follow-up channel and outcome; dd-MMM-yyyy; Source: Follow-ups; Editable: Read only</w:t>
            </w:r>
          </w:p>
        </w:tc>
        <w:tc>
          <w:tcPr>
            <w:tcW w:type="dxa" w:w="1470"/>
          </w:tcPr>
          <w:p>
            <w:pPr>
              <w:spacing w:before="20" w:after="20"/>
            </w:pPr>
            <w:r>
              <w:rPr>
                <w:rFonts w:ascii="Arial" w:hAnsi="Arial" w:cs="Arial" w:eastAsia="Arial"/>
                <w:b w:val="0"/>
                <w:i w:val="0"/>
                <w:sz w:val="18"/>
              </w:rPr>
              <w:t>No follow-ups</w:t>
            </w:r>
          </w:p>
        </w:tc>
      </w:tr>
      <w:tr>
        <w:trPr>
          <w:cantSplit/>
        </w:trPr>
        <w:tc>
          <w:tcPr>
            <w:tcW w:type="dxa" w:w="2114"/>
          </w:tcPr>
          <w:p>
            <w:pPr>
              <w:spacing w:before="20" w:after="20"/>
            </w:pPr>
            <w:r>
              <w:rPr>
                <w:rFonts w:ascii="Arial" w:hAnsi="Arial" w:cs="Arial" w:eastAsia="Arial"/>
                <w:b w:val="0"/>
                <w:i w:val="0"/>
                <w:sz w:val="18"/>
              </w:rPr>
              <w:t>History: Dispositions: When / Disposition / Reason / Source / Remarks / Current / By</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Labels; User, System check, Decision matrix, Upload, Insurer response or LAMD report; Source: Dispositions; Editable: Read only</w:t>
            </w:r>
          </w:p>
        </w:tc>
        <w:tc>
          <w:tcPr>
            <w:tcW w:type="dxa" w:w="1470"/>
          </w:tcPr>
          <w:p>
            <w:pPr>
              <w:spacing w:before="20" w:after="20"/>
            </w:pPr>
            <w:r>
              <w:rPr>
                <w:rFonts w:ascii="Arial" w:hAnsi="Arial" w:cs="Arial" w:eastAsia="Arial"/>
                <w:b w:val="0"/>
                <w:i w:val="0"/>
                <w:sz w:val="18"/>
              </w:rPr>
              <w:t>No dispositions</w:t>
            </w:r>
          </w:p>
        </w:tc>
      </w:tr>
      <w:tr>
        <w:trPr>
          <w:cantSplit/>
        </w:trPr>
        <w:tc>
          <w:tcPr>
            <w:tcW w:type="dxa" w:w="2114"/>
          </w:tcPr>
          <w:p>
            <w:pPr>
              <w:spacing w:before="20" w:after="20"/>
            </w:pPr>
            <w:r>
              <w:rPr>
                <w:rFonts w:ascii="Arial" w:hAnsi="Arial" w:cs="Arial" w:eastAsia="Arial"/>
                <w:b w:val="0"/>
                <w:i w:val="0"/>
                <w:sz w:val="18"/>
              </w:rPr>
              <w:t>History: Assignments: When / Role / Assigned to / Previous / By</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Account Officer or Processing Officer; users' names; Source: Assignments; Editable: Read only</w:t>
            </w:r>
          </w:p>
        </w:tc>
        <w:tc>
          <w:tcPr>
            <w:tcW w:type="dxa" w:w="1470"/>
          </w:tcPr>
          <w:p>
            <w:pPr>
              <w:spacing w:before="20" w:after="20"/>
            </w:pPr>
            <w:r>
              <w:rPr>
                <w:rFonts w:ascii="Arial" w:hAnsi="Arial" w:cs="Arial" w:eastAsia="Arial"/>
                <w:b w:val="0"/>
                <w:i w:val="0"/>
                <w:sz w:val="18"/>
              </w:rPr>
              <w:t>No assignments</w:t>
            </w:r>
          </w:p>
        </w:tc>
      </w:tr>
      <w:tr>
        <w:trPr>
          <w:cantSplit/>
        </w:trPr>
        <w:tc>
          <w:tcPr>
            <w:tcW w:type="dxa" w:w="2114"/>
          </w:tcPr>
          <w:p>
            <w:pPr>
              <w:spacing w:before="20" w:after="20"/>
            </w:pPr>
            <w:r>
              <w:rPr>
                <w:rFonts w:ascii="Arial" w:hAnsi="Arial" w:cs="Arial" w:eastAsia="Arial"/>
                <w:b w:val="0"/>
                <w:i w:val="0"/>
                <w:sz w:val="18"/>
              </w:rPr>
              <w:t>History: Overrides: When / Override / Change / Reason / Remarks / By</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What was overridden; the change in words (Review to Clean); the override reason; Source: Overrides; Editable: Read only</w:t>
            </w:r>
          </w:p>
        </w:tc>
        <w:tc>
          <w:tcPr>
            <w:tcW w:type="dxa" w:w="1470"/>
          </w:tcPr>
          <w:p>
            <w:pPr>
              <w:spacing w:before="20" w:after="20"/>
            </w:pPr>
            <w:r>
              <w:rPr>
                <w:rFonts w:ascii="Arial" w:hAnsi="Arial" w:cs="Arial" w:eastAsia="Arial"/>
                <w:b w:val="0"/>
                <w:i w:val="0"/>
                <w:sz w:val="18"/>
              </w:rPr>
              <w:t>No overrides</w:t>
            </w:r>
          </w:p>
        </w:tc>
      </w:tr>
    </w:tbl>
    <w:p>
      <w:pPr>
        <w:spacing w:after="40"/>
      </w:pPr>
    </w:p>
    <w:p>
      <w:pPr>
        <w:keepNext/>
        <w:spacing w:before="120" w:after="60"/>
        <w:ind w:left="363"/>
      </w:pPr>
      <w:r>
        <w:rPr>
          <w:rFonts w:ascii="Arial" w:hAnsi="Arial" w:cs="Arial" w:eastAsia="Arial"/>
          <w:b/>
          <w:i w:val="0"/>
          <w:sz w:val="18"/>
        </w:rPr>
        <w:t>Table 11: SCR-RN-05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Download PDF (row menu)</w:t>
            </w:r>
          </w:p>
        </w:tc>
        <w:tc>
          <w:tcPr>
            <w:tcW w:type="dxa" w:w="1596"/>
          </w:tcPr>
          <w:p>
            <w:pPr>
              <w:spacing w:before="20" w:after="20"/>
            </w:pPr>
            <w:r>
              <w:rPr>
                <w:rFonts w:ascii="Arial" w:hAnsi="Arial" w:cs="Arial" w:eastAsia="Arial"/>
                <w:b w:val="0"/>
                <w:i w:val="0"/>
                <w:sz w:val="18"/>
              </w:rPr>
              <w:t>Every Renewal user</w:t>
            </w:r>
          </w:p>
        </w:tc>
        <w:tc>
          <w:tcPr>
            <w:tcW w:type="dxa" w:w="1690"/>
          </w:tcPr>
          <w:p>
            <w:pPr>
              <w:spacing w:before="20" w:after="20"/>
            </w:pPr>
            <w:r>
              <w:rPr>
                <w:rFonts w:ascii="Arial" w:hAnsi="Arial" w:cs="Arial" w:eastAsia="Arial"/>
                <w:b w:val="0"/>
                <w:i w:val="0"/>
                <w:sz w:val="18"/>
              </w:rPr>
              <w:t>The letter has its PDF</w:t>
            </w:r>
          </w:p>
        </w:tc>
        <w:tc>
          <w:tcPr>
            <w:tcW w:type="dxa" w:w="2535"/>
          </w:tcPr>
          <w:p>
            <w:pPr>
              <w:spacing w:before="20" w:after="20"/>
            </w:pPr>
            <w:r>
              <w:rPr>
                <w:rFonts w:ascii="Arial" w:hAnsi="Arial" w:cs="Arial" w:eastAsia="Arial"/>
                <w:b w:val="0"/>
                <w:i w:val="0"/>
                <w:sz w:val="18"/>
              </w:rPr>
              <w:t>Downloads the letter</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6197333"/>
            <wp:docPr id="12" name="Picture 12"/>
            <wp:cNvGraphicFramePr>
              <a:graphicFrameLocks noChangeAspect="1"/>
            </wp:cNvGraphicFramePr>
            <a:graphic>
              <a:graphicData uri="http://schemas.openxmlformats.org/drawingml/2006/picture">
                <pic:pic>
                  <pic:nvPicPr>
                    <pic:cNvPr id="0" name="ux-05-01-letters.png"/>
                    <pic:cNvPicPr/>
                  </pic:nvPicPr>
                  <pic:blipFill>
                    <a:blip r:embed="rId41"/>
                    <a:stretch>
                      <a:fillRect/>
                    </a:stretch>
                  </pic:blipFill>
                  <pic:spPr>
                    <a:xfrm>
                      <a:off x="0" y="0"/>
                      <a:ext cx="5760000" cy="6197333"/>
                    </a:xfrm>
                    <a:prstGeom prst="rect"/>
                  </pic:spPr>
                </pic:pic>
              </a:graphicData>
            </a:graphic>
          </wp:inline>
        </w:drawing>
      </w:r>
    </w:p>
    <w:p>
      <w:pPr>
        <w:keepNext/>
        <w:spacing w:before="120" w:after="60"/>
        <w:ind w:left="363"/>
      </w:pPr>
      <w:r>
        <w:rPr>
          <w:rFonts w:ascii="Arial" w:hAnsi="Arial" w:cs="Arial" w:eastAsia="Arial"/>
          <w:b/>
          <w:i w:val="0"/>
          <w:sz w:val="18"/>
        </w:rPr>
        <w:t>Figure 10: SCR-RN-05: Letters tab: the Renewal Advice sent to the client</w:t>
      </w:r>
    </w:p>
    <w:p>
      <w:pPr>
        <w:keepNext/>
        <w:pageBreakBefore/>
        <w:jc w:val="center"/>
      </w:pPr>
      <w:r>
        <w:drawing>
          <wp:inline>
            <wp:extent cx="5760000" cy="5653333"/>
            <wp:docPr id="13" name="Picture 13"/>
            <wp:cNvGraphicFramePr>
              <a:graphicFrameLocks noChangeAspect="1"/>
            </wp:cNvGraphicFramePr>
            <a:graphic>
              <a:graphicData uri="http://schemas.openxmlformats.org/drawingml/2006/picture">
                <pic:pic>
                  <pic:nvPicPr>
                    <pic:cNvPr id="0" name="ux-05-02-history.png"/>
                    <pic:cNvPicPr/>
                  </pic:nvPicPr>
                  <pic:blipFill>
                    <a:blip r:embed="rId42"/>
                    <a:stretch>
                      <a:fillRect/>
                    </a:stretch>
                  </pic:blipFill>
                  <pic:spPr>
                    <a:xfrm>
                      <a:off x="0" y="0"/>
                      <a:ext cx="5760000" cy="5653333"/>
                    </a:xfrm>
                    <a:prstGeom prst="rect"/>
                  </pic:spPr>
                </pic:pic>
              </a:graphicData>
            </a:graphic>
          </wp:inline>
        </w:drawing>
      </w:r>
    </w:p>
    <w:p>
      <w:pPr>
        <w:keepNext/>
        <w:spacing w:before="120" w:after="60"/>
        <w:ind w:left="363"/>
      </w:pPr>
      <w:r>
        <w:rPr>
          <w:rFonts w:ascii="Arial" w:hAnsi="Arial" w:cs="Arial" w:eastAsia="Arial"/>
          <w:b/>
          <w:i w:val="0"/>
          <w:sz w:val="18"/>
        </w:rPr>
        <w:t>Figure 11: SCR-RN-05: History tab: the dispositions, assignments and overrides of the renewal</w:t>
      </w:r>
    </w:p>
    <w:p>
      <w:pPr>
        <w:pStyle w:val="Heading2"/>
      </w:pPr>
      <w:r>
        <w:t>SCR-RN-06 My Dispositions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renewals assigned to the Account Officer, by disposition, with quick filters for the renewals to disposition, returned to the officer, due in 30 days and with no response (NRNS). The officer opens a renewal to read its history and give the disposition, pushes the dispositioned renewals to the Team Leader and transfers one to another unit.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My Dispositions; Renewal Home › Returned; Notification Renewal assigned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FRRN.002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officer works the assigned renewals and pushes them for review.</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officer sees the renewals assigned to him; a returned renewal carries the red Returned tag until it is pushed again.</w:t>
      </w:r>
    </w:p>
    <w:p>
      <w:pPr>
        <w:pStyle w:val="ListParagraph"/>
        <w:tabs>
          <w:tab w:pos="680" w:val="left"/>
        </w:tabs>
        <w:spacing w:after="60"/>
        <w:ind w:left="680" w:hanging="283"/>
      </w:pPr>
      <w:r>
        <w:rPr>
          <w:rFonts w:ascii="Arial" w:hAnsi="Arial" w:cs="Arial" w:eastAsia="Arial"/>
          <w:b w:val="0"/>
          <w:i w:val="0"/>
          <w:sz w:val="20"/>
        </w:rPr>
        <w:t>•</w:t>
        <w:tab/>
        <w:t>A renewal is pushed only with a complete disposition: Not for Renewal needs its reason.</w:t>
      </w:r>
    </w:p>
    <w:p>
      <w:pPr>
        <w:keepNext/>
        <w:spacing w:before="120" w:after="60"/>
        <w:ind w:left="363"/>
      </w:pPr>
      <w:r>
        <w:rPr>
          <w:rFonts w:ascii="Arial" w:hAnsi="Arial" w:cs="Arial" w:eastAsia="Arial"/>
          <w:b/>
          <w:i w:val="0"/>
          <w:sz w:val="18"/>
        </w:rPr>
        <w:t>Table 12: SCR-RN-06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All / For Renewal / For Quotation / For Proposal / Not for Renewal / Lost Business / Exceptions</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Source: Disposition and classification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Quick filters: To disposition / Returned to me / Due in 30 days / NRNS</w:t>
            </w:r>
          </w:p>
        </w:tc>
        <w:tc>
          <w:tcPr>
            <w:tcW w:type="dxa" w:w="1011"/>
          </w:tcPr>
          <w:p>
            <w:pPr>
              <w:spacing w:before="20" w:after="20"/>
            </w:pPr>
            <w:r>
              <w:rPr>
                <w:rFonts w:ascii="Arial" w:hAnsi="Arial" w:cs="Arial" w:eastAsia="Arial"/>
                <w:b w:val="0"/>
                <w:i w:val="0"/>
                <w:sz w:val="18"/>
              </w:rPr>
              <w:t>Toggle button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None</w:t>
            </w:r>
          </w:p>
        </w:tc>
        <w:tc>
          <w:tcPr>
            <w:tcW w:type="dxa" w:w="2389"/>
          </w:tcPr>
          <w:p>
            <w:pPr>
              <w:spacing w:before="20" w:after="20"/>
            </w:pPr>
            <w:r>
              <w:rPr>
                <w:rFonts w:ascii="Arial" w:hAnsi="Arial" w:cs="Arial" w:eastAsia="Arial"/>
                <w:b w:val="0"/>
                <w:i w:val="0"/>
                <w:sz w:val="18"/>
              </w:rPr>
              <w:t>One at a time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[Columns of the renewal lists]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As on the Expiry List (SCR-RN-02), the renewals assigned to the officer; Source: Renewals; Editable: Read only</w:t>
            </w:r>
          </w:p>
        </w:tc>
        <w:tc>
          <w:tcPr>
            <w:tcW w:type="dxa" w:w="1470"/>
          </w:tcPr>
          <w:p>
            <w:pPr>
              <w:spacing w:before="20" w:after="20"/>
            </w:pPr>
            <w:r>
              <w:rPr>
                <w:rFonts w:ascii="Arial" w:hAnsi="Arial" w:cs="Arial" w:eastAsia="Arial"/>
                <w:b w:val="0"/>
                <w:i w:val="0"/>
                <w:sz w:val="18"/>
              </w:rPr>
              <w:t>No renewals assigned to you</w:t>
            </w:r>
          </w:p>
        </w:tc>
      </w:tr>
    </w:tbl>
    <w:p>
      <w:pPr>
        <w:spacing w:after="40"/>
      </w:pPr>
    </w:p>
    <w:p>
      <w:pPr>
        <w:keepNext/>
        <w:spacing w:before="120" w:after="60"/>
        <w:ind w:left="363"/>
      </w:pPr>
      <w:r>
        <w:rPr>
          <w:rFonts w:ascii="Arial" w:hAnsi="Arial" w:cs="Arial" w:eastAsia="Arial"/>
          <w:b/>
          <w:i w:val="0"/>
          <w:sz w:val="18"/>
        </w:rPr>
        <w:t>Table 13: SCR-RN-06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Push</w:t>
            </w:r>
          </w:p>
        </w:tc>
        <w:tc>
          <w:tcPr>
            <w:tcW w:type="dxa" w:w="1596"/>
          </w:tcPr>
          <w:p>
            <w:pPr>
              <w:spacing w:before="20" w:after="20"/>
            </w:pPr>
            <w:r>
              <w:rPr>
                <w:rFonts w:ascii="Arial" w:hAnsi="Arial" w:cs="Arial" w:eastAsia="Arial"/>
                <w:b w:val="0"/>
                <w:i w:val="0"/>
                <w:sz w:val="18"/>
              </w:rPr>
              <w:t>The Account Officer</w:t>
            </w:r>
          </w:p>
        </w:tc>
        <w:tc>
          <w:tcPr>
            <w:tcW w:type="dxa" w:w="1690"/>
          </w:tcPr>
          <w:p>
            <w:pPr>
              <w:spacing w:before="20" w:after="20"/>
            </w:pPr>
            <w:r>
              <w:rPr>
                <w:rFonts w:ascii="Arial" w:hAnsi="Arial" w:cs="Arial" w:eastAsia="Arial"/>
                <w:b w:val="0"/>
                <w:i w:val="0"/>
                <w:sz w:val="18"/>
              </w:rPr>
              <w:t>Renewals ticked</w:t>
            </w:r>
          </w:p>
        </w:tc>
        <w:tc>
          <w:tcPr>
            <w:tcW w:type="dxa" w:w="2535"/>
          </w:tcPr>
          <w:p>
            <w:pPr>
              <w:spacing w:before="20" w:after="20"/>
            </w:pPr>
            <w:r>
              <w:rPr>
                <w:rFonts w:ascii="Arial" w:hAnsi="Arial" w:cs="Arial" w:eastAsia="Arial"/>
                <w:b w:val="0"/>
                <w:i w:val="0"/>
                <w:sz w:val="18"/>
              </w:rPr>
              <w:t>Sends the dispositioned renewals to the Team Leader; each renewal without a complete disposition is refused with the reason</w:t>
            </w:r>
          </w:p>
        </w:tc>
        <w:tc>
          <w:tcPr>
            <w:tcW w:type="dxa" w:w="1314"/>
          </w:tcPr>
          <w:p>
            <w:pPr>
              <w:spacing w:before="20" w:after="20"/>
            </w:pPr>
            <w:r>
              <w:rPr>
                <w:rFonts w:ascii="Arial" w:hAnsi="Arial" w:cs="Arial" w:eastAsia="Arial"/>
                <w:b w:val="0"/>
                <w:i w:val="0"/>
                <w:sz w:val="18"/>
              </w:rPr>
              <w:t>Review in Progress</w:t>
            </w:r>
          </w:p>
        </w:tc>
      </w:tr>
      <w:tr>
        <w:trPr>
          <w:cantSplit/>
        </w:trPr>
        <w:tc>
          <w:tcPr>
            <w:tcW w:type="dxa" w:w="1502"/>
          </w:tcPr>
          <w:p>
            <w:pPr>
              <w:spacing w:before="20" w:after="20"/>
            </w:pPr>
            <w:r>
              <w:rPr>
                <w:rFonts w:ascii="Arial" w:hAnsi="Arial" w:cs="Arial" w:eastAsia="Arial"/>
                <w:b w:val="0"/>
                <w:i w:val="0"/>
                <w:sz w:val="18"/>
              </w:rPr>
              <w:t>Transfer</w:t>
            </w:r>
          </w:p>
        </w:tc>
        <w:tc>
          <w:tcPr>
            <w:tcW w:type="dxa" w:w="1596"/>
          </w:tcPr>
          <w:p>
            <w:pPr>
              <w:spacing w:before="20" w:after="20"/>
            </w:pPr>
            <w:r>
              <w:rPr>
                <w:rFonts w:ascii="Arial" w:hAnsi="Arial" w:cs="Arial" w:eastAsia="Arial"/>
                <w:b w:val="0"/>
                <w:i w:val="0"/>
                <w:sz w:val="18"/>
              </w:rPr>
              <w:t>Users with the assign permission</w:t>
            </w:r>
          </w:p>
        </w:tc>
        <w:tc>
          <w:tcPr>
            <w:tcW w:type="dxa" w:w="1690"/>
          </w:tcPr>
          <w:p>
            <w:pPr>
              <w:spacing w:before="20" w:after="20"/>
            </w:pPr>
            <w:r>
              <w:rPr>
                <w:rFonts w:ascii="Arial" w:hAnsi="Arial" w:cs="Arial" w:eastAsia="Arial"/>
                <w:b w:val="0"/>
                <w:i w:val="0"/>
                <w:sz w:val="18"/>
              </w:rPr>
              <w:t>One renewal ticked</w:t>
            </w:r>
          </w:p>
        </w:tc>
        <w:tc>
          <w:tcPr>
            <w:tcW w:type="dxa" w:w="2535"/>
          </w:tcPr>
          <w:p>
            <w:pPr>
              <w:spacing w:before="20" w:after="20"/>
            </w:pPr>
            <w:r>
              <w:rPr>
                <w:rFonts w:ascii="Arial" w:hAnsi="Arial" w:cs="Arial" w:eastAsia="Arial"/>
                <w:b w:val="0"/>
                <w:i w:val="0"/>
                <w:sz w:val="18"/>
              </w:rPr>
              <w:t>Opens the Transfer dialog (SCR-RN-02)</w:t>
            </w:r>
          </w:p>
        </w:tc>
        <w:tc>
          <w:tcPr>
            <w:tcW w:type="dxa" w:w="1314"/>
          </w:tcPr>
          <w:p>
            <w:pPr>
              <w:spacing w:before="20" w:after="20"/>
            </w:pPr>
            <w:r>
              <w:rPr>
                <w:rFonts w:ascii="Arial" w:hAnsi="Arial" w:cs="Arial" w:eastAsia="Arial"/>
                <w:b w:val="0"/>
                <w:i w:val="0"/>
                <w:sz w:val="18"/>
              </w:rPr>
              <w:t>Transfer Pending; Renewal transfer requested (notice NT-02)</w:t>
            </w:r>
          </w:p>
        </w:tc>
      </w:tr>
      <w:tr>
        <w:trPr>
          <w:cantSplit/>
        </w:trPr>
        <w:tc>
          <w:tcPr>
            <w:tcW w:type="dxa" w:w="1502"/>
          </w:tcPr>
          <w:p>
            <w:pPr>
              <w:spacing w:before="20" w:after="20"/>
            </w:pPr>
            <w:r>
              <w:rPr>
                <w:rFonts w:ascii="Arial" w:hAnsi="Arial" w:cs="Arial" w:eastAsia="Arial"/>
                <w:b w:val="0"/>
                <w:i w:val="0"/>
                <w:sz w:val="18"/>
              </w:rPr>
              <w:t>Download</w:t>
            </w:r>
          </w:p>
        </w:tc>
        <w:tc>
          <w:tcPr>
            <w:tcW w:type="dxa" w:w="1596"/>
          </w:tcPr>
          <w:p>
            <w:pPr>
              <w:spacing w:before="20" w:after="20"/>
            </w:pPr>
            <w:r>
              <w:rPr>
                <w:rFonts w:ascii="Arial" w:hAnsi="Arial" w:cs="Arial" w:eastAsia="Arial"/>
                <w:b w:val="0"/>
                <w:i w:val="0"/>
                <w:sz w:val="18"/>
              </w:rPr>
              <w:t>Users with the export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list as shown</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14" name="Picture 14"/>
            <wp:cNvGraphicFramePr>
              <a:graphicFrameLocks noChangeAspect="1"/>
            </wp:cNvGraphicFramePr>
            <a:graphic>
              <a:graphicData uri="http://schemas.openxmlformats.org/drawingml/2006/picture">
                <pic:pic>
                  <pic:nvPicPr>
                    <pic:cNvPr id="0" name="ux-06-01-list.png"/>
                    <pic:cNvPicPr/>
                  </pic:nvPicPr>
                  <pic:blipFill>
                    <a:blip r:embed="rId4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12: SCR-RN-06: My Dispositions of the Account Officer with the quick filters</w:t>
      </w:r>
    </w:p>
    <w:p>
      <w:pPr>
        <w:pStyle w:val="Heading2"/>
      </w:pPr>
      <w:r>
        <w:t>SCR-RN-07 Set Disposition, Add Remark and Re-open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disposition of the renewal by the Account Officer (or the Team Leader): For Renewal, For Quotation, For Proposal, Not for Renewal with its reason, or Lost Business, with remarks; Push sends it to the Team Leader. Add Remark keeps a remark on the renewal. A renewal tagged Not for Renewal can be re-opened with a reason until the re-open days after expiry. A renewal posted For Quotation or For Proposal starts its quotation or proposal request here.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Account Officer and Marketing Team Lead (dispose permission); Processing Team Lead to re-open.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FRRN.014, FRRN.016, FRRN.018</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Each renewal has its disposition, with its reason and remarks.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disposition needs the account history viewed first.</w:t>
      </w:r>
    </w:p>
    <w:p>
      <w:pPr>
        <w:pStyle w:val="ListParagraph"/>
        <w:tabs>
          <w:tab w:pos="680" w:val="left"/>
        </w:tabs>
        <w:spacing w:after="60"/>
        <w:ind w:left="680" w:hanging="283"/>
      </w:pPr>
      <w:r>
        <w:rPr>
          <w:rFonts w:ascii="Arial" w:hAnsi="Arial" w:cs="Arial" w:eastAsia="Arial"/>
          <w:b w:val="0"/>
          <w:i w:val="0"/>
          <w:sz w:val="20"/>
        </w:rPr>
        <w:t>•</w:t>
        <w:tab/>
        <w:t>Not for Renewal needs its reason; Booked to New Invoice needs the invoice and Transfer to Another Marketing Unit the receiving unit.</w:t>
      </w:r>
    </w:p>
    <w:p>
      <w:pPr>
        <w:pStyle w:val="ListParagraph"/>
        <w:tabs>
          <w:tab w:pos="680" w:val="left"/>
        </w:tabs>
        <w:spacing w:after="60"/>
        <w:ind w:left="680" w:hanging="283"/>
      </w:pPr>
      <w:r>
        <w:rPr>
          <w:rFonts w:ascii="Arial" w:hAnsi="Arial" w:cs="Arial" w:eastAsia="Arial"/>
          <w:b w:val="0"/>
          <w:i w:val="0"/>
          <w:sz w:val="20"/>
        </w:rPr>
        <w:t>•</w:t>
        <w:tab/>
        <w:t>A renewal with financial or structural changes is posted For Quotation or For Proposal and continues as a New Business quotation or proposal request.</w:t>
      </w:r>
    </w:p>
    <w:p>
      <w:pPr>
        <w:pStyle w:val="ListParagraph"/>
        <w:tabs>
          <w:tab w:pos="680" w:val="left"/>
        </w:tabs>
        <w:spacing w:after="60"/>
        <w:ind w:left="680" w:hanging="283"/>
      </w:pPr>
      <w:r>
        <w:rPr>
          <w:rFonts w:ascii="Arial" w:hAnsi="Arial" w:cs="Arial" w:eastAsia="Arial"/>
          <w:b w:val="0"/>
          <w:i w:val="0"/>
          <w:sz w:val="20"/>
        </w:rPr>
        <w:t>•</w:t>
        <w:tab/>
        <w:t>A Not for Renewal renewal can be re-opened until the re-open days after expiry (30 by default).</w:t>
      </w:r>
    </w:p>
    <w:p>
      <w:pPr>
        <w:keepNext/>
        <w:spacing w:before="120" w:after="60"/>
        <w:ind w:left="363"/>
      </w:pPr>
      <w:r>
        <w:rPr>
          <w:rFonts w:ascii="Arial" w:hAnsi="Arial" w:cs="Arial" w:eastAsia="Arial"/>
          <w:b/>
          <w:i w:val="0"/>
          <w:sz w:val="18"/>
        </w:rPr>
        <w:t>Table 14: SCR-RN-07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Set Disposition dialog: Disposition</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The current disposition</w:t>
            </w:r>
          </w:p>
        </w:tc>
        <w:tc>
          <w:tcPr>
            <w:tcW w:type="dxa" w:w="2389"/>
          </w:tcPr>
          <w:p>
            <w:pPr>
              <w:spacing w:before="20" w:after="20"/>
            </w:pPr>
            <w:r>
              <w:rPr>
                <w:rFonts w:ascii="Arial" w:hAnsi="Arial" w:cs="Arial" w:eastAsia="Arial"/>
                <w:b w:val="0"/>
                <w:i w:val="0"/>
                <w:sz w:val="18"/>
              </w:rPr>
              <w:t>For Renewal, Not for Renewal, For Quotation, For Proposal, Lost Business; Source: Renewal disposition list; Editable: For Disposition; Account history viewed</w:t>
            </w:r>
          </w:p>
        </w:tc>
        <w:tc>
          <w:tcPr>
            <w:tcW w:type="dxa" w:w="1470"/>
          </w:tcPr>
          <w:p>
            <w:pPr>
              <w:spacing w:before="20" w:after="20"/>
            </w:pPr>
            <w:r>
              <w:rPr>
                <w:rFonts w:ascii="Arial" w:hAnsi="Arial" w:cs="Arial" w:eastAsia="Arial"/>
                <w:b w:val="0"/>
                <w:i w:val="0"/>
                <w:sz w:val="18"/>
              </w:rPr>
              <w:t>Select the disposition</w:t>
            </w:r>
          </w:p>
        </w:tc>
      </w:tr>
      <w:tr>
        <w:trPr>
          <w:cantSplit/>
        </w:trPr>
        <w:tc>
          <w:tcPr>
            <w:tcW w:type="dxa" w:w="2114"/>
          </w:tcPr>
          <w:p>
            <w:pPr>
              <w:spacing w:before="20" w:after="20"/>
            </w:pPr>
            <w:r>
              <w:rPr>
                <w:rFonts w:ascii="Arial" w:hAnsi="Arial" w:cs="Arial" w:eastAsia="Arial"/>
                <w:b w:val="0"/>
                <w:i w:val="0"/>
                <w:sz w:val="18"/>
              </w:rPr>
              <w:t>Set Disposition dialog: Reason for Not for Renewal</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Cond.: Not for Renewal</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Reason for Not for Renewal list; Source: Reason for Not for Renewal; Editable: For Disposition</w:t>
            </w:r>
          </w:p>
        </w:tc>
        <w:tc>
          <w:tcPr>
            <w:tcW w:type="dxa" w:w="1470"/>
          </w:tcPr>
          <w:p>
            <w:pPr>
              <w:spacing w:before="20" w:after="20"/>
            </w:pPr>
            <w:r>
              <w:rPr>
                <w:rFonts w:ascii="Arial" w:hAnsi="Arial" w:cs="Arial" w:eastAsia="Arial"/>
                <w:b w:val="0"/>
                <w:i w:val="0"/>
                <w:sz w:val="18"/>
              </w:rPr>
              <w:t>Select the reason for Not for Renewal</w:t>
            </w:r>
          </w:p>
        </w:tc>
      </w:tr>
      <w:tr>
        <w:trPr>
          <w:cantSplit/>
        </w:trPr>
        <w:tc>
          <w:tcPr>
            <w:tcW w:type="dxa" w:w="2114"/>
          </w:tcPr>
          <w:p>
            <w:pPr>
              <w:spacing w:before="20" w:after="20"/>
            </w:pPr>
            <w:r>
              <w:rPr>
                <w:rFonts w:ascii="Arial" w:hAnsi="Arial" w:cs="Arial" w:eastAsia="Arial"/>
                <w:b w:val="0"/>
                <w:i w:val="0"/>
                <w:sz w:val="18"/>
              </w:rPr>
              <w:t>Set Disposition dialog: New Invoice No.</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Cond.: reason Booked to New Invoice</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The invoice the policy was booked under; Source: Booking; Editable: For Disposition; Invoice of the ledger</w:t>
            </w:r>
          </w:p>
        </w:tc>
        <w:tc>
          <w:tcPr>
            <w:tcW w:type="dxa" w:w="1470"/>
          </w:tcPr>
          <w:p>
            <w:pPr>
              <w:spacing w:before="20" w:after="20"/>
            </w:pPr>
            <w:r>
              <w:rPr>
                <w:rFonts w:ascii="Arial" w:hAnsi="Arial" w:cs="Arial" w:eastAsia="Arial"/>
                <w:b w:val="0"/>
                <w:i w:val="0"/>
                <w:sz w:val="18"/>
              </w:rPr>
              <w:t>Enter the new invoice number</w:t>
            </w:r>
          </w:p>
        </w:tc>
      </w:tr>
      <w:tr>
        <w:trPr>
          <w:cantSplit/>
        </w:trPr>
        <w:tc>
          <w:tcPr>
            <w:tcW w:type="dxa" w:w="2114"/>
          </w:tcPr>
          <w:p>
            <w:pPr>
              <w:spacing w:before="20" w:after="20"/>
            </w:pPr>
            <w:r>
              <w:rPr>
                <w:rFonts w:ascii="Arial" w:hAnsi="Arial" w:cs="Arial" w:eastAsia="Arial"/>
                <w:b w:val="0"/>
                <w:i w:val="0"/>
                <w:sz w:val="18"/>
              </w:rPr>
              <w:t>Set Disposition dialog: Receiving Unit</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Cond.: reason Transfer to Another Marketing Unit</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Name of the unit; Source: Marketing units; Editable: For Disposition; Another active unit</w:t>
            </w:r>
          </w:p>
        </w:tc>
        <w:tc>
          <w:tcPr>
            <w:tcW w:type="dxa" w:w="1470"/>
          </w:tcPr>
          <w:p>
            <w:pPr>
              <w:spacing w:before="20" w:after="20"/>
            </w:pPr>
            <w:r>
              <w:rPr>
                <w:rFonts w:ascii="Arial" w:hAnsi="Arial" w:cs="Arial" w:eastAsia="Arial"/>
                <w:b w:val="0"/>
                <w:i w:val="0"/>
                <w:sz w:val="18"/>
              </w:rPr>
              <w:t>Select the receiving unit</w:t>
            </w:r>
          </w:p>
        </w:tc>
      </w:tr>
      <w:tr>
        <w:trPr>
          <w:cantSplit/>
        </w:trPr>
        <w:tc>
          <w:tcPr>
            <w:tcW w:type="dxa" w:w="2114"/>
          </w:tcPr>
          <w:p>
            <w:pPr>
              <w:spacing w:before="20" w:after="20"/>
            </w:pPr>
            <w:r>
              <w:rPr>
                <w:rFonts w:ascii="Arial" w:hAnsi="Arial" w:cs="Arial" w:eastAsia="Arial"/>
                <w:b w:val="0"/>
                <w:i w:val="0"/>
                <w:sz w:val="18"/>
              </w:rPr>
              <w:t>Set Disposition dialog: Remarks</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200 characters; Editable: For Disposition; At most 200 characters</w:t>
            </w:r>
          </w:p>
        </w:tc>
        <w:tc>
          <w:tcPr>
            <w:tcW w:type="dxa" w:w="1470"/>
          </w:tcPr>
          <w:p>
            <w:pPr>
              <w:spacing w:before="20" w:after="20"/>
            </w:pPr>
            <w:r>
              <w:rPr>
                <w:rFonts w:ascii="Arial" w:hAnsi="Arial" w:cs="Arial" w:eastAsia="Arial"/>
                <w:b w:val="0"/>
                <w:i w:val="0"/>
                <w:sz w:val="18"/>
              </w:rPr>
              <w:t>Remarks may have at most 200 characters</w:t>
            </w:r>
          </w:p>
        </w:tc>
      </w:tr>
      <w:tr>
        <w:trPr>
          <w:cantSplit/>
        </w:trPr>
        <w:tc>
          <w:tcPr>
            <w:tcW w:type="dxa" w:w="2114"/>
          </w:tcPr>
          <w:p>
            <w:pPr>
              <w:spacing w:before="20" w:after="20"/>
            </w:pPr>
            <w:r>
              <w:rPr>
                <w:rFonts w:ascii="Arial" w:hAnsi="Arial" w:cs="Arial" w:eastAsia="Arial"/>
                <w:b w:val="0"/>
                <w:i w:val="0"/>
                <w:sz w:val="18"/>
              </w:rPr>
              <w:t>Add Remark dialog: Remark</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200 characters; Editable: Any open stage; Not blank</w:t>
            </w:r>
          </w:p>
        </w:tc>
        <w:tc>
          <w:tcPr>
            <w:tcW w:type="dxa" w:w="1470"/>
          </w:tcPr>
          <w:p>
            <w:pPr>
              <w:spacing w:before="20" w:after="20"/>
            </w:pPr>
            <w:r>
              <w:rPr>
                <w:rFonts w:ascii="Arial" w:hAnsi="Arial" w:cs="Arial" w:eastAsia="Arial"/>
                <w:b w:val="0"/>
                <w:i w:val="0"/>
                <w:sz w:val="18"/>
              </w:rPr>
              <w:t>Enter the remarks</w:t>
            </w:r>
          </w:p>
        </w:tc>
      </w:tr>
      <w:tr>
        <w:trPr>
          <w:cantSplit/>
        </w:trPr>
        <w:tc>
          <w:tcPr>
            <w:tcW w:type="dxa" w:w="2114"/>
          </w:tcPr>
          <w:p>
            <w:pPr>
              <w:spacing w:before="20" w:after="20"/>
            </w:pPr>
            <w:r>
              <w:rPr>
                <w:rFonts w:ascii="Arial" w:hAnsi="Arial" w:cs="Arial" w:eastAsia="Arial"/>
                <w:b w:val="0"/>
                <w:i w:val="0"/>
                <w:sz w:val="18"/>
              </w:rPr>
              <w:t>Re-open dialog: Reason</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200 characters; Editable: Letter Pending, Closed as not renewed; Within the re-open days after expiry</w:t>
            </w:r>
          </w:p>
        </w:tc>
        <w:tc>
          <w:tcPr>
            <w:tcW w:type="dxa" w:w="1470"/>
          </w:tcPr>
          <w:p>
            <w:pPr>
              <w:spacing w:before="20" w:after="20"/>
            </w:pPr>
            <w:r>
              <w:rPr>
                <w:rFonts w:ascii="Arial" w:hAnsi="Arial" w:cs="Arial" w:eastAsia="Arial"/>
                <w:b w:val="0"/>
                <w:i w:val="0"/>
                <w:sz w:val="18"/>
              </w:rPr>
              <w:t>Only a renewal tagged Not for Renewal can be re-opened</w:t>
            </w:r>
          </w:p>
        </w:tc>
      </w:tr>
    </w:tbl>
    <w:p>
      <w:pPr>
        <w:spacing w:after="40"/>
      </w:pPr>
    </w:p>
    <w:p>
      <w:pPr>
        <w:keepNext/>
        <w:spacing w:before="120" w:after="60"/>
        <w:ind w:left="363"/>
      </w:pPr>
      <w:r>
        <w:rPr>
          <w:rFonts w:ascii="Arial" w:hAnsi="Arial" w:cs="Arial" w:eastAsia="Arial"/>
          <w:b/>
          <w:i w:val="0"/>
          <w:sz w:val="18"/>
        </w:rPr>
        <w:t>Table 15: SCR-RN-07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Set Disposition</w:t>
            </w:r>
          </w:p>
        </w:tc>
        <w:tc>
          <w:tcPr>
            <w:tcW w:type="dxa" w:w="1596"/>
          </w:tcPr>
          <w:p>
            <w:pPr>
              <w:spacing w:before="20" w:after="20"/>
            </w:pPr>
            <w:r>
              <w:rPr>
                <w:rFonts w:ascii="Arial" w:hAnsi="Arial" w:cs="Arial" w:eastAsia="Arial"/>
                <w:b w:val="0"/>
                <w:i w:val="0"/>
                <w:sz w:val="18"/>
              </w:rPr>
              <w:t>The assigned officer or a Team Leader</w:t>
            </w:r>
          </w:p>
        </w:tc>
        <w:tc>
          <w:tcPr>
            <w:tcW w:type="dxa" w:w="1690"/>
          </w:tcPr>
          <w:p>
            <w:pPr>
              <w:spacing w:before="20" w:after="20"/>
            </w:pPr>
            <w:r>
              <w:rPr>
                <w:rFonts w:ascii="Arial" w:hAnsi="Arial" w:cs="Arial" w:eastAsia="Arial"/>
                <w:b w:val="0"/>
                <w:i w:val="0"/>
                <w:sz w:val="18"/>
              </w:rPr>
              <w:t>For Disposition</w:t>
            </w:r>
          </w:p>
        </w:tc>
        <w:tc>
          <w:tcPr>
            <w:tcW w:type="dxa" w:w="2535"/>
          </w:tcPr>
          <w:p>
            <w:pPr>
              <w:spacing w:before="20" w:after="20"/>
            </w:pPr>
            <w:r>
              <w:rPr>
                <w:rFonts w:ascii="Arial" w:hAnsi="Arial" w:cs="Arial" w:eastAsia="Arial"/>
                <w:b w:val="0"/>
                <w:i w:val="0"/>
                <w:sz w:val="18"/>
              </w:rPr>
              <w:t>Opens the dialog; Save keeps the disposition, which supersedes the previous one</w:t>
            </w:r>
          </w:p>
        </w:tc>
        <w:tc>
          <w:tcPr>
            <w:tcW w:type="dxa" w:w="1314"/>
          </w:tcPr>
          <w:p>
            <w:pPr>
              <w:spacing w:before="20" w:after="20"/>
            </w:pPr>
            <w:r>
              <w:rPr>
                <w:rFonts w:ascii="Arial" w:hAnsi="Arial" w:cs="Arial" w:eastAsia="Arial"/>
                <w:b w:val="0"/>
                <w:i w:val="0"/>
                <w:sz w:val="18"/>
              </w:rPr>
              <w:t>For Disposition</w:t>
            </w:r>
          </w:p>
        </w:tc>
      </w:tr>
      <w:tr>
        <w:trPr>
          <w:cantSplit/>
        </w:trPr>
        <w:tc>
          <w:tcPr>
            <w:tcW w:type="dxa" w:w="1502"/>
          </w:tcPr>
          <w:p>
            <w:pPr>
              <w:spacing w:before="20" w:after="20"/>
            </w:pPr>
            <w:r>
              <w:rPr>
                <w:rFonts w:ascii="Arial" w:hAnsi="Arial" w:cs="Arial" w:eastAsia="Arial"/>
                <w:b w:val="0"/>
                <w:i w:val="0"/>
                <w:sz w:val="18"/>
              </w:rPr>
              <w:t>Push</w:t>
            </w:r>
          </w:p>
        </w:tc>
        <w:tc>
          <w:tcPr>
            <w:tcW w:type="dxa" w:w="1596"/>
          </w:tcPr>
          <w:p>
            <w:pPr>
              <w:spacing w:before="20" w:after="20"/>
            </w:pPr>
            <w:r>
              <w:rPr>
                <w:rFonts w:ascii="Arial" w:hAnsi="Arial" w:cs="Arial" w:eastAsia="Arial"/>
                <w:b w:val="0"/>
                <w:i w:val="0"/>
                <w:sz w:val="18"/>
              </w:rPr>
              <w:t>The assigned officer or a Team Leader</w:t>
            </w:r>
          </w:p>
        </w:tc>
        <w:tc>
          <w:tcPr>
            <w:tcW w:type="dxa" w:w="1690"/>
          </w:tcPr>
          <w:p>
            <w:pPr>
              <w:spacing w:before="20" w:after="20"/>
            </w:pPr>
            <w:r>
              <w:rPr>
                <w:rFonts w:ascii="Arial" w:hAnsi="Arial" w:cs="Arial" w:eastAsia="Arial"/>
                <w:b w:val="0"/>
                <w:i w:val="0"/>
                <w:sz w:val="18"/>
              </w:rPr>
              <w:t>For Disposition with a disposition</w:t>
            </w:r>
          </w:p>
        </w:tc>
        <w:tc>
          <w:tcPr>
            <w:tcW w:type="dxa" w:w="2535"/>
          </w:tcPr>
          <w:p>
            <w:pPr>
              <w:spacing w:before="20" w:after="20"/>
            </w:pPr>
            <w:r>
              <w:rPr>
                <w:rFonts w:ascii="Arial" w:hAnsi="Arial" w:cs="Arial" w:eastAsia="Arial"/>
                <w:b w:val="0"/>
                <w:i w:val="0"/>
                <w:sz w:val="18"/>
              </w:rPr>
              <w:t>Sends the renewal to the Team Leader</w:t>
            </w:r>
          </w:p>
        </w:tc>
        <w:tc>
          <w:tcPr>
            <w:tcW w:type="dxa" w:w="1314"/>
          </w:tcPr>
          <w:p>
            <w:pPr>
              <w:spacing w:before="20" w:after="20"/>
            </w:pPr>
            <w:r>
              <w:rPr>
                <w:rFonts w:ascii="Arial" w:hAnsi="Arial" w:cs="Arial" w:eastAsia="Arial"/>
                <w:b w:val="0"/>
                <w:i w:val="0"/>
                <w:sz w:val="18"/>
              </w:rPr>
              <w:t>Review in Progress</w:t>
            </w:r>
          </w:p>
        </w:tc>
      </w:tr>
      <w:tr>
        <w:trPr>
          <w:cantSplit/>
        </w:trPr>
        <w:tc>
          <w:tcPr>
            <w:tcW w:type="dxa" w:w="1502"/>
          </w:tcPr>
          <w:p>
            <w:pPr>
              <w:spacing w:before="20" w:after="20"/>
            </w:pPr>
            <w:r>
              <w:rPr>
                <w:rFonts w:ascii="Arial" w:hAnsi="Arial" w:cs="Arial" w:eastAsia="Arial"/>
                <w:b w:val="0"/>
                <w:i w:val="0"/>
                <w:sz w:val="18"/>
              </w:rPr>
              <w:t>Start Quotation / Proposal</w:t>
            </w:r>
          </w:p>
        </w:tc>
        <w:tc>
          <w:tcPr>
            <w:tcW w:type="dxa" w:w="1596"/>
          </w:tcPr>
          <w:p>
            <w:pPr>
              <w:spacing w:before="20" w:after="20"/>
            </w:pPr>
            <w:r>
              <w:rPr>
                <w:rFonts w:ascii="Arial" w:hAnsi="Arial" w:cs="Arial" w:eastAsia="Arial"/>
                <w:b w:val="0"/>
                <w:i w:val="0"/>
                <w:sz w:val="18"/>
              </w:rPr>
              <w:t>Account Officers and Team Leaders</w:t>
            </w:r>
          </w:p>
        </w:tc>
        <w:tc>
          <w:tcPr>
            <w:tcW w:type="dxa" w:w="1690"/>
          </w:tcPr>
          <w:p>
            <w:pPr>
              <w:spacing w:before="20" w:after="20"/>
            </w:pPr>
            <w:r>
              <w:rPr>
                <w:rFonts w:ascii="Arial" w:hAnsi="Arial" w:cs="Arial" w:eastAsia="Arial"/>
                <w:b w:val="0"/>
                <w:i w:val="0"/>
                <w:sz w:val="18"/>
              </w:rPr>
              <w:t>Posted For Quotation or For Proposal, none started</w:t>
            </w:r>
          </w:p>
        </w:tc>
        <w:tc>
          <w:tcPr>
            <w:tcW w:type="dxa" w:w="2535"/>
          </w:tcPr>
          <w:p>
            <w:pPr>
              <w:spacing w:before="20" w:after="20"/>
            </w:pPr>
            <w:r>
              <w:rPr>
                <w:rFonts w:ascii="Arial" w:hAnsi="Arial" w:cs="Arial" w:eastAsia="Arial"/>
                <w:b w:val="0"/>
                <w:i w:val="0"/>
                <w:sz w:val="18"/>
              </w:rPr>
              <w:t>Creates the quotation or the proposal request from the expiring account</w:t>
            </w:r>
          </w:p>
        </w:tc>
        <w:tc>
          <w:tcPr>
            <w:tcW w:type="dxa" w:w="1314"/>
          </w:tcPr>
          <w:p>
            <w:pPr>
              <w:spacing w:before="20" w:after="20"/>
            </w:pPr>
            <w:r>
              <w:rPr>
                <w:rFonts w:ascii="Arial" w:hAnsi="Arial" w:cs="Arial" w:eastAsia="Arial"/>
                <w:b w:val="0"/>
                <w:i w:val="0"/>
                <w:sz w:val="18"/>
              </w:rPr>
              <w:t>For Proposal / New Business Path</w:t>
            </w:r>
          </w:p>
        </w:tc>
      </w:tr>
      <w:tr>
        <w:trPr>
          <w:cantSplit/>
        </w:trPr>
        <w:tc>
          <w:tcPr>
            <w:tcW w:type="dxa" w:w="1502"/>
          </w:tcPr>
          <w:p>
            <w:pPr>
              <w:spacing w:before="20" w:after="20"/>
            </w:pPr>
            <w:r>
              <w:rPr>
                <w:rFonts w:ascii="Arial" w:hAnsi="Arial" w:cs="Arial" w:eastAsia="Arial"/>
                <w:b w:val="0"/>
                <w:i w:val="0"/>
                <w:sz w:val="18"/>
              </w:rPr>
              <w:t>Add Remark</w:t>
            </w:r>
          </w:p>
        </w:tc>
        <w:tc>
          <w:tcPr>
            <w:tcW w:type="dxa" w:w="1596"/>
          </w:tcPr>
          <w:p>
            <w:pPr>
              <w:spacing w:before="20" w:after="20"/>
            </w:pPr>
            <w:r>
              <w:rPr>
                <w:rFonts w:ascii="Arial" w:hAnsi="Arial" w:cs="Arial" w:eastAsia="Arial"/>
                <w:b w:val="0"/>
                <w:i w:val="0"/>
                <w:sz w:val="18"/>
              </w:rPr>
              <w:t>Marketing, Processing and Contact Center users</w:t>
            </w:r>
          </w:p>
        </w:tc>
        <w:tc>
          <w:tcPr>
            <w:tcW w:type="dxa" w:w="1690"/>
          </w:tcPr>
          <w:p>
            <w:pPr>
              <w:spacing w:before="20" w:after="20"/>
            </w:pPr>
            <w:r>
              <w:rPr>
                <w:rFonts w:ascii="Arial" w:hAnsi="Arial" w:cs="Arial" w:eastAsia="Arial"/>
                <w:b w:val="0"/>
                <w:i w:val="0"/>
                <w:sz w:val="18"/>
              </w:rPr>
              <w:t>Any open stage</w:t>
            </w:r>
          </w:p>
        </w:tc>
        <w:tc>
          <w:tcPr>
            <w:tcW w:type="dxa" w:w="2535"/>
          </w:tcPr>
          <w:p>
            <w:pPr>
              <w:spacing w:before="20" w:after="20"/>
            </w:pPr>
            <w:r>
              <w:rPr>
                <w:rFonts w:ascii="Arial" w:hAnsi="Arial" w:cs="Arial" w:eastAsia="Arial"/>
                <w:b w:val="0"/>
                <w:i w:val="0"/>
                <w:sz w:val="18"/>
              </w:rPr>
              <w:t>Keeps the remark on the Remarks &amp; Follow-ups tab</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Re-open</w:t>
            </w:r>
          </w:p>
        </w:tc>
        <w:tc>
          <w:tcPr>
            <w:tcW w:type="dxa" w:w="1596"/>
          </w:tcPr>
          <w:p>
            <w:pPr>
              <w:spacing w:before="20" w:after="20"/>
            </w:pPr>
            <w:r>
              <w:rPr>
                <w:rFonts w:ascii="Arial" w:hAnsi="Arial" w:cs="Arial" w:eastAsia="Arial"/>
                <w:b w:val="0"/>
                <w:i w:val="0"/>
                <w:sz w:val="18"/>
              </w:rPr>
              <w:t>Account Officers and the Processing Team Leader</w:t>
            </w:r>
          </w:p>
        </w:tc>
        <w:tc>
          <w:tcPr>
            <w:tcW w:type="dxa" w:w="1690"/>
          </w:tcPr>
          <w:p>
            <w:pPr>
              <w:spacing w:before="20" w:after="20"/>
            </w:pPr>
            <w:r>
              <w:rPr>
                <w:rFonts w:ascii="Arial" w:hAnsi="Arial" w:cs="Arial" w:eastAsia="Arial"/>
                <w:b w:val="0"/>
                <w:i w:val="0"/>
                <w:sz w:val="18"/>
              </w:rPr>
              <w:t>Letter Pending or closed as not renewed</w:t>
            </w:r>
          </w:p>
        </w:tc>
        <w:tc>
          <w:tcPr>
            <w:tcW w:type="dxa" w:w="2535"/>
          </w:tcPr>
          <w:p>
            <w:pPr>
              <w:spacing w:before="20" w:after="20"/>
            </w:pPr>
            <w:r>
              <w:rPr>
                <w:rFonts w:ascii="Arial" w:hAnsi="Arial" w:cs="Arial" w:eastAsia="Arial"/>
                <w:b w:val="0"/>
                <w:i w:val="0"/>
                <w:sz w:val="18"/>
              </w:rPr>
              <w:t>Asks for the reason and returns the renewal for a new disposition</w:t>
            </w:r>
          </w:p>
        </w:tc>
        <w:tc>
          <w:tcPr>
            <w:tcW w:type="dxa" w:w="1314"/>
          </w:tcPr>
          <w:p>
            <w:pPr>
              <w:spacing w:before="20" w:after="20"/>
            </w:pPr>
            <w:r>
              <w:rPr>
                <w:rFonts w:ascii="Arial" w:hAnsi="Arial" w:cs="Arial" w:eastAsia="Arial"/>
                <w:b w:val="0"/>
                <w:i w:val="0"/>
                <w:sz w:val="18"/>
              </w:rPr>
              <w:t>For Disposition; Renewal returned (notice NT-04)</w:t>
            </w:r>
          </w:p>
        </w:tc>
      </w:tr>
    </w:tbl>
    <w:p>
      <w:pPr>
        <w:spacing w:after="40"/>
      </w:pPr>
    </w:p>
    <w:p>
      <w:pPr>
        <w:keepNext/>
        <w:pageBreakBefore/>
        <w:jc w:val="center"/>
      </w:pPr>
      <w:r>
        <w:drawing>
          <wp:inline>
            <wp:extent cx="5760000" cy="3600000"/>
            <wp:docPr id="15" name="Picture 15"/>
            <wp:cNvGraphicFramePr>
              <a:graphicFrameLocks noChangeAspect="1"/>
            </wp:cNvGraphicFramePr>
            <a:graphic>
              <a:graphicData uri="http://schemas.openxmlformats.org/drawingml/2006/picture">
                <pic:pic>
                  <pic:nvPicPr>
                    <pic:cNvPr id="0" name="ux-07-01-disposition.png"/>
                    <pic:cNvPicPr/>
                  </pic:nvPicPr>
                  <pic:blipFill>
                    <a:blip r:embed="rId4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13: SCR-RN-07: Set Disposition dialog: Not for Renewal with its reason and remarks</w:t>
      </w:r>
    </w:p>
    <w:p>
      <w:pPr>
        <w:pStyle w:val="Heading2"/>
      </w:pPr>
      <w:r>
        <w:t>SCR-RN-08 TL Review</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dispositions of the unit waiting for the Team Leader, the exceptions, the unassigned renewals and the renewals on the quotation or proposal path. The Team Leader posts the reviewed renewals (each moves on by its disposition), returns them to the officer with a reason, overrides a failed check, the classification, the disposition or the outstanding balance with a reason, and re-assigns them.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TL Review; Notification of a pushed renewal</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FRRN.016, FRRN.020</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reviewed renewals move on by their disposition.</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renewal For Renewal or on the New Business path with a failing blocking check is not posted until the check passes or is overridden.</w:t>
      </w:r>
    </w:p>
    <w:p>
      <w:pPr>
        <w:pStyle w:val="ListParagraph"/>
        <w:tabs>
          <w:tab w:pos="680" w:val="left"/>
        </w:tabs>
        <w:spacing w:after="60"/>
        <w:ind w:left="680" w:hanging="283"/>
      </w:pPr>
      <w:r>
        <w:rPr>
          <w:rFonts w:ascii="Arial" w:hAnsi="Arial" w:cs="Arial" w:eastAsia="Arial"/>
          <w:b w:val="0"/>
          <w:i w:val="0"/>
          <w:sz w:val="20"/>
        </w:rPr>
        <w:t>•</w:t>
        <w:tab/>
        <w:t>Straight-through renewals (an automatic disposition of a Clean renewal) move on without review.</w:t>
      </w:r>
    </w:p>
    <w:p>
      <w:pPr>
        <w:pStyle w:val="ListParagraph"/>
        <w:tabs>
          <w:tab w:pos="680" w:val="left"/>
        </w:tabs>
        <w:spacing w:after="60"/>
        <w:ind w:left="680" w:hanging="283"/>
      </w:pPr>
      <w:r>
        <w:rPr>
          <w:rFonts w:ascii="Arial" w:hAnsi="Arial" w:cs="Arial" w:eastAsia="Arial"/>
          <w:b w:val="0"/>
          <w:i w:val="0"/>
          <w:sz w:val="20"/>
        </w:rPr>
        <w:t>•</w:t>
        <w:tab/>
        <w:t>The outstanding balance of the expiring invoice is overridden by the Team Leader with mandatory remarks.</w:t>
      </w:r>
    </w:p>
    <w:p>
      <w:pPr>
        <w:pStyle w:val="ListParagraph"/>
        <w:tabs>
          <w:tab w:pos="680" w:val="left"/>
        </w:tabs>
        <w:spacing w:after="60"/>
        <w:ind w:left="680" w:hanging="283"/>
      </w:pPr>
      <w:r>
        <w:rPr>
          <w:rFonts w:ascii="Arial" w:hAnsi="Arial" w:cs="Arial" w:eastAsia="Arial"/>
          <w:b w:val="0"/>
          <w:i w:val="0"/>
          <w:sz w:val="20"/>
        </w:rPr>
        <w:t>•</w:t>
        <w:tab/>
        <w:t>Not for Renewal is given through the disposition with its reason, never by an override.</w:t>
      </w:r>
    </w:p>
    <w:p>
      <w:pPr>
        <w:keepNext/>
        <w:spacing w:before="120" w:after="60"/>
        <w:ind w:left="363"/>
      </w:pPr>
      <w:r>
        <w:rPr>
          <w:rFonts w:ascii="Arial" w:hAnsi="Arial" w:cs="Arial" w:eastAsia="Arial"/>
          <w:b/>
          <w:i w:val="0"/>
          <w:sz w:val="18"/>
        </w:rPr>
        <w:t>Table 16: SCR-RN-08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For Review / Exceptions / Unassigned / Quotation / Proposal / All</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For Review</w:t>
            </w:r>
          </w:p>
        </w:tc>
        <w:tc>
          <w:tcPr>
            <w:tcW w:type="dxa" w:w="2389"/>
          </w:tcPr>
          <w:p>
            <w:pPr>
              <w:spacing w:before="20" w:after="20"/>
            </w:pPr>
            <w:r>
              <w:rPr>
                <w:rFonts w:ascii="Arial" w:hAnsi="Arial" w:cs="Arial" w:eastAsia="Arial"/>
                <w:b w:val="0"/>
                <w:i w:val="0"/>
                <w:sz w:val="18"/>
              </w:rPr>
              <w:t>Source: Stage and classification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[Columns of the renewal lists]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As on the Expiry List (SCR-RN-02), the renewals of the unit; Source: Renewals; Editable: Read only</w:t>
            </w:r>
          </w:p>
        </w:tc>
        <w:tc>
          <w:tcPr>
            <w:tcW w:type="dxa" w:w="1470"/>
          </w:tcPr>
          <w:p>
            <w:pPr>
              <w:spacing w:before="20" w:after="20"/>
            </w:pPr>
            <w:r>
              <w:rPr>
                <w:rFonts w:ascii="Arial" w:hAnsi="Arial" w:cs="Arial" w:eastAsia="Arial"/>
                <w:b w:val="0"/>
                <w:i w:val="0"/>
                <w:sz w:val="18"/>
              </w:rPr>
              <w:t>No renewals to display</w:t>
            </w:r>
          </w:p>
        </w:tc>
      </w:tr>
      <w:tr>
        <w:trPr>
          <w:cantSplit/>
        </w:trPr>
        <w:tc>
          <w:tcPr>
            <w:tcW w:type="dxa" w:w="2114"/>
          </w:tcPr>
          <w:p>
            <w:pPr>
              <w:spacing w:before="20" w:after="20"/>
            </w:pPr>
            <w:r>
              <w:rPr>
                <w:rFonts w:ascii="Arial" w:hAnsi="Arial" w:cs="Arial" w:eastAsia="Arial"/>
                <w:b w:val="0"/>
                <w:i w:val="0"/>
                <w:sz w:val="18"/>
              </w:rPr>
              <w:t>Return dialog: Reason / Remarks</w:t>
            </w:r>
          </w:p>
        </w:tc>
        <w:tc>
          <w:tcPr>
            <w:tcW w:type="dxa" w:w="1011"/>
          </w:tcPr>
          <w:p>
            <w:pPr>
              <w:spacing w:before="20" w:after="20"/>
            </w:pPr>
            <w:r>
              <w:rPr>
                <w:rFonts w:ascii="Arial" w:hAnsi="Arial" w:cs="Arial" w:eastAsia="Arial"/>
                <w:b w:val="0"/>
                <w:i w:val="0"/>
                <w:sz w:val="18"/>
              </w:rPr>
              <w:t>Drop-down, text area</w:t>
            </w:r>
          </w:p>
        </w:tc>
        <w:tc>
          <w:tcPr>
            <w:tcW w:type="dxa" w:w="551"/>
          </w:tcPr>
          <w:p>
            <w:pPr>
              <w:spacing w:before="20" w:after="20"/>
            </w:pPr>
            <w:r>
              <w:rPr>
                <w:rFonts w:ascii="Arial" w:hAnsi="Arial" w:cs="Arial" w:eastAsia="Arial"/>
                <w:b w:val="0"/>
                <w:i w:val="0"/>
                <w:sz w:val="18"/>
              </w:rPr>
              <w:t>Y / 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Renewal return reason list; up to 200 characters; Source: Renewal return reason; Editable: Review in Progress</w:t>
            </w:r>
          </w:p>
        </w:tc>
        <w:tc>
          <w:tcPr>
            <w:tcW w:type="dxa" w:w="1470"/>
          </w:tcPr>
          <w:p>
            <w:pPr>
              <w:spacing w:before="20" w:after="20"/>
            </w:pPr>
            <w:r>
              <w:rPr>
                <w:rFonts w:ascii="Arial" w:hAnsi="Arial" w:cs="Arial" w:eastAsia="Arial"/>
                <w:b w:val="0"/>
                <w:i w:val="0"/>
                <w:sz w:val="18"/>
              </w:rPr>
              <w:t>Select a reason for 'Return'</w:t>
            </w:r>
          </w:p>
        </w:tc>
      </w:tr>
      <w:tr>
        <w:trPr>
          <w:cantSplit/>
        </w:trPr>
        <w:tc>
          <w:tcPr>
            <w:tcW w:type="dxa" w:w="2114"/>
          </w:tcPr>
          <w:p>
            <w:pPr>
              <w:spacing w:before="20" w:after="20"/>
            </w:pPr>
            <w:r>
              <w:rPr>
                <w:rFonts w:ascii="Arial" w:hAnsi="Arial" w:cs="Arial" w:eastAsia="Arial"/>
                <w:b w:val="0"/>
                <w:i w:val="0"/>
                <w:sz w:val="18"/>
              </w:rPr>
              <w:t>Override dialog: Override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Outstanding balance, Failed check, Classification, Disposition, Insurer response mismatch, Unlock the Renewal Advice; Source: Fixed list; Editable: Any open stage</w:t>
            </w:r>
          </w:p>
        </w:tc>
        <w:tc>
          <w:tcPr>
            <w:tcW w:type="dxa" w:w="1470"/>
          </w:tcPr>
          <w:p>
            <w:pPr>
              <w:spacing w:before="20" w:after="20"/>
            </w:pPr>
            <w:r>
              <w:rPr>
                <w:rFonts w:ascii="Arial" w:hAnsi="Arial" w:cs="Arial" w:eastAsia="Arial"/>
                <w:b w:val="0"/>
                <w:i w:val="0"/>
                <w:sz w:val="18"/>
              </w:rPr>
              <w:t>Select the kind of override</w:t>
            </w:r>
          </w:p>
        </w:tc>
      </w:tr>
      <w:tr>
        <w:trPr>
          <w:cantSplit/>
        </w:trPr>
        <w:tc>
          <w:tcPr>
            <w:tcW w:type="dxa" w:w="2114"/>
          </w:tcPr>
          <w:p>
            <w:pPr>
              <w:spacing w:before="20" w:after="20"/>
            </w:pPr>
            <w:r>
              <w:rPr>
                <w:rFonts w:ascii="Arial" w:hAnsi="Arial" w:cs="Arial" w:eastAsia="Arial"/>
                <w:b w:val="0"/>
                <w:i w:val="0"/>
                <w:sz w:val="18"/>
              </w:rPr>
              <w:t>Override dialog: Check / New value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Cond.: failed check, classification or disposition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The failing check; the new classification or disposition; Source: Checks, classifications, dispositions; Editable: Any open stage; A failed check never turns Clean</w:t>
            </w:r>
          </w:p>
        </w:tc>
        <w:tc>
          <w:tcPr>
            <w:tcW w:type="dxa" w:w="1470"/>
          </w:tcPr>
          <w:p>
            <w:pPr>
              <w:spacing w:before="20" w:after="20"/>
            </w:pPr>
            <w:r>
              <w:rPr>
                <w:rFonts w:ascii="Arial" w:hAnsi="Arial" w:cs="Arial" w:eastAsia="Arial"/>
                <w:b w:val="0"/>
                <w:i w:val="0"/>
                <w:sz w:val="18"/>
              </w:rPr>
              <w:t>An override never turns a failed check into Clean</w:t>
            </w:r>
          </w:p>
        </w:tc>
      </w:tr>
      <w:tr>
        <w:trPr>
          <w:cantSplit/>
        </w:trPr>
        <w:tc>
          <w:tcPr>
            <w:tcW w:type="dxa" w:w="2114"/>
          </w:tcPr>
          <w:p>
            <w:pPr>
              <w:spacing w:before="20" w:after="20"/>
            </w:pPr>
            <w:r>
              <w:rPr>
                <w:rFonts w:ascii="Arial" w:hAnsi="Arial" w:cs="Arial" w:eastAsia="Arial"/>
                <w:b w:val="0"/>
                <w:i w:val="0"/>
                <w:sz w:val="18"/>
              </w:rPr>
              <w:t>Override dialog: Reason / Remarks</w:t>
            </w:r>
          </w:p>
        </w:tc>
        <w:tc>
          <w:tcPr>
            <w:tcW w:type="dxa" w:w="1011"/>
          </w:tcPr>
          <w:p>
            <w:pPr>
              <w:spacing w:before="20" w:after="20"/>
            </w:pPr>
            <w:r>
              <w:rPr>
                <w:rFonts w:ascii="Arial" w:hAnsi="Arial" w:cs="Arial" w:eastAsia="Arial"/>
                <w:b w:val="0"/>
                <w:i w:val="0"/>
                <w:sz w:val="18"/>
              </w:rPr>
              <w:t>Drop-down, text area</w:t>
            </w:r>
          </w:p>
        </w:tc>
        <w:tc>
          <w:tcPr>
            <w:tcW w:type="dxa" w:w="551"/>
          </w:tcPr>
          <w:p>
            <w:pPr>
              <w:spacing w:before="20" w:after="20"/>
            </w:pPr>
            <w:r>
              <w:rPr>
                <w:rFonts w:ascii="Arial" w:hAnsi="Arial" w:cs="Arial" w:eastAsia="Arial"/>
                <w:b w:val="0"/>
                <w:i w:val="0"/>
                <w:sz w:val="18"/>
              </w:rPr>
              <w:t>Y / 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Renewal override reason list; up to 200 characters; Source: Renewal override reason; Editable: Any open stage</w:t>
            </w:r>
          </w:p>
        </w:tc>
        <w:tc>
          <w:tcPr>
            <w:tcW w:type="dxa" w:w="1470"/>
          </w:tcPr>
          <w:p>
            <w:pPr>
              <w:spacing w:before="20" w:after="20"/>
            </w:pPr>
            <w:r>
              <w:rPr>
                <w:rFonts w:ascii="Arial" w:hAnsi="Arial" w:cs="Arial" w:eastAsia="Arial"/>
                <w:b w:val="0"/>
                <w:i w:val="0"/>
                <w:sz w:val="18"/>
              </w:rPr>
              <w:t>Select the reason of the override</w:t>
            </w:r>
          </w:p>
        </w:tc>
      </w:tr>
    </w:tbl>
    <w:p>
      <w:pPr>
        <w:spacing w:after="40"/>
      </w:pPr>
    </w:p>
    <w:p>
      <w:pPr>
        <w:keepNext/>
        <w:spacing w:before="120" w:after="60"/>
        <w:ind w:left="363"/>
      </w:pPr>
      <w:r>
        <w:rPr>
          <w:rFonts w:ascii="Arial" w:hAnsi="Arial" w:cs="Arial" w:eastAsia="Arial"/>
          <w:b/>
          <w:i w:val="0"/>
          <w:sz w:val="18"/>
        </w:rPr>
        <w:t>Table 17: SCR-RN-08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Post</w:t>
            </w:r>
          </w:p>
        </w:tc>
        <w:tc>
          <w:tcPr>
            <w:tcW w:type="dxa" w:w="1596"/>
          </w:tcPr>
          <w:p>
            <w:pPr>
              <w:spacing w:before="20" w:after="20"/>
            </w:pPr>
            <w:r>
              <w:rPr>
                <w:rFonts w:ascii="Arial" w:hAnsi="Arial" w:cs="Arial" w:eastAsia="Arial"/>
                <w:b w:val="0"/>
                <w:i w:val="0"/>
                <w:sz w:val="18"/>
              </w:rPr>
              <w:t>Marketing Team Leader</w:t>
            </w:r>
          </w:p>
        </w:tc>
        <w:tc>
          <w:tcPr>
            <w:tcW w:type="dxa" w:w="1690"/>
          </w:tcPr>
          <w:p>
            <w:pPr>
              <w:spacing w:before="20" w:after="20"/>
            </w:pPr>
            <w:r>
              <w:rPr>
                <w:rFonts w:ascii="Arial" w:hAnsi="Arial" w:cs="Arial" w:eastAsia="Arial"/>
                <w:b w:val="0"/>
                <w:i w:val="0"/>
                <w:sz w:val="18"/>
              </w:rPr>
              <w:t>Renewals ticked</w:t>
            </w:r>
          </w:p>
        </w:tc>
        <w:tc>
          <w:tcPr>
            <w:tcW w:type="dxa" w:w="2535"/>
          </w:tcPr>
          <w:p>
            <w:pPr>
              <w:spacing w:before="20" w:after="20"/>
            </w:pPr>
            <w:r>
              <w:rPr>
                <w:rFonts w:ascii="Arial" w:hAnsi="Arial" w:cs="Arial" w:eastAsia="Arial"/>
                <w:b w:val="0"/>
                <w:i w:val="0"/>
                <w:sz w:val="18"/>
              </w:rPr>
              <w:t>Asks for confirmation; For Renewal goes to Processing, For Quotation and For Proposal to the New Business path, Not for Renewal to the letter step, Lost Business is closed</w:t>
            </w:r>
          </w:p>
        </w:tc>
        <w:tc>
          <w:tcPr>
            <w:tcW w:type="dxa" w:w="1314"/>
          </w:tcPr>
          <w:p>
            <w:pPr>
              <w:spacing w:before="20" w:after="20"/>
            </w:pPr>
            <w:r>
              <w:rPr>
                <w:rFonts w:ascii="Arial" w:hAnsi="Arial" w:cs="Arial" w:eastAsia="Arial"/>
                <w:b w:val="0"/>
                <w:i w:val="0"/>
                <w:sz w:val="18"/>
              </w:rPr>
              <w:t>For Processing, For Proposal / New Business Path, Letter Pending or Closed; Renewal posted (notice NT-05)</w:t>
            </w:r>
          </w:p>
        </w:tc>
      </w:tr>
      <w:tr>
        <w:trPr>
          <w:cantSplit/>
        </w:trPr>
        <w:tc>
          <w:tcPr>
            <w:tcW w:type="dxa" w:w="1502"/>
          </w:tcPr>
          <w:p>
            <w:pPr>
              <w:spacing w:before="20" w:after="20"/>
            </w:pPr>
            <w:r>
              <w:rPr>
                <w:rFonts w:ascii="Arial" w:hAnsi="Arial" w:cs="Arial" w:eastAsia="Arial"/>
                <w:b w:val="0"/>
                <w:i w:val="0"/>
                <w:sz w:val="18"/>
              </w:rPr>
              <w:t>Return</w:t>
            </w:r>
          </w:p>
        </w:tc>
        <w:tc>
          <w:tcPr>
            <w:tcW w:type="dxa" w:w="1596"/>
          </w:tcPr>
          <w:p>
            <w:pPr>
              <w:spacing w:before="20" w:after="20"/>
            </w:pPr>
            <w:r>
              <w:rPr>
                <w:rFonts w:ascii="Arial" w:hAnsi="Arial" w:cs="Arial" w:eastAsia="Arial"/>
                <w:b w:val="0"/>
                <w:i w:val="0"/>
                <w:sz w:val="18"/>
              </w:rPr>
              <w:t>Marketing Team Leader</w:t>
            </w:r>
          </w:p>
        </w:tc>
        <w:tc>
          <w:tcPr>
            <w:tcW w:type="dxa" w:w="1690"/>
          </w:tcPr>
          <w:p>
            <w:pPr>
              <w:spacing w:before="20" w:after="20"/>
            </w:pPr>
            <w:r>
              <w:rPr>
                <w:rFonts w:ascii="Arial" w:hAnsi="Arial" w:cs="Arial" w:eastAsia="Arial"/>
                <w:b w:val="0"/>
                <w:i w:val="0"/>
                <w:sz w:val="18"/>
              </w:rPr>
              <w:t>Renewals ticked</w:t>
            </w:r>
          </w:p>
        </w:tc>
        <w:tc>
          <w:tcPr>
            <w:tcW w:type="dxa" w:w="2535"/>
          </w:tcPr>
          <w:p>
            <w:pPr>
              <w:spacing w:before="20" w:after="20"/>
            </w:pPr>
            <w:r>
              <w:rPr>
                <w:rFonts w:ascii="Arial" w:hAnsi="Arial" w:cs="Arial" w:eastAsia="Arial"/>
                <w:b w:val="0"/>
                <w:i w:val="0"/>
                <w:sz w:val="18"/>
              </w:rPr>
              <w:t>Opens the dialog; the renewal goes back to its officer with the Returned tag</w:t>
            </w:r>
          </w:p>
        </w:tc>
        <w:tc>
          <w:tcPr>
            <w:tcW w:type="dxa" w:w="1314"/>
          </w:tcPr>
          <w:p>
            <w:pPr>
              <w:spacing w:before="20" w:after="20"/>
            </w:pPr>
            <w:r>
              <w:rPr>
                <w:rFonts w:ascii="Arial" w:hAnsi="Arial" w:cs="Arial" w:eastAsia="Arial"/>
                <w:b w:val="0"/>
                <w:i w:val="0"/>
                <w:sz w:val="18"/>
              </w:rPr>
              <w:t>For Disposition; Renewal returned (notice NT-04)</w:t>
            </w:r>
          </w:p>
        </w:tc>
      </w:tr>
      <w:tr>
        <w:trPr>
          <w:cantSplit/>
        </w:trPr>
        <w:tc>
          <w:tcPr>
            <w:tcW w:type="dxa" w:w="1502"/>
          </w:tcPr>
          <w:p>
            <w:pPr>
              <w:spacing w:before="20" w:after="20"/>
            </w:pPr>
            <w:r>
              <w:rPr>
                <w:rFonts w:ascii="Arial" w:hAnsi="Arial" w:cs="Arial" w:eastAsia="Arial"/>
                <w:b w:val="0"/>
                <w:i w:val="0"/>
                <w:sz w:val="18"/>
              </w:rPr>
              <w:t>Override</w:t>
            </w:r>
          </w:p>
        </w:tc>
        <w:tc>
          <w:tcPr>
            <w:tcW w:type="dxa" w:w="1596"/>
          </w:tcPr>
          <w:p>
            <w:pPr>
              <w:spacing w:before="20" w:after="20"/>
            </w:pPr>
            <w:r>
              <w:rPr>
                <w:rFonts w:ascii="Arial" w:hAnsi="Arial" w:cs="Arial" w:eastAsia="Arial"/>
                <w:b w:val="0"/>
                <w:i w:val="0"/>
                <w:sz w:val="18"/>
              </w:rPr>
              <w:t>Marketing Team Leader (override permission)</w:t>
            </w:r>
          </w:p>
        </w:tc>
        <w:tc>
          <w:tcPr>
            <w:tcW w:type="dxa" w:w="1690"/>
          </w:tcPr>
          <w:p>
            <w:pPr>
              <w:spacing w:before="20" w:after="20"/>
            </w:pPr>
            <w:r>
              <w:rPr>
                <w:rFonts w:ascii="Arial" w:hAnsi="Arial" w:cs="Arial" w:eastAsia="Arial"/>
                <w:b w:val="0"/>
                <w:i w:val="0"/>
                <w:sz w:val="18"/>
              </w:rPr>
              <w:t>Renewals ticked</w:t>
            </w:r>
          </w:p>
        </w:tc>
        <w:tc>
          <w:tcPr>
            <w:tcW w:type="dxa" w:w="2535"/>
          </w:tcPr>
          <w:p>
            <w:pPr>
              <w:spacing w:before="20" w:after="20"/>
            </w:pPr>
            <w:r>
              <w:rPr>
                <w:rFonts w:ascii="Arial" w:hAnsi="Arial" w:cs="Arial" w:eastAsia="Arial"/>
                <w:b w:val="0"/>
                <w:i w:val="0"/>
                <w:sz w:val="18"/>
              </w:rPr>
              <w:t>Opens the dialog; the override is kept with its reason in the history</w:t>
            </w:r>
          </w:p>
        </w:tc>
        <w:tc>
          <w:tcPr>
            <w:tcW w:type="dxa" w:w="1314"/>
          </w:tcPr>
          <w:p>
            <w:pPr>
              <w:spacing w:before="20" w:after="20"/>
            </w:pPr>
            <w:r>
              <w:rPr>
                <w:rFonts w:ascii="Arial" w:hAnsi="Arial" w:cs="Arial" w:eastAsia="Arial"/>
                <w:b w:val="0"/>
                <w:i w:val="0"/>
                <w:sz w:val="18"/>
              </w:rPr>
              <w:t>The stage the override allows</w:t>
            </w:r>
          </w:p>
        </w:tc>
      </w:tr>
      <w:tr>
        <w:trPr>
          <w:cantSplit/>
        </w:trPr>
        <w:tc>
          <w:tcPr>
            <w:tcW w:type="dxa" w:w="1502"/>
          </w:tcPr>
          <w:p>
            <w:pPr>
              <w:spacing w:before="20" w:after="20"/>
            </w:pPr>
            <w:r>
              <w:rPr>
                <w:rFonts w:ascii="Arial" w:hAnsi="Arial" w:cs="Arial" w:eastAsia="Arial"/>
                <w:b w:val="0"/>
                <w:i w:val="0"/>
                <w:sz w:val="18"/>
              </w:rPr>
              <w:t>Re-assign</w:t>
            </w:r>
          </w:p>
        </w:tc>
        <w:tc>
          <w:tcPr>
            <w:tcW w:type="dxa" w:w="1596"/>
          </w:tcPr>
          <w:p>
            <w:pPr>
              <w:spacing w:before="20" w:after="20"/>
            </w:pPr>
            <w:r>
              <w:rPr>
                <w:rFonts w:ascii="Arial" w:hAnsi="Arial" w:cs="Arial" w:eastAsia="Arial"/>
                <w:b w:val="0"/>
                <w:i w:val="0"/>
                <w:sz w:val="18"/>
              </w:rPr>
              <w:t>Marketing Team Leader</w:t>
            </w:r>
          </w:p>
        </w:tc>
        <w:tc>
          <w:tcPr>
            <w:tcW w:type="dxa" w:w="1690"/>
          </w:tcPr>
          <w:p>
            <w:pPr>
              <w:spacing w:before="20" w:after="20"/>
            </w:pPr>
            <w:r>
              <w:rPr>
                <w:rFonts w:ascii="Arial" w:hAnsi="Arial" w:cs="Arial" w:eastAsia="Arial"/>
                <w:b w:val="0"/>
                <w:i w:val="0"/>
                <w:sz w:val="18"/>
              </w:rPr>
              <w:t>Renewals ticked</w:t>
            </w:r>
          </w:p>
        </w:tc>
        <w:tc>
          <w:tcPr>
            <w:tcW w:type="dxa" w:w="2535"/>
          </w:tcPr>
          <w:p>
            <w:pPr>
              <w:spacing w:before="20" w:after="20"/>
            </w:pPr>
            <w:r>
              <w:rPr>
                <w:rFonts w:ascii="Arial" w:hAnsi="Arial" w:cs="Arial" w:eastAsia="Arial"/>
                <w:b w:val="0"/>
                <w:i w:val="0"/>
                <w:sz w:val="18"/>
              </w:rPr>
              <w:t>Opens the Assign Disposition dialog (SCR-RN-02)</w:t>
            </w:r>
          </w:p>
        </w:tc>
        <w:tc>
          <w:tcPr>
            <w:tcW w:type="dxa" w:w="1314"/>
          </w:tcPr>
          <w:p>
            <w:pPr>
              <w:spacing w:before="20" w:after="20"/>
            </w:pPr>
            <w:r>
              <w:rPr>
                <w:rFonts w:ascii="Arial" w:hAnsi="Arial" w:cs="Arial" w:eastAsia="Arial"/>
                <w:b w:val="0"/>
                <w:i w:val="0"/>
                <w:sz w:val="18"/>
              </w:rPr>
              <w:t>For Disposition; Renewal assigned (notice NT-01)</w:t>
            </w:r>
          </w:p>
        </w:tc>
      </w:tr>
    </w:tbl>
    <w:p>
      <w:pPr>
        <w:spacing w:after="40"/>
      </w:pPr>
    </w:p>
    <w:p>
      <w:pPr>
        <w:keepNext/>
        <w:pageBreakBefore/>
        <w:jc w:val="center"/>
      </w:pPr>
      <w:r>
        <w:drawing>
          <wp:inline>
            <wp:extent cx="5760000" cy="3600000"/>
            <wp:docPr id="16" name="Picture 16"/>
            <wp:cNvGraphicFramePr>
              <a:graphicFrameLocks noChangeAspect="1"/>
            </wp:cNvGraphicFramePr>
            <a:graphic>
              <a:graphicData uri="http://schemas.openxmlformats.org/drawingml/2006/picture">
                <pic:pic>
                  <pic:nvPicPr>
                    <pic:cNvPr id="0" name="ux-08-01-list.png"/>
                    <pic:cNvPicPr/>
                  </pic:nvPicPr>
                  <pic:blipFill>
                    <a:blip r:embed="rId4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14: SCR-RN-08: TL Review: the dispositions of the unit waiting for review with the actions of the Team Leader</w:t>
      </w:r>
    </w:p>
    <w:p>
      <w:pPr>
        <w:keepNext/>
        <w:pageBreakBefore/>
        <w:jc w:val="center"/>
      </w:pPr>
      <w:r>
        <w:drawing>
          <wp:inline>
            <wp:extent cx="5760000" cy="3600000"/>
            <wp:docPr id="17" name="Picture 17"/>
            <wp:cNvGraphicFramePr>
              <a:graphicFrameLocks noChangeAspect="1"/>
            </wp:cNvGraphicFramePr>
            <a:graphic>
              <a:graphicData uri="http://schemas.openxmlformats.org/drawingml/2006/picture">
                <pic:pic>
                  <pic:nvPicPr>
                    <pic:cNvPr id="0" name="ux-08-02-override.png"/>
                    <pic:cNvPicPr/>
                  </pic:nvPicPr>
                  <pic:blipFill>
                    <a:blip r:embed="rId4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15: SCR-RN-08: Override dialog: the outstanding balance with the reason and remarks</w:t>
      </w:r>
    </w:p>
    <w:p>
      <w:pPr>
        <w:keepNext/>
        <w:pageBreakBefore/>
        <w:jc w:val="center"/>
      </w:pPr>
      <w:r>
        <w:drawing>
          <wp:inline>
            <wp:extent cx="5760000" cy="3600000"/>
            <wp:docPr id="18" name="Picture 18"/>
            <wp:cNvGraphicFramePr>
              <a:graphicFrameLocks noChangeAspect="1"/>
            </wp:cNvGraphicFramePr>
            <a:graphic>
              <a:graphicData uri="http://schemas.openxmlformats.org/drawingml/2006/picture">
                <pic:pic>
                  <pic:nvPicPr>
                    <pic:cNvPr id="0" name="ux-08-03-return.png"/>
                    <pic:cNvPicPr/>
                  </pic:nvPicPr>
                  <pic:blipFill>
                    <a:blip r:embed="rId4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16: SCR-RN-08: Return to Account Officer dialog with the reason and remarks</w:t>
      </w:r>
    </w:p>
    <w:p>
      <w:pPr>
        <w:pStyle w:val="Heading2"/>
      </w:pPr>
      <w:r>
        <w:t>SCR-RN-09 Transfers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requests to move a renewal to another Marketing unit: Incoming for the receiving Team Leader, who accepts or declines them with remarks; Outgoing for the requesting unit, which may cancel an open request.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Transfers; Notification Renewal transfer requested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FRRN.011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renewal is with the unit that handles the client.</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a Team Leader of the receiving unit decides a transfer; only the requester cancels it.</w:t>
      </w:r>
    </w:p>
    <w:p>
      <w:pPr>
        <w:pStyle w:val="ListParagraph"/>
        <w:tabs>
          <w:tab w:pos="680" w:val="left"/>
        </w:tabs>
        <w:spacing w:after="60"/>
        <w:ind w:left="680" w:hanging="283"/>
      </w:pPr>
      <w:r>
        <w:rPr>
          <w:rFonts w:ascii="Arial" w:hAnsi="Arial" w:cs="Arial" w:eastAsia="Arial"/>
          <w:b w:val="0"/>
          <w:i w:val="0"/>
          <w:sz w:val="20"/>
        </w:rPr>
        <w:t>•</w:t>
        <w:tab/>
        <w:t>An accepted renewal waits in the Unassigned tab of the receiving unit for its Account Officer.</w:t>
      </w:r>
    </w:p>
    <w:p>
      <w:pPr>
        <w:keepNext/>
        <w:spacing w:before="120" w:after="60"/>
        <w:ind w:left="363"/>
      </w:pPr>
      <w:r>
        <w:rPr>
          <w:rFonts w:ascii="Arial" w:hAnsi="Arial" w:cs="Arial" w:eastAsia="Arial"/>
          <w:b/>
          <w:i w:val="0"/>
          <w:sz w:val="18"/>
        </w:rPr>
        <w:t>Table 18: SCR-RN-09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Incoming / Outgoing</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Incoming</w:t>
            </w:r>
          </w:p>
        </w:tc>
        <w:tc>
          <w:tcPr>
            <w:tcW w:type="dxa" w:w="2389"/>
          </w:tcPr>
          <w:p>
            <w:pPr>
              <w:spacing w:before="20" w:after="20"/>
            </w:pPr>
            <w:r>
              <w:rPr>
                <w:rFonts w:ascii="Arial" w:hAnsi="Arial" w:cs="Arial" w:eastAsia="Arial"/>
                <w:b w:val="0"/>
                <w:i w:val="0"/>
                <w:sz w:val="18"/>
              </w:rPr>
              <w:t>Source: Transfer requests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Renewal Reference / Client</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Reference; client with the expiry under it; Source: Transfers; Editable: Read only</w:t>
            </w:r>
          </w:p>
        </w:tc>
        <w:tc>
          <w:tcPr>
            <w:tcW w:type="dxa" w:w="1470"/>
          </w:tcPr>
          <w:p>
            <w:pPr>
              <w:spacing w:before="20" w:after="20"/>
            </w:pPr>
            <w:r>
              <w:rPr>
                <w:rFonts w:ascii="Arial" w:hAnsi="Arial" w:cs="Arial" w:eastAsia="Arial"/>
                <w:b w:val="0"/>
                <w:i w:val="0"/>
                <w:sz w:val="18"/>
              </w:rPr>
              <w:t>No transfers</w:t>
            </w:r>
          </w:p>
        </w:tc>
      </w:tr>
      <w:tr>
        <w:trPr>
          <w:cantSplit/>
        </w:trPr>
        <w:tc>
          <w:tcPr>
            <w:tcW w:type="dxa" w:w="2114"/>
          </w:tcPr>
          <w:p>
            <w:pPr>
              <w:spacing w:before="20" w:after="20"/>
            </w:pPr>
            <w:r>
              <w:rPr>
                <w:rFonts w:ascii="Arial" w:hAnsi="Arial" w:cs="Arial" w:eastAsia="Arial"/>
                <w:b w:val="0"/>
                <w:i w:val="0"/>
                <w:sz w:val="18"/>
              </w:rPr>
              <w:t>List: From / To</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 of the sending unit with the receiving unit under it; Source: Sales organisation;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Remarks / Requested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Remarks of the request; the requester's name with the time; Requested, Accepted, Declined or Cancelled; Source: Transfers;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Accept or Decline dialog: Remarks</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Cond.: decline</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200 characters; Editable: Requested; Not blank to decline</w:t>
            </w:r>
          </w:p>
        </w:tc>
        <w:tc>
          <w:tcPr>
            <w:tcW w:type="dxa" w:w="1470"/>
          </w:tcPr>
          <w:p>
            <w:pPr>
              <w:spacing w:before="20" w:after="20"/>
            </w:pPr>
            <w:r>
              <w:rPr>
                <w:rFonts w:ascii="Arial" w:hAnsi="Arial" w:cs="Arial" w:eastAsia="Arial"/>
                <w:b w:val="0"/>
                <w:i w:val="0"/>
                <w:sz w:val="18"/>
              </w:rPr>
              <w:t>Enter the remarks</w:t>
            </w:r>
          </w:p>
        </w:tc>
      </w:tr>
    </w:tbl>
    <w:p>
      <w:pPr>
        <w:spacing w:after="40"/>
      </w:pPr>
    </w:p>
    <w:p>
      <w:pPr>
        <w:keepNext/>
        <w:spacing w:before="120" w:after="60"/>
        <w:ind w:left="363"/>
      </w:pPr>
      <w:r>
        <w:rPr>
          <w:rFonts w:ascii="Arial" w:hAnsi="Arial" w:cs="Arial" w:eastAsia="Arial"/>
          <w:b/>
          <w:i w:val="0"/>
          <w:sz w:val="18"/>
        </w:rPr>
        <w:t>Table 19: SCR-RN-09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Accept (row menu)</w:t>
            </w:r>
          </w:p>
        </w:tc>
        <w:tc>
          <w:tcPr>
            <w:tcW w:type="dxa" w:w="1596"/>
          </w:tcPr>
          <w:p>
            <w:pPr>
              <w:spacing w:before="20" w:after="20"/>
            </w:pPr>
            <w:r>
              <w:rPr>
                <w:rFonts w:ascii="Arial" w:hAnsi="Arial" w:cs="Arial" w:eastAsia="Arial"/>
                <w:b w:val="0"/>
                <w:i w:val="0"/>
                <w:sz w:val="18"/>
              </w:rPr>
              <w:t>A Team Leader of the receiving unit</w:t>
            </w:r>
          </w:p>
        </w:tc>
        <w:tc>
          <w:tcPr>
            <w:tcW w:type="dxa" w:w="1690"/>
          </w:tcPr>
          <w:p>
            <w:pPr>
              <w:spacing w:before="20" w:after="20"/>
            </w:pPr>
            <w:r>
              <w:rPr>
                <w:rFonts w:ascii="Arial" w:hAnsi="Arial" w:cs="Arial" w:eastAsia="Arial"/>
                <w:b w:val="0"/>
                <w:i w:val="0"/>
                <w:sz w:val="18"/>
              </w:rPr>
              <w:t>Requested</w:t>
            </w:r>
          </w:p>
        </w:tc>
        <w:tc>
          <w:tcPr>
            <w:tcW w:type="dxa" w:w="2535"/>
          </w:tcPr>
          <w:p>
            <w:pPr>
              <w:spacing w:before="20" w:after="20"/>
            </w:pPr>
            <w:r>
              <w:rPr>
                <w:rFonts w:ascii="Arial" w:hAnsi="Arial" w:cs="Arial" w:eastAsia="Arial"/>
                <w:b w:val="0"/>
                <w:i w:val="0"/>
                <w:sz w:val="18"/>
              </w:rPr>
              <w:t>Asks for remarks; the renewal joins the unit, unassigned</w:t>
            </w:r>
          </w:p>
        </w:tc>
        <w:tc>
          <w:tcPr>
            <w:tcW w:type="dxa" w:w="1314"/>
          </w:tcPr>
          <w:p>
            <w:pPr>
              <w:spacing w:before="20" w:after="20"/>
            </w:pPr>
            <w:r>
              <w:rPr>
                <w:rFonts w:ascii="Arial" w:hAnsi="Arial" w:cs="Arial" w:eastAsia="Arial"/>
                <w:b w:val="0"/>
                <w:i w:val="0"/>
                <w:sz w:val="18"/>
              </w:rPr>
              <w:t>Unassigned Disposition; Renewal transfer decided (notice NT-03)</w:t>
            </w:r>
          </w:p>
        </w:tc>
      </w:tr>
      <w:tr>
        <w:trPr>
          <w:cantSplit/>
        </w:trPr>
        <w:tc>
          <w:tcPr>
            <w:tcW w:type="dxa" w:w="1502"/>
          </w:tcPr>
          <w:p>
            <w:pPr>
              <w:spacing w:before="20" w:after="20"/>
            </w:pPr>
            <w:r>
              <w:rPr>
                <w:rFonts w:ascii="Arial" w:hAnsi="Arial" w:cs="Arial" w:eastAsia="Arial"/>
                <w:b w:val="0"/>
                <w:i w:val="0"/>
                <w:sz w:val="18"/>
              </w:rPr>
              <w:t>Decline (row menu)</w:t>
            </w:r>
          </w:p>
        </w:tc>
        <w:tc>
          <w:tcPr>
            <w:tcW w:type="dxa" w:w="1596"/>
          </w:tcPr>
          <w:p>
            <w:pPr>
              <w:spacing w:before="20" w:after="20"/>
            </w:pPr>
            <w:r>
              <w:rPr>
                <w:rFonts w:ascii="Arial" w:hAnsi="Arial" w:cs="Arial" w:eastAsia="Arial"/>
                <w:b w:val="0"/>
                <w:i w:val="0"/>
                <w:sz w:val="18"/>
              </w:rPr>
              <w:t>A Team Leader of the receiving unit</w:t>
            </w:r>
          </w:p>
        </w:tc>
        <w:tc>
          <w:tcPr>
            <w:tcW w:type="dxa" w:w="1690"/>
          </w:tcPr>
          <w:p>
            <w:pPr>
              <w:spacing w:before="20" w:after="20"/>
            </w:pPr>
            <w:r>
              <w:rPr>
                <w:rFonts w:ascii="Arial" w:hAnsi="Arial" w:cs="Arial" w:eastAsia="Arial"/>
                <w:b w:val="0"/>
                <w:i w:val="0"/>
                <w:sz w:val="18"/>
              </w:rPr>
              <w:t>Requested</w:t>
            </w:r>
          </w:p>
        </w:tc>
        <w:tc>
          <w:tcPr>
            <w:tcW w:type="dxa" w:w="2535"/>
          </w:tcPr>
          <w:p>
            <w:pPr>
              <w:spacing w:before="20" w:after="20"/>
            </w:pPr>
            <w:r>
              <w:rPr>
                <w:rFonts w:ascii="Arial" w:hAnsi="Arial" w:cs="Arial" w:eastAsia="Arial"/>
                <w:b w:val="0"/>
                <w:i w:val="0"/>
                <w:sz w:val="18"/>
              </w:rPr>
              <w:t>Asks for the remarks; the renewal returns to the sending unit</w:t>
            </w:r>
          </w:p>
        </w:tc>
        <w:tc>
          <w:tcPr>
            <w:tcW w:type="dxa" w:w="1314"/>
          </w:tcPr>
          <w:p>
            <w:pPr>
              <w:spacing w:before="20" w:after="20"/>
            </w:pPr>
            <w:r>
              <w:rPr>
                <w:rFonts w:ascii="Arial" w:hAnsi="Arial" w:cs="Arial" w:eastAsia="Arial"/>
                <w:b w:val="0"/>
                <w:i w:val="0"/>
                <w:sz w:val="18"/>
              </w:rPr>
              <w:t>The stage before the request; Renewal transfer decided (notice NT-03)</w:t>
            </w:r>
          </w:p>
        </w:tc>
      </w:tr>
      <w:tr>
        <w:trPr>
          <w:cantSplit/>
        </w:trPr>
        <w:tc>
          <w:tcPr>
            <w:tcW w:type="dxa" w:w="1502"/>
          </w:tcPr>
          <w:p>
            <w:pPr>
              <w:spacing w:before="20" w:after="20"/>
            </w:pPr>
            <w:r>
              <w:rPr>
                <w:rFonts w:ascii="Arial" w:hAnsi="Arial" w:cs="Arial" w:eastAsia="Arial"/>
                <w:b w:val="0"/>
                <w:i w:val="0"/>
                <w:sz w:val="18"/>
              </w:rPr>
              <w:t>Cancel Request (row menu)</w:t>
            </w:r>
          </w:p>
        </w:tc>
        <w:tc>
          <w:tcPr>
            <w:tcW w:type="dxa" w:w="1596"/>
          </w:tcPr>
          <w:p>
            <w:pPr>
              <w:spacing w:before="20" w:after="20"/>
            </w:pPr>
            <w:r>
              <w:rPr>
                <w:rFonts w:ascii="Arial" w:hAnsi="Arial" w:cs="Arial" w:eastAsia="Arial"/>
                <w:b w:val="0"/>
                <w:i w:val="0"/>
                <w:sz w:val="18"/>
              </w:rPr>
              <w:t>The requester</w:t>
            </w:r>
          </w:p>
        </w:tc>
        <w:tc>
          <w:tcPr>
            <w:tcW w:type="dxa" w:w="1690"/>
          </w:tcPr>
          <w:p>
            <w:pPr>
              <w:spacing w:before="20" w:after="20"/>
            </w:pPr>
            <w:r>
              <w:rPr>
                <w:rFonts w:ascii="Arial" w:hAnsi="Arial" w:cs="Arial" w:eastAsia="Arial"/>
                <w:b w:val="0"/>
                <w:i w:val="0"/>
                <w:sz w:val="18"/>
              </w:rPr>
              <w:t>Requested</w:t>
            </w:r>
          </w:p>
        </w:tc>
        <w:tc>
          <w:tcPr>
            <w:tcW w:type="dxa" w:w="2535"/>
          </w:tcPr>
          <w:p>
            <w:pPr>
              <w:spacing w:before="20" w:after="20"/>
            </w:pPr>
            <w:r>
              <w:rPr>
                <w:rFonts w:ascii="Arial" w:hAnsi="Arial" w:cs="Arial" w:eastAsia="Arial"/>
                <w:b w:val="0"/>
                <w:i w:val="0"/>
                <w:sz w:val="18"/>
              </w:rPr>
              <w:t>Asks for confirmation; the renewal stays with the unit</w:t>
            </w:r>
          </w:p>
        </w:tc>
        <w:tc>
          <w:tcPr>
            <w:tcW w:type="dxa" w:w="1314"/>
          </w:tcPr>
          <w:p>
            <w:pPr>
              <w:spacing w:before="20" w:after="20"/>
            </w:pPr>
            <w:r>
              <w:rPr>
                <w:rFonts w:ascii="Arial" w:hAnsi="Arial" w:cs="Arial" w:eastAsia="Arial"/>
                <w:b w:val="0"/>
                <w:i w:val="0"/>
                <w:sz w:val="18"/>
              </w:rPr>
              <w:t>The stage before the request</w:t>
            </w:r>
          </w:p>
        </w:tc>
      </w:tr>
    </w:tbl>
    <w:p>
      <w:pPr>
        <w:spacing w:after="40"/>
      </w:pPr>
    </w:p>
    <w:p>
      <w:pPr>
        <w:keepNext/>
        <w:pageBreakBefore/>
        <w:jc w:val="center"/>
      </w:pPr>
      <w:r>
        <w:drawing>
          <wp:inline>
            <wp:extent cx="5760000" cy="3600000"/>
            <wp:docPr id="19" name="Picture 19"/>
            <wp:cNvGraphicFramePr>
              <a:graphicFrameLocks noChangeAspect="1"/>
            </wp:cNvGraphicFramePr>
            <a:graphic>
              <a:graphicData uri="http://schemas.openxmlformats.org/drawingml/2006/picture">
                <pic:pic>
                  <pic:nvPicPr>
                    <pic:cNvPr id="0" name="ux-09-01-incoming.png"/>
                    <pic:cNvPicPr/>
                  </pic:nvPicPr>
                  <pic:blipFill>
                    <a:blip r:embed="rId4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17: SCR-RN-09: Transfers, Incoming: the request from another unit with its row action menu</w:t>
      </w:r>
    </w:p>
    <w:p>
      <w:pPr>
        <w:pStyle w:val="Heading2"/>
      </w:pPr>
      <w:r>
        <w:t>SCR-RN-10 Processing Worklist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renewals posted For Renewal, by tab: for processing, in processing, with the insurer, insurer responded and returned. The Processing Team Leader assigns a Processing Officer (or takes them); the officer creates the renewal account and works the renewal; a renewal that cannot proceed is returned to Marketing with a reason. The dispositioned file of Marketing is uploaded here.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Processing Worklist; Renewal Home › Insurer reply overdue; Notification Renewal posted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FRRN.003, FRRN.005, FRRN.010, FRRN.015, FRRN.031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posted renewals are processed by their officers.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renewal is assigned to one Processing Officer at a time; the Team Leader may re-assign it.</w:t>
      </w:r>
    </w:p>
    <w:p>
      <w:pPr>
        <w:pStyle w:val="ListParagraph"/>
        <w:tabs>
          <w:tab w:pos="680" w:val="left"/>
        </w:tabs>
        <w:spacing w:after="60"/>
        <w:ind w:left="680" w:hanging="283"/>
      </w:pPr>
      <w:r>
        <w:rPr>
          <w:rFonts w:ascii="Arial" w:hAnsi="Arial" w:cs="Arial" w:eastAsia="Arial"/>
          <w:b w:val="0"/>
          <w:i w:val="0"/>
          <w:sz w:val="20"/>
        </w:rPr>
        <w:t>•</w:t>
        <w:tab/>
        <w:t>The renewal account is created once, from the expiring account, and books as business type Renewal.</w:t>
      </w:r>
    </w:p>
    <w:p>
      <w:pPr>
        <w:pStyle w:val="ListParagraph"/>
        <w:tabs>
          <w:tab w:pos="680" w:val="left"/>
        </w:tabs>
        <w:spacing w:after="60"/>
        <w:ind w:left="680" w:hanging="283"/>
      </w:pPr>
      <w:r>
        <w:rPr>
          <w:rFonts w:ascii="Arial" w:hAnsi="Arial" w:cs="Arial" w:eastAsia="Arial"/>
          <w:b w:val="0"/>
          <w:i w:val="0"/>
          <w:sz w:val="20"/>
        </w:rPr>
        <w:t>•</w:t>
        <w:tab/>
        <w:t>A return to Marketing needs a reason and remarks; the renewal goes back to the officer or to the Team Leader.</w:t>
      </w:r>
    </w:p>
    <w:p>
      <w:pPr>
        <w:pStyle w:val="ListParagraph"/>
        <w:tabs>
          <w:tab w:pos="680" w:val="left"/>
        </w:tabs>
        <w:spacing w:after="60"/>
        <w:ind w:left="680" w:hanging="283"/>
      </w:pPr>
      <w:r>
        <w:rPr>
          <w:rFonts w:ascii="Arial" w:hAnsi="Arial" w:cs="Arial" w:eastAsia="Arial"/>
          <w:b w:val="0"/>
          <w:i w:val="0"/>
          <w:sz w:val="20"/>
        </w:rPr>
        <w:t>•</w:t>
        <w:tab/>
        <w:t>A file declared complete tags the renewals of the range and unit missing from it as not in the file.</w:t>
      </w:r>
    </w:p>
    <w:p>
      <w:pPr>
        <w:keepNext/>
        <w:spacing w:before="120" w:after="60"/>
        <w:ind w:left="363"/>
      </w:pPr>
      <w:r>
        <w:rPr>
          <w:rFonts w:ascii="Arial" w:hAnsi="Arial" w:cs="Arial" w:eastAsia="Arial"/>
          <w:b/>
          <w:i w:val="0"/>
          <w:sz w:val="18"/>
        </w:rPr>
        <w:t>Table 20: SCR-RN-10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For Processing / In Processing / With Insurer / Insurer Responded / Returned</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For Processing</w:t>
            </w:r>
          </w:p>
        </w:tc>
        <w:tc>
          <w:tcPr>
            <w:tcW w:type="dxa" w:w="2389"/>
          </w:tcPr>
          <w:p>
            <w:pPr>
              <w:spacing w:before="20" w:after="20"/>
            </w:pPr>
            <w:r>
              <w:rPr>
                <w:rFonts w:ascii="Arial" w:hAnsi="Arial" w:cs="Arial" w:eastAsia="Arial"/>
                <w:b w:val="0"/>
                <w:i w:val="0"/>
                <w:sz w:val="18"/>
              </w:rPr>
              <w:t>Source: Processing stage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Quick filters: Assigned to me / Due in 30 days</w:t>
            </w:r>
          </w:p>
        </w:tc>
        <w:tc>
          <w:tcPr>
            <w:tcW w:type="dxa" w:w="1011"/>
          </w:tcPr>
          <w:p>
            <w:pPr>
              <w:spacing w:before="20" w:after="20"/>
            </w:pPr>
            <w:r>
              <w:rPr>
                <w:rFonts w:ascii="Arial" w:hAnsi="Arial" w:cs="Arial" w:eastAsia="Arial"/>
                <w:b w:val="0"/>
                <w:i w:val="0"/>
                <w:sz w:val="18"/>
              </w:rPr>
              <w:t>Toggle button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None</w:t>
            </w:r>
          </w:p>
        </w:tc>
        <w:tc>
          <w:tcPr>
            <w:tcW w:type="dxa" w:w="2389"/>
          </w:tcPr>
          <w:p>
            <w:pPr>
              <w:spacing w:before="20" w:after="20"/>
            </w:pPr>
            <w:r>
              <w:rPr>
                <w:rFonts w:ascii="Arial" w:hAnsi="Arial" w:cs="Arial" w:eastAsia="Arial"/>
                <w:b w:val="0"/>
                <w:i w:val="0"/>
                <w:sz w:val="18"/>
              </w:rPr>
              <w:t>One at a time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[Columns of the renewal lists]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As on the Expiry List (SCR-RN-02); Source: Renewals; Editable: Read only</w:t>
            </w:r>
          </w:p>
        </w:tc>
        <w:tc>
          <w:tcPr>
            <w:tcW w:type="dxa" w:w="1470"/>
          </w:tcPr>
          <w:p>
            <w:pPr>
              <w:spacing w:before="20" w:after="20"/>
            </w:pPr>
            <w:r>
              <w:rPr>
                <w:rFonts w:ascii="Arial" w:hAnsi="Arial" w:cs="Arial" w:eastAsia="Arial"/>
                <w:b w:val="0"/>
                <w:i w:val="0"/>
                <w:sz w:val="18"/>
              </w:rPr>
              <w:t>No renewals to display</w:t>
            </w:r>
          </w:p>
        </w:tc>
      </w:tr>
      <w:tr>
        <w:trPr>
          <w:cantSplit/>
        </w:trPr>
        <w:tc>
          <w:tcPr>
            <w:tcW w:type="dxa" w:w="2114"/>
          </w:tcPr>
          <w:p>
            <w:pPr>
              <w:spacing w:before="20" w:after="20"/>
            </w:pPr>
            <w:r>
              <w:rPr>
                <w:rFonts w:ascii="Arial" w:hAnsi="Arial" w:cs="Arial" w:eastAsia="Arial"/>
                <w:b w:val="0"/>
                <w:i w:val="0"/>
                <w:sz w:val="18"/>
              </w:rPr>
              <w:t>Assign Processing Officer dialog: Processing Officer</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Name of the officer; Source: Processing Officers; Editable: For Processing, In Processing; Active Processing Officer</w:t>
            </w:r>
          </w:p>
        </w:tc>
        <w:tc>
          <w:tcPr>
            <w:tcW w:type="dxa" w:w="1470"/>
          </w:tcPr>
          <w:p>
            <w:pPr>
              <w:spacing w:before="20" w:after="20"/>
            </w:pPr>
            <w:r>
              <w:rPr>
                <w:rFonts w:ascii="Arial" w:hAnsi="Arial" w:cs="Arial" w:eastAsia="Arial"/>
                <w:b w:val="0"/>
                <w:i w:val="0"/>
                <w:sz w:val="18"/>
              </w:rPr>
              <w:t>&lt;officer&gt; is not a Processing Officer</w:t>
            </w:r>
          </w:p>
        </w:tc>
      </w:tr>
      <w:tr>
        <w:trPr>
          <w:cantSplit/>
        </w:trPr>
        <w:tc>
          <w:tcPr>
            <w:tcW w:type="dxa" w:w="2114"/>
          </w:tcPr>
          <w:p>
            <w:pPr>
              <w:spacing w:before="20" w:after="20"/>
            </w:pPr>
            <w:r>
              <w:rPr>
                <w:rFonts w:ascii="Arial" w:hAnsi="Arial" w:cs="Arial" w:eastAsia="Arial"/>
                <w:b w:val="0"/>
                <w:i w:val="0"/>
                <w:sz w:val="18"/>
              </w:rPr>
              <w:t>Return to Marketing dialog: Return to</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Account Officer</w:t>
            </w:r>
          </w:p>
        </w:tc>
        <w:tc>
          <w:tcPr>
            <w:tcW w:type="dxa" w:w="2389"/>
          </w:tcPr>
          <w:p>
            <w:pPr>
              <w:spacing w:before="20" w:after="20"/>
            </w:pPr>
            <w:r>
              <w:rPr>
                <w:rFonts w:ascii="Arial" w:hAnsi="Arial" w:cs="Arial" w:eastAsia="Arial"/>
                <w:b w:val="0"/>
                <w:i w:val="0"/>
                <w:sz w:val="18"/>
              </w:rPr>
              <w:t>Account Officer or Team Leader; Source: Fixed list; Editable: For Processing, In Processing</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Return to Marketing dialog: Reason / Remarks</w:t>
            </w:r>
          </w:p>
        </w:tc>
        <w:tc>
          <w:tcPr>
            <w:tcW w:type="dxa" w:w="1011"/>
          </w:tcPr>
          <w:p>
            <w:pPr>
              <w:spacing w:before="20" w:after="20"/>
            </w:pPr>
            <w:r>
              <w:rPr>
                <w:rFonts w:ascii="Arial" w:hAnsi="Arial" w:cs="Arial" w:eastAsia="Arial"/>
                <w:b w:val="0"/>
                <w:i w:val="0"/>
                <w:sz w:val="18"/>
              </w:rPr>
              <w:t>Drop-down, text area</w:t>
            </w:r>
          </w:p>
        </w:tc>
        <w:tc>
          <w:tcPr>
            <w:tcW w:type="dxa" w:w="551"/>
          </w:tcPr>
          <w:p>
            <w:pPr>
              <w:spacing w:before="20" w:after="20"/>
            </w:pPr>
            <w:r>
              <w:rPr>
                <w:rFonts w:ascii="Arial" w:hAnsi="Arial" w:cs="Arial" w:eastAsia="Arial"/>
                <w:b w:val="0"/>
                <w:i w:val="0"/>
                <w:sz w:val="18"/>
              </w:rPr>
              <w:t>Y / 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Renewal return reason list; up to 200 characters; Source: Renewal return reason; Editable: For Processing, In Processing</w:t>
            </w:r>
          </w:p>
        </w:tc>
        <w:tc>
          <w:tcPr>
            <w:tcW w:type="dxa" w:w="1470"/>
          </w:tcPr>
          <w:p>
            <w:pPr>
              <w:spacing w:before="20" w:after="20"/>
            </w:pPr>
            <w:r>
              <w:rPr>
                <w:rFonts w:ascii="Arial" w:hAnsi="Arial" w:cs="Arial" w:eastAsia="Arial"/>
                <w:b w:val="0"/>
                <w:i w:val="0"/>
                <w:sz w:val="18"/>
              </w:rPr>
              <w:t>Select a reason for 'Return to Marketing'</w:t>
            </w:r>
          </w:p>
        </w:tc>
      </w:tr>
      <w:tr>
        <w:trPr>
          <w:cantSplit/>
        </w:trPr>
        <w:tc>
          <w:tcPr>
            <w:tcW w:type="dxa" w:w="2114"/>
          </w:tcPr>
          <w:p>
            <w:pPr>
              <w:spacing w:before="20" w:after="20"/>
            </w:pPr>
            <w:r>
              <w:rPr>
                <w:rFonts w:ascii="Arial" w:hAnsi="Arial" w:cs="Arial" w:eastAsia="Arial"/>
                <w:b w:val="0"/>
                <w:i w:val="0"/>
                <w:sz w:val="18"/>
              </w:rPr>
              <w:t>Upload Dispositions: [Upload wizard: Renewal Reference, Disposition, Reason, New Invoice No, Remarks]</w:t>
            </w:r>
          </w:p>
        </w:tc>
        <w:tc>
          <w:tcPr>
            <w:tcW w:type="dxa" w:w="1011"/>
          </w:tcPr>
          <w:p>
            <w:pPr>
              <w:spacing w:before="20" w:after="20"/>
            </w:pPr>
            <w:r>
              <w:rPr>
                <w:rFonts w:ascii="Arial" w:hAnsi="Arial" w:cs="Arial" w:eastAsia="Arial"/>
                <w:b w:val="0"/>
                <w:i w:val="0"/>
                <w:sz w:val="18"/>
              </w:rPr>
              <w:t>Upload</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Template of the dispositioned file; Source: Renewals; Editable: For Disposition; Every row checked before anything is saved</w:t>
            </w:r>
          </w:p>
        </w:tc>
        <w:tc>
          <w:tcPr>
            <w:tcW w:type="dxa" w:w="1470"/>
          </w:tcPr>
          <w:p>
            <w:pPr>
              <w:spacing w:before="20" w:after="20"/>
            </w:pPr>
            <w:r>
              <w:rPr>
                <w:rFonts w:ascii="Arial" w:hAnsi="Arial" w:cs="Arial" w:eastAsia="Arial"/>
                <w:b w:val="0"/>
                <w:i w:val="0"/>
                <w:sz w:val="18"/>
              </w:rPr>
              <w:t>Disposition &lt;disposition&gt; is not valid</w:t>
            </w:r>
          </w:p>
        </w:tc>
      </w:tr>
      <w:tr>
        <w:trPr>
          <w:cantSplit/>
        </w:trPr>
        <w:tc>
          <w:tcPr>
            <w:tcW w:type="dxa" w:w="2114"/>
          </w:tcPr>
          <w:p>
            <w:pPr>
              <w:spacing w:before="20" w:after="20"/>
            </w:pPr>
            <w:r>
              <w:rPr>
                <w:rFonts w:ascii="Arial" w:hAnsi="Arial" w:cs="Arial" w:eastAsia="Arial"/>
                <w:b w:val="0"/>
                <w:i w:val="0"/>
                <w:sz w:val="18"/>
              </w:rPr>
              <w:t>Complete file: Expiry From / Expiry To / Unit</w:t>
            </w:r>
          </w:p>
        </w:tc>
        <w:tc>
          <w:tcPr>
            <w:tcW w:type="dxa" w:w="1011"/>
          </w:tcPr>
          <w:p>
            <w:pPr>
              <w:spacing w:before="20" w:after="20"/>
            </w:pPr>
            <w:r>
              <w:rPr>
                <w:rFonts w:ascii="Arial" w:hAnsi="Arial" w:cs="Arial" w:eastAsia="Arial"/>
                <w:b w:val="0"/>
                <w:i w:val="0"/>
                <w:sz w:val="18"/>
              </w:rPr>
              <w:t>Date, date, 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The expiry range and the unit the file covers; Editable: After the upload</w:t>
            </w:r>
          </w:p>
        </w:tc>
        <w:tc>
          <w:tcPr>
            <w:tcW w:type="dxa" w:w="1470"/>
          </w:tcPr>
          <w:p>
            <w:pPr>
              <w:spacing w:before="20" w:after="20"/>
            </w:pPr>
            <w:r>
              <w:rPr>
                <w:rFonts w:ascii="Arial" w:hAnsi="Arial" w:cs="Arial" w:eastAsia="Arial"/>
                <w:b w:val="0"/>
                <w:i w:val="0"/>
                <w:sz w:val="18"/>
              </w:rPr>
              <w:t>Enter the expiry range and the unit of the complete file</w:t>
            </w:r>
          </w:p>
        </w:tc>
      </w:tr>
    </w:tbl>
    <w:p>
      <w:pPr>
        <w:spacing w:after="40"/>
      </w:pPr>
    </w:p>
    <w:p>
      <w:pPr>
        <w:keepNext/>
        <w:spacing w:before="120" w:after="60"/>
        <w:ind w:left="363"/>
      </w:pPr>
      <w:r>
        <w:rPr>
          <w:rFonts w:ascii="Arial" w:hAnsi="Arial" w:cs="Arial" w:eastAsia="Arial"/>
          <w:b/>
          <w:i w:val="0"/>
          <w:sz w:val="18"/>
        </w:rPr>
        <w:t>Table 21: SCR-RN-10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Assign PO</w:t>
            </w:r>
          </w:p>
        </w:tc>
        <w:tc>
          <w:tcPr>
            <w:tcW w:type="dxa" w:w="1596"/>
          </w:tcPr>
          <w:p>
            <w:pPr>
              <w:spacing w:before="20" w:after="20"/>
            </w:pPr>
            <w:r>
              <w:rPr>
                <w:rFonts w:ascii="Arial" w:hAnsi="Arial" w:cs="Arial" w:eastAsia="Arial"/>
                <w:b w:val="0"/>
                <w:i w:val="0"/>
                <w:sz w:val="18"/>
              </w:rPr>
              <w:t>Processing Team Leader</w:t>
            </w:r>
          </w:p>
        </w:tc>
        <w:tc>
          <w:tcPr>
            <w:tcW w:type="dxa" w:w="1690"/>
          </w:tcPr>
          <w:p>
            <w:pPr>
              <w:spacing w:before="20" w:after="20"/>
            </w:pPr>
            <w:r>
              <w:rPr>
                <w:rFonts w:ascii="Arial" w:hAnsi="Arial" w:cs="Arial" w:eastAsia="Arial"/>
                <w:b w:val="0"/>
                <w:i w:val="0"/>
                <w:sz w:val="18"/>
              </w:rPr>
              <w:t>Renewals ticked</w:t>
            </w:r>
          </w:p>
        </w:tc>
        <w:tc>
          <w:tcPr>
            <w:tcW w:type="dxa" w:w="2535"/>
          </w:tcPr>
          <w:p>
            <w:pPr>
              <w:spacing w:before="20" w:after="20"/>
            </w:pPr>
            <w:r>
              <w:rPr>
                <w:rFonts w:ascii="Arial" w:hAnsi="Arial" w:cs="Arial" w:eastAsia="Arial"/>
                <w:b w:val="0"/>
                <w:i w:val="0"/>
                <w:sz w:val="18"/>
              </w:rPr>
              <w:t>Opens the dialog; Assign gives the renewals to the officer</w:t>
            </w:r>
          </w:p>
        </w:tc>
        <w:tc>
          <w:tcPr>
            <w:tcW w:type="dxa" w:w="1314"/>
          </w:tcPr>
          <w:p>
            <w:pPr>
              <w:spacing w:before="20" w:after="20"/>
            </w:pPr>
            <w:r>
              <w:rPr>
                <w:rFonts w:ascii="Arial" w:hAnsi="Arial" w:cs="Arial" w:eastAsia="Arial"/>
                <w:b w:val="0"/>
                <w:i w:val="0"/>
                <w:sz w:val="18"/>
              </w:rPr>
              <w:t>In Processing; Renewal assigned (notice NT-01)</w:t>
            </w:r>
          </w:p>
        </w:tc>
      </w:tr>
      <w:tr>
        <w:trPr>
          <w:cantSplit/>
        </w:trPr>
        <w:tc>
          <w:tcPr>
            <w:tcW w:type="dxa" w:w="1502"/>
          </w:tcPr>
          <w:p>
            <w:pPr>
              <w:spacing w:before="20" w:after="20"/>
            </w:pPr>
            <w:r>
              <w:rPr>
                <w:rFonts w:ascii="Arial" w:hAnsi="Arial" w:cs="Arial" w:eastAsia="Arial"/>
                <w:b w:val="0"/>
                <w:i w:val="0"/>
                <w:sz w:val="18"/>
              </w:rPr>
              <w:t>Assign to Me</w:t>
            </w:r>
          </w:p>
        </w:tc>
        <w:tc>
          <w:tcPr>
            <w:tcW w:type="dxa" w:w="1596"/>
          </w:tcPr>
          <w:p>
            <w:pPr>
              <w:spacing w:before="20" w:after="20"/>
            </w:pPr>
            <w:r>
              <w:rPr>
                <w:rFonts w:ascii="Arial" w:hAnsi="Arial" w:cs="Arial" w:eastAsia="Arial"/>
                <w:b w:val="0"/>
                <w:i w:val="0"/>
                <w:sz w:val="18"/>
              </w:rPr>
              <w:t>Processing Team Leader</w:t>
            </w:r>
          </w:p>
        </w:tc>
        <w:tc>
          <w:tcPr>
            <w:tcW w:type="dxa" w:w="1690"/>
          </w:tcPr>
          <w:p>
            <w:pPr>
              <w:spacing w:before="20" w:after="20"/>
            </w:pPr>
            <w:r>
              <w:rPr>
                <w:rFonts w:ascii="Arial" w:hAnsi="Arial" w:cs="Arial" w:eastAsia="Arial"/>
                <w:b w:val="0"/>
                <w:i w:val="0"/>
                <w:sz w:val="18"/>
              </w:rPr>
              <w:t>Renewals ticked</w:t>
            </w:r>
          </w:p>
        </w:tc>
        <w:tc>
          <w:tcPr>
            <w:tcW w:type="dxa" w:w="2535"/>
          </w:tcPr>
          <w:p>
            <w:pPr>
              <w:spacing w:before="20" w:after="20"/>
            </w:pPr>
            <w:r>
              <w:rPr>
                <w:rFonts w:ascii="Arial" w:hAnsi="Arial" w:cs="Arial" w:eastAsia="Arial"/>
                <w:b w:val="0"/>
                <w:i w:val="0"/>
                <w:sz w:val="18"/>
              </w:rPr>
              <w:t>Assigns the renewals to the user</w:t>
            </w:r>
          </w:p>
        </w:tc>
        <w:tc>
          <w:tcPr>
            <w:tcW w:type="dxa" w:w="1314"/>
          </w:tcPr>
          <w:p>
            <w:pPr>
              <w:spacing w:before="20" w:after="20"/>
            </w:pPr>
            <w:r>
              <w:rPr>
                <w:rFonts w:ascii="Arial" w:hAnsi="Arial" w:cs="Arial" w:eastAsia="Arial"/>
                <w:b w:val="0"/>
                <w:i w:val="0"/>
                <w:sz w:val="18"/>
              </w:rPr>
              <w:t>In Processing</w:t>
            </w:r>
          </w:p>
        </w:tc>
      </w:tr>
      <w:tr>
        <w:trPr>
          <w:cantSplit/>
        </w:trPr>
        <w:tc>
          <w:tcPr>
            <w:tcW w:type="dxa" w:w="1502"/>
          </w:tcPr>
          <w:p>
            <w:pPr>
              <w:spacing w:before="20" w:after="20"/>
            </w:pPr>
            <w:r>
              <w:rPr>
                <w:rFonts w:ascii="Arial" w:hAnsi="Arial" w:cs="Arial" w:eastAsia="Arial"/>
                <w:b w:val="0"/>
                <w:i w:val="0"/>
                <w:sz w:val="18"/>
              </w:rPr>
              <w:t>Return to Marketing</w:t>
            </w:r>
          </w:p>
        </w:tc>
        <w:tc>
          <w:tcPr>
            <w:tcW w:type="dxa" w:w="1596"/>
          </w:tcPr>
          <w:p>
            <w:pPr>
              <w:spacing w:before="20" w:after="20"/>
            </w:pPr>
            <w:r>
              <w:rPr>
                <w:rFonts w:ascii="Arial" w:hAnsi="Arial" w:cs="Arial" w:eastAsia="Arial"/>
                <w:b w:val="0"/>
                <w:i w:val="0"/>
                <w:sz w:val="18"/>
              </w:rPr>
              <w:t>Processing Team Leader and Officers</w:t>
            </w:r>
          </w:p>
        </w:tc>
        <w:tc>
          <w:tcPr>
            <w:tcW w:type="dxa" w:w="1690"/>
          </w:tcPr>
          <w:p>
            <w:pPr>
              <w:spacing w:before="20" w:after="20"/>
            </w:pPr>
            <w:r>
              <w:rPr>
                <w:rFonts w:ascii="Arial" w:hAnsi="Arial" w:cs="Arial" w:eastAsia="Arial"/>
                <w:b w:val="0"/>
                <w:i w:val="0"/>
                <w:sz w:val="18"/>
              </w:rPr>
              <w:t>Renewals ticked</w:t>
            </w:r>
          </w:p>
        </w:tc>
        <w:tc>
          <w:tcPr>
            <w:tcW w:type="dxa" w:w="2535"/>
          </w:tcPr>
          <w:p>
            <w:pPr>
              <w:spacing w:before="20" w:after="20"/>
            </w:pPr>
            <w:r>
              <w:rPr>
                <w:rFonts w:ascii="Arial" w:hAnsi="Arial" w:cs="Arial" w:eastAsia="Arial"/>
                <w:b w:val="0"/>
                <w:i w:val="0"/>
                <w:sz w:val="18"/>
              </w:rPr>
              <w:t>Opens the dialog; the renewal goes back to the officer or the Team Leader</w:t>
            </w:r>
          </w:p>
        </w:tc>
        <w:tc>
          <w:tcPr>
            <w:tcW w:type="dxa" w:w="1314"/>
          </w:tcPr>
          <w:p>
            <w:pPr>
              <w:spacing w:before="20" w:after="20"/>
            </w:pPr>
            <w:r>
              <w:rPr>
                <w:rFonts w:ascii="Arial" w:hAnsi="Arial" w:cs="Arial" w:eastAsia="Arial"/>
                <w:b w:val="0"/>
                <w:i w:val="0"/>
                <w:sz w:val="18"/>
              </w:rPr>
              <w:t>For Disposition or Review in Progress; Renewal returned (notice NT-04)</w:t>
            </w:r>
          </w:p>
        </w:tc>
      </w:tr>
      <w:tr>
        <w:trPr>
          <w:cantSplit/>
        </w:trPr>
        <w:tc>
          <w:tcPr>
            <w:tcW w:type="dxa" w:w="1502"/>
          </w:tcPr>
          <w:p>
            <w:pPr>
              <w:spacing w:before="20" w:after="20"/>
            </w:pPr>
            <w:r>
              <w:rPr>
                <w:rFonts w:ascii="Arial" w:hAnsi="Arial" w:cs="Arial" w:eastAsia="Arial"/>
                <w:b w:val="0"/>
                <w:i w:val="0"/>
                <w:sz w:val="18"/>
              </w:rPr>
              <w:t>Upload Dispositions</w:t>
            </w:r>
          </w:p>
        </w:tc>
        <w:tc>
          <w:tcPr>
            <w:tcW w:type="dxa" w:w="1596"/>
          </w:tcPr>
          <w:p>
            <w:pPr>
              <w:spacing w:before="20" w:after="20"/>
            </w:pPr>
            <w:r>
              <w:rPr>
                <w:rFonts w:ascii="Arial" w:hAnsi="Arial" w:cs="Arial" w:eastAsia="Arial"/>
                <w:b w:val="0"/>
                <w:i w:val="0"/>
                <w:sz w:val="18"/>
              </w:rPr>
              <w:t>Processing Team Leader and Officers (upload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upload of the dispositioned file; Declare Complete File tags the renewals of the range and unit missing from it</w:t>
            </w:r>
          </w:p>
        </w:tc>
        <w:tc>
          <w:tcPr>
            <w:tcW w:type="dxa" w:w="1314"/>
          </w:tcPr>
          <w:p>
            <w:pPr>
              <w:spacing w:before="20" w:after="20"/>
            </w:pPr>
            <w:r>
              <w:rPr>
                <w:rFonts w:ascii="Arial" w:hAnsi="Arial" w:cs="Arial" w:eastAsia="Arial"/>
                <w:b w:val="0"/>
                <w:i w:val="0"/>
                <w:sz w:val="18"/>
              </w:rPr>
              <w:t>For Disposition with the dispositions of the file</w:t>
            </w:r>
          </w:p>
        </w:tc>
      </w:tr>
      <w:tr>
        <w:trPr>
          <w:cantSplit/>
        </w:trPr>
        <w:tc>
          <w:tcPr>
            <w:tcW w:type="dxa" w:w="1502"/>
          </w:tcPr>
          <w:p>
            <w:pPr>
              <w:spacing w:before="20" w:after="20"/>
            </w:pPr>
            <w:r>
              <w:rPr>
                <w:rFonts w:ascii="Arial" w:hAnsi="Arial" w:cs="Arial" w:eastAsia="Arial"/>
                <w:b w:val="0"/>
                <w:i w:val="0"/>
                <w:sz w:val="18"/>
              </w:rPr>
              <w:t>Create Renewal Account (renewal)</w:t>
            </w:r>
          </w:p>
        </w:tc>
        <w:tc>
          <w:tcPr>
            <w:tcW w:type="dxa" w:w="1596"/>
          </w:tcPr>
          <w:p>
            <w:pPr>
              <w:spacing w:before="20" w:after="20"/>
            </w:pPr>
            <w:r>
              <w:rPr>
                <w:rFonts w:ascii="Arial" w:hAnsi="Arial" w:cs="Arial" w:eastAsia="Arial"/>
                <w:b w:val="0"/>
                <w:i w:val="0"/>
                <w:sz w:val="18"/>
              </w:rPr>
              <w:t>Processing Officers</w:t>
            </w:r>
          </w:p>
        </w:tc>
        <w:tc>
          <w:tcPr>
            <w:tcW w:type="dxa" w:w="1690"/>
          </w:tcPr>
          <w:p>
            <w:pPr>
              <w:spacing w:before="20" w:after="20"/>
            </w:pPr>
            <w:r>
              <w:rPr>
                <w:rFonts w:ascii="Arial" w:hAnsi="Arial" w:cs="Arial" w:eastAsia="Arial"/>
                <w:b w:val="0"/>
                <w:i w:val="0"/>
                <w:sz w:val="18"/>
              </w:rPr>
              <w:t>For Processing or In Processing without a renewal account</w:t>
            </w:r>
          </w:p>
        </w:tc>
        <w:tc>
          <w:tcPr>
            <w:tcW w:type="dxa" w:w="2535"/>
          </w:tcPr>
          <w:p>
            <w:pPr>
              <w:spacing w:before="20" w:after="20"/>
            </w:pPr>
            <w:r>
              <w:rPr>
                <w:rFonts w:ascii="Arial" w:hAnsi="Arial" w:cs="Arial" w:eastAsia="Arial"/>
                <w:b w:val="0"/>
                <w:i w:val="0"/>
                <w:sz w:val="18"/>
              </w:rPr>
              <w:t>Creates the renewal account (business type Renewal) from the expiring account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784000"/>
            <wp:docPr id="20" name="Picture 20"/>
            <wp:cNvGraphicFramePr>
              <a:graphicFrameLocks noChangeAspect="1"/>
            </wp:cNvGraphicFramePr>
            <a:graphic>
              <a:graphicData uri="http://schemas.openxmlformats.org/drawingml/2006/picture">
                <pic:pic>
                  <pic:nvPicPr>
                    <pic:cNvPr id="0" name="ux-10-01-list.png"/>
                    <pic:cNvPicPr/>
                  </pic:nvPicPr>
                  <pic:blipFill>
                    <a:blip r:embed="rId49"/>
                    <a:stretch>
                      <a:fillRect/>
                    </a:stretch>
                  </pic:blipFill>
                  <pic:spPr>
                    <a:xfrm>
                      <a:off x="0" y="0"/>
                      <a:ext cx="5760000" cy="3784000"/>
                    </a:xfrm>
                    <a:prstGeom prst="rect"/>
                  </pic:spPr>
                </pic:pic>
              </a:graphicData>
            </a:graphic>
          </wp:inline>
        </w:drawing>
      </w:r>
    </w:p>
    <w:p>
      <w:pPr>
        <w:keepNext/>
        <w:spacing w:before="120" w:after="60"/>
        <w:ind w:left="363"/>
      </w:pPr>
      <w:r>
        <w:rPr>
          <w:rFonts w:ascii="Arial" w:hAnsi="Arial" w:cs="Arial" w:eastAsia="Arial"/>
          <w:b/>
          <w:i w:val="0"/>
          <w:sz w:val="18"/>
        </w:rPr>
        <w:t>Figure 18: SCR-RN-10: Processing Worklist of the Processing Team Leader with the actions of the tab</w:t>
      </w:r>
    </w:p>
    <w:p>
      <w:pPr>
        <w:keepNext/>
        <w:pageBreakBefore/>
        <w:jc w:val="center"/>
      </w:pPr>
      <w:r>
        <w:drawing>
          <wp:inline>
            <wp:extent cx="5760000" cy="3600000"/>
            <wp:docPr id="21" name="Picture 21"/>
            <wp:cNvGraphicFramePr>
              <a:graphicFrameLocks noChangeAspect="1"/>
            </wp:cNvGraphicFramePr>
            <a:graphic>
              <a:graphicData uri="http://schemas.openxmlformats.org/drawingml/2006/picture">
                <pic:pic>
                  <pic:nvPicPr>
                    <pic:cNvPr id="0" name="ux-10-02-assign.png"/>
                    <pic:cNvPicPr/>
                  </pic:nvPicPr>
                  <pic:blipFill>
                    <a:blip r:embed="rId5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19: SCR-RN-10: Assign Processing Officer dialog</w:t>
      </w:r>
    </w:p>
    <w:p>
      <w:pPr>
        <w:keepNext/>
        <w:pageBreakBefore/>
        <w:jc w:val="center"/>
      </w:pPr>
      <w:r>
        <w:drawing>
          <wp:inline>
            <wp:extent cx="5760000" cy="3600000"/>
            <wp:docPr id="22" name="Picture 22"/>
            <wp:cNvGraphicFramePr>
              <a:graphicFrameLocks noChangeAspect="1"/>
            </wp:cNvGraphicFramePr>
            <a:graphic>
              <a:graphicData uri="http://schemas.openxmlformats.org/drawingml/2006/picture">
                <pic:pic>
                  <pic:nvPicPr>
                    <pic:cNvPr id="0" name="ux-10-03-return.png"/>
                    <pic:cNvPicPr/>
                  </pic:nvPicPr>
                  <pic:blipFill>
                    <a:blip r:embed="rId5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20: SCR-RN-10: Return to Marketing dialog: to the officer or the Team Leader, with the reason</w:t>
      </w:r>
    </w:p>
    <w:p>
      <w:pPr>
        <w:pStyle w:val="Heading2"/>
      </w:pPr>
      <w:r>
        <w:t>SCR-RN-11 Insurer Batches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renewals sent to each insurer for its renewal terms: New Batch takes the renewals of an insurer in processing for an expiry range with the 28 columns of the insurer extract; the batch is downloaded or sent to the insurer, protected; Upload Insurer Responses records the replies of the insurer's file.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Insurer Batches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FRRN.013, FRRN.021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insurers receive the renewals and their decisions are recorded.</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batch takes the For Renewal renewals of one insurer in processing for the expiry range; a batch is sent once.</w:t>
      </w:r>
    </w:p>
    <w:p>
      <w:pPr>
        <w:pStyle w:val="ListParagraph"/>
        <w:tabs>
          <w:tab w:pos="680" w:val="left"/>
        </w:tabs>
        <w:spacing w:after="60"/>
        <w:ind w:left="680" w:hanging="283"/>
      </w:pPr>
      <w:r>
        <w:rPr>
          <w:rFonts w:ascii="Arial" w:hAnsi="Arial" w:cs="Arial" w:eastAsia="Arial"/>
          <w:b w:val="0"/>
          <w:i w:val="0"/>
          <w:sz w:val="20"/>
        </w:rPr>
        <w:t>•</w:t>
        <w:tab/>
        <w:t>The insurer has the reply days (10 by default) to answer; a batch past its reply date raises the insurer overdue alert.</w:t>
      </w:r>
    </w:p>
    <w:p>
      <w:pPr>
        <w:pStyle w:val="ListParagraph"/>
        <w:tabs>
          <w:tab w:pos="680" w:val="left"/>
        </w:tabs>
        <w:spacing w:after="60"/>
        <w:ind w:left="680" w:hanging="283"/>
      </w:pPr>
      <w:r>
        <w:rPr>
          <w:rFonts w:ascii="Arial" w:hAnsi="Arial" w:cs="Arial" w:eastAsia="Arial"/>
          <w:b w:val="0"/>
          <w:i w:val="0"/>
          <w:sz w:val="20"/>
        </w:rPr>
        <w:t>•</w:t>
        <w:tab/>
        <w:t>Responses are captured once and kept; Renew As Is with a match moves the renewal to the Renewal Advice without re-keying; a revision raises the financial impact; a rejection re-markets or closes the renewal.</w:t>
      </w:r>
    </w:p>
    <w:p>
      <w:pPr>
        <w:keepNext/>
        <w:spacing w:before="120" w:after="60"/>
        <w:ind w:left="363"/>
      </w:pPr>
      <w:r>
        <w:rPr>
          <w:rFonts w:ascii="Arial" w:hAnsi="Arial" w:cs="Arial" w:eastAsia="Arial"/>
          <w:b/>
          <w:i w:val="0"/>
          <w:sz w:val="18"/>
        </w:rPr>
        <w:t>Table 22: SCR-RN-11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List: Batch / Insurance Company / Expiry range</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Batch number; name of the insurer; the range as a period; Source: Insurer batches; Editable: Read only</w:t>
            </w:r>
          </w:p>
        </w:tc>
        <w:tc>
          <w:tcPr>
            <w:tcW w:type="dxa" w:w="1470"/>
          </w:tcPr>
          <w:p>
            <w:pPr>
              <w:spacing w:before="20" w:after="20"/>
            </w:pPr>
            <w:r>
              <w:rPr>
                <w:rFonts w:ascii="Arial" w:hAnsi="Arial" w:cs="Arial" w:eastAsia="Arial"/>
                <w:b w:val="0"/>
                <w:i w:val="0"/>
                <w:sz w:val="18"/>
              </w:rPr>
              <w:t>No insurer batches</w:t>
            </w:r>
          </w:p>
        </w:tc>
      </w:tr>
      <w:tr>
        <w:trPr>
          <w:cantSplit/>
        </w:trPr>
        <w:tc>
          <w:tcPr>
            <w:tcW w:type="dxa" w:w="2114"/>
          </w:tcPr>
          <w:p>
            <w:pPr>
              <w:spacing w:before="20" w:after="20"/>
            </w:pPr>
            <w:r>
              <w:rPr>
                <w:rFonts w:ascii="Arial" w:hAnsi="Arial" w:cs="Arial" w:eastAsia="Arial"/>
                <w:b w:val="0"/>
                <w:i w:val="0"/>
                <w:sz w:val="18"/>
              </w:rPr>
              <w:t>List: Renewals / Sent / Reply due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Number of renewals; time and the sender's name; dd-MMM-yyyy; Draft, Sent, Partially Responded or Closed; Source: Insurer batches;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Batch: Responded / [the 28 columns of the insurer extract]</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Yes or No for each renewal; Insurance Company, Invoice No, Assured Name, Risk Code, Inception Date, Expiry Date, Sum Insured, Premium Amount and the other columns of FRS section 6.4; Source: Renewals of the batch;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New insurer batch dialog: Insurance Company</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Name of the insurer; Source: Insurers of the renewals; Editable: New</w:t>
            </w:r>
          </w:p>
        </w:tc>
        <w:tc>
          <w:tcPr>
            <w:tcW w:type="dxa" w:w="1470"/>
          </w:tcPr>
          <w:p>
            <w:pPr>
              <w:spacing w:before="20" w:after="20"/>
            </w:pPr>
            <w:r>
              <w:rPr>
                <w:rFonts w:ascii="Arial" w:hAnsi="Arial" w:cs="Arial" w:eastAsia="Arial"/>
                <w:b w:val="0"/>
                <w:i w:val="0"/>
                <w:sz w:val="18"/>
              </w:rPr>
              <w:t>Select the insurer</w:t>
            </w:r>
          </w:p>
        </w:tc>
      </w:tr>
      <w:tr>
        <w:trPr>
          <w:cantSplit/>
        </w:trPr>
        <w:tc>
          <w:tcPr>
            <w:tcW w:type="dxa" w:w="2114"/>
          </w:tcPr>
          <w:p>
            <w:pPr>
              <w:spacing w:before="20" w:after="20"/>
            </w:pPr>
            <w:r>
              <w:rPr>
                <w:rFonts w:ascii="Arial" w:hAnsi="Arial" w:cs="Arial" w:eastAsia="Arial"/>
                <w:b w:val="0"/>
                <w:i w:val="0"/>
                <w:sz w:val="18"/>
              </w:rPr>
              <w:t>New insurer batch dialog: Expiry From / Expiry To</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dd-MMM-yyyy; the end on or after the start; Editable: New; Valid range</w:t>
            </w:r>
          </w:p>
        </w:tc>
        <w:tc>
          <w:tcPr>
            <w:tcW w:type="dxa" w:w="1470"/>
          </w:tcPr>
          <w:p>
            <w:pPr>
              <w:spacing w:before="20" w:after="20"/>
            </w:pPr>
            <w:r>
              <w:rPr>
                <w:rFonts w:ascii="Arial" w:hAnsi="Arial" w:cs="Arial" w:eastAsia="Arial"/>
                <w:b w:val="0"/>
                <w:i w:val="0"/>
                <w:sz w:val="18"/>
              </w:rPr>
              <w:t>Enter a valid start and end date</w:t>
            </w:r>
          </w:p>
        </w:tc>
      </w:tr>
      <w:tr>
        <w:trPr>
          <w:cantSplit/>
        </w:trPr>
        <w:tc>
          <w:tcPr>
            <w:tcW w:type="dxa" w:w="2114"/>
          </w:tcPr>
          <w:p>
            <w:pPr>
              <w:spacing w:before="20" w:after="20"/>
            </w:pPr>
            <w:r>
              <w:rPr>
                <w:rFonts w:ascii="Arial" w:hAnsi="Arial" w:cs="Arial" w:eastAsia="Arial"/>
                <w:b w:val="0"/>
                <w:i w:val="0"/>
                <w:sz w:val="18"/>
              </w:rPr>
              <w:t>Upload Insurer Responses: [Upload wizard: Renewal Reference, Policy No, Response, Insurer Reference, Revised Premium, Revised Sum Insured, Revised Rate, Terms, Received On, Reject Action, Remarks]</w:t>
            </w:r>
          </w:p>
        </w:tc>
        <w:tc>
          <w:tcPr>
            <w:tcW w:type="dxa" w:w="1011"/>
          </w:tcPr>
          <w:p>
            <w:pPr>
              <w:spacing w:before="20" w:after="20"/>
            </w:pPr>
            <w:r>
              <w:rPr>
                <w:rFonts w:ascii="Arial" w:hAnsi="Arial" w:cs="Arial" w:eastAsia="Arial"/>
                <w:b w:val="0"/>
                <w:i w:val="0"/>
                <w:sz w:val="18"/>
              </w:rPr>
              <w:t>Upload</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Template of the insurer responses; Source: Renewals with the insurer; Editable: With Insurer; Every row checked before anything is saved</w:t>
            </w:r>
          </w:p>
        </w:tc>
        <w:tc>
          <w:tcPr>
            <w:tcW w:type="dxa" w:w="1470"/>
          </w:tcPr>
          <w:p>
            <w:pPr>
              <w:spacing w:before="20" w:after="20"/>
            </w:pPr>
            <w:r>
              <w:rPr>
                <w:rFonts w:ascii="Arial" w:hAnsi="Arial" w:cs="Arial" w:eastAsia="Arial"/>
                <w:b w:val="0"/>
                <w:i w:val="0"/>
                <w:sz w:val="18"/>
              </w:rPr>
              <w:t>Response &lt;response&gt; is not valid</w:t>
            </w:r>
          </w:p>
        </w:tc>
      </w:tr>
    </w:tbl>
    <w:p>
      <w:pPr>
        <w:spacing w:after="40"/>
      </w:pPr>
    </w:p>
    <w:p>
      <w:pPr>
        <w:keepNext/>
        <w:spacing w:before="120" w:after="60"/>
        <w:ind w:left="363"/>
      </w:pPr>
      <w:r>
        <w:rPr>
          <w:rFonts w:ascii="Arial" w:hAnsi="Arial" w:cs="Arial" w:eastAsia="Arial"/>
          <w:b/>
          <w:i w:val="0"/>
          <w:sz w:val="18"/>
        </w:rPr>
        <w:t>Table 23: SCR-RN-11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Batch</w:t>
            </w:r>
          </w:p>
        </w:tc>
        <w:tc>
          <w:tcPr>
            <w:tcW w:type="dxa" w:w="1596"/>
          </w:tcPr>
          <w:p>
            <w:pPr>
              <w:spacing w:before="20" w:after="20"/>
            </w:pPr>
            <w:r>
              <w:rPr>
                <w:rFonts w:ascii="Arial" w:hAnsi="Arial" w:cs="Arial" w:eastAsia="Arial"/>
                <w:b w:val="0"/>
                <w:i w:val="0"/>
                <w:sz w:val="18"/>
              </w:rPr>
              <w:t>Processing (insurer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Create Batch takes the renewals of the insurer in the range</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Download</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 batch is open</w:t>
            </w:r>
          </w:p>
        </w:tc>
        <w:tc>
          <w:tcPr>
            <w:tcW w:type="dxa" w:w="2535"/>
          </w:tcPr>
          <w:p>
            <w:pPr>
              <w:spacing w:before="20" w:after="20"/>
            </w:pPr>
            <w:r>
              <w:rPr>
                <w:rFonts w:ascii="Arial" w:hAnsi="Arial" w:cs="Arial" w:eastAsia="Arial"/>
                <w:b w:val="0"/>
                <w:i w:val="0"/>
                <w:sz w:val="18"/>
              </w:rPr>
              <w:t>Downloads the insurer extract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Send to Insurer</w:t>
            </w:r>
          </w:p>
        </w:tc>
        <w:tc>
          <w:tcPr>
            <w:tcW w:type="dxa" w:w="1596"/>
          </w:tcPr>
          <w:p>
            <w:pPr>
              <w:spacing w:before="20" w:after="20"/>
            </w:pPr>
            <w:r>
              <w:rPr>
                <w:rFonts w:ascii="Arial" w:hAnsi="Arial" w:cs="Arial" w:eastAsia="Arial"/>
                <w:b w:val="0"/>
                <w:i w:val="0"/>
                <w:sz w:val="18"/>
              </w:rPr>
              <w:t>Processing (insurer permission)</w:t>
            </w:r>
          </w:p>
        </w:tc>
        <w:tc>
          <w:tcPr>
            <w:tcW w:type="dxa" w:w="1690"/>
          </w:tcPr>
          <w:p>
            <w:pPr>
              <w:spacing w:before="20" w:after="20"/>
            </w:pPr>
            <w:r>
              <w:rPr>
                <w:rFonts w:ascii="Arial" w:hAnsi="Arial" w:cs="Arial" w:eastAsia="Arial"/>
                <w:b w:val="0"/>
                <w:i w:val="0"/>
                <w:sz w:val="18"/>
              </w:rPr>
              <w:t>Draft</w:t>
            </w:r>
          </w:p>
        </w:tc>
        <w:tc>
          <w:tcPr>
            <w:tcW w:type="dxa" w:w="2535"/>
          </w:tcPr>
          <w:p>
            <w:pPr>
              <w:spacing w:before="20" w:after="20"/>
            </w:pPr>
            <w:r>
              <w:rPr>
                <w:rFonts w:ascii="Arial" w:hAnsi="Arial" w:cs="Arial" w:eastAsia="Arial"/>
                <w:b w:val="0"/>
                <w:i w:val="0"/>
                <w:sz w:val="18"/>
              </w:rPr>
              <w:t>Asks for confirmation; the extract is e-mailed protected to the insurer's renewal contacts</w:t>
            </w:r>
          </w:p>
        </w:tc>
        <w:tc>
          <w:tcPr>
            <w:tcW w:type="dxa" w:w="1314"/>
          </w:tcPr>
          <w:p>
            <w:pPr>
              <w:spacing w:before="20" w:after="20"/>
            </w:pPr>
            <w:r>
              <w:rPr>
                <w:rFonts w:ascii="Arial" w:hAnsi="Arial" w:cs="Arial" w:eastAsia="Arial"/>
                <w:b w:val="0"/>
                <w:i w:val="0"/>
                <w:sz w:val="18"/>
              </w:rPr>
              <w:t>Sent; the renewals With Insurer; Insurer extract e-mail (notice NT-18)</w:t>
            </w:r>
          </w:p>
        </w:tc>
      </w:tr>
      <w:tr>
        <w:trPr>
          <w:cantSplit/>
        </w:trPr>
        <w:tc>
          <w:tcPr>
            <w:tcW w:type="dxa" w:w="1502"/>
          </w:tcPr>
          <w:p>
            <w:pPr>
              <w:spacing w:before="20" w:after="20"/>
            </w:pPr>
            <w:r>
              <w:rPr>
                <w:rFonts w:ascii="Arial" w:hAnsi="Arial" w:cs="Arial" w:eastAsia="Arial"/>
                <w:b w:val="0"/>
                <w:i w:val="0"/>
                <w:sz w:val="18"/>
              </w:rPr>
              <w:t>Upload Insurer Responses</w:t>
            </w:r>
          </w:p>
        </w:tc>
        <w:tc>
          <w:tcPr>
            <w:tcW w:type="dxa" w:w="1596"/>
          </w:tcPr>
          <w:p>
            <w:pPr>
              <w:spacing w:before="20" w:after="20"/>
            </w:pPr>
            <w:r>
              <w:rPr>
                <w:rFonts w:ascii="Arial" w:hAnsi="Arial" w:cs="Arial" w:eastAsia="Arial"/>
                <w:b w:val="0"/>
                <w:i w:val="0"/>
                <w:sz w:val="18"/>
              </w:rPr>
              <w:t>Processing (insurer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upload of the insurer's file; each response is matched to its renewal</w:t>
            </w:r>
          </w:p>
        </w:tc>
        <w:tc>
          <w:tcPr>
            <w:tcW w:type="dxa" w:w="1314"/>
          </w:tcPr>
          <w:p>
            <w:pPr>
              <w:spacing w:before="20" w:after="20"/>
            </w:pPr>
            <w:r>
              <w:rPr>
                <w:rFonts w:ascii="Arial" w:hAnsi="Arial" w:cs="Arial" w:eastAsia="Arial"/>
                <w:b w:val="0"/>
                <w:i w:val="0"/>
                <w:sz w:val="18"/>
              </w:rPr>
              <w:t>Insurer Responded; Insurer renewal response (notice NT-06)</w:t>
            </w:r>
          </w:p>
        </w:tc>
      </w:tr>
      <w:tr>
        <w:trPr>
          <w:cantSplit/>
        </w:trPr>
        <w:tc>
          <w:tcPr>
            <w:tcW w:type="dxa" w:w="1502"/>
          </w:tcPr>
          <w:p>
            <w:pPr>
              <w:spacing w:before="20" w:after="20"/>
            </w:pPr>
            <w:r>
              <w:rPr>
                <w:rFonts w:ascii="Arial" w:hAnsi="Arial" w:cs="Arial" w:eastAsia="Arial"/>
                <w:b w:val="0"/>
                <w:i w:val="0"/>
                <w:sz w:val="18"/>
              </w:rPr>
              <w:t>Close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 batch is open</w:t>
            </w:r>
          </w:p>
        </w:tc>
        <w:tc>
          <w:tcPr>
            <w:tcW w:type="dxa" w:w="2535"/>
          </w:tcPr>
          <w:p>
            <w:pPr>
              <w:spacing w:before="20" w:after="20"/>
            </w:pPr>
            <w:r>
              <w:rPr>
                <w:rFonts w:ascii="Arial" w:hAnsi="Arial" w:cs="Arial" w:eastAsia="Arial"/>
                <w:b w:val="0"/>
                <w:i w:val="0"/>
                <w:sz w:val="18"/>
              </w:rPr>
              <w:t>Closes the batch</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3" name="Picture 23"/>
            <wp:cNvGraphicFramePr>
              <a:graphicFrameLocks noChangeAspect="1"/>
            </wp:cNvGraphicFramePr>
            <a:graphic>
              <a:graphicData uri="http://schemas.openxmlformats.org/drawingml/2006/picture">
                <pic:pic>
                  <pic:nvPicPr>
                    <pic:cNvPr id="0" name="ux-11-01-list.png"/>
                    <pic:cNvPicPr/>
                  </pic:nvPicPr>
                  <pic:blipFill>
                    <a:blip r:embed="rId5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21: SCR-RN-11: Insurer Batches with the batch opened: the renewals and the columns of the extract</w:t>
      </w:r>
    </w:p>
    <w:p>
      <w:pPr>
        <w:keepNext/>
        <w:pageBreakBefore/>
        <w:jc w:val="center"/>
      </w:pPr>
      <w:r>
        <w:drawing>
          <wp:inline>
            <wp:extent cx="5760000" cy="3600000"/>
            <wp:docPr id="24" name="Picture 24"/>
            <wp:cNvGraphicFramePr>
              <a:graphicFrameLocks noChangeAspect="1"/>
            </wp:cNvGraphicFramePr>
            <a:graphic>
              <a:graphicData uri="http://schemas.openxmlformats.org/drawingml/2006/picture">
                <pic:pic>
                  <pic:nvPicPr>
                    <pic:cNvPr id="0" name="ux-11-02-new.png"/>
                    <pic:cNvPicPr/>
                  </pic:nvPicPr>
                  <pic:blipFill>
                    <a:blip r:embed="rId5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22: SCR-RN-11: New insurer batch dialog: the insurer and the expiry range</w:t>
      </w:r>
    </w:p>
    <w:p>
      <w:pPr>
        <w:pStyle w:val="Heading2"/>
      </w:pPr>
      <w:r>
        <w:t>SCR-RN-12 Record Insurer Response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insurer's answer for one renewal, recorded by hand when it does not come in the insurer's file: renew as is, renew with revised terms (the revised premium and sum insured) or declined, with the insurer reference and the date received; a declined renewal is re-marketed to another insurer or goes to the No Advice Letter.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Processing Team Lead and Officer (insurer permission).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FRRN.013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insurer's decision drives the renewal without re-keying.</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late, conflicting or mismatched response does not move the renewal; the mismatch is overridden by the Team Leader with remarks.</w:t>
      </w:r>
    </w:p>
    <w:p>
      <w:pPr>
        <w:pStyle w:val="ListParagraph"/>
        <w:tabs>
          <w:tab w:pos="680" w:val="left"/>
        </w:tabs>
        <w:spacing w:after="60"/>
        <w:ind w:left="680" w:hanging="283"/>
      </w:pPr>
      <w:r>
        <w:rPr>
          <w:rFonts w:ascii="Arial" w:hAnsi="Arial" w:cs="Arial" w:eastAsia="Arial"/>
          <w:b w:val="0"/>
          <w:i w:val="0"/>
          <w:sz w:val="20"/>
        </w:rPr>
        <w:t>•</w:t>
        <w:tab/>
        <w:t>Revised terms are a financial impact: the client accepts them explicitly.</w:t>
      </w:r>
    </w:p>
    <w:p>
      <w:pPr>
        <w:keepNext/>
        <w:spacing w:before="120" w:after="60"/>
        <w:ind w:left="363"/>
      </w:pPr>
      <w:r>
        <w:rPr>
          <w:rFonts w:ascii="Arial" w:hAnsi="Arial" w:cs="Arial" w:eastAsia="Arial"/>
          <w:b/>
          <w:i w:val="0"/>
          <w:sz w:val="18"/>
        </w:rPr>
        <w:t>Table 24: SCR-RN-12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Record Insurer Response dialog: Response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Renew as is</w:t>
            </w:r>
          </w:p>
        </w:tc>
        <w:tc>
          <w:tcPr>
            <w:tcW w:type="dxa" w:w="2389"/>
          </w:tcPr>
          <w:p>
            <w:pPr>
              <w:spacing w:before="20" w:after="20"/>
            </w:pPr>
            <w:r>
              <w:rPr>
                <w:rFonts w:ascii="Arial" w:hAnsi="Arial" w:cs="Arial" w:eastAsia="Arial"/>
                <w:b w:val="0"/>
                <w:i w:val="0"/>
                <w:sz w:val="18"/>
              </w:rPr>
              <w:t>Renew as is, Renew with revised terms, Declined; Source: Insurer renewal response; Editable: With Insurer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Record Insurer Response dialog: Insurer Reference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Reference of the insurer; Editable: With Insurer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Record Insurer Response dialog: Revised Premium / Revised Sum Insured</w:t>
            </w:r>
          </w:p>
        </w:tc>
        <w:tc>
          <w:tcPr>
            <w:tcW w:type="dxa" w:w="1011"/>
          </w:tcPr>
          <w:p>
            <w:pPr>
              <w:spacing w:before="20" w:after="20"/>
            </w:pPr>
            <w:r>
              <w:rPr>
                <w:rFonts w:ascii="Arial" w:hAnsi="Arial" w:cs="Arial" w:eastAsia="Arial"/>
                <w:b w:val="0"/>
                <w:i w:val="0"/>
                <w:sz w:val="18"/>
              </w:rPr>
              <w:t>Amount</w:t>
            </w:r>
          </w:p>
        </w:tc>
        <w:tc>
          <w:tcPr>
            <w:tcW w:type="dxa" w:w="551"/>
          </w:tcPr>
          <w:p>
            <w:pPr>
              <w:spacing w:before="20" w:after="20"/>
            </w:pPr>
            <w:r>
              <w:rPr>
                <w:rFonts w:ascii="Arial" w:hAnsi="Arial" w:cs="Arial" w:eastAsia="Arial"/>
                <w:b w:val="0"/>
                <w:i w:val="0"/>
                <w:sz w:val="18"/>
              </w:rPr>
              <w:t>Cond.: revised terms (premium) / 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Two decimals; Editable: With Insurer; Above zero</w:t>
            </w:r>
          </w:p>
        </w:tc>
        <w:tc>
          <w:tcPr>
            <w:tcW w:type="dxa" w:w="1470"/>
          </w:tcPr>
          <w:p>
            <w:pPr>
              <w:spacing w:before="20" w:after="20"/>
            </w:pPr>
            <w:r>
              <w:rPr>
                <w:rFonts w:ascii="Arial" w:hAnsi="Arial" w:cs="Arial" w:eastAsia="Arial"/>
                <w:b w:val="0"/>
                <w:i w:val="0"/>
                <w:sz w:val="18"/>
              </w:rPr>
              <w:t>Enter the revised premium</w:t>
            </w:r>
          </w:p>
        </w:tc>
      </w:tr>
      <w:tr>
        <w:trPr>
          <w:cantSplit/>
        </w:trPr>
        <w:tc>
          <w:tcPr>
            <w:tcW w:type="dxa" w:w="2114"/>
          </w:tcPr>
          <w:p>
            <w:pPr>
              <w:spacing w:before="20" w:after="20"/>
            </w:pPr>
            <w:r>
              <w:rPr>
                <w:rFonts w:ascii="Arial" w:hAnsi="Arial" w:cs="Arial" w:eastAsia="Arial"/>
                <w:b w:val="0"/>
                <w:i w:val="0"/>
                <w:sz w:val="18"/>
              </w:rPr>
              <w:t>Record Insurer Response dialog: Received On</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dd-MMM-yyyy; Editable: With Insurer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Record Insurer Response dialog: Re-market to another insurer</w:t>
            </w:r>
          </w:p>
        </w:tc>
        <w:tc>
          <w:tcPr>
            <w:tcW w:type="dxa" w:w="1011"/>
          </w:tcPr>
          <w:p>
            <w:pPr>
              <w:spacing w:before="20" w:after="20"/>
            </w:pPr>
            <w:r>
              <w:rPr>
                <w:rFonts w:ascii="Arial" w:hAnsi="Arial" w:cs="Arial" w:eastAsia="Arial"/>
                <w:b w:val="0"/>
                <w:i w:val="0"/>
                <w:sz w:val="18"/>
              </w:rPr>
              <w:t>Check box</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Unticked</w:t>
            </w:r>
          </w:p>
        </w:tc>
        <w:tc>
          <w:tcPr>
            <w:tcW w:type="dxa" w:w="2389"/>
          </w:tcPr>
          <w:p>
            <w:pPr>
              <w:spacing w:before="20" w:after="20"/>
            </w:pPr>
            <w:r>
              <w:rPr>
                <w:rFonts w:ascii="Arial" w:hAnsi="Arial" w:cs="Arial" w:eastAsia="Arial"/>
                <w:b w:val="0"/>
                <w:i w:val="0"/>
                <w:sz w:val="18"/>
              </w:rPr>
              <w:t>Declined only; Editable: With Insurer</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Record Insurer Response dialog: Remarks</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200 characters; Editable: With Insurer; At most 200 characters</w:t>
            </w:r>
          </w:p>
        </w:tc>
        <w:tc>
          <w:tcPr>
            <w:tcW w:type="dxa" w:w="1470"/>
          </w:tcPr>
          <w:p>
            <w:pPr>
              <w:spacing w:before="20" w:after="20"/>
            </w:pPr>
            <w:r>
              <w:rPr>
                <w:rFonts w:ascii="Arial" w:hAnsi="Arial" w:cs="Arial" w:eastAsia="Arial"/>
                <w:b w:val="0"/>
                <w:i w:val="0"/>
                <w:sz w:val="18"/>
              </w:rPr>
              <w:t>Remarks may have at most 200 characters</w:t>
            </w:r>
          </w:p>
        </w:tc>
      </w:tr>
    </w:tbl>
    <w:p>
      <w:pPr>
        <w:spacing w:after="40"/>
      </w:pPr>
    </w:p>
    <w:p>
      <w:pPr>
        <w:keepNext/>
        <w:spacing w:before="120" w:after="60"/>
        <w:ind w:left="363"/>
      </w:pPr>
      <w:r>
        <w:rPr>
          <w:rFonts w:ascii="Arial" w:hAnsi="Arial" w:cs="Arial" w:eastAsia="Arial"/>
          <w:b/>
          <w:i w:val="0"/>
          <w:sz w:val="18"/>
        </w:rPr>
        <w:t>Table 25: SCR-RN-12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Record Insurer Response</w:t>
            </w:r>
          </w:p>
        </w:tc>
        <w:tc>
          <w:tcPr>
            <w:tcW w:type="dxa" w:w="1596"/>
          </w:tcPr>
          <w:p>
            <w:pPr>
              <w:spacing w:before="20" w:after="20"/>
            </w:pPr>
            <w:r>
              <w:rPr>
                <w:rFonts w:ascii="Arial" w:hAnsi="Arial" w:cs="Arial" w:eastAsia="Arial"/>
                <w:b w:val="0"/>
                <w:i w:val="0"/>
                <w:sz w:val="18"/>
              </w:rPr>
              <w:t>Processing (insurer permission)</w:t>
            </w:r>
          </w:p>
        </w:tc>
        <w:tc>
          <w:tcPr>
            <w:tcW w:type="dxa" w:w="1690"/>
          </w:tcPr>
          <w:p>
            <w:pPr>
              <w:spacing w:before="20" w:after="20"/>
            </w:pPr>
            <w:r>
              <w:rPr>
                <w:rFonts w:ascii="Arial" w:hAnsi="Arial" w:cs="Arial" w:eastAsia="Arial"/>
                <w:b w:val="0"/>
                <w:i w:val="0"/>
                <w:sz w:val="18"/>
              </w:rPr>
              <w:t>With Insurer</w:t>
            </w:r>
          </w:p>
        </w:tc>
        <w:tc>
          <w:tcPr>
            <w:tcW w:type="dxa" w:w="2535"/>
          </w:tcPr>
          <w:p>
            <w:pPr>
              <w:spacing w:before="20" w:after="20"/>
            </w:pPr>
            <w:r>
              <w:rPr>
                <w:rFonts w:ascii="Arial" w:hAnsi="Arial" w:cs="Arial" w:eastAsia="Arial"/>
                <w:b w:val="0"/>
                <w:i w:val="0"/>
                <w:sz w:val="18"/>
              </w:rPr>
              <w:t>Opens the dialog; Record keeps the response, which drives the renewal when it is the latest valid one</w:t>
            </w:r>
          </w:p>
        </w:tc>
        <w:tc>
          <w:tcPr>
            <w:tcW w:type="dxa" w:w="1314"/>
          </w:tcPr>
          <w:p>
            <w:pPr>
              <w:spacing w:before="20" w:after="20"/>
            </w:pPr>
            <w:r>
              <w:rPr>
                <w:rFonts w:ascii="Arial" w:hAnsi="Arial" w:cs="Arial" w:eastAsia="Arial"/>
                <w:b w:val="0"/>
                <w:i w:val="0"/>
                <w:sz w:val="18"/>
              </w:rPr>
              <w:t>RA Ready, In Processing (revised terms), For Disposition (re-market) or Letter Pending (declined); Insurer renewal response (notice NT-06)</w:t>
            </w:r>
          </w:p>
        </w:tc>
      </w:tr>
    </w:tbl>
    <w:p>
      <w:pPr>
        <w:spacing w:after="40"/>
      </w:pPr>
    </w:p>
    <w:p>
      <w:pPr>
        <w:keepNext/>
        <w:pageBreakBefore/>
        <w:jc w:val="center"/>
      </w:pPr>
      <w:r>
        <w:drawing>
          <wp:inline>
            <wp:extent cx="5760000" cy="3600000"/>
            <wp:docPr id="25" name="Picture 25"/>
            <wp:cNvGraphicFramePr>
              <a:graphicFrameLocks noChangeAspect="1"/>
            </wp:cNvGraphicFramePr>
            <a:graphic>
              <a:graphicData uri="http://schemas.openxmlformats.org/drawingml/2006/picture">
                <pic:pic>
                  <pic:nvPicPr>
                    <pic:cNvPr id="0" name="ux-12-01-response.png"/>
                    <pic:cNvPicPr/>
                  </pic:nvPicPr>
                  <pic:blipFill>
                    <a:blip r:embed="rId5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23: SCR-RN-12: Record Insurer Response dialog: renew with revised terms</w:t>
      </w:r>
    </w:p>
    <w:p>
      <w:pPr>
        <w:pStyle w:val="Heading2"/>
      </w:pPr>
      <w:r>
        <w:t>SCR-RN-13 Letters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letters of the renewals by tab: RA Ready (generate the Renewal Advice, first or second notice), RA Generated (send it, protected, to the client), RA Sent, NAL / NFR (send the No Advice or Not for Renewal letter that closes the renewal) and NRNS (renewals with no response). Client acceptances are recorded on the renewal or uploaded here.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Letters; Renewal Home › NRNS or Letters failed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FRRN.022, FRRN.023, FRRN.024</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clients receive their Renewal Advice or closing letter.</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Renewal Advice is generated only for renewals without a failing blocking check, from the latest approved template.</w:t>
      </w:r>
    </w:p>
    <w:p>
      <w:pPr>
        <w:pStyle w:val="ListParagraph"/>
        <w:tabs>
          <w:tab w:pos="680" w:val="left"/>
        </w:tabs>
        <w:spacing w:after="60"/>
        <w:ind w:left="680" w:hanging="283"/>
      </w:pPr>
      <w:r>
        <w:rPr>
          <w:rFonts w:ascii="Arial" w:hAnsi="Arial" w:cs="Arial" w:eastAsia="Arial"/>
          <w:b w:val="0"/>
          <w:i w:val="0"/>
          <w:sz w:val="20"/>
        </w:rPr>
        <w:t>•</w:t>
        <w:tab/>
        <w:t>A Renewal Advice generated fewer days than the minimum notice before expiry (30 by default) needs the confirmation, which is recorded.</w:t>
      </w:r>
    </w:p>
    <w:p>
      <w:pPr>
        <w:pStyle w:val="ListParagraph"/>
        <w:tabs>
          <w:tab w:pos="680" w:val="left"/>
        </w:tabs>
        <w:spacing w:after="60"/>
        <w:ind w:left="680" w:hanging="283"/>
      </w:pPr>
      <w:r>
        <w:rPr>
          <w:rFonts w:ascii="Arial" w:hAnsi="Arial" w:cs="Arial" w:eastAsia="Arial"/>
          <w:b w:val="0"/>
          <w:i w:val="0"/>
          <w:sz w:val="20"/>
        </w:rPr>
        <w:t>•</w:t>
        <w:tab/>
        <w:t>The second notice is offered the second-notice days (15 by default) after the first without acceptance.</w:t>
      </w:r>
    </w:p>
    <w:p>
      <w:pPr>
        <w:pStyle w:val="ListParagraph"/>
        <w:tabs>
          <w:tab w:pos="680" w:val="left"/>
        </w:tabs>
        <w:spacing w:after="60"/>
        <w:ind w:left="680" w:hanging="283"/>
      </w:pPr>
      <w:r>
        <w:rPr>
          <w:rFonts w:ascii="Arial" w:hAnsi="Arial" w:cs="Arial" w:eastAsia="Arial"/>
          <w:b w:val="0"/>
          <w:i w:val="0"/>
          <w:sz w:val="20"/>
        </w:rPr>
        <w:t>•</w:t>
        <w:tab/>
        <w:t>Renewal Advices are sent one protected e-mail per client with the password in a separate e-mail; every send and failure is recorded.</w:t>
      </w:r>
    </w:p>
    <w:p>
      <w:pPr>
        <w:pStyle w:val="ListParagraph"/>
        <w:tabs>
          <w:tab w:pos="680" w:val="left"/>
        </w:tabs>
        <w:spacing w:after="60"/>
        <w:ind w:left="680" w:hanging="283"/>
      </w:pPr>
      <w:r>
        <w:rPr>
          <w:rFonts w:ascii="Arial" w:hAnsi="Arial" w:cs="Arial" w:eastAsia="Arial"/>
          <w:b w:val="0"/>
          <w:i w:val="0"/>
          <w:sz w:val="20"/>
        </w:rPr>
        <w:t>•</w:t>
        <w:tab/>
        <w:t>A reason for Not for Renewal of the No Advice list is answered with the No Advice Letter, the others with the Not for Renewal Letter.</w:t>
      </w:r>
    </w:p>
    <w:p>
      <w:pPr>
        <w:keepNext/>
        <w:spacing w:before="120" w:after="60"/>
        <w:ind w:left="363"/>
      </w:pPr>
      <w:r>
        <w:rPr>
          <w:rFonts w:ascii="Arial" w:hAnsi="Arial" w:cs="Arial" w:eastAsia="Arial"/>
          <w:b/>
          <w:i w:val="0"/>
          <w:sz w:val="18"/>
        </w:rPr>
        <w:t>Table 26: SCR-RN-13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RA Ready / RA Generated / RA Sent / NAL / NFR / NRNS</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RA Ready</w:t>
            </w:r>
          </w:p>
        </w:tc>
        <w:tc>
          <w:tcPr>
            <w:tcW w:type="dxa" w:w="2389"/>
          </w:tcPr>
          <w:p>
            <w:pPr>
              <w:spacing w:before="20" w:after="20"/>
            </w:pPr>
            <w:r>
              <w:rPr>
                <w:rFonts w:ascii="Arial" w:hAnsi="Arial" w:cs="Arial" w:eastAsia="Arial"/>
                <w:b w:val="0"/>
                <w:i w:val="0"/>
                <w:sz w:val="18"/>
              </w:rPr>
              <w:t>Source: Letter stage of the renewal</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[Columns of the renewal lists]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As on the Expiry List (SCR-RN-02); Source: Renewals; Editable: Read only</w:t>
            </w:r>
          </w:p>
        </w:tc>
        <w:tc>
          <w:tcPr>
            <w:tcW w:type="dxa" w:w="1470"/>
          </w:tcPr>
          <w:p>
            <w:pPr>
              <w:spacing w:before="20" w:after="20"/>
            </w:pPr>
            <w:r>
              <w:rPr>
                <w:rFonts w:ascii="Arial" w:hAnsi="Arial" w:cs="Arial" w:eastAsia="Arial"/>
                <w:b w:val="0"/>
                <w:i w:val="0"/>
                <w:sz w:val="18"/>
              </w:rPr>
              <w:t>No renewals to display</w:t>
            </w:r>
          </w:p>
        </w:tc>
      </w:tr>
      <w:tr>
        <w:trPr>
          <w:cantSplit/>
        </w:trPr>
        <w:tc>
          <w:tcPr>
            <w:tcW w:type="dxa" w:w="2114"/>
          </w:tcPr>
          <w:p>
            <w:pPr>
              <w:spacing w:before="20" w:after="20"/>
            </w:pPr>
            <w:r>
              <w:rPr>
                <w:rFonts w:ascii="Arial" w:hAnsi="Arial" w:cs="Arial" w:eastAsia="Arial"/>
                <w:b w:val="0"/>
                <w:i w:val="0"/>
                <w:sz w:val="18"/>
              </w:rPr>
              <w:t>Generate Renewal Advice dialog: Notice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First notice</w:t>
            </w:r>
          </w:p>
        </w:tc>
        <w:tc>
          <w:tcPr>
            <w:tcW w:type="dxa" w:w="2389"/>
          </w:tcPr>
          <w:p>
            <w:pPr>
              <w:spacing w:before="20" w:after="20"/>
            </w:pPr>
            <w:r>
              <w:rPr>
                <w:rFonts w:ascii="Arial" w:hAnsi="Arial" w:cs="Arial" w:eastAsia="Arial"/>
                <w:b w:val="0"/>
                <w:i w:val="0"/>
                <w:sz w:val="18"/>
              </w:rPr>
              <w:t>First notice or Second notice; Source: Fixed list; Editable: RA Ready, RA Sent, NRNS; The second notice after the days from the first</w:t>
            </w:r>
          </w:p>
        </w:tc>
        <w:tc>
          <w:tcPr>
            <w:tcW w:type="dxa" w:w="1470"/>
          </w:tcPr>
          <w:p>
            <w:pPr>
              <w:spacing w:before="20" w:after="20"/>
            </w:pPr>
            <w:r>
              <w:rPr>
                <w:rFonts w:ascii="Arial" w:hAnsi="Arial" w:cs="Arial" w:eastAsia="Arial"/>
                <w:b w:val="0"/>
                <w:i w:val="0"/>
                <w:sz w:val="18"/>
              </w:rPr>
              <w:t>The second notice of &lt;renewal ref&gt; is due &lt;ra second notice days&gt; days after the first</w:t>
            </w:r>
          </w:p>
        </w:tc>
      </w:tr>
      <w:tr>
        <w:trPr>
          <w:cantSplit/>
        </w:trPr>
        <w:tc>
          <w:tcPr>
            <w:tcW w:type="dxa" w:w="2114"/>
          </w:tcPr>
          <w:p>
            <w:pPr>
              <w:spacing w:before="20" w:after="20"/>
            </w:pPr>
            <w:r>
              <w:rPr>
                <w:rFonts w:ascii="Arial" w:hAnsi="Arial" w:cs="Arial" w:eastAsia="Arial"/>
                <w:b w:val="0"/>
                <w:i w:val="0"/>
                <w:sz w:val="18"/>
              </w:rPr>
              <w:t>Generate Renewal Advice dialog: Generate also when the minimum notice before expiry has passed (the confirmation is recorded)</w:t>
            </w:r>
          </w:p>
        </w:tc>
        <w:tc>
          <w:tcPr>
            <w:tcW w:type="dxa" w:w="1011"/>
          </w:tcPr>
          <w:p>
            <w:pPr>
              <w:spacing w:before="20" w:after="20"/>
            </w:pPr>
            <w:r>
              <w:rPr>
                <w:rFonts w:ascii="Arial" w:hAnsi="Arial" w:cs="Arial" w:eastAsia="Arial"/>
                <w:b w:val="0"/>
                <w:i w:val="0"/>
                <w:sz w:val="18"/>
              </w:rPr>
              <w:t>Check box</w:t>
            </w:r>
          </w:p>
        </w:tc>
        <w:tc>
          <w:tcPr>
            <w:tcW w:type="dxa" w:w="551"/>
          </w:tcPr>
          <w:p>
            <w:pPr>
              <w:spacing w:before="20" w:after="20"/>
            </w:pPr>
            <w:r>
              <w:rPr>
                <w:rFonts w:ascii="Arial" w:hAnsi="Arial" w:cs="Arial" w:eastAsia="Arial"/>
                <w:b w:val="0"/>
                <w:i w:val="0"/>
                <w:sz w:val="18"/>
              </w:rPr>
              <w:t>Cond.: fewer than 30 days to expiry</w:t>
            </w:r>
          </w:p>
        </w:tc>
        <w:tc>
          <w:tcPr>
            <w:tcW w:type="dxa" w:w="1102"/>
          </w:tcPr>
          <w:p>
            <w:pPr>
              <w:spacing w:before="20" w:after="20"/>
            </w:pPr>
            <w:r>
              <w:rPr>
                <w:rFonts w:ascii="Arial" w:hAnsi="Arial" w:cs="Arial" w:eastAsia="Arial"/>
                <w:b w:val="0"/>
                <w:i w:val="0"/>
                <w:sz w:val="18"/>
              </w:rPr>
              <w:t>Unticked</w:t>
            </w:r>
          </w:p>
        </w:tc>
        <w:tc>
          <w:tcPr>
            <w:tcW w:type="dxa" w:w="2389"/>
          </w:tcPr>
          <w:p>
            <w:pPr>
              <w:spacing w:before="20" w:after="20"/>
            </w:pPr>
            <w:r>
              <w:rPr>
                <w:rFonts w:ascii="Arial" w:hAnsi="Arial" w:cs="Arial" w:eastAsia="Arial"/>
                <w:b w:val="0"/>
                <w:i w:val="0"/>
                <w:sz w:val="18"/>
              </w:rPr>
              <w:t>Editable: RA Ready</w:t>
            </w:r>
          </w:p>
        </w:tc>
        <w:tc>
          <w:tcPr>
            <w:tcW w:type="dxa" w:w="1470"/>
          </w:tcPr>
          <w:p>
            <w:pPr>
              <w:spacing w:before="20" w:after="20"/>
            </w:pPr>
            <w:r>
              <w:rPr>
                <w:rFonts w:ascii="Arial" w:hAnsi="Arial" w:cs="Arial" w:eastAsia="Arial"/>
                <w:b w:val="0"/>
                <w:i w:val="0"/>
                <w:sz w:val="18"/>
              </w:rPr>
              <w:t>Renewal &lt;renewal ref&gt; expires in &lt;days&gt; day(s): confirm the late Renewal Advice</w:t>
            </w:r>
          </w:p>
        </w:tc>
      </w:tr>
      <w:tr>
        <w:trPr>
          <w:cantSplit/>
        </w:trPr>
        <w:tc>
          <w:tcPr>
            <w:tcW w:type="dxa" w:w="2114"/>
          </w:tcPr>
          <w:p>
            <w:pPr>
              <w:spacing w:before="20" w:after="20"/>
            </w:pPr>
            <w:r>
              <w:rPr>
                <w:rFonts w:ascii="Arial" w:hAnsi="Arial" w:cs="Arial" w:eastAsia="Arial"/>
                <w:b w:val="0"/>
                <w:i w:val="0"/>
                <w:sz w:val="18"/>
              </w:rPr>
              <w:t>Upload Acceptances: [Upload wizard: Renewal Reference, Method, Evidence Reference, Accepted On, Remarks]</w:t>
            </w:r>
          </w:p>
        </w:tc>
        <w:tc>
          <w:tcPr>
            <w:tcW w:type="dxa" w:w="1011"/>
          </w:tcPr>
          <w:p>
            <w:pPr>
              <w:spacing w:before="20" w:after="20"/>
            </w:pPr>
            <w:r>
              <w:rPr>
                <w:rFonts w:ascii="Arial" w:hAnsi="Arial" w:cs="Arial" w:eastAsia="Arial"/>
                <w:b w:val="0"/>
                <w:i w:val="0"/>
                <w:sz w:val="18"/>
              </w:rPr>
              <w:t>Upload</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Template of the client acceptances; Source: Renewals; Editable: RA Sent / Awaiting Response; Every row checked before anything is saved</w:t>
            </w:r>
          </w:p>
        </w:tc>
        <w:tc>
          <w:tcPr>
            <w:tcW w:type="dxa" w:w="1470"/>
          </w:tcPr>
          <w:p>
            <w:pPr>
              <w:spacing w:before="20" w:after="20"/>
            </w:pPr>
            <w:r>
              <w:rPr>
                <w:rFonts w:ascii="Arial" w:hAnsi="Arial" w:cs="Arial" w:eastAsia="Arial"/>
                <w:b w:val="0"/>
                <w:i w:val="0"/>
                <w:sz w:val="18"/>
              </w:rPr>
              <w:t>Method &lt;method&gt; is not valid (E-mail or Payment)</w:t>
            </w:r>
          </w:p>
        </w:tc>
      </w:tr>
    </w:tbl>
    <w:p>
      <w:pPr>
        <w:spacing w:after="40"/>
      </w:pPr>
    </w:p>
    <w:p>
      <w:pPr>
        <w:keepNext/>
        <w:spacing w:before="120" w:after="60"/>
        <w:ind w:left="363"/>
      </w:pPr>
      <w:r>
        <w:rPr>
          <w:rFonts w:ascii="Arial" w:hAnsi="Arial" w:cs="Arial" w:eastAsia="Arial"/>
          <w:b/>
          <w:i w:val="0"/>
          <w:sz w:val="18"/>
        </w:rPr>
        <w:t>Table 27: SCR-RN-13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RA</w:t>
            </w:r>
          </w:p>
        </w:tc>
        <w:tc>
          <w:tcPr>
            <w:tcW w:type="dxa" w:w="1596"/>
          </w:tcPr>
          <w:p>
            <w:pPr>
              <w:spacing w:before="20" w:after="20"/>
            </w:pPr>
            <w:r>
              <w:rPr>
                <w:rFonts w:ascii="Arial" w:hAnsi="Arial" w:cs="Arial" w:eastAsia="Arial"/>
                <w:b w:val="0"/>
                <w:i w:val="0"/>
                <w:sz w:val="18"/>
              </w:rPr>
              <w:t>Marketing and Processing (generate permission)</w:t>
            </w:r>
          </w:p>
        </w:tc>
        <w:tc>
          <w:tcPr>
            <w:tcW w:type="dxa" w:w="1690"/>
          </w:tcPr>
          <w:p>
            <w:pPr>
              <w:spacing w:before="20" w:after="20"/>
            </w:pPr>
            <w:r>
              <w:rPr>
                <w:rFonts w:ascii="Arial" w:hAnsi="Arial" w:cs="Arial" w:eastAsia="Arial"/>
                <w:b w:val="0"/>
                <w:i w:val="0"/>
                <w:sz w:val="18"/>
              </w:rPr>
              <w:t>Tab RA Ready, RA Sent or NRNS, renewals ticked</w:t>
            </w:r>
          </w:p>
        </w:tc>
        <w:tc>
          <w:tcPr>
            <w:tcW w:type="dxa" w:w="2535"/>
          </w:tcPr>
          <w:p>
            <w:pPr>
              <w:spacing w:before="20" w:after="20"/>
            </w:pPr>
            <w:r>
              <w:rPr>
                <w:rFonts w:ascii="Arial" w:hAnsi="Arial" w:cs="Arial" w:eastAsia="Arial"/>
                <w:b w:val="0"/>
                <w:i w:val="0"/>
                <w:sz w:val="18"/>
              </w:rPr>
              <w:t>Opens the dialog; Generate creates the Renewal Advice from the latest template and locks the renewal on the Marketing side</w:t>
            </w:r>
          </w:p>
        </w:tc>
        <w:tc>
          <w:tcPr>
            <w:tcW w:type="dxa" w:w="1314"/>
          </w:tcPr>
          <w:p>
            <w:pPr>
              <w:spacing w:before="20" w:after="20"/>
            </w:pPr>
            <w:r>
              <w:rPr>
                <w:rFonts w:ascii="Arial" w:hAnsi="Arial" w:cs="Arial" w:eastAsia="Arial"/>
                <w:b w:val="0"/>
                <w:i w:val="0"/>
                <w:sz w:val="18"/>
              </w:rPr>
              <w:t>RA Generated</w:t>
            </w:r>
          </w:p>
        </w:tc>
      </w:tr>
      <w:tr>
        <w:trPr>
          <w:cantSplit/>
        </w:trPr>
        <w:tc>
          <w:tcPr>
            <w:tcW w:type="dxa" w:w="1502"/>
          </w:tcPr>
          <w:p>
            <w:pPr>
              <w:spacing w:before="20" w:after="20"/>
            </w:pPr>
            <w:r>
              <w:rPr>
                <w:rFonts w:ascii="Arial" w:hAnsi="Arial" w:cs="Arial" w:eastAsia="Arial"/>
                <w:b w:val="0"/>
                <w:i w:val="0"/>
                <w:sz w:val="18"/>
              </w:rPr>
              <w:t>Send</w:t>
            </w:r>
          </w:p>
        </w:tc>
        <w:tc>
          <w:tcPr>
            <w:tcW w:type="dxa" w:w="1596"/>
          </w:tcPr>
          <w:p>
            <w:pPr>
              <w:spacing w:before="20" w:after="20"/>
            </w:pPr>
            <w:r>
              <w:rPr>
                <w:rFonts w:ascii="Arial" w:hAnsi="Arial" w:cs="Arial" w:eastAsia="Arial"/>
                <w:b w:val="0"/>
                <w:i w:val="0"/>
                <w:sz w:val="18"/>
              </w:rPr>
              <w:t>Marketing and Processing (send permission)</w:t>
            </w:r>
          </w:p>
        </w:tc>
        <w:tc>
          <w:tcPr>
            <w:tcW w:type="dxa" w:w="1690"/>
          </w:tcPr>
          <w:p>
            <w:pPr>
              <w:spacing w:before="20" w:after="20"/>
            </w:pPr>
            <w:r>
              <w:rPr>
                <w:rFonts w:ascii="Arial" w:hAnsi="Arial" w:cs="Arial" w:eastAsia="Arial"/>
                <w:b w:val="0"/>
                <w:i w:val="0"/>
                <w:sz w:val="18"/>
              </w:rPr>
              <w:t>Tab RA Generated, renewals ticked</w:t>
            </w:r>
          </w:p>
        </w:tc>
        <w:tc>
          <w:tcPr>
            <w:tcW w:type="dxa" w:w="2535"/>
          </w:tcPr>
          <w:p>
            <w:pPr>
              <w:spacing w:before="20" w:after="20"/>
            </w:pPr>
            <w:r>
              <w:rPr>
                <w:rFonts w:ascii="Arial" w:hAnsi="Arial" w:cs="Arial" w:eastAsia="Arial"/>
                <w:b w:val="0"/>
                <w:i w:val="0"/>
                <w:sz w:val="18"/>
              </w:rPr>
              <w:t>Asks for confirmation; the Renewal Advice is e-mailed protected to the client</w:t>
            </w:r>
          </w:p>
        </w:tc>
        <w:tc>
          <w:tcPr>
            <w:tcW w:type="dxa" w:w="1314"/>
          </w:tcPr>
          <w:p>
            <w:pPr>
              <w:spacing w:before="20" w:after="20"/>
            </w:pPr>
            <w:r>
              <w:rPr>
                <w:rFonts w:ascii="Arial" w:hAnsi="Arial" w:cs="Arial" w:eastAsia="Arial"/>
                <w:b w:val="0"/>
                <w:i w:val="0"/>
                <w:sz w:val="18"/>
              </w:rPr>
              <w:t>RA Sent / Awaiting Response; Renewal Advice e-mail and password (notice NT-16, NT-17)</w:t>
            </w:r>
          </w:p>
        </w:tc>
      </w:tr>
      <w:tr>
        <w:trPr>
          <w:cantSplit/>
        </w:trPr>
        <w:tc>
          <w:tcPr>
            <w:tcW w:type="dxa" w:w="1502"/>
          </w:tcPr>
          <w:p>
            <w:pPr>
              <w:spacing w:before="20" w:after="20"/>
            </w:pPr>
            <w:r>
              <w:rPr>
                <w:rFonts w:ascii="Arial" w:hAnsi="Arial" w:cs="Arial" w:eastAsia="Arial"/>
                <w:b w:val="0"/>
                <w:i w:val="0"/>
                <w:sz w:val="18"/>
              </w:rPr>
              <w:t>Send Letters</w:t>
            </w:r>
          </w:p>
        </w:tc>
        <w:tc>
          <w:tcPr>
            <w:tcW w:type="dxa" w:w="1596"/>
          </w:tcPr>
          <w:p>
            <w:pPr>
              <w:spacing w:before="20" w:after="20"/>
            </w:pPr>
            <w:r>
              <w:rPr>
                <w:rFonts w:ascii="Arial" w:hAnsi="Arial" w:cs="Arial" w:eastAsia="Arial"/>
                <w:b w:val="0"/>
                <w:i w:val="0"/>
                <w:sz w:val="18"/>
              </w:rPr>
              <w:t>Users with the generate and send permissions</w:t>
            </w:r>
          </w:p>
        </w:tc>
        <w:tc>
          <w:tcPr>
            <w:tcW w:type="dxa" w:w="1690"/>
          </w:tcPr>
          <w:p>
            <w:pPr>
              <w:spacing w:before="20" w:after="20"/>
            </w:pPr>
            <w:r>
              <w:rPr>
                <w:rFonts w:ascii="Arial" w:hAnsi="Arial" w:cs="Arial" w:eastAsia="Arial"/>
                <w:b w:val="0"/>
                <w:i w:val="0"/>
                <w:sz w:val="18"/>
              </w:rPr>
              <w:t>Tab NAL / NFR, renewals ticked</w:t>
            </w:r>
          </w:p>
        </w:tc>
        <w:tc>
          <w:tcPr>
            <w:tcW w:type="dxa" w:w="2535"/>
          </w:tcPr>
          <w:p>
            <w:pPr>
              <w:spacing w:before="20" w:after="20"/>
            </w:pPr>
            <w:r>
              <w:rPr>
                <w:rFonts w:ascii="Arial" w:hAnsi="Arial" w:cs="Arial" w:eastAsia="Arial"/>
                <w:b w:val="0"/>
                <w:i w:val="0"/>
                <w:sz w:val="18"/>
              </w:rPr>
              <w:t>Asks for confirmation; the No Advice or Not for Renewal letter is generated and e-mailed and the renewal is closed</w:t>
            </w:r>
          </w:p>
        </w:tc>
        <w:tc>
          <w:tcPr>
            <w:tcW w:type="dxa" w:w="1314"/>
          </w:tcPr>
          <w:p>
            <w:pPr>
              <w:spacing w:before="20" w:after="20"/>
            </w:pPr>
            <w:r>
              <w:rPr>
                <w:rFonts w:ascii="Arial" w:hAnsi="Arial" w:cs="Arial" w:eastAsia="Arial"/>
                <w:b w:val="0"/>
                <w:i w:val="0"/>
                <w:sz w:val="18"/>
              </w:rPr>
              <w:t>Closed; Closing letter e-mail (notice NT-19)</w:t>
            </w:r>
          </w:p>
        </w:tc>
      </w:tr>
      <w:tr>
        <w:trPr>
          <w:cantSplit/>
        </w:trPr>
        <w:tc>
          <w:tcPr>
            <w:tcW w:type="dxa" w:w="1502"/>
          </w:tcPr>
          <w:p>
            <w:pPr>
              <w:spacing w:before="20" w:after="20"/>
            </w:pPr>
            <w:r>
              <w:rPr>
                <w:rFonts w:ascii="Arial" w:hAnsi="Arial" w:cs="Arial" w:eastAsia="Arial"/>
                <w:b w:val="0"/>
                <w:i w:val="0"/>
                <w:sz w:val="18"/>
              </w:rPr>
              <w:t>Upload Acceptances</w:t>
            </w:r>
          </w:p>
        </w:tc>
        <w:tc>
          <w:tcPr>
            <w:tcW w:type="dxa" w:w="1596"/>
          </w:tcPr>
          <w:p>
            <w:pPr>
              <w:spacing w:before="20" w:after="20"/>
            </w:pPr>
            <w:r>
              <w:rPr>
                <w:rFonts w:ascii="Arial" w:hAnsi="Arial" w:cs="Arial" w:eastAsia="Arial"/>
                <w:b w:val="0"/>
                <w:i w:val="0"/>
                <w:sz w:val="18"/>
              </w:rPr>
              <w:t>Users with the acceptance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upload of the client acceptances</w:t>
            </w:r>
          </w:p>
        </w:tc>
        <w:tc>
          <w:tcPr>
            <w:tcW w:type="dxa" w:w="1314"/>
          </w:tcPr>
          <w:p>
            <w:pPr>
              <w:spacing w:before="20" w:after="20"/>
            </w:pPr>
            <w:r>
              <w:rPr>
                <w:rFonts w:ascii="Arial" w:hAnsi="Arial" w:cs="Arial" w:eastAsia="Arial"/>
                <w:b w:val="0"/>
                <w:i w:val="0"/>
                <w:sz w:val="18"/>
              </w:rPr>
              <w:t>Accepted; Renewal accepted (notice NT-07)</w:t>
            </w:r>
          </w:p>
        </w:tc>
      </w:tr>
    </w:tbl>
    <w:p>
      <w:pPr>
        <w:spacing w:after="40"/>
      </w:pPr>
    </w:p>
    <w:p>
      <w:pPr>
        <w:keepNext/>
        <w:pageBreakBefore/>
        <w:jc w:val="center"/>
      </w:pPr>
      <w:r>
        <w:drawing>
          <wp:inline>
            <wp:extent cx="5760000" cy="3600000"/>
            <wp:docPr id="26" name="Picture 26"/>
            <wp:cNvGraphicFramePr>
              <a:graphicFrameLocks noChangeAspect="1"/>
            </wp:cNvGraphicFramePr>
            <a:graphic>
              <a:graphicData uri="http://schemas.openxmlformats.org/drawingml/2006/picture">
                <pic:pic>
                  <pic:nvPicPr>
                    <pic:cNvPr id="0" name="ux-13-01-list.png"/>
                    <pic:cNvPicPr/>
                  </pic:nvPicPr>
                  <pic:blipFill>
                    <a:blip r:embed="rId5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24: SCR-RN-13: Letters, tab RA Ready: the renewals whose Renewal Advice can be generated</w:t>
      </w:r>
    </w:p>
    <w:p>
      <w:pPr>
        <w:keepNext/>
        <w:pageBreakBefore/>
        <w:jc w:val="center"/>
      </w:pPr>
      <w:r>
        <w:drawing>
          <wp:inline>
            <wp:extent cx="5760000" cy="3600000"/>
            <wp:docPr id="27" name="Picture 27"/>
            <wp:cNvGraphicFramePr>
              <a:graphicFrameLocks noChangeAspect="1"/>
            </wp:cNvGraphicFramePr>
            <a:graphic>
              <a:graphicData uri="http://schemas.openxmlformats.org/drawingml/2006/picture">
                <pic:pic>
                  <pic:nvPicPr>
                    <pic:cNvPr id="0" name="ux-13-02-generate.png"/>
                    <pic:cNvPicPr/>
                  </pic:nvPicPr>
                  <pic:blipFill>
                    <a:blip r:embed="rId5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25: SCR-RN-13: Generate Renewal Advice dialog: first or second notice and the confirmation of a late Renewal Advice</w:t>
      </w:r>
    </w:p>
    <w:p>
      <w:pPr>
        <w:keepNext/>
        <w:pageBreakBefore/>
        <w:jc w:val="center"/>
      </w:pPr>
      <w:r>
        <w:drawing>
          <wp:inline>
            <wp:extent cx="5760000" cy="3600000"/>
            <wp:docPr id="28" name="Picture 28"/>
            <wp:cNvGraphicFramePr>
              <a:graphicFrameLocks noChangeAspect="1"/>
            </wp:cNvGraphicFramePr>
            <a:graphic>
              <a:graphicData uri="http://schemas.openxmlformats.org/drawingml/2006/picture">
                <pic:pic>
                  <pic:nvPicPr>
                    <pic:cNvPr id="0" name="ux-13-03-closing.png"/>
                    <pic:cNvPicPr/>
                  </pic:nvPicPr>
                  <pic:blipFill>
                    <a:blip r:embed="rId5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26: SCR-RN-13: Letters, tab NAL / NFR: the renewals waiting for their closing letter</w:t>
      </w:r>
    </w:p>
    <w:p>
      <w:pPr>
        <w:pStyle w:val="Heading2"/>
      </w:pPr>
      <w:r>
        <w:t>SCR-RN-14 Record Acceptance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client's acceptance of the Renewal Advice: by e-mail or signed Renewal Advice (the file uploaded in the Documents tab first) or by payment (with its reference), with the date and remarks. When the renewal terms differ from the expiring terms, the user confirms that the client acknowledged the change. Once accepted, the renewal account goes to placement and booking without re-keying.</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Account Officer, Marketing Team Lead, Processing (accept permission).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FRRN.025</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accepted renewal goes to placement and booking.</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acceptance is refused while a blocking check fails.</w:t>
      </w:r>
    </w:p>
    <w:p>
      <w:pPr>
        <w:pStyle w:val="ListParagraph"/>
        <w:tabs>
          <w:tab w:pos="680" w:val="left"/>
        </w:tabs>
        <w:spacing w:after="60"/>
        <w:ind w:left="680" w:hanging="283"/>
      </w:pPr>
      <w:r>
        <w:rPr>
          <w:rFonts w:ascii="Arial" w:hAnsi="Arial" w:cs="Arial" w:eastAsia="Arial"/>
          <w:b w:val="0"/>
          <w:i w:val="0"/>
          <w:sz w:val="20"/>
        </w:rPr>
        <w:t>•</w:t>
        <w:tab/>
        <w:t>Acceptance moves the renewal account to placement and booking under the standard New Business payment rules; the renewal books as business type Renewal.</w:t>
      </w:r>
    </w:p>
    <w:p>
      <w:pPr>
        <w:keepNext/>
        <w:spacing w:before="120" w:after="60"/>
        <w:ind w:left="363"/>
      </w:pPr>
      <w:r>
        <w:rPr>
          <w:rFonts w:ascii="Arial" w:hAnsi="Arial" w:cs="Arial" w:eastAsia="Arial"/>
          <w:b/>
          <w:i w:val="0"/>
          <w:sz w:val="18"/>
        </w:rPr>
        <w:t>Table 28: SCR-RN-14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Record Acceptance dialog: Method</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E-mail from the client</w:t>
            </w:r>
          </w:p>
        </w:tc>
        <w:tc>
          <w:tcPr>
            <w:tcW w:type="dxa" w:w="2389"/>
          </w:tcPr>
          <w:p>
            <w:pPr>
              <w:spacing w:before="20" w:after="20"/>
            </w:pPr>
            <w:r>
              <w:rPr>
                <w:rFonts w:ascii="Arial" w:hAnsi="Arial" w:cs="Arial" w:eastAsia="Arial"/>
                <w:b w:val="0"/>
                <w:i w:val="0"/>
                <w:sz w:val="18"/>
              </w:rPr>
              <w:t>E-mail from the client, Signed Renewal Advice, Payment; Source: Fixed list; Editable: RA Sent / Awaiting Response</w:t>
            </w:r>
          </w:p>
        </w:tc>
        <w:tc>
          <w:tcPr>
            <w:tcW w:type="dxa" w:w="1470"/>
          </w:tcPr>
          <w:p>
            <w:pPr>
              <w:spacing w:before="20" w:after="20"/>
            </w:pPr>
            <w:r>
              <w:rPr>
                <w:rFonts w:ascii="Arial" w:hAnsi="Arial" w:cs="Arial" w:eastAsia="Arial"/>
                <w:b w:val="0"/>
                <w:i w:val="0"/>
                <w:sz w:val="18"/>
              </w:rPr>
              <w:t>Select the acceptance method</w:t>
            </w:r>
          </w:p>
        </w:tc>
      </w:tr>
      <w:tr>
        <w:trPr>
          <w:cantSplit/>
        </w:trPr>
        <w:tc>
          <w:tcPr>
            <w:tcW w:type="dxa" w:w="2114"/>
          </w:tcPr>
          <w:p>
            <w:pPr>
              <w:spacing w:before="20" w:after="20"/>
            </w:pPr>
            <w:r>
              <w:rPr>
                <w:rFonts w:ascii="Arial" w:hAnsi="Arial" w:cs="Arial" w:eastAsia="Arial"/>
                <w:b w:val="0"/>
                <w:i w:val="0"/>
                <w:sz w:val="18"/>
              </w:rPr>
              <w:t>Record Acceptance dialog: Evidence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Cond.: e-mail or signed Renewal Advice</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A document of the renewal (Documents tab); Source: Documents of the renewal; Editable: RA Sent / Awaiting Response; A document of this renewal</w:t>
            </w:r>
          </w:p>
        </w:tc>
        <w:tc>
          <w:tcPr>
            <w:tcW w:type="dxa" w:w="1470"/>
          </w:tcPr>
          <w:p>
            <w:pPr>
              <w:spacing w:before="20" w:after="20"/>
            </w:pPr>
            <w:r>
              <w:rPr>
                <w:rFonts w:ascii="Arial" w:hAnsi="Arial" w:cs="Arial" w:eastAsia="Arial"/>
                <w:b w:val="0"/>
                <w:i w:val="0"/>
                <w:sz w:val="18"/>
              </w:rPr>
              <w:t>The evidence is not a document of this renewal</w:t>
            </w:r>
          </w:p>
        </w:tc>
      </w:tr>
      <w:tr>
        <w:trPr>
          <w:cantSplit/>
        </w:trPr>
        <w:tc>
          <w:tcPr>
            <w:tcW w:type="dxa" w:w="2114"/>
          </w:tcPr>
          <w:p>
            <w:pPr>
              <w:spacing w:before="20" w:after="20"/>
            </w:pPr>
            <w:r>
              <w:rPr>
                <w:rFonts w:ascii="Arial" w:hAnsi="Arial" w:cs="Arial" w:eastAsia="Arial"/>
                <w:b w:val="0"/>
                <w:i w:val="0"/>
                <w:sz w:val="18"/>
              </w:rPr>
              <w:t>Record Acceptance dialog: Payment Reference / Reference</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Cond.: payment</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The payment or e-mail reference; Editable: RA Sent / Awaiting Response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Record Acceptance dialog: Accepted On</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dd-MMM-yyyy; Editable: RA Sent / Awaiting Response; Not in the future</w:t>
            </w:r>
          </w:p>
        </w:tc>
        <w:tc>
          <w:tcPr>
            <w:tcW w:type="dxa" w:w="1470"/>
          </w:tcPr>
          <w:p>
            <w:pPr>
              <w:spacing w:before="20" w:after="20"/>
            </w:pPr>
            <w:r>
              <w:rPr>
                <w:rFonts w:ascii="Arial" w:hAnsi="Arial" w:cs="Arial" w:eastAsia="Arial"/>
                <w:b w:val="0"/>
                <w:i w:val="0"/>
                <w:sz w:val="18"/>
              </w:rPr>
              <w:t>The acceptance date cannot be in the future</w:t>
            </w:r>
          </w:p>
        </w:tc>
      </w:tr>
      <w:tr>
        <w:trPr>
          <w:cantSplit/>
        </w:trPr>
        <w:tc>
          <w:tcPr>
            <w:tcW w:type="dxa" w:w="2114"/>
          </w:tcPr>
          <w:p>
            <w:pPr>
              <w:spacing w:before="20" w:after="20"/>
            </w:pPr>
            <w:r>
              <w:rPr>
                <w:rFonts w:ascii="Arial" w:hAnsi="Arial" w:cs="Arial" w:eastAsia="Arial"/>
                <w:b w:val="0"/>
                <w:i w:val="0"/>
                <w:sz w:val="18"/>
              </w:rPr>
              <w:t>Record Acceptance dialog: The client acknowledged the change of premium from the expiring terms</w:t>
            </w:r>
          </w:p>
        </w:tc>
        <w:tc>
          <w:tcPr>
            <w:tcW w:type="dxa" w:w="1011"/>
          </w:tcPr>
          <w:p>
            <w:pPr>
              <w:spacing w:before="20" w:after="20"/>
            </w:pPr>
            <w:r>
              <w:rPr>
                <w:rFonts w:ascii="Arial" w:hAnsi="Arial" w:cs="Arial" w:eastAsia="Arial"/>
                <w:b w:val="0"/>
                <w:i w:val="0"/>
                <w:sz w:val="18"/>
              </w:rPr>
              <w:t>Check box</w:t>
            </w:r>
          </w:p>
        </w:tc>
        <w:tc>
          <w:tcPr>
            <w:tcW w:type="dxa" w:w="551"/>
          </w:tcPr>
          <w:p>
            <w:pPr>
              <w:spacing w:before="20" w:after="20"/>
            </w:pPr>
            <w:r>
              <w:rPr>
                <w:rFonts w:ascii="Arial" w:hAnsi="Arial" w:cs="Arial" w:eastAsia="Arial"/>
                <w:b w:val="0"/>
                <w:i w:val="0"/>
                <w:sz w:val="18"/>
              </w:rPr>
              <w:t>Cond.: financial impact</w:t>
            </w:r>
          </w:p>
        </w:tc>
        <w:tc>
          <w:tcPr>
            <w:tcW w:type="dxa" w:w="1102"/>
          </w:tcPr>
          <w:p>
            <w:pPr>
              <w:spacing w:before="20" w:after="20"/>
            </w:pPr>
            <w:r>
              <w:rPr>
                <w:rFonts w:ascii="Arial" w:hAnsi="Arial" w:cs="Arial" w:eastAsia="Arial"/>
                <w:b w:val="0"/>
                <w:i w:val="0"/>
                <w:sz w:val="18"/>
              </w:rPr>
              <w:t>Unticked</w:t>
            </w:r>
          </w:p>
        </w:tc>
        <w:tc>
          <w:tcPr>
            <w:tcW w:type="dxa" w:w="2389"/>
          </w:tcPr>
          <w:p>
            <w:pPr>
              <w:spacing w:before="20" w:after="20"/>
            </w:pPr>
            <w:r>
              <w:rPr>
                <w:rFonts w:ascii="Arial" w:hAnsi="Arial" w:cs="Arial" w:eastAsia="Arial"/>
                <w:b w:val="0"/>
                <w:i w:val="0"/>
                <w:sz w:val="18"/>
              </w:rPr>
              <w:t>Editable: RA Sent / Awaiting Response</w:t>
            </w:r>
          </w:p>
        </w:tc>
        <w:tc>
          <w:tcPr>
            <w:tcW w:type="dxa" w:w="1470"/>
          </w:tcPr>
          <w:p>
            <w:pPr>
              <w:spacing w:before="20" w:after="20"/>
            </w:pPr>
            <w:r>
              <w:rPr>
                <w:rFonts w:ascii="Arial" w:hAnsi="Arial" w:cs="Arial" w:eastAsia="Arial"/>
                <w:b w:val="0"/>
                <w:i w:val="0"/>
                <w:sz w:val="18"/>
              </w:rPr>
              <w:t>The renewal terms differ from the expiring terms: confirm that the client accepted them</w:t>
            </w:r>
          </w:p>
        </w:tc>
      </w:tr>
      <w:tr>
        <w:trPr>
          <w:cantSplit/>
        </w:trPr>
        <w:tc>
          <w:tcPr>
            <w:tcW w:type="dxa" w:w="2114"/>
          </w:tcPr>
          <w:p>
            <w:pPr>
              <w:spacing w:before="20" w:after="20"/>
            </w:pPr>
            <w:r>
              <w:rPr>
                <w:rFonts w:ascii="Arial" w:hAnsi="Arial" w:cs="Arial" w:eastAsia="Arial"/>
                <w:b w:val="0"/>
                <w:i w:val="0"/>
                <w:sz w:val="18"/>
              </w:rPr>
              <w:t>Record Acceptance dialog: Remarks</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200 characters; Editable: RA Sent / Awaiting Response</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29: SCR-RN-14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Record Acceptance</w:t>
            </w:r>
          </w:p>
        </w:tc>
        <w:tc>
          <w:tcPr>
            <w:tcW w:type="dxa" w:w="1596"/>
          </w:tcPr>
          <w:p>
            <w:pPr>
              <w:spacing w:before="20" w:after="20"/>
            </w:pPr>
            <w:r>
              <w:rPr>
                <w:rFonts w:ascii="Arial" w:hAnsi="Arial" w:cs="Arial" w:eastAsia="Arial"/>
                <w:b w:val="0"/>
                <w:i w:val="0"/>
                <w:sz w:val="18"/>
              </w:rPr>
              <w:t>Marketing and Processing (acceptance permission)</w:t>
            </w:r>
          </w:p>
        </w:tc>
        <w:tc>
          <w:tcPr>
            <w:tcW w:type="dxa" w:w="1690"/>
          </w:tcPr>
          <w:p>
            <w:pPr>
              <w:spacing w:before="20" w:after="20"/>
            </w:pPr>
            <w:r>
              <w:rPr>
                <w:rFonts w:ascii="Arial" w:hAnsi="Arial" w:cs="Arial" w:eastAsia="Arial"/>
                <w:b w:val="0"/>
                <w:i w:val="0"/>
                <w:sz w:val="18"/>
              </w:rPr>
              <w:t>RA Sent / Awaiting Response</w:t>
            </w:r>
          </w:p>
        </w:tc>
        <w:tc>
          <w:tcPr>
            <w:tcW w:type="dxa" w:w="2535"/>
          </w:tcPr>
          <w:p>
            <w:pPr>
              <w:spacing w:before="20" w:after="20"/>
            </w:pPr>
            <w:r>
              <w:rPr>
                <w:rFonts w:ascii="Arial" w:hAnsi="Arial" w:cs="Arial" w:eastAsia="Arial"/>
                <w:b w:val="0"/>
                <w:i w:val="0"/>
                <w:sz w:val="18"/>
              </w:rPr>
              <w:t>Opens the dialog; Record keeps the acceptance and moves the renewal account on to placement and booking</w:t>
            </w:r>
          </w:p>
        </w:tc>
        <w:tc>
          <w:tcPr>
            <w:tcW w:type="dxa" w:w="1314"/>
          </w:tcPr>
          <w:p>
            <w:pPr>
              <w:spacing w:before="20" w:after="20"/>
            </w:pPr>
            <w:r>
              <w:rPr>
                <w:rFonts w:ascii="Arial" w:hAnsi="Arial" w:cs="Arial" w:eastAsia="Arial"/>
                <w:b w:val="0"/>
                <w:i w:val="0"/>
                <w:sz w:val="18"/>
              </w:rPr>
              <w:t>Accepted, then For Placement and Booking; Renewal accepted (notice NT-07)</w:t>
            </w:r>
          </w:p>
        </w:tc>
      </w:tr>
    </w:tbl>
    <w:p>
      <w:pPr>
        <w:spacing w:after="40"/>
      </w:pPr>
    </w:p>
    <w:p>
      <w:pPr>
        <w:keepNext/>
        <w:pageBreakBefore/>
        <w:jc w:val="center"/>
      </w:pPr>
      <w:r>
        <w:drawing>
          <wp:inline>
            <wp:extent cx="5760000" cy="3600000"/>
            <wp:docPr id="29" name="Picture 29"/>
            <wp:cNvGraphicFramePr>
              <a:graphicFrameLocks noChangeAspect="1"/>
            </wp:cNvGraphicFramePr>
            <a:graphic>
              <a:graphicData uri="http://schemas.openxmlformats.org/drawingml/2006/picture">
                <pic:pic>
                  <pic:nvPicPr>
                    <pic:cNvPr id="0" name="ux-14-01-accept.png"/>
                    <pic:cNvPicPr/>
                  </pic:nvPicPr>
                  <pic:blipFill>
                    <a:blip r:embed="rId5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27: SCR-RN-14: Record Acceptance dialog: acceptance by payment with its reference</w:t>
      </w:r>
    </w:p>
    <w:p>
      <w:pPr>
        <w:pStyle w:val="Heading2"/>
      </w:pPr>
      <w:r>
        <w:t>SCR-RN-15 Follow-ups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renewals waiting for the client's reply after the Renewal Advice, for the Contact Center, with the renewals with no response and those on the quotation or proposal path. The Contact Center user opens a renewal to record a call, e-mail or SMS with its outcome and next action date, and uploads the client's documents.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Follow-ups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FRRN.023, FRRN.047</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client's replies are recorded for the officers.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Contact Center sees the renewals without the premium amounts and never changes the disposition, the letters or the placement.</w:t>
      </w:r>
    </w:p>
    <w:p>
      <w:pPr>
        <w:pStyle w:val="ListParagraph"/>
        <w:tabs>
          <w:tab w:pos="680" w:val="left"/>
        </w:tabs>
        <w:spacing w:after="60"/>
        <w:ind w:left="680" w:hanging="283"/>
      </w:pPr>
      <w:r>
        <w:rPr>
          <w:rFonts w:ascii="Arial" w:hAnsi="Arial" w:cs="Arial" w:eastAsia="Arial"/>
          <w:b w:val="0"/>
          <w:i w:val="0"/>
          <w:sz w:val="20"/>
        </w:rPr>
        <w:t>•</w:t>
        <w:tab/>
        <w:t>A renewal not yet submitted at the reminder days before expiry (90 by default) is flagged NRNS and its reminder letter is sent.</w:t>
      </w:r>
    </w:p>
    <w:p>
      <w:pPr>
        <w:keepNext/>
        <w:spacing w:before="120" w:after="60"/>
        <w:ind w:left="363"/>
      </w:pPr>
      <w:r>
        <w:rPr>
          <w:rFonts w:ascii="Arial" w:hAnsi="Arial" w:cs="Arial" w:eastAsia="Arial"/>
          <w:b/>
          <w:i w:val="0"/>
          <w:sz w:val="18"/>
        </w:rPr>
        <w:t>Table 30: SCR-RN-15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RA Sent / NRNS / Quotation / Proposal</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RA Sent</w:t>
            </w:r>
          </w:p>
        </w:tc>
        <w:tc>
          <w:tcPr>
            <w:tcW w:type="dxa" w:w="2389"/>
          </w:tcPr>
          <w:p>
            <w:pPr>
              <w:spacing w:before="20" w:after="20"/>
            </w:pPr>
            <w:r>
              <w:rPr>
                <w:rFonts w:ascii="Arial" w:hAnsi="Arial" w:cs="Arial" w:eastAsia="Arial"/>
                <w:b w:val="0"/>
                <w:i w:val="0"/>
                <w:sz w:val="18"/>
              </w:rPr>
              <w:t>Source: Stage of the renewal</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Quick filters: Due in 30 days / KYC due</w:t>
            </w:r>
          </w:p>
        </w:tc>
        <w:tc>
          <w:tcPr>
            <w:tcW w:type="dxa" w:w="1011"/>
          </w:tcPr>
          <w:p>
            <w:pPr>
              <w:spacing w:before="20" w:after="20"/>
            </w:pPr>
            <w:r>
              <w:rPr>
                <w:rFonts w:ascii="Arial" w:hAnsi="Arial" w:cs="Arial" w:eastAsia="Arial"/>
                <w:b w:val="0"/>
                <w:i w:val="0"/>
                <w:sz w:val="18"/>
              </w:rPr>
              <w:t>Toggle button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None</w:t>
            </w:r>
          </w:p>
        </w:tc>
        <w:tc>
          <w:tcPr>
            <w:tcW w:type="dxa" w:w="2389"/>
          </w:tcPr>
          <w:p>
            <w:pPr>
              <w:spacing w:before="20" w:after="20"/>
            </w:pPr>
            <w:r>
              <w:rPr>
                <w:rFonts w:ascii="Arial" w:hAnsi="Arial" w:cs="Arial" w:eastAsia="Arial"/>
                <w:b w:val="0"/>
                <w:i w:val="0"/>
                <w:sz w:val="18"/>
              </w:rPr>
              <w:t>One at a time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[Columns of the renewal lists]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As on the Expiry List (SCR-RN-02), without the premium amounts; Source: Renewals; Editable: Read only</w:t>
            </w:r>
          </w:p>
        </w:tc>
        <w:tc>
          <w:tcPr>
            <w:tcW w:type="dxa" w:w="1470"/>
          </w:tcPr>
          <w:p>
            <w:pPr>
              <w:spacing w:before="20" w:after="20"/>
            </w:pPr>
            <w:r>
              <w:rPr>
                <w:rFonts w:ascii="Arial" w:hAnsi="Arial" w:cs="Arial" w:eastAsia="Arial"/>
                <w:b w:val="0"/>
                <w:i w:val="0"/>
                <w:sz w:val="18"/>
              </w:rPr>
              <w:t>No renewals to follow up</w:t>
            </w:r>
          </w:p>
        </w:tc>
      </w:tr>
      <w:tr>
        <w:trPr>
          <w:cantSplit/>
        </w:trPr>
        <w:tc>
          <w:tcPr>
            <w:tcW w:type="dxa" w:w="2114"/>
          </w:tcPr>
          <w:p>
            <w:pPr>
              <w:spacing w:before="20" w:after="20"/>
            </w:pPr>
            <w:r>
              <w:rPr>
                <w:rFonts w:ascii="Arial" w:hAnsi="Arial" w:cs="Arial" w:eastAsia="Arial"/>
                <w:b w:val="0"/>
                <w:i w:val="0"/>
                <w:sz w:val="18"/>
              </w:rPr>
              <w:t>Add Follow-up dialog: Channel / Outcome</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 / 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Renewal follow-up channel; renewal follow-up outcome; Source: Lists of values; Editable: Any open stage</w:t>
            </w:r>
          </w:p>
        </w:tc>
        <w:tc>
          <w:tcPr>
            <w:tcW w:type="dxa" w:w="1470"/>
          </w:tcPr>
          <w:p>
            <w:pPr>
              <w:spacing w:before="20" w:after="20"/>
            </w:pPr>
            <w:r>
              <w:rPr>
                <w:rFonts w:ascii="Arial" w:hAnsi="Arial" w:cs="Arial" w:eastAsia="Arial"/>
                <w:b w:val="0"/>
                <w:i w:val="0"/>
                <w:sz w:val="18"/>
              </w:rPr>
              <w:t>Select the channel and the outcome</w:t>
            </w:r>
          </w:p>
        </w:tc>
      </w:tr>
      <w:tr>
        <w:trPr>
          <w:cantSplit/>
        </w:trPr>
        <w:tc>
          <w:tcPr>
            <w:tcW w:type="dxa" w:w="2114"/>
          </w:tcPr>
          <w:p>
            <w:pPr>
              <w:spacing w:before="20" w:after="20"/>
            </w:pPr>
            <w:r>
              <w:rPr>
                <w:rFonts w:ascii="Arial" w:hAnsi="Arial" w:cs="Arial" w:eastAsia="Arial"/>
                <w:b w:val="0"/>
                <w:i w:val="0"/>
                <w:sz w:val="18"/>
              </w:rPr>
              <w:t>Add Follow-up dialog: Next Action Date</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dd-MMM-yyyy, from today on; Editable: Any open stage; Not in the past</w:t>
            </w:r>
          </w:p>
        </w:tc>
        <w:tc>
          <w:tcPr>
            <w:tcW w:type="dxa" w:w="1470"/>
          </w:tcPr>
          <w:p>
            <w:pPr>
              <w:spacing w:before="20" w:after="20"/>
            </w:pPr>
            <w:r>
              <w:rPr>
                <w:rFonts w:ascii="Arial" w:hAnsi="Arial" w:cs="Arial" w:eastAsia="Arial"/>
                <w:b w:val="0"/>
                <w:i w:val="0"/>
                <w:sz w:val="18"/>
              </w:rPr>
              <w:t>The next action date cannot be in the past</w:t>
            </w:r>
          </w:p>
        </w:tc>
      </w:tr>
      <w:tr>
        <w:trPr>
          <w:cantSplit/>
        </w:trPr>
        <w:tc>
          <w:tcPr>
            <w:tcW w:type="dxa" w:w="2114"/>
          </w:tcPr>
          <w:p>
            <w:pPr>
              <w:spacing w:before="20" w:after="20"/>
            </w:pPr>
            <w:r>
              <w:rPr>
                <w:rFonts w:ascii="Arial" w:hAnsi="Arial" w:cs="Arial" w:eastAsia="Arial"/>
                <w:b w:val="0"/>
                <w:i w:val="0"/>
                <w:sz w:val="18"/>
              </w:rPr>
              <w:t>Add Follow-up dialog: Remarks</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200 characters; Editable: Any open stage; Not blank</w:t>
            </w:r>
          </w:p>
        </w:tc>
        <w:tc>
          <w:tcPr>
            <w:tcW w:type="dxa" w:w="1470"/>
          </w:tcPr>
          <w:p>
            <w:pPr>
              <w:spacing w:before="20" w:after="20"/>
            </w:pPr>
            <w:r>
              <w:rPr>
                <w:rFonts w:ascii="Arial" w:hAnsi="Arial" w:cs="Arial" w:eastAsia="Arial"/>
                <w:b w:val="0"/>
                <w:i w:val="0"/>
                <w:sz w:val="18"/>
              </w:rPr>
              <w:t>Enter the remarks</w:t>
            </w:r>
          </w:p>
        </w:tc>
      </w:tr>
    </w:tbl>
    <w:p>
      <w:pPr>
        <w:spacing w:after="40"/>
      </w:pPr>
    </w:p>
    <w:p>
      <w:pPr>
        <w:keepNext/>
        <w:spacing w:before="120" w:after="60"/>
        <w:ind w:left="363"/>
      </w:pPr>
      <w:r>
        <w:rPr>
          <w:rFonts w:ascii="Arial" w:hAnsi="Arial" w:cs="Arial" w:eastAsia="Arial"/>
          <w:b/>
          <w:i w:val="0"/>
          <w:sz w:val="18"/>
        </w:rPr>
        <w:t>Table 31: SCR-RN-15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Follow-up (renewal)</w:t>
            </w:r>
          </w:p>
        </w:tc>
        <w:tc>
          <w:tcPr>
            <w:tcW w:type="dxa" w:w="1596"/>
          </w:tcPr>
          <w:p>
            <w:pPr>
              <w:spacing w:before="20" w:after="20"/>
            </w:pPr>
            <w:r>
              <w:rPr>
                <w:rFonts w:ascii="Arial" w:hAnsi="Arial" w:cs="Arial" w:eastAsia="Arial"/>
                <w:b w:val="0"/>
                <w:i w:val="0"/>
                <w:sz w:val="18"/>
              </w:rPr>
              <w:t>Contact Center</w:t>
            </w:r>
          </w:p>
        </w:tc>
        <w:tc>
          <w:tcPr>
            <w:tcW w:type="dxa" w:w="1690"/>
          </w:tcPr>
          <w:p>
            <w:pPr>
              <w:spacing w:before="20" w:after="20"/>
            </w:pPr>
            <w:r>
              <w:rPr>
                <w:rFonts w:ascii="Arial" w:hAnsi="Arial" w:cs="Arial" w:eastAsia="Arial"/>
                <w:b w:val="0"/>
                <w:i w:val="0"/>
                <w:sz w:val="18"/>
              </w:rPr>
              <w:t>Any open stage</w:t>
            </w:r>
          </w:p>
        </w:tc>
        <w:tc>
          <w:tcPr>
            <w:tcW w:type="dxa" w:w="2535"/>
          </w:tcPr>
          <w:p>
            <w:pPr>
              <w:spacing w:before="20" w:after="20"/>
            </w:pPr>
            <w:r>
              <w:rPr>
                <w:rFonts w:ascii="Arial" w:hAnsi="Arial" w:cs="Arial" w:eastAsia="Arial"/>
                <w:b w:val="0"/>
                <w:i w:val="0"/>
                <w:sz w:val="18"/>
              </w:rPr>
              <w:t>Opens the dialog; Save keeps the follow-up on the Remarks &amp; Follow-ups tab</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[Row]</w:t>
            </w:r>
          </w:p>
        </w:tc>
        <w:tc>
          <w:tcPr>
            <w:tcW w:type="dxa" w:w="1596"/>
          </w:tcPr>
          <w:p>
            <w:pPr>
              <w:spacing w:before="20" w:after="20"/>
            </w:pPr>
            <w:r>
              <w:rPr>
                <w:rFonts w:ascii="Arial" w:hAnsi="Arial" w:cs="Arial" w:eastAsia="Arial"/>
                <w:b w:val="0"/>
                <w:i w:val="0"/>
                <w:sz w:val="18"/>
              </w:rPr>
              <w:t>Contact Center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renewal</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30" name="Picture 30"/>
            <wp:cNvGraphicFramePr>
              <a:graphicFrameLocks noChangeAspect="1"/>
            </wp:cNvGraphicFramePr>
            <a:graphic>
              <a:graphicData uri="http://schemas.openxmlformats.org/drawingml/2006/picture">
                <pic:pic>
                  <pic:nvPicPr>
                    <pic:cNvPr id="0" name="ux-15-01-list.png"/>
                    <pic:cNvPicPr/>
                  </pic:nvPicPr>
                  <pic:blipFill>
                    <a:blip r:embed="rId5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28: SCR-RN-15: Follow-ups of the Contact Center, tab RA Sent</w:t>
      </w:r>
    </w:p>
    <w:p>
      <w:pPr>
        <w:keepNext/>
        <w:pageBreakBefore/>
        <w:jc w:val="center"/>
      </w:pPr>
      <w:r>
        <w:drawing>
          <wp:inline>
            <wp:extent cx="5760000" cy="3600000"/>
            <wp:docPr id="31" name="Picture 31"/>
            <wp:cNvGraphicFramePr>
              <a:graphicFrameLocks noChangeAspect="1"/>
            </wp:cNvGraphicFramePr>
            <a:graphic>
              <a:graphicData uri="http://schemas.openxmlformats.org/drawingml/2006/picture">
                <pic:pic>
                  <pic:nvPicPr>
                    <pic:cNvPr id="0" name="ux-15-02-followup.png"/>
                    <pic:cNvPicPr/>
                  </pic:nvPicPr>
                  <pic:blipFill>
                    <a:blip r:embed="rId6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29: SCR-RN-15: Add Follow-up dialog: the channel, outcome, next action date and remarks</w:t>
      </w:r>
    </w:p>
    <w:p>
      <w:pPr>
        <w:pStyle w:val="Heading2"/>
      </w:pPr>
      <w:r>
        <w:t>SCR-RN-16 LAMD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monthly paid-off and past-due (RMU) loan reports of the Loan and Mortgage department. Each line is matched to the renewals by PN number: a paid-off loan proposes Not for Renewal, a past-due loan routes the renewal to the Team Leader of its unit.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LAMD Reports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FRRN.012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loan status of the mortgaged renewals is reflected before the disposition.</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paid-off loan proposes Not for Renewal (reason Loan fully paid); a past-due loan routes the renewal to the Team Leader.</w:t>
      </w:r>
    </w:p>
    <w:p>
      <w:pPr>
        <w:pStyle w:val="ListParagraph"/>
        <w:tabs>
          <w:tab w:pos="680" w:val="left"/>
        </w:tabs>
        <w:spacing w:after="60"/>
        <w:ind w:left="680" w:hanging="283"/>
      </w:pPr>
      <w:r>
        <w:rPr>
          <w:rFonts w:ascii="Arial" w:hAnsi="Arial" w:cs="Arial" w:eastAsia="Arial"/>
          <w:b w:val="0"/>
          <w:i w:val="0"/>
          <w:sz w:val="20"/>
        </w:rPr>
        <w:t>•</w:t>
        <w:tab/>
        <w:t>The LAMD role never places, books, sends letters or gives dispositions.</w:t>
      </w:r>
    </w:p>
    <w:p>
      <w:pPr>
        <w:keepNext/>
        <w:spacing w:before="120" w:after="60"/>
        <w:ind w:left="363"/>
      </w:pPr>
      <w:r>
        <w:rPr>
          <w:rFonts w:ascii="Arial" w:hAnsi="Arial" w:cs="Arial" w:eastAsia="Arial"/>
          <w:b/>
          <w:i w:val="0"/>
          <w:sz w:val="18"/>
        </w:rPr>
        <w:t>Table 32: SCR-RN-16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Upload LAMD Report: Report / Month</w:t>
            </w:r>
          </w:p>
        </w:tc>
        <w:tc>
          <w:tcPr>
            <w:tcW w:type="dxa" w:w="1011"/>
          </w:tcPr>
          <w:p>
            <w:pPr>
              <w:spacing w:before="20" w:after="20"/>
            </w:pPr>
            <w:r>
              <w:rPr>
                <w:rFonts w:ascii="Arial" w:hAnsi="Arial" w:cs="Arial" w:eastAsia="Arial"/>
                <w:b w:val="0"/>
                <w:i w:val="0"/>
                <w:sz w:val="18"/>
              </w:rPr>
              <w:t>Drop-down, month</w:t>
            </w:r>
          </w:p>
        </w:tc>
        <w:tc>
          <w:tcPr>
            <w:tcW w:type="dxa" w:w="551"/>
          </w:tcPr>
          <w:p>
            <w:pPr>
              <w:spacing w:before="20" w:after="20"/>
            </w:pPr>
            <w:r>
              <w:rPr>
                <w:rFonts w:ascii="Arial" w:hAnsi="Arial" w:cs="Arial" w:eastAsia="Arial"/>
                <w:b w:val="0"/>
                <w:i w:val="0"/>
                <w:sz w:val="18"/>
              </w:rPr>
              <w:t>Y / Y</w:t>
            </w:r>
          </w:p>
        </w:tc>
        <w:tc>
          <w:tcPr>
            <w:tcW w:type="dxa" w:w="1102"/>
          </w:tcPr>
          <w:p>
            <w:pPr>
              <w:spacing w:before="20" w:after="20"/>
            </w:pPr>
            <w:r>
              <w:rPr>
                <w:rFonts w:ascii="Arial" w:hAnsi="Arial" w:cs="Arial" w:eastAsia="Arial"/>
                <w:b w:val="0"/>
                <w:i w:val="0"/>
                <w:sz w:val="18"/>
              </w:rPr>
              <w:t>Paid-off loans</w:t>
            </w:r>
          </w:p>
        </w:tc>
        <w:tc>
          <w:tcPr>
            <w:tcW w:type="dxa" w:w="2389"/>
          </w:tcPr>
          <w:p>
            <w:pPr>
              <w:spacing w:before="20" w:after="20"/>
            </w:pPr>
            <w:r>
              <w:rPr>
                <w:rFonts w:ascii="Arial" w:hAnsi="Arial" w:cs="Arial" w:eastAsia="Arial"/>
                <w:b w:val="0"/>
                <w:i w:val="0"/>
                <w:sz w:val="18"/>
              </w:rPr>
              <w:t>Paid-off loans or RMU (past due); the month of the report; Source: Fixed list; Editable: New</w:t>
            </w:r>
          </w:p>
        </w:tc>
        <w:tc>
          <w:tcPr>
            <w:tcW w:type="dxa" w:w="1470"/>
          </w:tcPr>
          <w:p>
            <w:pPr>
              <w:spacing w:before="20" w:after="20"/>
            </w:pPr>
            <w:r>
              <w:rPr>
                <w:rFonts w:ascii="Arial" w:hAnsi="Arial" w:cs="Arial" w:eastAsia="Arial"/>
                <w:b w:val="0"/>
                <w:i w:val="0"/>
                <w:sz w:val="18"/>
              </w:rPr>
              <w:t>Choose the period of the report</w:t>
            </w:r>
          </w:p>
        </w:tc>
      </w:tr>
      <w:tr>
        <w:trPr>
          <w:cantSplit/>
        </w:trPr>
        <w:tc>
          <w:tcPr>
            <w:tcW w:type="dxa" w:w="2114"/>
          </w:tcPr>
          <w:p>
            <w:pPr>
              <w:spacing w:before="20" w:after="20"/>
            </w:pPr>
            <w:r>
              <w:rPr>
                <w:rFonts w:ascii="Arial" w:hAnsi="Arial" w:cs="Arial" w:eastAsia="Arial"/>
                <w:b w:val="0"/>
                <w:i w:val="0"/>
                <w:sz w:val="18"/>
              </w:rPr>
              <w:t>Upload LAMD Report: [Upload wizard: PN Number, Status Date, Borrower]</w:t>
            </w:r>
          </w:p>
        </w:tc>
        <w:tc>
          <w:tcPr>
            <w:tcW w:type="dxa" w:w="1011"/>
          </w:tcPr>
          <w:p>
            <w:pPr>
              <w:spacing w:before="20" w:after="20"/>
            </w:pPr>
            <w:r>
              <w:rPr>
                <w:rFonts w:ascii="Arial" w:hAnsi="Arial" w:cs="Arial" w:eastAsia="Arial"/>
                <w:b w:val="0"/>
                <w:i w:val="0"/>
                <w:sz w:val="18"/>
              </w:rPr>
              <w:t>Upload</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Template of the LAMD loan report; Editable: New; Every row checked before anything is saved</w:t>
            </w:r>
          </w:p>
        </w:tc>
        <w:tc>
          <w:tcPr>
            <w:tcW w:type="dxa" w:w="1470"/>
          </w:tcPr>
          <w:p>
            <w:pPr>
              <w:spacing w:before="20" w:after="20"/>
            </w:pPr>
            <w:r>
              <w:rPr>
                <w:rFonts w:ascii="Arial" w:hAnsi="Arial" w:cs="Arial" w:eastAsia="Arial"/>
                <w:b w:val="0"/>
                <w:i w:val="0"/>
                <w:sz w:val="18"/>
              </w:rPr>
              <w:t>The row has no PN number</w:t>
            </w:r>
          </w:p>
        </w:tc>
      </w:tr>
      <w:tr>
        <w:trPr>
          <w:cantSplit/>
        </w:trPr>
        <w:tc>
          <w:tcPr>
            <w:tcW w:type="dxa" w:w="2114"/>
          </w:tcPr>
          <w:p>
            <w:pPr>
              <w:spacing w:before="20" w:after="20"/>
            </w:pPr>
            <w:r>
              <w:rPr>
                <w:rFonts w:ascii="Arial" w:hAnsi="Arial" w:cs="Arial" w:eastAsia="Arial"/>
                <w:b w:val="0"/>
                <w:i w:val="0"/>
                <w:sz w:val="18"/>
              </w:rPr>
              <w:t>List: Report / Type / Month / Lines / Matched / Uploaded by / Uploaded</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Report number; Paid-off loans or RMU (past due); the month; counts; the user's name and the time; Source: LAMD reports; Editable: Read only</w:t>
            </w:r>
          </w:p>
        </w:tc>
        <w:tc>
          <w:tcPr>
            <w:tcW w:type="dxa" w:w="1470"/>
          </w:tcPr>
          <w:p>
            <w:pPr>
              <w:spacing w:before="20" w:after="20"/>
            </w:pPr>
            <w:r>
              <w:rPr>
                <w:rFonts w:ascii="Arial" w:hAnsi="Arial" w:cs="Arial" w:eastAsia="Arial"/>
                <w:b w:val="0"/>
                <w:i w:val="0"/>
                <w:sz w:val="18"/>
              </w:rPr>
              <w:t>No LAMD reports uploaded</w:t>
            </w:r>
          </w:p>
        </w:tc>
      </w:tr>
      <w:tr>
        <w:trPr>
          <w:cantSplit/>
        </w:trPr>
        <w:tc>
          <w:tcPr>
            <w:tcW w:type="dxa" w:w="2114"/>
          </w:tcPr>
          <w:p>
            <w:pPr>
              <w:spacing w:before="20" w:after="20"/>
            </w:pPr>
            <w:r>
              <w:rPr>
                <w:rFonts w:ascii="Arial" w:hAnsi="Arial" w:cs="Arial" w:eastAsia="Arial"/>
                <w:b w:val="0"/>
                <w:i w:val="0"/>
                <w:sz w:val="18"/>
              </w:rPr>
              <w:t>Lines: Row / PN / Borrower / Loan Status / Status date / Match / Renewal / Outcome</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line of the report, the renewal matched and what followed; Source: LAMD lines; Editable: Read only</w:t>
            </w:r>
          </w:p>
        </w:tc>
        <w:tc>
          <w:tcPr>
            <w:tcW w:type="dxa" w:w="1470"/>
          </w:tcPr>
          <w:p>
            <w:pPr>
              <w:spacing w:before="20" w:after="20"/>
            </w:pPr>
            <w:r>
              <w:rPr>
                <w:rFonts w:ascii="Arial" w:hAnsi="Arial" w:cs="Arial" w:eastAsia="Arial"/>
                <w:b w:val="0"/>
                <w:i w:val="0"/>
                <w:sz w:val="18"/>
              </w:rPr>
              <w:t>No lines</w:t>
            </w:r>
          </w:p>
        </w:tc>
      </w:tr>
    </w:tbl>
    <w:p>
      <w:pPr>
        <w:spacing w:after="40"/>
      </w:pPr>
    </w:p>
    <w:p>
      <w:pPr>
        <w:keepNext/>
        <w:spacing w:before="120" w:after="60"/>
        <w:ind w:left="363"/>
      </w:pPr>
      <w:r>
        <w:rPr>
          <w:rFonts w:ascii="Arial" w:hAnsi="Arial" w:cs="Arial" w:eastAsia="Arial"/>
          <w:b/>
          <w:i w:val="0"/>
          <w:sz w:val="18"/>
        </w:rPr>
        <w:t>Table 33: SCR-RN-16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Upload LAMD Report</w:t>
            </w:r>
          </w:p>
        </w:tc>
        <w:tc>
          <w:tcPr>
            <w:tcW w:type="dxa" w:w="1596"/>
          </w:tcPr>
          <w:p>
            <w:pPr>
              <w:spacing w:before="20" w:after="20"/>
            </w:pPr>
            <w:r>
              <w:rPr>
                <w:rFonts w:ascii="Arial" w:hAnsi="Arial" w:cs="Arial" w:eastAsia="Arial"/>
                <w:b w:val="0"/>
                <w:i w:val="0"/>
                <w:sz w:val="18"/>
              </w:rPr>
              <w:t>LAMD</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upload; each line is matched to the renewals by PN</w:t>
            </w:r>
          </w:p>
        </w:tc>
        <w:tc>
          <w:tcPr>
            <w:tcW w:type="dxa" w:w="1314"/>
          </w:tcPr>
          <w:p>
            <w:pPr>
              <w:spacing w:before="20" w:after="20"/>
            </w:pPr>
            <w:r>
              <w:rPr>
                <w:rFonts w:ascii="Arial" w:hAnsi="Arial" w:cs="Arial" w:eastAsia="Arial"/>
                <w:b w:val="0"/>
                <w:i w:val="0"/>
                <w:sz w:val="18"/>
              </w:rPr>
              <w:t>Renewal assigned (notice NT-01) to the Team Leaders of the unit</w:t>
            </w:r>
          </w:p>
        </w:tc>
      </w:tr>
      <w:tr>
        <w:trPr>
          <w:cantSplit/>
        </w:trPr>
        <w:tc>
          <w:tcPr>
            <w:tcW w:type="dxa" w:w="1502"/>
          </w:tcPr>
          <w:p>
            <w:pPr>
              <w:spacing w:before="20" w:after="20"/>
            </w:pPr>
            <w:r>
              <w:rPr>
                <w:rFonts w:ascii="Arial" w:hAnsi="Arial" w:cs="Arial" w:eastAsia="Arial"/>
                <w:b w:val="0"/>
                <w:i w:val="0"/>
                <w:sz w:val="18"/>
              </w:rPr>
              <w:t>[Row]</w:t>
            </w:r>
          </w:p>
        </w:tc>
        <w:tc>
          <w:tcPr>
            <w:tcW w:type="dxa" w:w="1596"/>
          </w:tcPr>
          <w:p>
            <w:pPr>
              <w:spacing w:before="20" w:after="20"/>
            </w:pPr>
            <w:r>
              <w:rPr>
                <w:rFonts w:ascii="Arial" w:hAnsi="Arial" w:cs="Arial" w:eastAsia="Arial"/>
                <w:b w:val="0"/>
                <w:i w:val="0"/>
                <w:sz w:val="18"/>
              </w:rPr>
              <w:t>LAMD</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lines of the report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4477333"/>
            <wp:docPr id="32" name="Picture 32"/>
            <wp:cNvGraphicFramePr>
              <a:graphicFrameLocks noChangeAspect="1"/>
            </wp:cNvGraphicFramePr>
            <a:graphic>
              <a:graphicData uri="http://schemas.openxmlformats.org/drawingml/2006/picture">
                <pic:pic>
                  <pic:nvPicPr>
                    <pic:cNvPr id="0" name="ux-16-01-list.png"/>
                    <pic:cNvPicPr/>
                  </pic:nvPicPr>
                  <pic:blipFill>
                    <a:blip r:embed="rId61"/>
                    <a:stretch>
                      <a:fillRect/>
                    </a:stretch>
                  </pic:blipFill>
                  <pic:spPr>
                    <a:xfrm>
                      <a:off x="0" y="0"/>
                      <a:ext cx="5760000" cy="4477333"/>
                    </a:xfrm>
                    <a:prstGeom prst="rect"/>
                  </pic:spPr>
                </pic:pic>
              </a:graphicData>
            </a:graphic>
          </wp:inline>
        </w:drawing>
      </w:r>
    </w:p>
    <w:p>
      <w:pPr>
        <w:keepNext/>
        <w:spacing w:before="120" w:after="60"/>
        <w:ind w:left="363"/>
      </w:pPr>
      <w:r>
        <w:rPr>
          <w:rFonts w:ascii="Arial" w:hAnsi="Arial" w:cs="Arial" w:eastAsia="Arial"/>
          <w:b/>
          <w:i w:val="0"/>
          <w:sz w:val="18"/>
        </w:rPr>
        <w:t>Figure 30: SCR-RN-16: LAMD Reports with the upload of a paid-off or past-due loan report</w:t>
      </w:r>
    </w:p>
    <w:p>
      <w:pPr>
        <w:pStyle w:val="Heading2"/>
      </w:pPr>
      <w:r>
        <w:t>SCR-RN-17 Renewal Setup: Non-renewable Risk Codes and Checks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risk codes that are never renewed (the renewal gets Not for Renewal and the Not for Renewal Letter) and the sanitation checks with their severity and parameters. A new or changed risk code or check applies once another user authorizes it; a risk code is end-dated or deactivated, never deleted.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Business Administrator; read only for the Team Leads.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FRRN.006, FRRN.007, FRRN.038, FRRN.040</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business keeps the non-renewable risk codes and the checks.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renewal whose risk code is non-renewable gets Not for Renewal (reason Non-renewable Accounts) by the system and its Not for Renewal Letter.</w:t>
      </w:r>
    </w:p>
    <w:p>
      <w:pPr>
        <w:pStyle w:val="ListParagraph"/>
        <w:tabs>
          <w:tab w:pos="680" w:val="left"/>
        </w:tabs>
        <w:spacing w:after="60"/>
        <w:ind w:left="680" w:hanging="283"/>
      </w:pPr>
      <w:r>
        <w:rPr>
          <w:rFonts w:ascii="Arial" w:hAnsi="Arial" w:cs="Arial" w:eastAsia="Arial"/>
          <w:b w:val="0"/>
          <w:i w:val="0"/>
          <w:sz w:val="20"/>
        </w:rPr>
        <w:t>•</w:t>
        <w:tab/>
        <w:t>The checks run on initiation and again when the expiring account changes; their severity decides the classification through the classification rules.</w:t>
      </w:r>
    </w:p>
    <w:p>
      <w:pPr>
        <w:pStyle w:val="ListParagraph"/>
        <w:tabs>
          <w:tab w:pos="680" w:val="left"/>
        </w:tabs>
        <w:spacing w:after="60"/>
        <w:ind w:left="680" w:hanging="283"/>
      </w:pPr>
      <w:r>
        <w:rPr>
          <w:rFonts w:ascii="Arial" w:hAnsi="Arial" w:cs="Arial" w:eastAsia="Arial"/>
          <w:b w:val="0"/>
          <w:i w:val="0"/>
          <w:sz w:val="20"/>
        </w:rPr>
        <w:t>•</w:t>
        <w:tab/>
        <w:t>Maker-checker: the maker of a change cannot authorize it.</w:t>
      </w:r>
    </w:p>
    <w:p>
      <w:pPr>
        <w:keepNext/>
        <w:spacing w:before="120" w:after="60"/>
        <w:ind w:left="363"/>
      </w:pPr>
      <w:r>
        <w:rPr>
          <w:rFonts w:ascii="Arial" w:hAnsi="Arial" w:cs="Arial" w:eastAsia="Arial"/>
          <w:b/>
          <w:i w:val="0"/>
          <w:sz w:val="18"/>
        </w:rPr>
        <w:t>Table 34: SCR-RN-17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Non-renewable Risk Codes / Checks / Classification Rules / Decision Matrix / Package Map / Package Choices / Go-live</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Non-renewable Risk Codes</w:t>
            </w:r>
          </w:p>
        </w:tc>
        <w:tc>
          <w:tcPr>
            <w:tcW w:type="dxa" w:w="2389"/>
          </w:tcPr>
          <w:p>
            <w:pPr>
              <w:spacing w:before="20" w:after="20"/>
            </w:pPr>
            <w:r>
              <w:rPr>
                <w:rFonts w:ascii="Arial" w:hAnsi="Arial" w:cs="Arial" w:eastAsia="Arial"/>
                <w:b w:val="0"/>
                <w:i w:val="0"/>
                <w:sz w:val="18"/>
              </w:rPr>
              <w:t>Source: By permission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Risk codes: Risk Code / Line / Reason / From / To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Code; name of the line or All; dates dd-MMM-yyyy; Active, Pending Authorization or Inactive with the maker's name; Source: Non-renewable risk codes; Editable: Read only</w:t>
            </w:r>
          </w:p>
        </w:tc>
        <w:tc>
          <w:tcPr>
            <w:tcW w:type="dxa" w:w="1470"/>
          </w:tcPr>
          <w:p>
            <w:pPr>
              <w:spacing w:before="20" w:after="20"/>
            </w:pPr>
            <w:r>
              <w:rPr>
                <w:rFonts w:ascii="Arial" w:hAnsi="Arial" w:cs="Arial" w:eastAsia="Arial"/>
                <w:b w:val="0"/>
                <w:i w:val="0"/>
                <w:sz w:val="18"/>
              </w:rPr>
              <w:t>No non-renewable risk codes</w:t>
            </w:r>
          </w:p>
        </w:tc>
      </w:tr>
      <w:tr>
        <w:trPr>
          <w:cantSplit/>
        </w:trPr>
        <w:tc>
          <w:tcPr>
            <w:tcW w:type="dxa" w:w="2114"/>
          </w:tcPr>
          <w:p>
            <w:pPr>
              <w:spacing w:before="20" w:after="20"/>
            </w:pPr>
            <w:r>
              <w:rPr>
                <w:rFonts w:ascii="Arial" w:hAnsi="Arial" w:cs="Arial" w:eastAsia="Arial"/>
                <w:b w:val="0"/>
                <w:i w:val="0"/>
                <w:sz w:val="18"/>
              </w:rPr>
              <w:t>Risk code dialog: Risk Code / Line of Business</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 / 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The risk code; the line, blank for every line; Source: Product catalogue; Editable: Pending, Active; Not blank</w:t>
            </w:r>
          </w:p>
        </w:tc>
        <w:tc>
          <w:tcPr>
            <w:tcW w:type="dxa" w:w="1470"/>
          </w:tcPr>
          <w:p>
            <w:pPr>
              <w:spacing w:before="20" w:after="20"/>
            </w:pPr>
            <w:r>
              <w:rPr>
                <w:rFonts w:ascii="Arial" w:hAnsi="Arial" w:cs="Arial" w:eastAsia="Arial"/>
                <w:b w:val="0"/>
                <w:i w:val="0"/>
                <w:sz w:val="18"/>
              </w:rPr>
              <w:t>Enter the risk code</w:t>
            </w:r>
          </w:p>
        </w:tc>
      </w:tr>
      <w:tr>
        <w:trPr>
          <w:cantSplit/>
        </w:trPr>
        <w:tc>
          <w:tcPr>
            <w:tcW w:type="dxa" w:w="2114"/>
          </w:tcPr>
          <w:p>
            <w:pPr>
              <w:spacing w:before="20" w:after="20"/>
            </w:pPr>
            <w:r>
              <w:rPr>
                <w:rFonts w:ascii="Arial" w:hAnsi="Arial" w:cs="Arial" w:eastAsia="Arial"/>
                <w:b w:val="0"/>
                <w:i w:val="0"/>
                <w:sz w:val="18"/>
              </w:rPr>
              <w:t>Risk code dialog: Effective From / Effective To</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 / 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dd-MMM-yyyy; the end after the start; Editable: Pending, Active; The end after the start</w:t>
            </w:r>
          </w:p>
        </w:tc>
        <w:tc>
          <w:tcPr>
            <w:tcW w:type="dxa" w:w="1470"/>
          </w:tcPr>
          <w:p>
            <w:pPr>
              <w:spacing w:before="20" w:after="20"/>
            </w:pPr>
            <w:r>
              <w:rPr>
                <w:rFonts w:ascii="Arial" w:hAnsi="Arial" w:cs="Arial" w:eastAsia="Arial"/>
                <w:b w:val="0"/>
                <w:i w:val="0"/>
                <w:sz w:val="18"/>
              </w:rPr>
              <w:t>The effective-to date is before the effective-from date</w:t>
            </w:r>
          </w:p>
        </w:tc>
      </w:tr>
      <w:tr>
        <w:trPr>
          <w:cantSplit/>
        </w:trPr>
        <w:tc>
          <w:tcPr>
            <w:tcW w:type="dxa" w:w="2114"/>
          </w:tcPr>
          <w:p>
            <w:pPr>
              <w:spacing w:before="20" w:after="20"/>
            </w:pPr>
            <w:r>
              <w:rPr>
                <w:rFonts w:ascii="Arial" w:hAnsi="Arial" w:cs="Arial" w:eastAsia="Arial"/>
                <w:b w:val="0"/>
                <w:i w:val="0"/>
                <w:sz w:val="18"/>
              </w:rPr>
              <w:t>Risk code dialog: Reason</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200 characters; Editable: Pending, Active; Not blank</w:t>
            </w:r>
          </w:p>
        </w:tc>
        <w:tc>
          <w:tcPr>
            <w:tcW w:type="dxa" w:w="1470"/>
          </w:tcPr>
          <w:p>
            <w:pPr>
              <w:spacing w:before="20" w:after="20"/>
            </w:pPr>
            <w:r>
              <w:rPr>
                <w:rFonts w:ascii="Arial" w:hAnsi="Arial" w:cs="Arial" w:eastAsia="Arial"/>
                <w:b w:val="0"/>
                <w:i w:val="0"/>
                <w:sz w:val="18"/>
              </w:rPr>
              <w:t>Enter the reason and the effective date</w:t>
            </w:r>
          </w:p>
        </w:tc>
      </w:tr>
      <w:tr>
        <w:trPr>
          <w:cantSplit/>
        </w:trPr>
        <w:tc>
          <w:tcPr>
            <w:tcW w:type="dxa" w:w="2114"/>
          </w:tcPr>
          <w:p>
            <w:pPr>
              <w:spacing w:before="20" w:after="20"/>
            </w:pPr>
            <w:r>
              <w:rPr>
                <w:rFonts w:ascii="Arial" w:hAnsi="Arial" w:cs="Arial" w:eastAsia="Arial"/>
                <w:b w:val="0"/>
                <w:i w:val="0"/>
                <w:sz w:val="18"/>
              </w:rPr>
              <w:t>Checks: Check / Active / Severity / Parameters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 of the check; Yes or No; Fail – Exception, Fail – Review, Warning, Information or System (sets the disposition); the settings of the check; Source: Check settings; Editable: Read only</w:t>
            </w:r>
          </w:p>
        </w:tc>
        <w:tc>
          <w:tcPr>
            <w:tcW w:type="dxa" w:w="1470"/>
          </w:tcPr>
          <w:p>
            <w:pPr>
              <w:spacing w:before="20" w:after="20"/>
            </w:pPr>
            <w:r>
              <w:rPr>
                <w:rFonts w:ascii="Arial" w:hAnsi="Arial" w:cs="Arial" w:eastAsia="Arial"/>
                <w:b w:val="0"/>
                <w:i w:val="0"/>
                <w:sz w:val="18"/>
              </w:rPr>
              <w:t>No checks</w:t>
            </w:r>
          </w:p>
        </w:tc>
      </w:tr>
      <w:tr>
        <w:trPr>
          <w:cantSplit/>
        </w:trPr>
        <w:tc>
          <w:tcPr>
            <w:tcW w:type="dxa" w:w="2114"/>
          </w:tcPr>
          <w:p>
            <w:pPr>
              <w:spacing w:before="20" w:after="20"/>
            </w:pPr>
            <w:r>
              <w:rPr>
                <w:rFonts w:ascii="Arial" w:hAnsi="Arial" w:cs="Arial" w:eastAsia="Arial"/>
                <w:b w:val="0"/>
                <w:i w:val="0"/>
                <w:sz w:val="18"/>
              </w:rPr>
              <w:t>Check dialog: Active / Severity / Parameters</w:t>
            </w:r>
          </w:p>
        </w:tc>
        <w:tc>
          <w:tcPr>
            <w:tcW w:type="dxa" w:w="1011"/>
          </w:tcPr>
          <w:p>
            <w:pPr>
              <w:spacing w:before="20" w:after="20"/>
            </w:pPr>
            <w:r>
              <w:rPr>
                <w:rFonts w:ascii="Arial" w:hAnsi="Arial" w:cs="Arial" w:eastAsia="Arial"/>
                <w:b w:val="0"/>
                <w:i w:val="0"/>
                <w:sz w:val="18"/>
              </w:rPr>
              <w:t>Check box, drop-down, text</w:t>
            </w:r>
          </w:p>
        </w:tc>
        <w:tc>
          <w:tcPr>
            <w:tcW w:type="dxa" w:w="551"/>
          </w:tcPr>
          <w:p>
            <w:pPr>
              <w:spacing w:before="20" w:after="20"/>
            </w:pPr>
            <w:r>
              <w:rPr>
                <w:rFonts w:ascii="Arial" w:hAnsi="Arial" w:cs="Arial" w:eastAsia="Arial"/>
                <w:b w:val="0"/>
                <w:i w:val="0"/>
                <w:sz w:val="18"/>
              </w:rPr>
              <w:t>N / Y / N</w:t>
            </w:r>
          </w:p>
        </w:tc>
        <w:tc>
          <w:tcPr>
            <w:tcW w:type="dxa" w:w="1102"/>
          </w:tcPr>
          <w:p>
            <w:pPr>
              <w:spacing w:before="20" w:after="20"/>
            </w:pPr>
            <w:r>
              <w:rPr>
                <w:rFonts w:ascii="Arial" w:hAnsi="Arial" w:cs="Arial" w:eastAsia="Arial"/>
                <w:b w:val="0"/>
                <w:i w:val="0"/>
                <w:sz w:val="18"/>
              </w:rPr>
              <w:t>As set</w:t>
            </w:r>
          </w:p>
        </w:tc>
        <w:tc>
          <w:tcPr>
            <w:tcW w:type="dxa" w:w="2389"/>
          </w:tcPr>
          <w:p>
            <w:pPr>
              <w:spacing w:before="20" w:after="20"/>
            </w:pPr>
            <w:r>
              <w:rPr>
                <w:rFonts w:ascii="Arial" w:hAnsi="Arial" w:cs="Arial" w:eastAsia="Arial"/>
                <w:b w:val="0"/>
                <w:i w:val="0"/>
                <w:sz w:val="18"/>
              </w:rPr>
              <w:t>Optional settings of the check, e.g. days=30; Source: Severities; Editable: Pending, Active</w:t>
            </w:r>
          </w:p>
        </w:tc>
        <w:tc>
          <w:tcPr>
            <w:tcW w:type="dxa" w:w="1470"/>
          </w:tcPr>
          <w:p>
            <w:pPr>
              <w:spacing w:before="20" w:after="20"/>
            </w:pPr>
            <w:r>
              <w:rPr>
                <w:rFonts w:ascii="Arial" w:hAnsi="Arial" w:cs="Arial" w:eastAsia="Arial"/>
                <w:b w:val="0"/>
                <w:i w:val="0"/>
                <w:sz w:val="18"/>
              </w:rPr>
              <w:t>Choose the severity of the check</w:t>
            </w:r>
          </w:p>
        </w:tc>
      </w:tr>
    </w:tbl>
    <w:p>
      <w:pPr>
        <w:spacing w:after="40"/>
      </w:pPr>
    </w:p>
    <w:p>
      <w:pPr>
        <w:keepNext/>
        <w:spacing w:before="120" w:after="60"/>
        <w:ind w:left="363"/>
      </w:pPr>
      <w:r>
        <w:rPr>
          <w:rFonts w:ascii="Arial" w:hAnsi="Arial" w:cs="Arial" w:eastAsia="Arial"/>
          <w:b/>
          <w:i w:val="0"/>
          <w:sz w:val="18"/>
        </w:rPr>
        <w:t>Table 35: SCR-RN-17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Risk Code</w:t>
            </w:r>
          </w:p>
        </w:tc>
        <w:tc>
          <w:tcPr>
            <w:tcW w:type="dxa" w:w="1596"/>
          </w:tcPr>
          <w:p>
            <w:pPr>
              <w:spacing w:before="20" w:after="20"/>
            </w:pPr>
            <w:r>
              <w:rPr>
                <w:rFonts w:ascii="Arial" w:hAnsi="Arial" w:cs="Arial" w:eastAsia="Arial"/>
                <w:b w:val="0"/>
                <w:i w:val="0"/>
                <w:sz w:val="18"/>
              </w:rPr>
              <w:t>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Save for Authorization keeps the code waiting for a second user</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(row menu)</w:t>
            </w:r>
          </w:p>
        </w:tc>
        <w:tc>
          <w:tcPr>
            <w:tcW w:type="dxa" w:w="1596"/>
          </w:tcPr>
          <w:p>
            <w:pPr>
              <w:spacing w:before="20" w:after="20"/>
            </w:pPr>
            <w:r>
              <w:rPr>
                <w:rFonts w:ascii="Arial" w:hAnsi="Arial" w:cs="Arial" w:eastAsia="Arial"/>
                <w:b w:val="0"/>
                <w:i w:val="0"/>
                <w:sz w:val="18"/>
              </w:rPr>
              <w:t>Another Business Administrator than the maker</w:t>
            </w:r>
          </w:p>
        </w:tc>
        <w:tc>
          <w:tcPr>
            <w:tcW w:type="dxa" w:w="1690"/>
          </w:tcPr>
          <w:p>
            <w:pPr>
              <w:spacing w:before="20" w:after="20"/>
            </w:pPr>
            <w:r>
              <w:rPr>
                <w:rFonts w:ascii="Arial" w:hAnsi="Arial" w:cs="Arial" w:eastAsia="Arial"/>
                <w:b w:val="0"/>
                <w:i w:val="0"/>
                <w:sz w:val="18"/>
              </w:rPr>
              <w:t>Pending Authorization</w:t>
            </w:r>
          </w:p>
        </w:tc>
        <w:tc>
          <w:tcPr>
            <w:tcW w:type="dxa" w:w="2535"/>
          </w:tcPr>
          <w:p>
            <w:pPr>
              <w:spacing w:before="20" w:after="20"/>
            </w:pPr>
            <w:r>
              <w:rPr>
                <w:rFonts w:ascii="Arial" w:hAnsi="Arial" w:cs="Arial" w:eastAsia="Arial"/>
                <w:b w:val="0"/>
                <w:i w:val="0"/>
                <w:sz w:val="18"/>
              </w:rPr>
              <w:t>Asks for confirmation; the change takes effect</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Edit (row menu)</w:t>
            </w:r>
          </w:p>
        </w:tc>
        <w:tc>
          <w:tcPr>
            <w:tcW w:type="dxa" w:w="1596"/>
          </w:tcPr>
          <w:p>
            <w:pPr>
              <w:spacing w:before="20" w:after="20"/>
            </w:pPr>
            <w:r>
              <w:rPr>
                <w:rFonts w:ascii="Arial" w:hAnsi="Arial" w:cs="Arial" w:eastAsia="Arial"/>
                <w:b w:val="0"/>
                <w:i w:val="0"/>
                <w:sz w:val="18"/>
              </w:rPr>
              <w:t>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the change waits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Deactivate (row menu)</w:t>
            </w:r>
          </w:p>
        </w:tc>
        <w:tc>
          <w:tcPr>
            <w:tcW w:type="dxa" w:w="1596"/>
          </w:tcPr>
          <w:p>
            <w:pPr>
              <w:spacing w:before="20" w:after="20"/>
            </w:pPr>
            <w:r>
              <w:rPr>
                <w:rFonts w:ascii="Arial" w:hAnsi="Arial" w:cs="Arial" w:eastAsia="Arial"/>
                <w:b w:val="0"/>
                <w:i w:val="0"/>
                <w:sz w:val="18"/>
              </w:rPr>
              <w:t>Business Administrator</w:t>
            </w:r>
          </w:p>
        </w:tc>
        <w:tc>
          <w:tcPr>
            <w:tcW w:type="dxa" w:w="1690"/>
          </w:tcPr>
          <w:p>
            <w:pPr>
              <w:spacing w:before="20" w:after="20"/>
            </w:pPr>
            <w:r>
              <w:rPr>
                <w:rFonts w:ascii="Arial" w:hAnsi="Arial" w:cs="Arial" w:eastAsia="Arial"/>
                <w:b w:val="0"/>
                <w:i w:val="0"/>
                <w:sz w:val="18"/>
              </w:rPr>
              <w:t>Active</w:t>
            </w:r>
          </w:p>
        </w:tc>
        <w:tc>
          <w:tcPr>
            <w:tcW w:type="dxa" w:w="2535"/>
          </w:tcPr>
          <w:p>
            <w:pPr>
              <w:spacing w:before="20" w:after="20"/>
            </w:pPr>
            <w:r>
              <w:rPr>
                <w:rFonts w:ascii="Arial" w:hAnsi="Arial" w:cs="Arial" w:eastAsia="Arial"/>
                <w:b w:val="0"/>
                <w:i w:val="0"/>
                <w:sz w:val="18"/>
              </w:rPr>
              <w:t>Asks for confirmation; the code is no longer used for new renewals</w:t>
            </w:r>
          </w:p>
        </w:tc>
        <w:tc>
          <w:tcPr>
            <w:tcW w:type="dxa" w:w="1314"/>
          </w:tcPr>
          <w:p>
            <w:pPr>
              <w:spacing w:before="20" w:after="20"/>
            </w:pPr>
            <w:r>
              <w:rPr>
                <w:rFonts w:ascii="Arial" w:hAnsi="Arial" w:cs="Arial" w:eastAsia="Arial"/>
                <w:b w:val="0"/>
                <w:i w:val="0"/>
                <w:sz w:val="18"/>
              </w:rPr>
              <w:t>Inactive</w:t>
            </w:r>
          </w:p>
        </w:tc>
      </w:tr>
    </w:tbl>
    <w:p>
      <w:pPr>
        <w:spacing w:after="40"/>
      </w:pPr>
    </w:p>
    <w:p>
      <w:pPr>
        <w:keepNext/>
        <w:pageBreakBefore/>
        <w:jc w:val="center"/>
      </w:pPr>
      <w:r>
        <w:drawing>
          <wp:inline>
            <wp:extent cx="5760000" cy="3600000"/>
            <wp:docPr id="33" name="Picture 33"/>
            <wp:cNvGraphicFramePr>
              <a:graphicFrameLocks noChangeAspect="1"/>
            </wp:cNvGraphicFramePr>
            <a:graphic>
              <a:graphicData uri="http://schemas.openxmlformats.org/drawingml/2006/picture">
                <pic:pic>
                  <pic:nvPicPr>
                    <pic:cNvPr id="0" name="ux-17-01-risk.png"/>
                    <pic:cNvPicPr/>
                  </pic:nvPicPr>
                  <pic:blipFill>
                    <a:blip r:embed="rId6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31: SCR-RN-17: Non-renewable Risk Codes with their row action menu</w:t>
      </w:r>
    </w:p>
    <w:p>
      <w:pPr>
        <w:keepNext/>
        <w:pageBreakBefore/>
        <w:jc w:val="center"/>
      </w:pPr>
      <w:r>
        <w:drawing>
          <wp:inline>
            <wp:extent cx="5760000" cy="7280000"/>
            <wp:docPr id="34" name="Picture 34"/>
            <wp:cNvGraphicFramePr>
              <a:graphicFrameLocks noChangeAspect="1"/>
            </wp:cNvGraphicFramePr>
            <a:graphic>
              <a:graphicData uri="http://schemas.openxmlformats.org/drawingml/2006/picture">
                <pic:pic>
                  <pic:nvPicPr>
                    <pic:cNvPr id="0" name="ux-17-02-checks.png"/>
                    <pic:cNvPicPr/>
                  </pic:nvPicPr>
                  <pic:blipFill>
                    <a:blip r:embed="rId63"/>
                    <a:stretch>
                      <a:fillRect/>
                    </a:stretch>
                  </pic:blipFill>
                  <pic:spPr>
                    <a:xfrm>
                      <a:off x="0" y="0"/>
                      <a:ext cx="5760000" cy="7280000"/>
                    </a:xfrm>
                    <a:prstGeom prst="rect"/>
                  </pic:spPr>
                </pic:pic>
              </a:graphicData>
            </a:graphic>
          </wp:inline>
        </w:drawing>
      </w:r>
    </w:p>
    <w:p>
      <w:pPr>
        <w:keepNext/>
        <w:spacing w:before="120" w:after="60"/>
        <w:ind w:left="363"/>
      </w:pPr>
      <w:r>
        <w:rPr>
          <w:rFonts w:ascii="Arial" w:hAnsi="Arial" w:cs="Arial" w:eastAsia="Arial"/>
          <w:b/>
          <w:i w:val="0"/>
          <w:sz w:val="18"/>
        </w:rPr>
        <w:t>Figure 32: SCR-RN-17: Checks: the sanitation checks with their severity</w:t>
      </w:r>
    </w:p>
    <w:p>
      <w:pPr>
        <w:keepNext/>
        <w:pageBreakBefore/>
        <w:jc w:val="center"/>
      </w:pPr>
      <w:r>
        <w:drawing>
          <wp:inline>
            <wp:extent cx="5760000" cy="3600000"/>
            <wp:docPr id="35" name="Picture 35"/>
            <wp:cNvGraphicFramePr>
              <a:graphicFrameLocks noChangeAspect="1"/>
            </wp:cNvGraphicFramePr>
            <a:graphic>
              <a:graphicData uri="http://schemas.openxmlformats.org/drawingml/2006/picture">
                <pic:pic>
                  <pic:nvPicPr>
                    <pic:cNvPr id="0" name="ux-17-03-new.png"/>
                    <pic:cNvPicPr/>
                  </pic:nvPicPr>
                  <pic:blipFill>
                    <a:blip r:embed="rId6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33: SCR-RN-17: New non-renewable risk code dialog</w:t>
      </w:r>
    </w:p>
    <w:p>
      <w:pPr>
        <w:pStyle w:val="Heading2"/>
      </w:pPr>
      <w:r>
        <w:t>SCR-RN-18 Renewal Setup: Classification Rules and Decision Matrix</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versioned rules: the classification rules turn the check results into Clean, Review or Exception; the decision matrix proposes the disposition by segment, line, product, mortgage, classification, claims, endorsement, payment and days to expiry, automatic or as a proposal to the officer, with the letter. A new version is a draft from the active one, submitted, then activated or rejected by another user; activation retires the active version.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Business Administrator.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FRRN.008, FRRN.040</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rules agreed by the business classify the renewals and propose their dispositions.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failed check never gives the Clean classification.</w:t>
      </w:r>
    </w:p>
    <w:p>
      <w:pPr>
        <w:pStyle w:val="ListParagraph"/>
        <w:tabs>
          <w:tab w:pos="680" w:val="left"/>
        </w:tabs>
        <w:spacing w:after="60"/>
        <w:ind w:left="680" w:hanging="283"/>
      </w:pPr>
      <w:r>
        <w:rPr>
          <w:rFonts w:ascii="Arial" w:hAnsi="Arial" w:cs="Arial" w:eastAsia="Arial"/>
          <w:b w:val="0"/>
          <w:i w:val="0"/>
          <w:sz w:val="20"/>
        </w:rPr>
        <w:t>•</w:t>
        <w:tab/>
        <w:t>The first matching rule of the active matrix proposes the disposition; an automatic rule on a Clean renewal disposes it without the officer.</w:t>
      </w:r>
    </w:p>
    <w:p>
      <w:pPr>
        <w:pStyle w:val="ListParagraph"/>
        <w:tabs>
          <w:tab w:pos="680" w:val="left"/>
        </w:tabs>
        <w:spacing w:after="60"/>
        <w:ind w:left="680" w:hanging="283"/>
      </w:pPr>
      <w:r>
        <w:rPr>
          <w:rFonts w:ascii="Arial" w:hAnsi="Arial" w:cs="Arial" w:eastAsia="Arial"/>
          <w:b w:val="0"/>
          <w:i w:val="0"/>
          <w:sz w:val="20"/>
        </w:rPr>
        <w:t>•</w:t>
        <w:tab/>
        <w:t>A version is activated by another user than its maker; activation retires the active version.</w:t>
      </w:r>
    </w:p>
    <w:p>
      <w:pPr>
        <w:keepNext/>
        <w:spacing w:before="120" w:after="60"/>
        <w:ind w:left="363"/>
      </w:pPr>
      <w:r>
        <w:rPr>
          <w:rFonts w:ascii="Arial" w:hAnsi="Arial" w:cs="Arial" w:eastAsia="Arial"/>
          <w:b/>
          <w:i w:val="0"/>
          <w:sz w:val="18"/>
        </w:rPr>
        <w:t>Table 36: SCR-RN-18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Versions: Version / Status / Effective / Description / Maker / Approved by</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Number; Draft, Submitted, Active, Retired or Rejected; dd-MMM-yyyy; users' names; Source: Rule versions; Editable: Read only</w:t>
            </w:r>
          </w:p>
        </w:tc>
        <w:tc>
          <w:tcPr>
            <w:tcW w:type="dxa" w:w="1470"/>
          </w:tcPr>
          <w:p>
            <w:pPr>
              <w:spacing w:before="20" w:after="20"/>
            </w:pPr>
            <w:r>
              <w:rPr>
                <w:rFonts w:ascii="Arial" w:hAnsi="Arial" w:cs="Arial" w:eastAsia="Arial"/>
                <w:b w:val="0"/>
                <w:i w:val="0"/>
                <w:sz w:val="18"/>
              </w:rPr>
              <w:t>No versions</w:t>
            </w:r>
          </w:p>
        </w:tc>
      </w:tr>
      <w:tr>
        <w:trPr>
          <w:cantSplit/>
        </w:trPr>
        <w:tc>
          <w:tcPr>
            <w:tcW w:type="dxa" w:w="2114"/>
          </w:tcPr>
          <w:p>
            <w:pPr>
              <w:spacing w:before="20" w:after="20"/>
            </w:pPr>
            <w:r>
              <w:rPr>
                <w:rFonts w:ascii="Arial" w:hAnsi="Arial" w:cs="Arial" w:eastAsia="Arial"/>
                <w:b w:val="0"/>
                <w:i w:val="0"/>
                <w:sz w:val="18"/>
              </w:rPr>
              <w:t>Classification rules: Priority / Check / Severity / Outcome / Classification</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Order of the rule; the check or Any; the severity or Any; Failed or Warning; Clean, Review or Exception; Source: Classification rules; Editable: Read only</w:t>
            </w:r>
          </w:p>
        </w:tc>
        <w:tc>
          <w:tcPr>
            <w:tcW w:type="dxa" w:w="1470"/>
          </w:tcPr>
          <w:p>
            <w:pPr>
              <w:spacing w:before="20" w:after="20"/>
            </w:pPr>
            <w:r>
              <w:rPr>
                <w:rFonts w:ascii="Arial" w:hAnsi="Arial" w:cs="Arial" w:eastAsia="Arial"/>
                <w:b w:val="0"/>
                <w:i w:val="0"/>
                <w:sz w:val="18"/>
              </w:rPr>
              <w:t>No rules</w:t>
            </w:r>
          </w:p>
        </w:tc>
      </w:tr>
      <w:tr>
        <w:trPr>
          <w:cantSplit/>
        </w:trPr>
        <w:tc>
          <w:tcPr>
            <w:tcW w:type="dxa" w:w="2114"/>
          </w:tcPr>
          <w:p>
            <w:pPr>
              <w:spacing w:before="20" w:after="20"/>
            </w:pPr>
            <w:r>
              <w:rPr>
                <w:rFonts w:ascii="Arial" w:hAnsi="Arial" w:cs="Arial" w:eastAsia="Arial"/>
                <w:b w:val="0"/>
                <w:i w:val="0"/>
                <w:sz w:val="18"/>
              </w:rPr>
              <w:t>Decision matrix: Priority / Segment / Line / Product / Mortgaged / Classification / Claims / Endorsement / Payment / Days from / Days to</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conditions of the rule; Any when blank; Source: Decision matrix; Editable: Read only</w:t>
            </w:r>
          </w:p>
        </w:tc>
        <w:tc>
          <w:tcPr>
            <w:tcW w:type="dxa" w:w="1470"/>
          </w:tcPr>
          <w:p>
            <w:pPr>
              <w:spacing w:before="20" w:after="20"/>
            </w:pPr>
            <w:r>
              <w:rPr>
                <w:rFonts w:ascii="Arial" w:hAnsi="Arial" w:cs="Arial" w:eastAsia="Arial"/>
                <w:b w:val="0"/>
                <w:i w:val="0"/>
                <w:sz w:val="18"/>
              </w:rPr>
              <w:t>No rules</w:t>
            </w:r>
          </w:p>
        </w:tc>
      </w:tr>
      <w:tr>
        <w:trPr>
          <w:cantSplit/>
        </w:trPr>
        <w:tc>
          <w:tcPr>
            <w:tcW w:type="dxa" w:w="2114"/>
          </w:tcPr>
          <w:p>
            <w:pPr>
              <w:spacing w:before="20" w:after="20"/>
            </w:pPr>
            <w:r>
              <w:rPr>
                <w:rFonts w:ascii="Arial" w:hAnsi="Arial" w:cs="Arial" w:eastAsia="Arial"/>
                <w:b w:val="0"/>
                <w:i w:val="0"/>
                <w:sz w:val="18"/>
              </w:rPr>
              <w:t>Decision matrix: Disposition / Automation / Letter</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disposition proposed; Automatic or Proposal to the officer; Renewal Advice, Not for Renewal, No Advice Letter or None; Source: Decision matrix;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New version dialog: Effective From / Description</w:t>
            </w:r>
          </w:p>
        </w:tc>
        <w:tc>
          <w:tcPr>
            <w:tcW w:type="dxa" w:w="1011"/>
          </w:tcPr>
          <w:p>
            <w:pPr>
              <w:spacing w:before="20" w:after="20"/>
            </w:pPr>
            <w:r>
              <w:rPr>
                <w:rFonts w:ascii="Arial" w:hAnsi="Arial" w:cs="Arial" w:eastAsia="Arial"/>
                <w:b w:val="0"/>
                <w:i w:val="0"/>
                <w:sz w:val="18"/>
              </w:rPr>
              <w:t>Date, text</w:t>
            </w:r>
          </w:p>
        </w:tc>
        <w:tc>
          <w:tcPr>
            <w:tcW w:type="dxa" w:w="551"/>
          </w:tcPr>
          <w:p>
            <w:pPr>
              <w:spacing w:before="20" w:after="20"/>
            </w:pPr>
            <w:r>
              <w:rPr>
                <w:rFonts w:ascii="Arial" w:hAnsi="Arial" w:cs="Arial" w:eastAsia="Arial"/>
                <w:b w:val="0"/>
                <w:i w:val="0"/>
                <w:sz w:val="18"/>
              </w:rPr>
              <w:t>N / 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dd-MMM-yyyy; up to 200 characters; Editable: Draft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New version dialog: [The rules of the version, one row each, with Add Rule and Remove rule]</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The rules of the active version</w:t>
            </w:r>
          </w:p>
        </w:tc>
        <w:tc>
          <w:tcPr>
            <w:tcW w:type="dxa" w:w="2389"/>
          </w:tcPr>
          <w:p>
            <w:pPr>
              <w:spacing w:before="20" w:after="20"/>
            </w:pPr>
            <w:r>
              <w:rPr>
                <w:rFonts w:ascii="Arial" w:hAnsi="Arial" w:cs="Arial" w:eastAsia="Arial"/>
                <w:b w:val="0"/>
                <w:i w:val="0"/>
                <w:sz w:val="18"/>
              </w:rPr>
              <w:t>The columns of the rules; Editable: Draft; Each rule its own priority; a failed check never gives Clean</w:t>
            </w:r>
          </w:p>
        </w:tc>
        <w:tc>
          <w:tcPr>
            <w:tcW w:type="dxa" w:w="1470"/>
          </w:tcPr>
          <w:p>
            <w:pPr>
              <w:spacing w:before="20" w:after="20"/>
            </w:pPr>
            <w:r>
              <w:rPr>
                <w:rFonts w:ascii="Arial" w:hAnsi="Arial" w:cs="Arial" w:eastAsia="Arial"/>
                <w:b w:val="0"/>
                <w:i w:val="0"/>
                <w:sz w:val="18"/>
              </w:rPr>
              <w:t>Two rules have the priority &lt;p&gt;</w:t>
            </w:r>
          </w:p>
        </w:tc>
      </w:tr>
    </w:tbl>
    <w:p>
      <w:pPr>
        <w:spacing w:after="40"/>
      </w:pPr>
    </w:p>
    <w:p>
      <w:pPr>
        <w:keepNext/>
        <w:spacing w:before="120" w:after="60"/>
        <w:ind w:left="363"/>
      </w:pPr>
      <w:r>
        <w:rPr>
          <w:rFonts w:ascii="Arial" w:hAnsi="Arial" w:cs="Arial" w:eastAsia="Arial"/>
          <w:b/>
          <w:i w:val="0"/>
          <w:sz w:val="18"/>
        </w:rPr>
        <w:t>Table 37: SCR-RN-18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Version</w:t>
            </w:r>
          </w:p>
        </w:tc>
        <w:tc>
          <w:tcPr>
            <w:tcW w:type="dxa" w:w="1596"/>
          </w:tcPr>
          <w:p>
            <w:pPr>
              <w:spacing w:before="20" w:after="20"/>
            </w:pPr>
            <w:r>
              <w:rPr>
                <w:rFonts w:ascii="Arial" w:hAnsi="Arial" w:cs="Arial" w:eastAsia="Arial"/>
                <w:b w:val="0"/>
                <w:i w:val="0"/>
                <w:sz w:val="18"/>
              </w:rPr>
              <w:t>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with the rules of the active version; Save Draft keeps the draft</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Submit (row menu)</w:t>
            </w:r>
          </w:p>
        </w:tc>
        <w:tc>
          <w:tcPr>
            <w:tcW w:type="dxa" w:w="1596"/>
          </w:tcPr>
          <w:p>
            <w:pPr>
              <w:spacing w:before="20" w:after="20"/>
            </w:pPr>
            <w:r>
              <w:rPr>
                <w:rFonts w:ascii="Arial" w:hAnsi="Arial" w:cs="Arial" w:eastAsia="Arial"/>
                <w:b w:val="0"/>
                <w:i w:val="0"/>
                <w:sz w:val="18"/>
              </w:rPr>
              <w:t>Business Administrator</w:t>
            </w:r>
          </w:p>
        </w:tc>
        <w:tc>
          <w:tcPr>
            <w:tcW w:type="dxa" w:w="1690"/>
          </w:tcPr>
          <w:p>
            <w:pPr>
              <w:spacing w:before="20" w:after="20"/>
            </w:pPr>
            <w:r>
              <w:rPr>
                <w:rFonts w:ascii="Arial" w:hAnsi="Arial" w:cs="Arial" w:eastAsia="Arial"/>
                <w:b w:val="0"/>
                <w:i w:val="0"/>
                <w:sz w:val="18"/>
              </w:rPr>
              <w:t>Draft</w:t>
            </w:r>
          </w:p>
        </w:tc>
        <w:tc>
          <w:tcPr>
            <w:tcW w:type="dxa" w:w="2535"/>
          </w:tcPr>
          <w:p>
            <w:pPr>
              <w:spacing w:before="20" w:after="20"/>
            </w:pPr>
            <w:r>
              <w:rPr>
                <w:rFonts w:ascii="Arial" w:hAnsi="Arial" w:cs="Arial" w:eastAsia="Arial"/>
                <w:b w:val="0"/>
                <w:i w:val="0"/>
                <w:sz w:val="18"/>
              </w:rPr>
              <w:t>Submits the version for a second user</w:t>
            </w:r>
          </w:p>
        </w:tc>
        <w:tc>
          <w:tcPr>
            <w:tcW w:type="dxa" w:w="1314"/>
          </w:tcPr>
          <w:p>
            <w:pPr>
              <w:spacing w:before="20" w:after="20"/>
            </w:pPr>
            <w:r>
              <w:rPr>
                <w:rFonts w:ascii="Arial" w:hAnsi="Arial" w:cs="Arial" w:eastAsia="Arial"/>
                <w:b w:val="0"/>
                <w:i w:val="0"/>
                <w:sz w:val="18"/>
              </w:rPr>
              <w:t>Submitted</w:t>
            </w:r>
          </w:p>
        </w:tc>
      </w:tr>
      <w:tr>
        <w:trPr>
          <w:cantSplit/>
        </w:trPr>
        <w:tc>
          <w:tcPr>
            <w:tcW w:type="dxa" w:w="1502"/>
          </w:tcPr>
          <w:p>
            <w:pPr>
              <w:spacing w:before="20" w:after="20"/>
            </w:pPr>
            <w:r>
              <w:rPr>
                <w:rFonts w:ascii="Arial" w:hAnsi="Arial" w:cs="Arial" w:eastAsia="Arial"/>
                <w:b w:val="0"/>
                <w:i w:val="0"/>
                <w:sz w:val="18"/>
              </w:rPr>
              <w:t>Activate (row menu)</w:t>
            </w:r>
          </w:p>
        </w:tc>
        <w:tc>
          <w:tcPr>
            <w:tcW w:type="dxa" w:w="1596"/>
          </w:tcPr>
          <w:p>
            <w:pPr>
              <w:spacing w:before="20" w:after="20"/>
            </w:pPr>
            <w:r>
              <w:rPr>
                <w:rFonts w:ascii="Arial" w:hAnsi="Arial" w:cs="Arial" w:eastAsia="Arial"/>
                <w:b w:val="0"/>
                <w:i w:val="0"/>
                <w:sz w:val="18"/>
              </w:rPr>
              <w:t>Another Business Administrator than the maker</w:t>
            </w:r>
          </w:p>
        </w:tc>
        <w:tc>
          <w:tcPr>
            <w:tcW w:type="dxa" w:w="1690"/>
          </w:tcPr>
          <w:p>
            <w:pPr>
              <w:spacing w:before="20" w:after="20"/>
            </w:pPr>
            <w:r>
              <w:rPr>
                <w:rFonts w:ascii="Arial" w:hAnsi="Arial" w:cs="Arial" w:eastAsia="Arial"/>
                <w:b w:val="0"/>
                <w:i w:val="0"/>
                <w:sz w:val="18"/>
              </w:rPr>
              <w:t>Submitted</w:t>
            </w:r>
          </w:p>
        </w:tc>
        <w:tc>
          <w:tcPr>
            <w:tcW w:type="dxa" w:w="2535"/>
          </w:tcPr>
          <w:p>
            <w:pPr>
              <w:spacing w:before="20" w:after="20"/>
            </w:pPr>
            <w:r>
              <w:rPr>
                <w:rFonts w:ascii="Arial" w:hAnsi="Arial" w:cs="Arial" w:eastAsia="Arial"/>
                <w:b w:val="0"/>
                <w:i w:val="0"/>
                <w:sz w:val="18"/>
              </w:rPr>
              <w:t>Asks for confirmation; the version replaces the active one from its effective date</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Reject (row menu)</w:t>
            </w:r>
          </w:p>
        </w:tc>
        <w:tc>
          <w:tcPr>
            <w:tcW w:type="dxa" w:w="1596"/>
          </w:tcPr>
          <w:p>
            <w:pPr>
              <w:spacing w:before="20" w:after="20"/>
            </w:pPr>
            <w:r>
              <w:rPr>
                <w:rFonts w:ascii="Arial" w:hAnsi="Arial" w:cs="Arial" w:eastAsia="Arial"/>
                <w:b w:val="0"/>
                <w:i w:val="0"/>
                <w:sz w:val="18"/>
              </w:rPr>
              <w:t>Another Business Administrator than the maker</w:t>
            </w:r>
          </w:p>
        </w:tc>
        <w:tc>
          <w:tcPr>
            <w:tcW w:type="dxa" w:w="1690"/>
          </w:tcPr>
          <w:p>
            <w:pPr>
              <w:spacing w:before="20" w:after="20"/>
            </w:pPr>
            <w:r>
              <w:rPr>
                <w:rFonts w:ascii="Arial" w:hAnsi="Arial" w:cs="Arial" w:eastAsia="Arial"/>
                <w:b w:val="0"/>
                <w:i w:val="0"/>
                <w:sz w:val="18"/>
              </w:rPr>
              <w:t>Submitted</w:t>
            </w:r>
          </w:p>
        </w:tc>
        <w:tc>
          <w:tcPr>
            <w:tcW w:type="dxa" w:w="2535"/>
          </w:tcPr>
          <w:p>
            <w:pPr>
              <w:spacing w:before="20" w:after="20"/>
            </w:pPr>
            <w:r>
              <w:rPr>
                <w:rFonts w:ascii="Arial" w:hAnsi="Arial" w:cs="Arial" w:eastAsia="Arial"/>
                <w:b w:val="0"/>
                <w:i w:val="0"/>
                <w:sz w:val="18"/>
              </w:rPr>
              <w:t>Asks for the reason; the version returns to its maker</w:t>
            </w:r>
          </w:p>
        </w:tc>
        <w:tc>
          <w:tcPr>
            <w:tcW w:type="dxa" w:w="1314"/>
          </w:tcPr>
          <w:p>
            <w:pPr>
              <w:spacing w:before="20" w:after="20"/>
            </w:pPr>
            <w:r>
              <w:rPr>
                <w:rFonts w:ascii="Arial" w:hAnsi="Arial" w:cs="Arial" w:eastAsia="Arial"/>
                <w:b w:val="0"/>
                <w:i w:val="0"/>
                <w:sz w:val="18"/>
              </w:rPr>
              <w:t>Rejected</w:t>
            </w:r>
          </w:p>
        </w:tc>
      </w:tr>
    </w:tbl>
    <w:p>
      <w:pPr>
        <w:spacing w:after="40"/>
      </w:pPr>
    </w:p>
    <w:p>
      <w:pPr>
        <w:keepNext/>
        <w:pageBreakBefore/>
        <w:jc w:val="center"/>
      </w:pPr>
      <w:r>
        <w:drawing>
          <wp:inline>
            <wp:extent cx="5760000" cy="3600000"/>
            <wp:docPr id="36" name="Picture 36"/>
            <wp:cNvGraphicFramePr>
              <a:graphicFrameLocks noChangeAspect="1"/>
            </wp:cNvGraphicFramePr>
            <a:graphic>
              <a:graphicData uri="http://schemas.openxmlformats.org/drawingml/2006/picture">
                <pic:pic>
                  <pic:nvPicPr>
                    <pic:cNvPr id="0" name="ux-18-01-matrix.png"/>
                    <pic:cNvPicPr/>
                  </pic:nvPicPr>
                  <pic:blipFill>
                    <a:blip r:embed="rId6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34: SCR-RN-18: Decision Matrix: the versions with their row action menu and the rules of the active version</w:t>
      </w:r>
    </w:p>
    <w:p>
      <w:pPr>
        <w:keepNext/>
        <w:pageBreakBefore/>
        <w:jc w:val="center"/>
      </w:pPr>
      <w:r>
        <w:drawing>
          <wp:inline>
            <wp:extent cx="5760000" cy="3600000"/>
            <wp:docPr id="37" name="Picture 37"/>
            <wp:cNvGraphicFramePr>
              <a:graphicFrameLocks noChangeAspect="1"/>
            </wp:cNvGraphicFramePr>
            <a:graphic>
              <a:graphicData uri="http://schemas.openxmlformats.org/drawingml/2006/picture">
                <pic:pic>
                  <pic:nvPicPr>
                    <pic:cNvPr id="0" name="ux-18-02-rules.png"/>
                    <pic:cNvPicPr/>
                  </pic:nvPicPr>
                  <pic:blipFill>
                    <a:blip r:embed="rId6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35: SCR-RN-18: Classification Rules: the versions and the rules of the active version</w:t>
      </w:r>
    </w:p>
    <w:p>
      <w:pPr>
        <w:pStyle w:val="Heading2"/>
      </w:pPr>
      <w:r>
        <w:t>SCR-RN-19 Renewal Setup: Package Map, Package Choices and Propose Package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of a migrated policy: the package map gives the BIBS product and version a legacy package renews on (or rejects it), by risk code, insurer and sum insured band; when the map gives no answer, a Processing Officer proposes the package on the renewal and another member of the team approves or rejects the choice.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Processing Team Lead and Officer (package choice).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FRRN.046</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Every migrated packaged policy renews on a BIBS package version.</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migrated packaged policy whose legacy package is not mapped, retired or ambiguous is an Exception until its package is chosen.</w:t>
      </w:r>
    </w:p>
    <w:p>
      <w:pPr>
        <w:pStyle w:val="ListParagraph"/>
        <w:tabs>
          <w:tab w:pos="680" w:val="left"/>
        </w:tabs>
        <w:spacing w:after="60"/>
        <w:ind w:left="680" w:hanging="283"/>
      </w:pPr>
      <w:r>
        <w:rPr>
          <w:rFonts w:ascii="Arial" w:hAnsi="Arial" w:cs="Arial" w:eastAsia="Arial"/>
          <w:b w:val="0"/>
          <w:i w:val="0"/>
          <w:sz w:val="20"/>
        </w:rPr>
        <w:t>•</w:t>
        <w:tab/>
        <w:t>A package choice is approved by another member of the team than its maker.</w:t>
      </w:r>
    </w:p>
    <w:p>
      <w:pPr>
        <w:keepNext/>
        <w:spacing w:before="120" w:after="60"/>
        <w:ind w:left="363"/>
      </w:pPr>
      <w:r>
        <w:rPr>
          <w:rFonts w:ascii="Arial" w:hAnsi="Arial" w:cs="Arial" w:eastAsia="Arial"/>
          <w:b/>
          <w:i w:val="0"/>
          <w:sz w:val="18"/>
        </w:rPr>
        <w:t>Table 38: SCR-RN-19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Package map: Legacy Package / Risk / Insurer / Sum Insured band / Renews on / Source / Status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Legacy code with its version; risk code and insurer name or Any; the band or Any; product name with its version, or Rejected (not renewable as is); Data migration, Entered on screen or Upload; the approval status; Source: Package map; Editable: Read only</w:t>
            </w:r>
          </w:p>
        </w:tc>
        <w:tc>
          <w:tcPr>
            <w:tcW w:type="dxa" w:w="1470"/>
          </w:tcPr>
          <w:p>
            <w:pPr>
              <w:spacing w:before="20" w:after="20"/>
            </w:pPr>
            <w:r>
              <w:rPr>
                <w:rFonts w:ascii="Arial" w:hAnsi="Arial" w:cs="Arial" w:eastAsia="Arial"/>
                <w:b w:val="0"/>
                <w:i w:val="0"/>
                <w:sz w:val="18"/>
              </w:rPr>
              <w:t>No package mappings</w:t>
            </w:r>
          </w:p>
        </w:tc>
      </w:tr>
      <w:tr>
        <w:trPr>
          <w:cantSplit/>
        </w:trPr>
        <w:tc>
          <w:tcPr>
            <w:tcW w:type="dxa" w:w="2114"/>
          </w:tcPr>
          <w:p>
            <w:pPr>
              <w:spacing w:before="20" w:after="20"/>
            </w:pPr>
            <w:r>
              <w:rPr>
                <w:rFonts w:ascii="Arial" w:hAnsi="Arial" w:cs="Arial" w:eastAsia="Arial"/>
                <w:b w:val="0"/>
                <w:i w:val="0"/>
                <w:sz w:val="18"/>
              </w:rPr>
              <w:t>Mapping dialog: Legacy Package Code / Legacy Package Version / Risk Code / Insurance Company / Sum Insured From / Sum Insured To</w:t>
            </w:r>
          </w:p>
        </w:tc>
        <w:tc>
          <w:tcPr>
            <w:tcW w:type="dxa" w:w="1011"/>
          </w:tcPr>
          <w:p>
            <w:pPr>
              <w:spacing w:before="20" w:after="20"/>
            </w:pPr>
            <w:r>
              <w:rPr>
                <w:rFonts w:ascii="Arial" w:hAnsi="Arial" w:cs="Arial" w:eastAsia="Arial"/>
                <w:b w:val="0"/>
                <w:i w:val="0"/>
                <w:sz w:val="18"/>
              </w:rPr>
              <w:t>Text, amount</w:t>
            </w:r>
          </w:p>
        </w:tc>
        <w:tc>
          <w:tcPr>
            <w:tcW w:type="dxa" w:w="551"/>
          </w:tcPr>
          <w:p>
            <w:pPr>
              <w:spacing w:before="20" w:after="20"/>
            </w:pPr>
            <w:r>
              <w:rPr>
                <w:rFonts w:ascii="Arial" w:hAnsi="Arial" w:cs="Arial" w:eastAsia="Arial"/>
                <w:b w:val="0"/>
                <w:i w:val="0"/>
                <w:sz w:val="18"/>
              </w:rPr>
              <w:t>Y / 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The legacy package and its qualifiers, blank for any; Editable: Pending, Active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Mapping dialog: Product Code (blank to reject) / Product Version / Remarks</w:t>
            </w:r>
          </w:p>
        </w:tc>
        <w:tc>
          <w:tcPr>
            <w:tcW w:type="dxa" w:w="1011"/>
          </w:tcPr>
          <w:p>
            <w:pPr>
              <w:spacing w:before="20" w:after="20"/>
            </w:pPr>
            <w:r>
              <w:rPr>
                <w:rFonts w:ascii="Arial" w:hAnsi="Arial" w:cs="Arial" w:eastAsia="Arial"/>
                <w:b w:val="0"/>
                <w:i w:val="0"/>
                <w:sz w:val="18"/>
              </w:rPr>
              <w:t>Text, number</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The BIBS product and version; Source: Product catalogue; Editable: Pending, Active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Package choices: Renewal / Client / Legacy Package / Proposed / Reason / Proposed by</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Renewal reference; client; legacy package; product name with its version; the reason; the maker's name with the time; Source: Package choices; Editable: Read only</w:t>
            </w:r>
          </w:p>
        </w:tc>
        <w:tc>
          <w:tcPr>
            <w:tcW w:type="dxa" w:w="1470"/>
          </w:tcPr>
          <w:p>
            <w:pPr>
              <w:spacing w:before="20" w:after="20"/>
            </w:pPr>
            <w:r>
              <w:rPr>
                <w:rFonts w:ascii="Arial" w:hAnsi="Arial" w:cs="Arial" w:eastAsia="Arial"/>
                <w:b w:val="0"/>
                <w:i w:val="0"/>
                <w:sz w:val="18"/>
              </w:rPr>
              <w:t>No package choices waiting</w:t>
            </w:r>
          </w:p>
        </w:tc>
      </w:tr>
      <w:tr>
        <w:trPr>
          <w:cantSplit/>
        </w:trPr>
        <w:tc>
          <w:tcPr>
            <w:tcW w:type="dxa" w:w="2114"/>
          </w:tcPr>
          <w:p>
            <w:pPr>
              <w:spacing w:before="20" w:after="20"/>
            </w:pPr>
            <w:r>
              <w:rPr>
                <w:rFonts w:ascii="Arial" w:hAnsi="Arial" w:cs="Arial" w:eastAsia="Arial"/>
                <w:b w:val="0"/>
                <w:i w:val="0"/>
                <w:sz w:val="18"/>
              </w:rPr>
              <w:t>Propose Package dialog: Product Code / Product Version / Reason</w:t>
            </w:r>
          </w:p>
        </w:tc>
        <w:tc>
          <w:tcPr>
            <w:tcW w:type="dxa" w:w="1011"/>
          </w:tcPr>
          <w:p>
            <w:pPr>
              <w:spacing w:before="20" w:after="20"/>
            </w:pPr>
            <w:r>
              <w:rPr>
                <w:rFonts w:ascii="Arial" w:hAnsi="Arial" w:cs="Arial" w:eastAsia="Arial"/>
                <w:b w:val="0"/>
                <w:i w:val="0"/>
                <w:sz w:val="18"/>
              </w:rPr>
              <w:t>Text, number, text area</w:t>
            </w:r>
          </w:p>
        </w:tc>
        <w:tc>
          <w:tcPr>
            <w:tcW w:type="dxa" w:w="551"/>
          </w:tcPr>
          <w:p>
            <w:pPr>
              <w:spacing w:before="20" w:after="20"/>
            </w:pPr>
            <w:r>
              <w:rPr>
                <w:rFonts w:ascii="Arial" w:hAnsi="Arial" w:cs="Arial" w:eastAsia="Arial"/>
                <w:b w:val="0"/>
                <w:i w:val="0"/>
                <w:sz w:val="18"/>
              </w:rPr>
              <w:t>Y / Y / 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A product that can be sold for renewal; version 1 or more; up to 200 characters; Source: Product catalogue; Editable: Open renewal of a migrated packaged policy</w:t>
            </w:r>
          </w:p>
        </w:tc>
        <w:tc>
          <w:tcPr>
            <w:tcW w:type="dxa" w:w="1470"/>
          </w:tcPr>
          <w:p>
            <w:pPr>
              <w:spacing w:before="20" w:after="20"/>
            </w:pPr>
            <w:r>
              <w:rPr>
                <w:rFonts w:ascii="Arial" w:hAnsi="Arial" w:cs="Arial" w:eastAsia="Arial"/>
                <w:b w:val="0"/>
                <w:i w:val="0"/>
                <w:sz w:val="18"/>
              </w:rPr>
              <w:t>Enter the reason of the choice</w:t>
            </w:r>
          </w:p>
        </w:tc>
      </w:tr>
    </w:tbl>
    <w:p>
      <w:pPr>
        <w:spacing w:after="40"/>
      </w:pPr>
    </w:p>
    <w:p>
      <w:pPr>
        <w:keepNext/>
        <w:spacing w:before="120" w:after="60"/>
        <w:ind w:left="363"/>
      </w:pPr>
      <w:r>
        <w:rPr>
          <w:rFonts w:ascii="Arial" w:hAnsi="Arial" w:cs="Arial" w:eastAsia="Arial"/>
          <w:b/>
          <w:i w:val="0"/>
          <w:sz w:val="18"/>
        </w:rPr>
        <w:t>Table 39: SCR-RN-19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Mapping</w:t>
            </w:r>
          </w:p>
        </w:tc>
        <w:tc>
          <w:tcPr>
            <w:tcW w:type="dxa" w:w="1596"/>
          </w:tcPr>
          <w:p>
            <w:pPr>
              <w:spacing w:before="20" w:after="20"/>
            </w:pPr>
            <w:r>
              <w:rPr>
                <w:rFonts w:ascii="Arial" w:hAnsi="Arial" w:cs="Arial" w:eastAsia="Arial"/>
                <w:b w:val="0"/>
                <w:i w:val="0"/>
                <w:sz w:val="18"/>
              </w:rPr>
              <w:t>Processing (package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Save for Authorization keeps the mapping waiting for a second user</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Upload</w:t>
            </w:r>
          </w:p>
        </w:tc>
        <w:tc>
          <w:tcPr>
            <w:tcW w:type="dxa" w:w="1596"/>
          </w:tcPr>
          <w:p>
            <w:pPr>
              <w:spacing w:before="20" w:after="20"/>
            </w:pPr>
            <w:r>
              <w:rPr>
                <w:rFonts w:ascii="Arial" w:hAnsi="Arial" w:cs="Arial" w:eastAsia="Arial"/>
                <w:b w:val="0"/>
                <w:i w:val="0"/>
                <w:sz w:val="18"/>
              </w:rPr>
              <w:t>Processing (package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upload of the package map</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Edit, Deactivate (row menu)</w:t>
            </w:r>
          </w:p>
        </w:tc>
        <w:tc>
          <w:tcPr>
            <w:tcW w:type="dxa" w:w="1596"/>
          </w:tcPr>
          <w:p>
            <w:pPr>
              <w:spacing w:before="20" w:after="20"/>
            </w:pPr>
            <w:r>
              <w:rPr>
                <w:rFonts w:ascii="Arial" w:hAnsi="Arial" w:cs="Arial" w:eastAsia="Arial"/>
                <w:b w:val="0"/>
                <w:i w:val="0"/>
                <w:sz w:val="18"/>
              </w:rPr>
              <w:t>Processing (package permission); Authorize by another user than the maker</w:t>
            </w:r>
          </w:p>
        </w:tc>
        <w:tc>
          <w:tcPr>
            <w:tcW w:type="dxa" w:w="1690"/>
          </w:tcPr>
          <w:p>
            <w:pPr>
              <w:spacing w:before="20" w:after="20"/>
            </w:pPr>
            <w:r>
              <w:rPr>
                <w:rFonts w:ascii="Arial" w:hAnsi="Arial" w:cs="Arial" w:eastAsia="Arial"/>
                <w:b w:val="0"/>
                <w:i w:val="0"/>
                <w:sz w:val="18"/>
              </w:rPr>
              <w:t>By status</w:t>
            </w:r>
          </w:p>
        </w:tc>
        <w:tc>
          <w:tcPr>
            <w:tcW w:type="dxa" w:w="2535"/>
          </w:tcPr>
          <w:p>
            <w:pPr>
              <w:spacing w:before="20" w:after="20"/>
            </w:pPr>
            <w:r>
              <w:rPr>
                <w:rFonts w:ascii="Arial" w:hAnsi="Arial" w:cs="Arial" w:eastAsia="Arial"/>
                <w:b w:val="0"/>
                <w:i w:val="0"/>
                <w:sz w:val="18"/>
              </w:rPr>
              <w:t>As for the risk codes (SCR-RN-17)</w:t>
            </w:r>
          </w:p>
        </w:tc>
        <w:tc>
          <w:tcPr>
            <w:tcW w:type="dxa" w:w="1314"/>
          </w:tcPr>
          <w:p>
            <w:pPr>
              <w:spacing w:before="20" w:after="20"/>
            </w:pPr>
            <w:r>
              <w:rPr>
                <w:rFonts w:ascii="Arial" w:hAnsi="Arial" w:cs="Arial" w:eastAsia="Arial"/>
                <w:b w:val="0"/>
                <w:i w:val="0"/>
                <w:sz w:val="18"/>
              </w:rPr>
              <w:t>Active, Pending Authorization or Inactive</w:t>
            </w:r>
          </w:p>
        </w:tc>
      </w:tr>
      <w:tr>
        <w:trPr>
          <w:cantSplit/>
        </w:trPr>
        <w:tc>
          <w:tcPr>
            <w:tcW w:type="dxa" w:w="1502"/>
          </w:tcPr>
          <w:p>
            <w:pPr>
              <w:spacing w:before="20" w:after="20"/>
            </w:pPr>
            <w:r>
              <w:rPr>
                <w:rFonts w:ascii="Arial" w:hAnsi="Arial" w:cs="Arial" w:eastAsia="Arial"/>
                <w:b w:val="0"/>
                <w:i w:val="0"/>
                <w:sz w:val="18"/>
              </w:rPr>
              <w:t>Approve, Reject (row menu)</w:t>
            </w:r>
          </w:p>
        </w:tc>
        <w:tc>
          <w:tcPr>
            <w:tcW w:type="dxa" w:w="1596"/>
          </w:tcPr>
          <w:p>
            <w:pPr>
              <w:spacing w:before="20" w:after="20"/>
            </w:pPr>
            <w:r>
              <w:rPr>
                <w:rFonts w:ascii="Arial" w:hAnsi="Arial" w:cs="Arial" w:eastAsia="Arial"/>
                <w:b w:val="0"/>
                <w:i w:val="0"/>
                <w:sz w:val="18"/>
              </w:rPr>
              <w:t>Another member of the Renewal processing team than the maker</w:t>
            </w:r>
          </w:p>
        </w:tc>
        <w:tc>
          <w:tcPr>
            <w:tcW w:type="dxa" w:w="1690"/>
          </w:tcPr>
          <w:p>
            <w:pPr>
              <w:spacing w:before="20" w:after="20"/>
            </w:pPr>
            <w:r>
              <w:rPr>
                <w:rFonts w:ascii="Arial" w:hAnsi="Arial" w:cs="Arial" w:eastAsia="Arial"/>
                <w:b w:val="0"/>
                <w:i w:val="0"/>
                <w:sz w:val="18"/>
              </w:rPr>
              <w:t>Choice waiting</w:t>
            </w:r>
          </w:p>
        </w:tc>
        <w:tc>
          <w:tcPr>
            <w:tcW w:type="dxa" w:w="2535"/>
          </w:tcPr>
          <w:p>
            <w:pPr>
              <w:spacing w:before="20" w:after="20"/>
            </w:pPr>
            <w:r>
              <w:rPr>
                <w:rFonts w:ascii="Arial" w:hAnsi="Arial" w:cs="Arial" w:eastAsia="Arial"/>
                <w:b w:val="0"/>
                <w:i w:val="0"/>
                <w:sz w:val="18"/>
              </w:rPr>
              <w:t>Asks for remarks (mandatory to reject); an approved choice applies to the renewal</w:t>
            </w:r>
          </w:p>
        </w:tc>
        <w:tc>
          <w:tcPr>
            <w:tcW w:type="dxa" w:w="1314"/>
          </w:tcPr>
          <w:p>
            <w:pPr>
              <w:spacing w:before="20" w:after="20"/>
            </w:pPr>
            <w:r>
              <w:rPr>
                <w:rFonts w:ascii="Arial" w:hAnsi="Arial" w:cs="Arial" w:eastAsia="Arial"/>
                <w:b w:val="0"/>
                <w:i w:val="0"/>
                <w:sz w:val="18"/>
              </w:rPr>
              <w:t>Approved or Rejected; Package choice decided (notice NT-10)</w:t>
            </w:r>
          </w:p>
        </w:tc>
      </w:tr>
      <w:tr>
        <w:trPr>
          <w:cantSplit/>
        </w:trPr>
        <w:tc>
          <w:tcPr>
            <w:tcW w:type="dxa" w:w="1502"/>
          </w:tcPr>
          <w:p>
            <w:pPr>
              <w:spacing w:before="20" w:after="20"/>
            </w:pPr>
            <w:r>
              <w:rPr>
                <w:rFonts w:ascii="Arial" w:hAnsi="Arial" w:cs="Arial" w:eastAsia="Arial"/>
                <w:b w:val="0"/>
                <w:i w:val="0"/>
                <w:sz w:val="18"/>
              </w:rPr>
              <w:t>Propose Package (renewal)</w:t>
            </w:r>
          </w:p>
        </w:tc>
        <w:tc>
          <w:tcPr>
            <w:tcW w:type="dxa" w:w="1596"/>
          </w:tcPr>
          <w:p>
            <w:pPr>
              <w:spacing w:before="20" w:after="20"/>
            </w:pPr>
            <w:r>
              <w:rPr>
                <w:rFonts w:ascii="Arial" w:hAnsi="Arial" w:cs="Arial" w:eastAsia="Arial"/>
                <w:b w:val="0"/>
                <w:i w:val="0"/>
                <w:sz w:val="18"/>
              </w:rPr>
              <w:t>Processing Officers</w:t>
            </w:r>
          </w:p>
        </w:tc>
        <w:tc>
          <w:tcPr>
            <w:tcW w:type="dxa" w:w="1690"/>
          </w:tcPr>
          <w:p>
            <w:pPr>
              <w:spacing w:before="20" w:after="20"/>
            </w:pPr>
            <w:r>
              <w:rPr>
                <w:rFonts w:ascii="Arial" w:hAnsi="Arial" w:cs="Arial" w:eastAsia="Arial"/>
                <w:b w:val="0"/>
                <w:i w:val="0"/>
                <w:sz w:val="18"/>
              </w:rPr>
              <w:t>Open renewal of a migrated packaged policy</w:t>
            </w:r>
          </w:p>
        </w:tc>
        <w:tc>
          <w:tcPr>
            <w:tcW w:type="dxa" w:w="2535"/>
          </w:tcPr>
          <w:p>
            <w:pPr>
              <w:spacing w:before="20" w:after="20"/>
            </w:pPr>
            <w:r>
              <w:rPr>
                <w:rFonts w:ascii="Arial" w:hAnsi="Arial" w:cs="Arial" w:eastAsia="Arial"/>
                <w:b w:val="0"/>
                <w:i w:val="0"/>
                <w:sz w:val="18"/>
              </w:rPr>
              <w:t>Opens the dialog; Submit for Approval keeps the choice waiting</w:t>
            </w:r>
          </w:p>
        </w:tc>
        <w:tc>
          <w:tcPr>
            <w:tcW w:type="dxa" w:w="1314"/>
          </w:tcPr>
          <w:p>
            <w:pPr>
              <w:spacing w:before="20" w:after="20"/>
            </w:pPr>
            <w:r>
              <w:rPr>
                <w:rFonts w:ascii="Arial" w:hAnsi="Arial" w:cs="Arial" w:eastAsia="Arial"/>
                <w:b w:val="0"/>
                <w:i w:val="0"/>
                <w:sz w:val="18"/>
              </w:rPr>
              <w:t>Pending</w:t>
            </w:r>
          </w:p>
        </w:tc>
      </w:tr>
    </w:tbl>
    <w:p>
      <w:pPr>
        <w:spacing w:after="40"/>
      </w:pPr>
    </w:p>
    <w:p>
      <w:pPr>
        <w:keepNext/>
        <w:pageBreakBefore/>
        <w:jc w:val="center"/>
      </w:pPr>
      <w:r>
        <w:drawing>
          <wp:inline>
            <wp:extent cx="5760000" cy="3600000"/>
            <wp:docPr id="38" name="Picture 38"/>
            <wp:cNvGraphicFramePr>
              <a:graphicFrameLocks noChangeAspect="1"/>
            </wp:cNvGraphicFramePr>
            <a:graphic>
              <a:graphicData uri="http://schemas.openxmlformats.org/drawingml/2006/picture">
                <pic:pic>
                  <pic:nvPicPr>
                    <pic:cNvPr id="0" name="ux-19-01-map.png"/>
                    <pic:cNvPicPr/>
                  </pic:nvPicPr>
                  <pic:blipFill>
                    <a:blip r:embed="rId6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36: SCR-RN-19: Package Map of the migrated policies with the row action menu</w:t>
      </w:r>
    </w:p>
    <w:p>
      <w:pPr>
        <w:keepNext/>
        <w:pageBreakBefore/>
        <w:jc w:val="center"/>
      </w:pPr>
      <w:r>
        <w:drawing>
          <wp:inline>
            <wp:extent cx="5760000" cy="3600000"/>
            <wp:docPr id="39" name="Picture 39"/>
            <wp:cNvGraphicFramePr>
              <a:graphicFrameLocks noChangeAspect="1"/>
            </wp:cNvGraphicFramePr>
            <a:graphic>
              <a:graphicData uri="http://schemas.openxmlformats.org/drawingml/2006/picture">
                <pic:pic>
                  <pic:nvPicPr>
                    <pic:cNvPr id="0" name="ux-19-02-choices.png"/>
                    <pic:cNvPicPr/>
                  </pic:nvPicPr>
                  <pic:blipFill>
                    <a:blip r:embed="rId6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37: SCR-RN-19: Package Choices waiting for a second team member</w:t>
      </w:r>
    </w:p>
    <w:p>
      <w:pPr>
        <w:pStyle w:val="Heading2"/>
      </w:pPr>
      <w:r>
        <w:t>SCR-RN-20 Renewal Setup: Go-live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take-over of the renewals of the migrated policies expiring from the go-live date within the renewal horizon, the upload of the migrated policies when the migration source is not connected, and the Renewal Advices sent by hand before go-live, recorded so they are never sent again, with the corrections approved by a second team member.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Business Administrator; Processing Team Lead.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FRRN.045</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The renewals of the go-live window continue in BIBS without a second Renewal Advice.</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renewals expiring from go-live to 31 May 2028 are taken over; those up to 31 January 2028 are Urgent.</w:t>
      </w:r>
    </w:p>
    <w:p>
      <w:pPr>
        <w:pStyle w:val="ListParagraph"/>
        <w:tabs>
          <w:tab w:pos="680" w:val="left"/>
        </w:tabs>
        <w:spacing w:after="60"/>
        <w:ind w:left="680" w:hanging="283"/>
      </w:pPr>
      <w:r>
        <w:rPr>
          <w:rFonts w:ascii="Arial" w:hAnsi="Arial" w:cs="Arial" w:eastAsia="Arial"/>
          <w:b w:val="0"/>
          <w:i w:val="0"/>
          <w:sz w:val="20"/>
        </w:rPr>
        <w:t>•</w:t>
        <w:tab/>
        <w:t>A Renewal Advice recorded as sent before go-live is never sent again.</w:t>
      </w:r>
    </w:p>
    <w:p>
      <w:pPr>
        <w:keepNext/>
        <w:spacing w:before="120" w:after="60"/>
        <w:ind w:left="363"/>
      </w:pPr>
      <w:r>
        <w:rPr>
          <w:rFonts w:ascii="Arial" w:hAnsi="Arial" w:cs="Arial" w:eastAsia="Arial"/>
          <w:b/>
          <w:i w:val="0"/>
          <w:sz w:val="18"/>
        </w:rPr>
        <w:t>Table 40: SCR-RN-20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Go-live take-over: Go-live Date</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dd-MMM-yyyy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Go-live take-over: [Migrated policies source: connected or loaded by upload]</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Source: Data migration;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Uploads: Upload Migrated Policies / Upload RAs Already Sent</w:t>
            </w:r>
          </w:p>
        </w:tc>
        <w:tc>
          <w:tcPr>
            <w:tcW w:type="dxa" w:w="1011"/>
          </w:tcPr>
          <w:p>
            <w:pPr>
              <w:spacing w:before="20" w:after="20"/>
            </w:pPr>
            <w:r>
              <w:rPr>
                <w:rFonts w:ascii="Arial" w:hAnsi="Arial" w:cs="Arial" w:eastAsia="Arial"/>
                <w:b w:val="0"/>
                <w:i w:val="0"/>
                <w:sz w:val="18"/>
              </w:rPr>
              <w:t>Upload</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Templates of the expiring policies of the legacy systems and of the Renewal Advices sent before go-live; Every row checked before anything is saved</w:t>
            </w:r>
          </w:p>
        </w:tc>
        <w:tc>
          <w:tcPr>
            <w:tcW w:type="dxa" w:w="1470"/>
          </w:tcPr>
          <w:p>
            <w:pPr>
              <w:spacing w:before="20" w:after="20"/>
            </w:pPr>
            <w:r>
              <w:rPr>
                <w:rFonts w:ascii="Arial" w:hAnsi="Arial" w:cs="Arial" w:eastAsia="Arial"/>
                <w:b w:val="0"/>
                <w:i w:val="0"/>
                <w:sz w:val="18"/>
              </w:rPr>
              <w:t>Legacy policy &lt;legacy ref&gt; is already a renewal</w:t>
            </w:r>
          </w:p>
        </w:tc>
      </w:tr>
      <w:tr>
        <w:trPr>
          <w:cantSplit/>
        </w:trPr>
        <w:tc>
          <w:tcPr>
            <w:tcW w:type="dxa" w:w="2114"/>
          </w:tcPr>
          <w:p>
            <w:pPr>
              <w:spacing w:before="20" w:after="20"/>
            </w:pPr>
            <w:r>
              <w:rPr>
                <w:rFonts w:ascii="Arial" w:hAnsi="Arial" w:cs="Arial" w:eastAsia="Arial"/>
                <w:b w:val="0"/>
                <w:i w:val="0"/>
                <w:sz w:val="18"/>
              </w:rPr>
              <w:t>Corrections: Legacy Reference / RA Date / Correction / Upload / Prepared by</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Renewal Advice recorded and the correction proposed; the upload and row; the maker's name; Source: Renewal Advices already sent; Editable: Read only</w:t>
            </w:r>
          </w:p>
        </w:tc>
        <w:tc>
          <w:tcPr>
            <w:tcW w:type="dxa" w:w="1470"/>
          </w:tcPr>
          <w:p>
            <w:pPr>
              <w:spacing w:before="20" w:after="20"/>
            </w:pPr>
            <w:r>
              <w:rPr>
                <w:rFonts w:ascii="Arial" w:hAnsi="Arial" w:cs="Arial" w:eastAsia="Arial"/>
                <w:b w:val="0"/>
                <w:i w:val="0"/>
                <w:sz w:val="18"/>
              </w:rPr>
              <w:t>No corrections waiting</w:t>
            </w:r>
          </w:p>
        </w:tc>
      </w:tr>
    </w:tbl>
    <w:p>
      <w:pPr>
        <w:spacing w:after="40"/>
      </w:pPr>
    </w:p>
    <w:p>
      <w:pPr>
        <w:keepNext/>
        <w:spacing w:before="120" w:after="60"/>
        <w:ind w:left="363"/>
      </w:pPr>
      <w:r>
        <w:rPr>
          <w:rFonts w:ascii="Arial" w:hAnsi="Arial" w:cs="Arial" w:eastAsia="Arial"/>
          <w:b/>
          <w:i w:val="0"/>
          <w:sz w:val="18"/>
        </w:rPr>
        <w:t>Table 41: SCR-RN-20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Run Take-over</w:t>
            </w:r>
          </w:p>
        </w:tc>
        <w:tc>
          <w:tcPr>
            <w:tcW w:type="dxa" w:w="1596"/>
          </w:tcPr>
          <w:p>
            <w:pPr>
              <w:spacing w:before="20" w:after="20"/>
            </w:pPr>
            <w:r>
              <w:rPr>
                <w:rFonts w:ascii="Arial" w:hAnsi="Arial" w:cs="Arial" w:eastAsia="Arial"/>
                <w:b w:val="0"/>
                <w:i w:val="0"/>
                <w:sz w:val="18"/>
              </w:rPr>
              <w:t>Business Administrator</w:t>
            </w:r>
          </w:p>
        </w:tc>
        <w:tc>
          <w:tcPr>
            <w:tcW w:type="dxa" w:w="1690"/>
          </w:tcPr>
          <w:p>
            <w:pPr>
              <w:spacing w:before="20" w:after="20"/>
            </w:pPr>
            <w:r>
              <w:rPr>
                <w:rFonts w:ascii="Arial" w:hAnsi="Arial" w:cs="Arial" w:eastAsia="Arial"/>
                <w:b w:val="0"/>
                <w:i w:val="0"/>
                <w:sz w:val="18"/>
              </w:rPr>
              <w:t>Go-live date entered</w:t>
            </w:r>
          </w:p>
        </w:tc>
        <w:tc>
          <w:tcPr>
            <w:tcW w:type="dxa" w:w="2535"/>
          </w:tcPr>
          <w:p>
            <w:pPr>
              <w:spacing w:before="20" w:after="20"/>
            </w:pPr>
            <w:r>
              <w:rPr>
                <w:rFonts w:ascii="Arial" w:hAnsi="Arial" w:cs="Arial" w:eastAsia="Arial"/>
                <w:b w:val="0"/>
                <w:i w:val="0"/>
                <w:sz w:val="18"/>
              </w:rPr>
              <w:t>Takes over the renewals of the migrated policies expiring from the date within the horizon; expiries up to the urgent date are flagged Urgent</w:t>
            </w:r>
          </w:p>
        </w:tc>
        <w:tc>
          <w:tcPr>
            <w:tcW w:type="dxa" w:w="1314"/>
          </w:tcPr>
          <w:p>
            <w:pPr>
              <w:spacing w:before="20" w:after="20"/>
            </w:pPr>
            <w:r>
              <w:rPr>
                <w:rFonts w:ascii="Arial" w:hAnsi="Arial" w:cs="Arial" w:eastAsia="Arial"/>
                <w:b w:val="0"/>
                <w:i w:val="0"/>
                <w:sz w:val="18"/>
              </w:rPr>
              <w:t>Extracted; Go-live renewal extraction completed (notice NT-09)</w:t>
            </w:r>
          </w:p>
        </w:tc>
      </w:tr>
      <w:tr>
        <w:trPr>
          <w:cantSplit/>
        </w:trPr>
        <w:tc>
          <w:tcPr>
            <w:tcW w:type="dxa" w:w="1502"/>
          </w:tcPr>
          <w:p>
            <w:pPr>
              <w:spacing w:before="20" w:after="20"/>
            </w:pPr>
            <w:r>
              <w:rPr>
                <w:rFonts w:ascii="Arial" w:hAnsi="Arial" w:cs="Arial" w:eastAsia="Arial"/>
                <w:b w:val="0"/>
                <w:i w:val="0"/>
                <w:sz w:val="18"/>
              </w:rPr>
              <w:t>Upload Migrated Policies</w:t>
            </w:r>
          </w:p>
        </w:tc>
        <w:tc>
          <w:tcPr>
            <w:tcW w:type="dxa" w:w="1596"/>
          </w:tcPr>
          <w:p>
            <w:pPr>
              <w:spacing w:before="20" w:after="20"/>
            </w:pPr>
            <w:r>
              <w:rPr>
                <w:rFonts w:ascii="Arial" w:hAnsi="Arial" w:cs="Arial" w:eastAsia="Arial"/>
                <w:b w:val="0"/>
                <w:i w:val="0"/>
                <w:sz w:val="18"/>
              </w:rPr>
              <w:t>Users with the extract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upload of the migrated policies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Upload RAs Already Sent</w:t>
            </w:r>
          </w:p>
        </w:tc>
        <w:tc>
          <w:tcPr>
            <w:tcW w:type="dxa" w:w="1596"/>
          </w:tcPr>
          <w:p>
            <w:pPr>
              <w:spacing w:before="20" w:after="20"/>
            </w:pPr>
            <w:r>
              <w:rPr>
                <w:rFonts w:ascii="Arial" w:hAnsi="Arial" w:cs="Arial" w:eastAsia="Arial"/>
                <w:b w:val="0"/>
                <w:i w:val="0"/>
                <w:sz w:val="18"/>
              </w:rPr>
              <w:t>Users with the send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upload of the Renewal Advices sent by hand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Approve, Reject (row menu)</w:t>
            </w:r>
          </w:p>
        </w:tc>
        <w:tc>
          <w:tcPr>
            <w:tcW w:type="dxa" w:w="1596"/>
          </w:tcPr>
          <w:p>
            <w:pPr>
              <w:spacing w:before="20" w:after="20"/>
            </w:pPr>
            <w:r>
              <w:rPr>
                <w:rFonts w:ascii="Arial" w:hAnsi="Arial" w:cs="Arial" w:eastAsia="Arial"/>
                <w:b w:val="0"/>
                <w:i w:val="0"/>
                <w:sz w:val="18"/>
              </w:rPr>
              <w:t>Another member of the Renewal processing team than the maker</w:t>
            </w:r>
          </w:p>
        </w:tc>
        <w:tc>
          <w:tcPr>
            <w:tcW w:type="dxa" w:w="1690"/>
          </w:tcPr>
          <w:p>
            <w:pPr>
              <w:spacing w:before="20" w:after="20"/>
            </w:pPr>
            <w:r>
              <w:rPr>
                <w:rFonts w:ascii="Arial" w:hAnsi="Arial" w:cs="Arial" w:eastAsia="Arial"/>
                <w:b w:val="0"/>
                <w:i w:val="0"/>
                <w:sz w:val="18"/>
              </w:rPr>
              <w:t>Correction waiting</w:t>
            </w:r>
          </w:p>
        </w:tc>
        <w:tc>
          <w:tcPr>
            <w:tcW w:type="dxa" w:w="2535"/>
          </w:tcPr>
          <w:p>
            <w:pPr>
              <w:spacing w:before="20" w:after="20"/>
            </w:pPr>
            <w:r>
              <w:rPr>
                <w:rFonts w:ascii="Arial" w:hAnsi="Arial" w:cs="Arial" w:eastAsia="Arial"/>
                <w:b w:val="0"/>
                <w:i w:val="0"/>
                <w:sz w:val="18"/>
              </w:rPr>
              <w:t>Asks for remarks (mandatory to reject)</w:t>
            </w:r>
          </w:p>
        </w:tc>
        <w:tc>
          <w:tcPr>
            <w:tcW w:type="dxa" w:w="1314"/>
          </w:tcPr>
          <w:p>
            <w:pPr>
              <w:spacing w:before="20" w:after="20"/>
            </w:pPr>
            <w:r>
              <w:rPr>
                <w:rFonts w:ascii="Arial" w:hAnsi="Arial" w:cs="Arial" w:eastAsia="Arial"/>
                <w:b w:val="0"/>
                <w:i w:val="0"/>
                <w:sz w:val="18"/>
              </w:rPr>
              <w:t>Approved or Rejected</w:t>
            </w:r>
          </w:p>
        </w:tc>
      </w:tr>
    </w:tbl>
    <w:p>
      <w:pPr>
        <w:spacing w:after="40"/>
      </w:pPr>
    </w:p>
    <w:p>
      <w:pPr>
        <w:keepNext/>
        <w:pageBreakBefore/>
        <w:jc w:val="center"/>
      </w:pPr>
      <w:r>
        <w:drawing>
          <wp:inline>
            <wp:extent cx="5760000" cy="3600000"/>
            <wp:docPr id="40" name="Picture 40"/>
            <wp:cNvGraphicFramePr>
              <a:graphicFrameLocks noChangeAspect="1"/>
            </wp:cNvGraphicFramePr>
            <a:graphic>
              <a:graphicData uri="http://schemas.openxmlformats.org/drawingml/2006/picture">
                <pic:pic>
                  <pic:nvPicPr>
                    <pic:cNvPr id="0" name="ux-20-01-golive.png"/>
                    <pic:cNvPicPr/>
                  </pic:nvPicPr>
                  <pic:blipFill>
                    <a:blip r:embed="rId6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38: SCR-RN-20: Go-live tab of the Processing Team Leader: the uploads of the go-live and the corrections to approve</w:t>
      </w:r>
    </w:p>
    <w:p>
      <w:pPr>
        <w:keepNext/>
        <w:pageBreakBefore/>
        <w:jc w:val="center"/>
      </w:pPr>
      <w:r>
        <w:drawing>
          <wp:inline>
            <wp:extent cx="5760000" cy="3600000"/>
            <wp:docPr id="41" name="Picture 41"/>
            <wp:cNvGraphicFramePr>
              <a:graphicFrameLocks noChangeAspect="1"/>
            </wp:cNvGraphicFramePr>
            <a:graphic>
              <a:graphicData uri="http://schemas.openxmlformats.org/drawingml/2006/picture">
                <pic:pic>
                  <pic:nvPicPr>
                    <pic:cNvPr id="0" name="ux-20-02-takeover.png"/>
                    <pic:cNvPicPr/>
                  </pic:nvPicPr>
                  <pic:blipFill>
                    <a:blip r:embed="rId7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39: SCR-RN-20: Go-live tab of the Business Administrator: the take-over</w:t>
      </w:r>
    </w:p>
    <w:p>
      <w:pPr>
        <w:pStyle w:val="Heading2"/>
      </w:pPr>
      <w:r>
        <w:t>SCR-RN-21 Renewal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Marketing view of the renewals for a period: the KPI cards (basic premium and gross commission against the budget, pipeline, closing ratio, persistency), the outstanding renewal accounts by product, the biggest open deals, the insurer approval monitoring and the open renewal accounts per officer. Each figure opens the accounts behind it.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Renewal Dashboard; Home after sign-in of the Marketing users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FRRN.002, FRRN.042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42: SCR-RN-21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Filters: Period From / Period To / Market Segment / Account Officer</w:t>
            </w:r>
          </w:p>
        </w:tc>
        <w:tc>
          <w:tcPr>
            <w:tcW w:type="dxa" w:w="1011"/>
          </w:tcPr>
          <w:p>
            <w:pPr>
              <w:spacing w:before="20" w:after="20"/>
            </w:pPr>
            <w:r>
              <w:rPr>
                <w:rFonts w:ascii="Arial" w:hAnsi="Arial" w:cs="Arial" w:eastAsia="Arial"/>
                <w:b w:val="0"/>
                <w:i w:val="0"/>
                <w:sz w:val="18"/>
              </w:rPr>
              <w:t>Date, date, drop-down, drop-down</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The current month; all</w:t>
            </w:r>
          </w:p>
        </w:tc>
        <w:tc>
          <w:tcPr>
            <w:tcW w:type="dxa" w:w="2389"/>
          </w:tcPr>
          <w:p>
            <w:pPr>
              <w:spacing w:before="20" w:after="20"/>
            </w:pPr>
            <w:r>
              <w:rPr>
                <w:rFonts w:ascii="Arial" w:hAnsi="Arial" w:cs="Arial" w:eastAsia="Arial"/>
                <w:b w:val="0"/>
                <w:i w:val="0"/>
                <w:sz w:val="18"/>
              </w:rPr>
              <w:t>dd-MMM-yyyy; names; Source: Market segments; users of the unit; Editable: Always; Period To not before Period From</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KPI summary cards: Basic Premium and Gross Commission / Pipeline Summary / Closing Ratio / Renewal Persistency Ratio</w:t>
            </w:r>
          </w:p>
        </w:tc>
        <w:tc>
          <w:tcPr>
            <w:tcW w:type="dxa" w:w="1011"/>
          </w:tcPr>
          <w:p>
            <w:pPr>
              <w:spacing w:before="20" w:after="20"/>
            </w:pPr>
            <w:r>
              <w:rPr>
                <w:rFonts w:ascii="Arial" w:hAnsi="Arial" w:cs="Arial" w:eastAsia="Arial"/>
                <w:b w:val="0"/>
                <w:i w:val="0"/>
                <w:sz w:val="18"/>
              </w:rPr>
              <w:t>Card</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Actual, Budget, % vs Budget, Variance, Growth; counts and amounts; Source: Renewals, budget;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Biggest Open Deals: Ranking / Account Number / Assured Name / Risk Code / Team / Premium Amount / Commission Amount</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Two decimals; Source: Open renewals; Editable: Read only</w:t>
            </w:r>
          </w:p>
        </w:tc>
        <w:tc>
          <w:tcPr>
            <w:tcW w:type="dxa" w:w="1470"/>
          </w:tcPr>
          <w:p>
            <w:pPr>
              <w:spacing w:before="20" w:after="20"/>
            </w:pPr>
            <w:r>
              <w:rPr>
                <w:rFonts w:ascii="Arial" w:hAnsi="Arial" w:cs="Arial" w:eastAsia="Arial"/>
                <w:b w:val="0"/>
                <w:i w:val="0"/>
                <w:sz w:val="18"/>
              </w:rPr>
              <w:t>No open deals</w:t>
            </w:r>
          </w:p>
        </w:tc>
      </w:tr>
      <w:tr>
        <w:trPr>
          <w:cantSplit/>
        </w:trPr>
        <w:tc>
          <w:tcPr>
            <w:tcW w:type="dxa" w:w="2114"/>
          </w:tcPr>
          <w:p>
            <w:pPr>
              <w:spacing w:before="20" w:after="20"/>
            </w:pPr>
            <w:r>
              <w:rPr>
                <w:rFonts w:ascii="Arial" w:hAnsi="Arial" w:cs="Arial" w:eastAsia="Arial"/>
                <w:b w:val="0"/>
                <w:i w:val="0"/>
                <w:sz w:val="18"/>
              </w:rPr>
              <w:t>Insurer Renewal Approval Monitoring: Insurer Name / Number of Pending Accounts / % of Approval</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Counts and percentages; Source: Renewals with the insurer; Editable: Read only</w:t>
            </w:r>
          </w:p>
        </w:tc>
        <w:tc>
          <w:tcPr>
            <w:tcW w:type="dxa" w:w="1470"/>
          </w:tcPr>
          <w:p>
            <w:pPr>
              <w:spacing w:before="20" w:after="20"/>
            </w:pPr>
            <w:r>
              <w:rPr>
                <w:rFonts w:ascii="Arial" w:hAnsi="Arial" w:cs="Arial" w:eastAsia="Arial"/>
                <w:b w:val="0"/>
                <w:i w:val="0"/>
                <w:sz w:val="18"/>
              </w:rPr>
              <w:t>No pending accounts</w:t>
            </w:r>
          </w:p>
        </w:tc>
      </w:tr>
      <w:tr>
        <w:trPr>
          <w:cantSplit/>
        </w:trPr>
        <w:tc>
          <w:tcPr>
            <w:tcW w:type="dxa" w:w="2114"/>
          </w:tcPr>
          <w:p>
            <w:pPr>
              <w:spacing w:before="20" w:after="20"/>
            </w:pPr>
            <w:r>
              <w:rPr>
                <w:rFonts w:ascii="Arial" w:hAnsi="Arial" w:cs="Arial" w:eastAsia="Arial"/>
                <w:b w:val="0"/>
                <w:i w:val="0"/>
                <w:sz w:val="18"/>
              </w:rPr>
              <w:t>Open Renewal Accounts per Officer: Officer / Open Renewal Accounts</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Counts; Source: Assignments; Editable: Read only</w:t>
            </w:r>
          </w:p>
        </w:tc>
        <w:tc>
          <w:tcPr>
            <w:tcW w:type="dxa" w:w="1470"/>
          </w:tcPr>
          <w:p>
            <w:pPr>
              <w:spacing w:before="20" w:after="20"/>
            </w:pPr>
            <w:r>
              <w:rPr>
                <w:rFonts w:ascii="Arial" w:hAnsi="Arial" w:cs="Arial" w:eastAsia="Arial"/>
                <w:b w:val="0"/>
                <w:i w:val="0"/>
                <w:sz w:val="18"/>
              </w:rPr>
              <w:t>No renewal accounts assigned</w:t>
            </w:r>
          </w:p>
        </w:tc>
      </w:tr>
      <w:tr>
        <w:trPr>
          <w:cantSplit/>
        </w:trPr>
        <w:tc>
          <w:tcPr>
            <w:tcW w:type="dxa" w:w="2114"/>
          </w:tcPr>
          <w:p>
            <w:pPr>
              <w:spacing w:before="20" w:after="20"/>
            </w:pPr>
            <w:r>
              <w:rPr>
                <w:rFonts w:ascii="Arial" w:hAnsi="Arial" w:cs="Arial" w:eastAsia="Arial"/>
                <w:b w:val="0"/>
                <w:i w:val="0"/>
                <w:sz w:val="18"/>
              </w:rPr>
              <w:t>Drill-down: Reference Number / Premium / Commission / Assigned User / Expiry Date</w:t>
            </w:r>
          </w:p>
        </w:tc>
        <w:tc>
          <w:tcPr>
            <w:tcW w:type="dxa" w:w="1011"/>
          </w:tcPr>
          <w:p>
            <w:pPr>
              <w:spacing w:before="20" w:after="20"/>
            </w:pPr>
            <w:r>
              <w:rPr>
                <w:rFonts w:ascii="Arial" w:hAnsi="Arial" w:cs="Arial" w:eastAsia="Arial"/>
                <w:b w:val="0"/>
                <w:i w:val="0"/>
                <w:sz w:val="18"/>
              </w:rPr>
              <w:t>Table in a dialog</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Two decimals; dd-MMM-yyyy; Source: The accounts behind a figure; Editable: Read only</w:t>
            </w:r>
          </w:p>
        </w:tc>
        <w:tc>
          <w:tcPr>
            <w:tcW w:type="dxa" w:w="1470"/>
          </w:tcPr>
          <w:p>
            <w:pPr>
              <w:spacing w:before="20" w:after="20"/>
            </w:pPr>
            <w:r>
              <w:rPr>
                <w:rFonts w:ascii="Arial" w:hAnsi="Arial" w:cs="Arial" w:eastAsia="Arial"/>
                <w:b w:val="0"/>
                <w:i w:val="0"/>
                <w:sz w:val="18"/>
              </w:rPr>
              <w:t>No records found.</w:t>
            </w:r>
          </w:p>
        </w:tc>
      </w:tr>
    </w:tbl>
    <w:p>
      <w:pPr>
        <w:spacing w:after="40"/>
      </w:pPr>
    </w:p>
    <w:p>
      <w:pPr>
        <w:keepNext/>
        <w:spacing w:before="120" w:after="60"/>
        <w:ind w:left="363"/>
      </w:pPr>
      <w:r>
        <w:rPr>
          <w:rFonts w:ascii="Arial" w:hAnsi="Arial" w:cs="Arial" w:eastAsia="Arial"/>
          <w:b/>
          <w:i w:val="0"/>
          <w:sz w:val="18"/>
        </w:rPr>
        <w:t>Table 43: SCR-RN-21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[Figure or row]</w:t>
            </w:r>
          </w:p>
        </w:tc>
        <w:tc>
          <w:tcPr>
            <w:tcW w:type="dxa" w:w="1596"/>
          </w:tcPr>
          <w:p>
            <w:pPr>
              <w:spacing w:before="20" w:after="20"/>
            </w:pPr>
            <w:r>
              <w:rPr>
                <w:rFonts w:ascii="Arial" w:hAnsi="Arial" w:cs="Arial" w:eastAsia="Arial"/>
                <w:b w:val="0"/>
                <w:i w:val="0"/>
                <w:sz w:val="18"/>
              </w:rPr>
              <w:t>Marketing users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accounts behind the figure; a row opens the renewal</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42" name="Picture 42"/>
            <wp:cNvGraphicFramePr>
              <a:graphicFrameLocks noChangeAspect="1"/>
            </wp:cNvGraphicFramePr>
            <a:graphic>
              <a:graphicData uri="http://schemas.openxmlformats.org/drawingml/2006/picture">
                <pic:pic>
                  <pic:nvPicPr>
                    <pic:cNvPr id="0" name="ux-21-01-view.png"/>
                    <pic:cNvPicPr/>
                  </pic:nvPicPr>
                  <pic:blipFill>
                    <a:blip r:embed="rId71"/>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40: SCR-RN-21: Renewal Dashboard of the Marketing Team Leader: KPI cards, pipeline and the open accounts per officer</w:t>
      </w:r>
    </w:p>
    <w:p>
      <w:pPr>
        <w:pStyle w:val="Heading2"/>
      </w:pPr>
      <w:r>
        <w:t>SCR-RN-22 Renewal Accounts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renewal accounts of the user's unit in BDOI's bucket panels: Clean, Review, the third panel of the setting (Non-Renewable by default) and All, with the expiring invoice, the renewal reference, the claim flag, the amounts and the disposition. The account tags of a file are uploaded here.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Renewal Accounts; Renewal Dashboard › a figure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FRRN.002, FRRN.008</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44: SCR-RN-22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Panels: Clean / Review / Non-Renewable / All</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Clean</w:t>
            </w:r>
          </w:p>
        </w:tc>
        <w:tc>
          <w:tcPr>
            <w:tcW w:type="dxa" w:w="2389"/>
          </w:tcPr>
          <w:p>
            <w:pPr>
              <w:spacing w:before="20" w:after="20"/>
            </w:pPr>
            <w:r>
              <w:rPr>
                <w:rFonts w:ascii="Arial" w:hAnsi="Arial" w:cs="Arial" w:eastAsia="Arial"/>
                <w:b w:val="0"/>
                <w:i w:val="0"/>
                <w:sz w:val="18"/>
              </w:rPr>
              <w:t>Count on each tab; Source: Bucket classification of the account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Search: Search the renewal accounts</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Reference, invoice, client or assured; Editable: Always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Expiring Invoice Number / Renewal Reference Number / With Claim / Invoice Number / Assured / Client / Expiry Date / Sum Insured / Premium Rate / Premium / Commission Rate / Commission Amount / Mailing Address / Mortgaged (Y/N) / Renewal Status / Renewal Disposition / Assigned User</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Two decimals; dd-MMM-yyyy; labels; Source: Renewal accounts; Editable: Read only</w:t>
            </w:r>
          </w:p>
        </w:tc>
        <w:tc>
          <w:tcPr>
            <w:tcW w:type="dxa" w:w="1470"/>
          </w:tcPr>
          <w:p>
            <w:pPr>
              <w:spacing w:before="20" w:after="20"/>
            </w:pPr>
            <w:r>
              <w:rPr>
                <w:rFonts w:ascii="Arial" w:hAnsi="Arial" w:cs="Arial" w:eastAsia="Arial"/>
                <w:b w:val="0"/>
                <w:i w:val="0"/>
                <w:sz w:val="18"/>
              </w:rPr>
              <w:t>No renewal accounts in this panel</w:t>
            </w:r>
          </w:p>
        </w:tc>
      </w:tr>
      <w:tr>
        <w:trPr>
          <w:cantSplit/>
        </w:trPr>
        <w:tc>
          <w:tcPr>
            <w:tcW w:type="dxa" w:w="2114"/>
          </w:tcPr>
          <w:p>
            <w:pPr>
              <w:spacing w:before="20" w:after="20"/>
            </w:pPr>
            <w:r>
              <w:rPr>
                <w:rFonts w:ascii="Arial" w:hAnsi="Arial" w:cs="Arial" w:eastAsia="Arial"/>
                <w:b w:val="0"/>
                <w:i w:val="0"/>
                <w:sz w:val="18"/>
              </w:rPr>
              <w:t>Upload Account Tags: [Upload of the file of account tags]</w:t>
            </w:r>
          </w:p>
        </w:tc>
        <w:tc>
          <w:tcPr>
            <w:tcW w:type="dxa" w:w="1011"/>
          </w:tcPr>
          <w:p>
            <w:pPr>
              <w:spacing w:before="20" w:after="20"/>
            </w:pPr>
            <w:r>
              <w:rPr>
                <w:rFonts w:ascii="Arial" w:hAnsi="Arial" w:cs="Arial" w:eastAsia="Arial"/>
                <w:b w:val="0"/>
                <w:i w:val="0"/>
                <w:sz w:val="18"/>
              </w:rPr>
              <w:t>Upload</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Template of the account tags; Source: Renewal accounts; Editable: Marketing users; Every row checked before anything is saved</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45: SCR-RN-22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Upload Account Tags</w:t>
            </w:r>
          </w:p>
        </w:tc>
        <w:tc>
          <w:tcPr>
            <w:tcW w:type="dxa" w:w="1596"/>
          </w:tcPr>
          <w:p>
            <w:pPr>
              <w:spacing w:before="20" w:after="20"/>
            </w:pPr>
            <w:r>
              <w:rPr>
                <w:rFonts w:ascii="Arial" w:hAnsi="Arial" w:cs="Arial" w:eastAsia="Arial"/>
                <w:b w:val="0"/>
                <w:i w:val="0"/>
                <w:sz w:val="18"/>
              </w:rPr>
              <w:t>Marketing users (update permission)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Uploads the tags of the accounts of the file (bulk update)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[Row]</w:t>
            </w:r>
          </w:p>
        </w:tc>
        <w:tc>
          <w:tcPr>
            <w:tcW w:type="dxa" w:w="1596"/>
          </w:tcPr>
          <w:p>
            <w:pPr>
              <w:spacing w:before="20" w:after="20"/>
            </w:pPr>
            <w:r>
              <w:rPr>
                <w:rFonts w:ascii="Arial" w:hAnsi="Arial" w:cs="Arial" w:eastAsia="Arial"/>
                <w:b w:val="0"/>
                <w:i w:val="0"/>
                <w:sz w:val="18"/>
              </w:rPr>
              <w:t>Marketing users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renewal</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43" name="Picture 43"/>
            <wp:cNvGraphicFramePr>
              <a:graphicFrameLocks noChangeAspect="1"/>
            </wp:cNvGraphicFramePr>
            <a:graphic>
              <a:graphicData uri="http://schemas.openxmlformats.org/drawingml/2006/picture">
                <pic:pic>
                  <pic:nvPicPr>
                    <pic:cNvPr id="0" name="ux-22-01-clean.png"/>
                    <pic:cNvPicPr/>
                  </pic:nvPicPr>
                  <pic:blipFill>
                    <a:blip r:embed="rId7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41: SCR-RN-22: Renewal Accounts, Clean panel: the accounts with their amounts, status and assigned user</w:t>
      </w:r>
    </w:p>
    <w:p>
      <w:pPr>
        <w:pStyle w:val="Heading2"/>
      </w:pPr>
      <w:r>
        <w:t>SCR-RN-23 Processing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Processing view of the month: KPI cards of the accounts to process, a combined, New Business or Renewal view, and the accounts by Placement Processor, assigned or unassigned.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Processing Dashboard; Home after sign-in of the Processing users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FRRN.003, FRRN.010</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46: SCR-RN-23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View: Combined View / New Business View / Renewal View</w:t>
            </w:r>
          </w:p>
        </w:tc>
        <w:tc>
          <w:tcPr>
            <w:tcW w:type="dxa" w:w="1011"/>
          </w:tcPr>
          <w:p>
            <w:pPr>
              <w:spacing w:before="20" w:after="20"/>
            </w:pPr>
            <w:r>
              <w:rPr>
                <w:rFonts w:ascii="Arial" w:hAnsi="Arial" w:cs="Arial" w:eastAsia="Arial"/>
                <w:b w:val="0"/>
                <w:i w:val="0"/>
                <w:sz w:val="18"/>
              </w:rPr>
              <w:t>Toggle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Combined View</w:t>
            </w:r>
          </w:p>
        </w:tc>
        <w:tc>
          <w:tcPr>
            <w:tcW w:type="dxa" w:w="2389"/>
          </w:tcPr>
          <w:p>
            <w:pPr>
              <w:spacing w:before="20" w:after="20"/>
            </w:pPr>
            <w:r>
              <w:rPr>
                <w:rFonts w:ascii="Arial" w:hAnsi="Arial" w:cs="Arial" w:eastAsia="Arial"/>
                <w:b w:val="0"/>
                <w:i w:val="0"/>
                <w:sz w:val="18"/>
              </w:rPr>
              <w:t>One at a time; Editable: Always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Processing KPI cards: Accounts by stage of processing</w:t>
            </w:r>
          </w:p>
        </w:tc>
        <w:tc>
          <w:tcPr>
            <w:tcW w:type="dxa" w:w="1011"/>
          </w:tcPr>
          <w:p>
            <w:pPr>
              <w:spacing w:before="20" w:after="20"/>
            </w:pPr>
            <w:r>
              <w:rPr>
                <w:rFonts w:ascii="Arial" w:hAnsi="Arial" w:cs="Arial" w:eastAsia="Arial"/>
                <w:b w:val="0"/>
                <w:i w:val="0"/>
                <w:sz w:val="18"/>
              </w:rPr>
              <w:t>Card</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Counts; Source: Renewals and New Business accounts;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Filter: Placement Processor / Unassigned / Assigned</w:t>
            </w:r>
          </w:p>
        </w:tc>
        <w:tc>
          <w:tcPr>
            <w:tcW w:type="dxa" w:w="1011"/>
          </w:tcPr>
          <w:p>
            <w:pPr>
              <w:spacing w:before="20" w:after="20"/>
            </w:pPr>
            <w:r>
              <w:rPr>
                <w:rFonts w:ascii="Arial" w:hAnsi="Arial" w:cs="Arial" w:eastAsia="Arial"/>
                <w:b w:val="0"/>
                <w:i w:val="0"/>
                <w:sz w:val="18"/>
              </w:rPr>
              <w:t>Toggle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One at a time; Source: Processing Officers; Editable: Always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Account Reference Number / Month and the counts of the stages</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Counts; Source: Accounts of the month; Editable: Read only</w:t>
            </w:r>
          </w:p>
        </w:tc>
        <w:tc>
          <w:tcPr>
            <w:tcW w:type="dxa" w:w="1470"/>
          </w:tcPr>
          <w:p>
            <w:pPr>
              <w:spacing w:before="20" w:after="20"/>
            </w:pPr>
            <w:r>
              <w:rPr>
                <w:rFonts w:ascii="Arial" w:hAnsi="Arial" w:cs="Arial" w:eastAsia="Arial"/>
                <w:b w:val="0"/>
                <w:i w:val="0"/>
                <w:sz w:val="18"/>
              </w:rPr>
              <w:t>No records found.</w:t>
            </w:r>
          </w:p>
        </w:tc>
      </w:tr>
    </w:tbl>
    <w:p>
      <w:pPr>
        <w:spacing w:after="40"/>
      </w:pPr>
    </w:p>
    <w:p>
      <w:pPr>
        <w:keepNext/>
        <w:spacing w:before="120" w:after="60"/>
        <w:ind w:left="363"/>
      </w:pPr>
      <w:r>
        <w:rPr>
          <w:rFonts w:ascii="Arial" w:hAnsi="Arial" w:cs="Arial" w:eastAsia="Arial"/>
          <w:b/>
          <w:i w:val="0"/>
          <w:sz w:val="18"/>
        </w:rPr>
        <w:t>Table 47: SCR-RN-23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[Figure or row]</w:t>
            </w:r>
          </w:p>
        </w:tc>
        <w:tc>
          <w:tcPr>
            <w:tcW w:type="dxa" w:w="1596"/>
          </w:tcPr>
          <w:p>
            <w:pPr>
              <w:spacing w:before="20" w:after="20"/>
            </w:pPr>
            <w:r>
              <w:rPr>
                <w:rFonts w:ascii="Arial" w:hAnsi="Arial" w:cs="Arial" w:eastAsia="Arial"/>
                <w:b w:val="0"/>
                <w:i w:val="0"/>
                <w:sz w:val="18"/>
              </w:rPr>
              <w:t>Processing users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accounts behind the figure</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44" name="Picture 44"/>
            <wp:cNvGraphicFramePr>
              <a:graphicFrameLocks noChangeAspect="1"/>
            </wp:cNvGraphicFramePr>
            <a:graphic>
              <a:graphicData uri="http://schemas.openxmlformats.org/drawingml/2006/picture">
                <pic:pic>
                  <pic:nvPicPr>
                    <pic:cNvPr id="0" name="ux-23-01-view.png"/>
                    <pic:cNvPicPr/>
                  </pic:nvPicPr>
                  <pic:blipFill>
                    <a:blip r:embed="rId7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42: SCR-RN-23: Processing Dashboard of the Processing Team Leader: KPI cards and the accounts of the month</w:t>
      </w:r>
    </w:p>
    <w:p>
      <w:pPr>
        <w:pStyle w:val="Heading2"/>
      </w:pPr>
      <w:r>
        <w:t>SCR-RN-24 Transfer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requests to transfer a renewal account to another Marketing unit as a New Business opportunity: the source unit raises the request with a justification, the receiving unit accepts, rejects or returns it for clarification and creates the New Business account; the requester may cancel it while it is open.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Transfer Requests; Renewal › Transfer to Another Unit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FRRN.011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48: SCR-RN-24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List: Transfer Request Number / Renewal Account Number / Assured / Source Marketing Unit / Receiving Marketing Unit / Request Date / Transfer Status / Accepted By / Remarks / New Business Account Number</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names of the units; Source: Transfer requests; Editable: Read only</w:t>
            </w:r>
          </w:p>
        </w:tc>
        <w:tc>
          <w:tcPr>
            <w:tcW w:type="dxa" w:w="1470"/>
          </w:tcPr>
          <w:p>
            <w:pPr>
              <w:spacing w:before="20" w:after="20"/>
            </w:pPr>
            <w:r>
              <w:rPr>
                <w:rFonts w:ascii="Arial" w:hAnsi="Arial" w:cs="Arial" w:eastAsia="Arial"/>
                <w:b w:val="0"/>
                <w:i w:val="0"/>
                <w:sz w:val="18"/>
              </w:rPr>
              <w:t>No transfer request</w:t>
            </w:r>
          </w:p>
        </w:tc>
      </w:tr>
      <w:tr>
        <w:trPr>
          <w:cantSplit/>
        </w:trPr>
        <w:tc>
          <w:tcPr>
            <w:tcW w:type="dxa" w:w="2114"/>
          </w:tcPr>
          <w:p>
            <w:pPr>
              <w:spacing w:before="20" w:after="20"/>
            </w:pPr>
            <w:r>
              <w:rPr>
                <w:rFonts w:ascii="Arial" w:hAnsi="Arial" w:cs="Arial" w:eastAsia="Arial"/>
                <w:b w:val="0"/>
                <w:i w:val="0"/>
                <w:sz w:val="18"/>
              </w:rPr>
              <w:t>Transfer request dialog: Receiving Marketing Unit / Business Justification</w:t>
            </w:r>
          </w:p>
        </w:tc>
        <w:tc>
          <w:tcPr>
            <w:tcW w:type="dxa" w:w="1011"/>
          </w:tcPr>
          <w:p>
            <w:pPr>
              <w:spacing w:before="20" w:after="20"/>
            </w:pPr>
            <w:r>
              <w:rPr>
                <w:rFonts w:ascii="Arial" w:hAnsi="Arial" w:cs="Arial" w:eastAsia="Arial"/>
                <w:b w:val="0"/>
                <w:i w:val="0"/>
                <w:sz w:val="18"/>
              </w:rPr>
              <w:t>Drop-down, text area</w:t>
            </w:r>
          </w:p>
        </w:tc>
        <w:tc>
          <w:tcPr>
            <w:tcW w:type="dxa" w:w="551"/>
          </w:tcPr>
          <w:p>
            <w:pPr>
              <w:spacing w:before="20" w:after="20"/>
            </w:pPr>
            <w:r>
              <w:rPr>
                <w:rFonts w:ascii="Arial" w:hAnsi="Arial" w:cs="Arial" w:eastAsia="Arial"/>
                <w:b w:val="0"/>
                <w:i w:val="0"/>
                <w:sz w:val="18"/>
              </w:rPr>
              <w:t>Y / 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Marketing units; up to 500 characters; Source: Marketing units; Editable: Renewal not yet transferred; Another unit than the source</w:t>
            </w:r>
          </w:p>
        </w:tc>
        <w:tc>
          <w:tcPr>
            <w:tcW w:type="dxa" w:w="1470"/>
          </w:tcPr>
          <w:p>
            <w:pPr>
              <w:spacing w:before="20" w:after="20"/>
            </w:pPr>
            <w:r>
              <w:rPr>
                <w:rFonts w:ascii="Arial" w:hAnsi="Arial" w:cs="Arial" w:eastAsia="Arial"/>
                <w:b w:val="0"/>
                <w:i w:val="0"/>
                <w:sz w:val="18"/>
              </w:rPr>
              <w:t>Enter the business justification</w:t>
            </w:r>
          </w:p>
        </w:tc>
      </w:tr>
      <w:tr>
        <w:trPr>
          <w:cantSplit/>
        </w:trPr>
        <w:tc>
          <w:tcPr>
            <w:tcW w:type="dxa" w:w="2114"/>
          </w:tcPr>
          <w:p>
            <w:pPr>
              <w:spacing w:before="20" w:after="20"/>
            </w:pPr>
            <w:r>
              <w:rPr>
                <w:rFonts w:ascii="Arial" w:hAnsi="Arial" w:cs="Arial" w:eastAsia="Arial"/>
                <w:b w:val="0"/>
                <w:i w:val="0"/>
                <w:sz w:val="18"/>
              </w:rPr>
              <w:t>Decision dialog: Remarks</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Cond.: reject or return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500 characters; Editable: Request open</w:t>
            </w:r>
          </w:p>
        </w:tc>
        <w:tc>
          <w:tcPr>
            <w:tcW w:type="dxa" w:w="1470"/>
          </w:tcPr>
          <w:p>
            <w:pPr>
              <w:spacing w:before="20" w:after="20"/>
            </w:pPr>
            <w:r>
              <w:rPr>
                <w:rFonts w:ascii="Arial" w:hAnsi="Arial" w:cs="Arial" w:eastAsia="Arial"/>
                <w:b w:val="0"/>
                <w:i w:val="0"/>
                <w:sz w:val="18"/>
              </w:rPr>
              <w:t>Enter the remarks</w:t>
            </w:r>
          </w:p>
        </w:tc>
      </w:tr>
      <w:tr>
        <w:trPr>
          <w:cantSplit/>
        </w:trPr>
        <w:tc>
          <w:tcPr>
            <w:tcW w:type="dxa" w:w="2114"/>
          </w:tcPr>
          <w:p>
            <w:pPr>
              <w:spacing w:before="20" w:after="20"/>
            </w:pPr>
            <w:r>
              <w:rPr>
                <w:rFonts w:ascii="Arial" w:hAnsi="Arial" w:cs="Arial" w:eastAsia="Arial"/>
                <w:b w:val="0"/>
                <w:i w:val="0"/>
                <w:sz w:val="18"/>
              </w:rPr>
              <w:t>Create New Business Account dialog: Risk Code / Market Segment / Period From / Period To</w:t>
            </w:r>
          </w:p>
        </w:tc>
        <w:tc>
          <w:tcPr>
            <w:tcW w:type="dxa" w:w="1011"/>
          </w:tcPr>
          <w:p>
            <w:pPr>
              <w:spacing w:before="20" w:after="20"/>
            </w:pPr>
            <w:r>
              <w:rPr>
                <w:rFonts w:ascii="Arial" w:hAnsi="Arial" w:cs="Arial" w:eastAsia="Arial"/>
                <w:b w:val="0"/>
                <w:i w:val="0"/>
                <w:sz w:val="18"/>
              </w:rPr>
              <w:t>Drop-down, drop-down, date, 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From the renewal</w:t>
            </w:r>
          </w:p>
        </w:tc>
        <w:tc>
          <w:tcPr>
            <w:tcW w:type="dxa" w:w="2389"/>
          </w:tcPr>
          <w:p>
            <w:pPr>
              <w:spacing w:before="20" w:after="20"/>
            </w:pPr>
            <w:r>
              <w:rPr>
                <w:rFonts w:ascii="Arial" w:hAnsi="Arial" w:cs="Arial" w:eastAsia="Arial"/>
                <w:b w:val="0"/>
                <w:i w:val="0"/>
                <w:sz w:val="18"/>
              </w:rPr>
              <w:t>Names; dd-MMM-yyyy; Source: Risk codes, market segments; Editable: Request accepted; Period To after Period From</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49: SCR-RN-24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Accept</w:t>
            </w:r>
          </w:p>
        </w:tc>
        <w:tc>
          <w:tcPr>
            <w:tcW w:type="dxa" w:w="1596"/>
          </w:tcPr>
          <w:p>
            <w:pPr>
              <w:spacing w:before="20" w:after="20"/>
            </w:pPr>
            <w:r>
              <w:rPr>
                <w:rFonts w:ascii="Arial" w:hAnsi="Arial" w:cs="Arial" w:eastAsia="Arial"/>
                <w:b w:val="0"/>
                <w:i w:val="0"/>
                <w:sz w:val="18"/>
              </w:rPr>
              <w:t>Receiving unit (Team Leader)</w:t>
            </w:r>
          </w:p>
        </w:tc>
        <w:tc>
          <w:tcPr>
            <w:tcW w:type="dxa" w:w="1690"/>
          </w:tcPr>
          <w:p>
            <w:pPr>
              <w:spacing w:before="20" w:after="20"/>
            </w:pPr>
            <w:r>
              <w:rPr>
                <w:rFonts w:ascii="Arial" w:hAnsi="Arial" w:cs="Arial" w:eastAsia="Arial"/>
                <w:b w:val="0"/>
                <w:i w:val="0"/>
                <w:sz w:val="18"/>
              </w:rPr>
              <w:t>Request open</w:t>
            </w:r>
          </w:p>
        </w:tc>
        <w:tc>
          <w:tcPr>
            <w:tcW w:type="dxa" w:w="2535"/>
          </w:tcPr>
          <w:p>
            <w:pPr>
              <w:spacing w:before="20" w:after="20"/>
            </w:pPr>
            <w:r>
              <w:rPr>
                <w:rFonts w:ascii="Arial" w:hAnsi="Arial" w:cs="Arial" w:eastAsia="Arial"/>
                <w:b w:val="0"/>
                <w:i w:val="0"/>
                <w:sz w:val="18"/>
              </w:rPr>
              <w:t>Accepts the transfer</w:t>
            </w:r>
          </w:p>
        </w:tc>
        <w:tc>
          <w:tcPr>
            <w:tcW w:type="dxa" w:w="1314"/>
          </w:tcPr>
          <w:p>
            <w:pPr>
              <w:spacing w:before="20" w:after="20"/>
            </w:pPr>
            <w:r>
              <w:rPr>
                <w:rFonts w:ascii="Arial" w:hAnsi="Arial" w:cs="Arial" w:eastAsia="Arial"/>
                <w:b w:val="0"/>
                <w:i w:val="0"/>
                <w:sz w:val="18"/>
              </w:rPr>
              <w:t>Accepted; Transfer accepted</w:t>
            </w:r>
          </w:p>
        </w:tc>
      </w:tr>
      <w:tr>
        <w:trPr>
          <w:cantSplit/>
        </w:trPr>
        <w:tc>
          <w:tcPr>
            <w:tcW w:type="dxa" w:w="1502"/>
          </w:tcPr>
          <w:p>
            <w:pPr>
              <w:spacing w:before="20" w:after="20"/>
            </w:pPr>
            <w:r>
              <w:rPr>
                <w:rFonts w:ascii="Arial" w:hAnsi="Arial" w:cs="Arial" w:eastAsia="Arial"/>
                <w:b w:val="0"/>
                <w:i w:val="0"/>
                <w:sz w:val="18"/>
              </w:rPr>
              <w:t>Reject / Return for Clarification</w:t>
            </w:r>
          </w:p>
        </w:tc>
        <w:tc>
          <w:tcPr>
            <w:tcW w:type="dxa" w:w="1596"/>
          </w:tcPr>
          <w:p>
            <w:pPr>
              <w:spacing w:before="20" w:after="20"/>
            </w:pPr>
            <w:r>
              <w:rPr>
                <w:rFonts w:ascii="Arial" w:hAnsi="Arial" w:cs="Arial" w:eastAsia="Arial"/>
                <w:b w:val="0"/>
                <w:i w:val="0"/>
                <w:sz w:val="18"/>
              </w:rPr>
              <w:t>Receiving unit (Team Leader)</w:t>
            </w:r>
          </w:p>
        </w:tc>
        <w:tc>
          <w:tcPr>
            <w:tcW w:type="dxa" w:w="1690"/>
          </w:tcPr>
          <w:p>
            <w:pPr>
              <w:spacing w:before="20" w:after="20"/>
            </w:pPr>
            <w:r>
              <w:rPr>
                <w:rFonts w:ascii="Arial" w:hAnsi="Arial" w:cs="Arial" w:eastAsia="Arial"/>
                <w:b w:val="0"/>
                <w:i w:val="0"/>
                <w:sz w:val="18"/>
              </w:rPr>
              <w:t>Request open</w:t>
            </w:r>
          </w:p>
        </w:tc>
        <w:tc>
          <w:tcPr>
            <w:tcW w:type="dxa" w:w="2535"/>
          </w:tcPr>
          <w:p>
            <w:pPr>
              <w:spacing w:before="20" w:after="20"/>
            </w:pPr>
            <w:r>
              <w:rPr>
                <w:rFonts w:ascii="Arial" w:hAnsi="Arial" w:cs="Arial" w:eastAsia="Arial"/>
                <w:b w:val="0"/>
                <w:i w:val="0"/>
                <w:sz w:val="18"/>
              </w:rPr>
              <w:t>Records the decision with the remarks</w:t>
            </w:r>
          </w:p>
        </w:tc>
        <w:tc>
          <w:tcPr>
            <w:tcW w:type="dxa" w:w="1314"/>
          </w:tcPr>
          <w:p>
            <w:pPr>
              <w:spacing w:before="20" w:after="20"/>
            </w:pPr>
            <w:r>
              <w:rPr>
                <w:rFonts w:ascii="Arial" w:hAnsi="Arial" w:cs="Arial" w:eastAsia="Arial"/>
                <w:b w:val="0"/>
                <w:i w:val="0"/>
                <w:sz w:val="18"/>
              </w:rPr>
              <w:t>Rejected / Returned; Transfer decided</w:t>
            </w:r>
          </w:p>
        </w:tc>
      </w:tr>
      <w:tr>
        <w:trPr>
          <w:cantSplit/>
        </w:trPr>
        <w:tc>
          <w:tcPr>
            <w:tcW w:type="dxa" w:w="1502"/>
          </w:tcPr>
          <w:p>
            <w:pPr>
              <w:spacing w:before="20" w:after="20"/>
            </w:pPr>
            <w:r>
              <w:rPr>
                <w:rFonts w:ascii="Arial" w:hAnsi="Arial" w:cs="Arial" w:eastAsia="Arial"/>
                <w:b w:val="0"/>
                <w:i w:val="0"/>
                <w:sz w:val="18"/>
              </w:rPr>
              <w:t>Create New Business Account</w:t>
            </w:r>
          </w:p>
        </w:tc>
        <w:tc>
          <w:tcPr>
            <w:tcW w:type="dxa" w:w="1596"/>
          </w:tcPr>
          <w:p>
            <w:pPr>
              <w:spacing w:before="20" w:after="20"/>
            </w:pPr>
            <w:r>
              <w:rPr>
                <w:rFonts w:ascii="Arial" w:hAnsi="Arial" w:cs="Arial" w:eastAsia="Arial"/>
                <w:b w:val="0"/>
                <w:i w:val="0"/>
                <w:sz w:val="18"/>
              </w:rPr>
              <w:t>Receiving unit</w:t>
            </w:r>
          </w:p>
        </w:tc>
        <w:tc>
          <w:tcPr>
            <w:tcW w:type="dxa" w:w="1690"/>
          </w:tcPr>
          <w:p>
            <w:pPr>
              <w:spacing w:before="20" w:after="20"/>
            </w:pPr>
            <w:r>
              <w:rPr>
                <w:rFonts w:ascii="Arial" w:hAnsi="Arial" w:cs="Arial" w:eastAsia="Arial"/>
                <w:b w:val="0"/>
                <w:i w:val="0"/>
                <w:sz w:val="18"/>
              </w:rPr>
              <w:t>Request accepted</w:t>
            </w:r>
          </w:p>
        </w:tc>
        <w:tc>
          <w:tcPr>
            <w:tcW w:type="dxa" w:w="2535"/>
          </w:tcPr>
          <w:p>
            <w:pPr>
              <w:spacing w:before="20" w:after="20"/>
            </w:pPr>
            <w:r>
              <w:rPr>
                <w:rFonts w:ascii="Arial" w:hAnsi="Arial" w:cs="Arial" w:eastAsia="Arial"/>
                <w:b w:val="0"/>
                <w:i w:val="0"/>
                <w:sz w:val="18"/>
              </w:rPr>
              <w:t>Creates the New Business account of the opportunity; its number is shown on the request</w:t>
            </w:r>
          </w:p>
        </w:tc>
        <w:tc>
          <w:tcPr>
            <w:tcW w:type="dxa" w:w="1314"/>
          </w:tcPr>
          <w:p>
            <w:pPr>
              <w:spacing w:before="20" w:after="20"/>
            </w:pPr>
            <w:r>
              <w:rPr>
                <w:rFonts w:ascii="Arial" w:hAnsi="Arial" w:cs="Arial" w:eastAsia="Arial"/>
                <w:b w:val="0"/>
                <w:i w:val="0"/>
                <w:sz w:val="18"/>
              </w:rPr>
              <w:t>Completed</w:t>
            </w:r>
          </w:p>
        </w:tc>
      </w:tr>
      <w:tr>
        <w:trPr>
          <w:cantSplit/>
        </w:trPr>
        <w:tc>
          <w:tcPr>
            <w:tcW w:type="dxa" w:w="1502"/>
          </w:tcPr>
          <w:p>
            <w:pPr>
              <w:spacing w:before="20" w:after="20"/>
            </w:pPr>
            <w:r>
              <w:rPr>
                <w:rFonts w:ascii="Arial" w:hAnsi="Arial" w:cs="Arial" w:eastAsia="Arial"/>
                <w:b w:val="0"/>
                <w:i w:val="0"/>
                <w:sz w:val="18"/>
              </w:rPr>
              <w:t>Cancel Request</w:t>
            </w:r>
          </w:p>
        </w:tc>
        <w:tc>
          <w:tcPr>
            <w:tcW w:type="dxa" w:w="1596"/>
          </w:tcPr>
          <w:p>
            <w:pPr>
              <w:spacing w:before="20" w:after="20"/>
            </w:pPr>
            <w:r>
              <w:rPr>
                <w:rFonts w:ascii="Arial" w:hAnsi="Arial" w:cs="Arial" w:eastAsia="Arial"/>
                <w:b w:val="0"/>
                <w:i w:val="0"/>
                <w:sz w:val="18"/>
              </w:rPr>
              <w:t>Source unit</w:t>
            </w:r>
          </w:p>
        </w:tc>
        <w:tc>
          <w:tcPr>
            <w:tcW w:type="dxa" w:w="1690"/>
          </w:tcPr>
          <w:p>
            <w:pPr>
              <w:spacing w:before="20" w:after="20"/>
            </w:pPr>
            <w:r>
              <w:rPr>
                <w:rFonts w:ascii="Arial" w:hAnsi="Arial" w:cs="Arial" w:eastAsia="Arial"/>
                <w:b w:val="0"/>
                <w:i w:val="0"/>
                <w:sz w:val="18"/>
              </w:rPr>
              <w:t>Request open</w:t>
            </w:r>
          </w:p>
        </w:tc>
        <w:tc>
          <w:tcPr>
            <w:tcW w:type="dxa" w:w="2535"/>
          </w:tcPr>
          <w:p>
            <w:pPr>
              <w:spacing w:before="20" w:after="20"/>
            </w:pPr>
            <w:r>
              <w:rPr>
                <w:rFonts w:ascii="Arial" w:hAnsi="Arial" w:cs="Arial" w:eastAsia="Arial"/>
                <w:b w:val="0"/>
                <w:i w:val="0"/>
                <w:sz w:val="18"/>
              </w:rPr>
              <w:t>Cancels the request</w:t>
            </w:r>
          </w:p>
        </w:tc>
        <w:tc>
          <w:tcPr>
            <w:tcW w:type="dxa" w:w="1314"/>
          </w:tcPr>
          <w:p>
            <w:pPr>
              <w:spacing w:before="20" w:after="20"/>
            </w:pPr>
            <w:r>
              <w:rPr>
                <w:rFonts w:ascii="Arial" w:hAnsi="Arial" w:cs="Arial" w:eastAsia="Arial"/>
                <w:b w:val="0"/>
                <w:i w:val="0"/>
                <w:sz w:val="18"/>
              </w:rPr>
              <w:t>Cancelled</w:t>
            </w:r>
          </w:p>
        </w:tc>
      </w:tr>
    </w:tbl>
    <w:p>
      <w:pPr>
        <w:spacing w:after="40"/>
      </w:pPr>
    </w:p>
    <w:p>
      <w:pPr>
        <w:keepNext/>
        <w:pageBreakBefore/>
        <w:jc w:val="center"/>
      </w:pPr>
      <w:r>
        <w:drawing>
          <wp:inline>
            <wp:extent cx="5760000" cy="3600000"/>
            <wp:docPr id="45" name="Picture 45"/>
            <wp:cNvGraphicFramePr>
              <a:graphicFrameLocks noChangeAspect="1"/>
            </wp:cNvGraphicFramePr>
            <a:graphic>
              <a:graphicData uri="http://schemas.openxmlformats.org/drawingml/2006/picture">
                <pic:pic>
                  <pic:nvPicPr>
                    <pic:cNvPr id="0" name="ux-24-01-list.png"/>
                    <pic:cNvPicPr/>
                  </pic:nvPicPr>
                  <pic:blipFill>
                    <a:blip r:embed="rId7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43: SCR-RN-24: Transfer Request Monitoring with the requests and their status</w:t>
      </w:r>
    </w:p>
    <w:p>
      <w:pPr>
        <w:pStyle w:val="Heading2"/>
      </w:pPr>
      <w:r>
        <w:t>SCR-RN-25 Submitted for Approval</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renewal accounts accepted by the client that wait for the second approval of the setting, with the client payment confirmation. The approver approves or rejects each account with the reason.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Submitted for Approval; Notification Renewal submitted for approval</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FRRN.016, FRRN.026</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50: SCR-RN-25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List: Reference / Client / Disposition / Premium / Submitted by / Submitted on</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Two decimals; dd-MMM-yyyy; Source: Renewals Submitted for Approval; Editable: Read only</w:t>
            </w:r>
          </w:p>
        </w:tc>
        <w:tc>
          <w:tcPr>
            <w:tcW w:type="dxa" w:w="1470"/>
          </w:tcPr>
          <w:p>
            <w:pPr>
              <w:spacing w:before="20" w:after="20"/>
            </w:pPr>
            <w:r>
              <w:rPr>
                <w:rFonts w:ascii="Arial" w:hAnsi="Arial" w:cs="Arial" w:eastAsia="Arial"/>
                <w:b w:val="0"/>
                <w:i w:val="0"/>
                <w:sz w:val="18"/>
              </w:rPr>
              <w:t>No renewal account is Submitted for Approval</w:t>
            </w:r>
          </w:p>
        </w:tc>
      </w:tr>
      <w:tr>
        <w:trPr>
          <w:cantSplit/>
        </w:trPr>
        <w:tc>
          <w:tcPr>
            <w:tcW w:type="dxa" w:w="2114"/>
          </w:tcPr>
          <w:p>
            <w:pPr>
              <w:spacing w:before="20" w:after="20"/>
            </w:pPr>
            <w:r>
              <w:rPr>
                <w:rFonts w:ascii="Arial" w:hAnsi="Arial" w:cs="Arial" w:eastAsia="Arial"/>
                <w:b w:val="0"/>
                <w:i w:val="0"/>
                <w:sz w:val="18"/>
              </w:rPr>
              <w:t>Approve dialog: Client payment confirmation</w:t>
            </w:r>
          </w:p>
        </w:tc>
        <w:tc>
          <w:tcPr>
            <w:tcW w:type="dxa" w:w="1011"/>
          </w:tcPr>
          <w:p>
            <w:pPr>
              <w:spacing w:before="20" w:after="20"/>
            </w:pPr>
            <w:r>
              <w:rPr>
                <w:rFonts w:ascii="Arial" w:hAnsi="Arial" w:cs="Arial" w:eastAsia="Arial"/>
                <w:b w:val="0"/>
                <w:i w:val="0"/>
                <w:sz w:val="18"/>
              </w:rPr>
              <w:t>Tick box</w:t>
            </w:r>
          </w:p>
        </w:tc>
        <w:tc>
          <w:tcPr>
            <w:tcW w:type="dxa" w:w="551"/>
          </w:tcPr>
          <w:p>
            <w:pPr>
              <w:spacing w:before="20" w:after="20"/>
            </w:pPr>
            <w:r>
              <w:rPr>
                <w:rFonts w:ascii="Arial" w:hAnsi="Arial" w:cs="Arial" w:eastAsia="Arial"/>
                <w:b w:val="0"/>
                <w:i w:val="0"/>
                <w:sz w:val="18"/>
              </w:rPr>
              <w:t>Cond.: payment before placement</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Confirmed by the client; Editable: Submitted for Approval</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Reject dialog: Reason or remarks</w:t>
            </w:r>
          </w:p>
        </w:tc>
        <w:tc>
          <w:tcPr>
            <w:tcW w:type="dxa" w:w="1011"/>
          </w:tcPr>
          <w:p>
            <w:pPr>
              <w:spacing w:before="20" w:after="20"/>
            </w:pPr>
            <w:r>
              <w:rPr>
                <w:rFonts w:ascii="Arial" w:hAnsi="Arial" w:cs="Arial" w:eastAsia="Arial"/>
                <w:b w:val="0"/>
                <w:i w:val="0"/>
                <w:sz w:val="18"/>
              </w:rPr>
              <w:t>Text area</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500 characters; Editable: Submitted for Approval</w:t>
            </w:r>
          </w:p>
        </w:tc>
        <w:tc>
          <w:tcPr>
            <w:tcW w:type="dxa" w:w="1470"/>
          </w:tcPr>
          <w:p>
            <w:pPr>
              <w:spacing w:before="20" w:after="20"/>
            </w:pPr>
            <w:r>
              <w:rPr>
                <w:rFonts w:ascii="Arial" w:hAnsi="Arial" w:cs="Arial" w:eastAsia="Arial"/>
                <w:b w:val="0"/>
                <w:i w:val="0"/>
                <w:sz w:val="18"/>
              </w:rPr>
              <w:t>Enter the reason</w:t>
            </w:r>
          </w:p>
        </w:tc>
      </w:tr>
    </w:tbl>
    <w:p>
      <w:pPr>
        <w:spacing w:after="40"/>
      </w:pPr>
    </w:p>
    <w:p>
      <w:pPr>
        <w:keepNext/>
        <w:spacing w:before="120" w:after="60"/>
        <w:ind w:left="363"/>
      </w:pPr>
      <w:r>
        <w:rPr>
          <w:rFonts w:ascii="Arial" w:hAnsi="Arial" w:cs="Arial" w:eastAsia="Arial"/>
          <w:b/>
          <w:i w:val="0"/>
          <w:sz w:val="18"/>
        </w:rPr>
        <w:t>Table 51: SCR-RN-25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Approver (not the submitter)</w:t>
            </w:r>
          </w:p>
        </w:tc>
        <w:tc>
          <w:tcPr>
            <w:tcW w:type="dxa" w:w="1690"/>
          </w:tcPr>
          <w:p>
            <w:pPr>
              <w:spacing w:before="20" w:after="20"/>
            </w:pPr>
            <w:r>
              <w:rPr>
                <w:rFonts w:ascii="Arial" w:hAnsi="Arial" w:cs="Arial" w:eastAsia="Arial"/>
                <w:b w:val="0"/>
                <w:i w:val="0"/>
                <w:sz w:val="18"/>
              </w:rPr>
              <w:t>Submitted for Approval</w:t>
            </w:r>
          </w:p>
        </w:tc>
        <w:tc>
          <w:tcPr>
            <w:tcW w:type="dxa" w:w="2535"/>
          </w:tcPr>
          <w:p>
            <w:pPr>
              <w:spacing w:before="20" w:after="20"/>
            </w:pPr>
            <w:r>
              <w:rPr>
                <w:rFonts w:ascii="Arial" w:hAnsi="Arial" w:cs="Arial" w:eastAsia="Arial"/>
                <w:b w:val="0"/>
                <w:i w:val="0"/>
                <w:sz w:val="18"/>
              </w:rPr>
              <w:t>Approves the account; it goes to the payment check and placement</w:t>
            </w:r>
          </w:p>
        </w:tc>
        <w:tc>
          <w:tcPr>
            <w:tcW w:type="dxa" w:w="1314"/>
          </w:tcPr>
          <w:p>
            <w:pPr>
              <w:spacing w:before="20" w:after="20"/>
            </w:pPr>
            <w:r>
              <w:rPr>
                <w:rFonts w:ascii="Arial" w:hAnsi="Arial" w:cs="Arial" w:eastAsia="Arial"/>
                <w:b w:val="0"/>
                <w:i w:val="0"/>
                <w:sz w:val="18"/>
              </w:rPr>
              <w:t>For Placement; Renewal approved</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Approver (not the submitter)</w:t>
            </w:r>
          </w:p>
        </w:tc>
        <w:tc>
          <w:tcPr>
            <w:tcW w:type="dxa" w:w="1690"/>
          </w:tcPr>
          <w:p>
            <w:pPr>
              <w:spacing w:before="20" w:after="20"/>
            </w:pPr>
            <w:r>
              <w:rPr>
                <w:rFonts w:ascii="Arial" w:hAnsi="Arial" w:cs="Arial" w:eastAsia="Arial"/>
                <w:b w:val="0"/>
                <w:i w:val="0"/>
                <w:sz w:val="18"/>
              </w:rPr>
              <w:t>Submitted for Approval</w:t>
            </w:r>
          </w:p>
        </w:tc>
        <w:tc>
          <w:tcPr>
            <w:tcW w:type="dxa" w:w="2535"/>
          </w:tcPr>
          <w:p>
            <w:pPr>
              <w:spacing w:before="20" w:after="20"/>
            </w:pPr>
            <w:r>
              <w:rPr>
                <w:rFonts w:ascii="Arial" w:hAnsi="Arial" w:cs="Arial" w:eastAsia="Arial"/>
                <w:b w:val="0"/>
                <w:i w:val="0"/>
                <w:sz w:val="18"/>
              </w:rPr>
              <w:t>Returns the account to the Account Officer with the reason</w:t>
            </w:r>
          </w:p>
        </w:tc>
        <w:tc>
          <w:tcPr>
            <w:tcW w:type="dxa" w:w="1314"/>
          </w:tcPr>
          <w:p>
            <w:pPr>
              <w:spacing w:before="20" w:after="20"/>
            </w:pPr>
            <w:r>
              <w:rPr>
                <w:rFonts w:ascii="Arial" w:hAnsi="Arial" w:cs="Arial" w:eastAsia="Arial"/>
                <w:b w:val="0"/>
                <w:i w:val="0"/>
                <w:sz w:val="18"/>
              </w:rPr>
              <w:t>Returned; Renewal returned</w:t>
            </w:r>
          </w:p>
        </w:tc>
      </w:tr>
    </w:tbl>
    <w:p>
      <w:pPr>
        <w:spacing w:after="40"/>
      </w:pPr>
    </w:p>
    <w:p>
      <w:pPr>
        <w:keepNext/>
        <w:pageBreakBefore/>
        <w:jc w:val="center"/>
      </w:pPr>
      <w:r>
        <w:drawing>
          <wp:inline>
            <wp:extent cx="5760000" cy="3600000"/>
            <wp:docPr id="46" name="Picture 46"/>
            <wp:cNvGraphicFramePr>
              <a:graphicFrameLocks noChangeAspect="1"/>
            </wp:cNvGraphicFramePr>
            <a:graphic>
              <a:graphicData uri="http://schemas.openxmlformats.org/drawingml/2006/picture">
                <pic:pic>
                  <pic:nvPicPr>
                    <pic:cNvPr id="0" name="ux-25-01-list.png"/>
                    <pic:cNvPicPr/>
                  </pic:nvPicPr>
                  <pic:blipFill>
                    <a:blip r:embed="rId7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44: SCR-RN-25: Submitted for Approval with the accounts waiting for the approver</w:t>
      </w:r>
    </w:p>
    <w:p>
      <w:pPr>
        <w:pStyle w:val="Heading2"/>
      </w:pPr>
      <w:r>
        <w:t>SCR-RN-26 Submitted for Placement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renewal accounts submitted for placement with the insurers: the Processing Officer sends the placement slip to each insurer through CCM or by protected e-mail (setting), records the insurer's response and returns an account that cannot be placed.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Submitted for Placement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FRRN.029, FRRN.030, FRRN.031, FRRN.032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52: SCR-RN-26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List: Reference / Client / Insurer / Premium / Submitted / TAT (business days) / SLA</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Two decimals; dd-MMM-yyyy; Source: Renewals submitted for placement; Editable: Read only</w:t>
            </w:r>
          </w:p>
        </w:tc>
        <w:tc>
          <w:tcPr>
            <w:tcW w:type="dxa" w:w="1470"/>
          </w:tcPr>
          <w:p>
            <w:pPr>
              <w:spacing w:before="20" w:after="20"/>
            </w:pPr>
            <w:r>
              <w:rPr>
                <w:rFonts w:ascii="Arial" w:hAnsi="Arial" w:cs="Arial" w:eastAsia="Arial"/>
                <w:b w:val="0"/>
                <w:i w:val="0"/>
                <w:sz w:val="18"/>
              </w:rPr>
              <w:t>No renewal account is submitted for placement</w:t>
            </w:r>
          </w:p>
        </w:tc>
      </w:tr>
      <w:tr>
        <w:trPr>
          <w:cantSplit/>
        </w:trPr>
        <w:tc>
          <w:tcPr>
            <w:tcW w:type="dxa" w:w="2114"/>
          </w:tcPr>
          <w:p>
            <w:pPr>
              <w:spacing w:before="20" w:after="20"/>
            </w:pPr>
            <w:r>
              <w:rPr>
                <w:rFonts w:ascii="Arial" w:hAnsi="Arial" w:cs="Arial" w:eastAsia="Arial"/>
                <w:b w:val="0"/>
                <w:i w:val="0"/>
                <w:sz w:val="18"/>
              </w:rPr>
              <w:t>Send dialog: Recipients / CC recipients</w:t>
            </w:r>
          </w:p>
        </w:tc>
        <w:tc>
          <w:tcPr>
            <w:tcW w:type="dxa" w:w="1011"/>
          </w:tcPr>
          <w:p>
            <w:pPr>
              <w:spacing w:before="20" w:after="20"/>
            </w:pPr>
            <w:r>
              <w:rPr>
                <w:rFonts w:ascii="Arial" w:hAnsi="Arial" w:cs="Arial" w:eastAsia="Arial"/>
                <w:b w:val="0"/>
                <w:i w:val="0"/>
                <w:sz w:val="18"/>
              </w:rPr>
              <w:t>E-mail addresses</w:t>
            </w:r>
          </w:p>
        </w:tc>
        <w:tc>
          <w:tcPr>
            <w:tcW w:type="dxa" w:w="551"/>
          </w:tcPr>
          <w:p>
            <w:pPr>
              <w:spacing w:before="20" w:after="20"/>
            </w:pPr>
            <w:r>
              <w:rPr>
                <w:rFonts w:ascii="Arial" w:hAnsi="Arial" w:cs="Arial" w:eastAsia="Arial"/>
                <w:b w:val="0"/>
                <w:i w:val="0"/>
                <w:sz w:val="18"/>
              </w:rPr>
              <w:t>Y / N</w:t>
            </w:r>
          </w:p>
        </w:tc>
        <w:tc>
          <w:tcPr>
            <w:tcW w:type="dxa" w:w="1102"/>
          </w:tcPr>
          <w:p>
            <w:pPr>
              <w:spacing w:before="20" w:after="20"/>
            </w:pPr>
            <w:r>
              <w:rPr>
                <w:rFonts w:ascii="Arial" w:hAnsi="Arial" w:cs="Arial" w:eastAsia="Arial"/>
                <w:b w:val="0"/>
                <w:i w:val="0"/>
                <w:sz w:val="18"/>
              </w:rPr>
              <w:t>The insurer's placement contact</w:t>
            </w:r>
          </w:p>
        </w:tc>
        <w:tc>
          <w:tcPr>
            <w:tcW w:type="dxa" w:w="2389"/>
          </w:tcPr>
          <w:p>
            <w:pPr>
              <w:spacing w:before="20" w:after="20"/>
            </w:pPr>
            <w:r>
              <w:rPr>
                <w:rFonts w:ascii="Arial" w:hAnsi="Arial" w:cs="Arial" w:eastAsia="Arial"/>
                <w:b w:val="0"/>
                <w:i w:val="0"/>
                <w:sz w:val="18"/>
              </w:rPr>
              <w:t>Separated by commas; Source: Insurer contacts; Editable: For Placement; Valid e-mail addresses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Return dialog: Return reason / Remarks</w:t>
            </w:r>
          </w:p>
        </w:tc>
        <w:tc>
          <w:tcPr>
            <w:tcW w:type="dxa" w:w="1011"/>
          </w:tcPr>
          <w:p>
            <w:pPr>
              <w:spacing w:before="20" w:after="20"/>
            </w:pPr>
            <w:r>
              <w:rPr>
                <w:rFonts w:ascii="Arial" w:hAnsi="Arial" w:cs="Arial" w:eastAsia="Arial"/>
                <w:b w:val="0"/>
                <w:i w:val="0"/>
                <w:sz w:val="18"/>
              </w:rPr>
              <w:t>Drop-down, text area</w:t>
            </w:r>
          </w:p>
        </w:tc>
        <w:tc>
          <w:tcPr>
            <w:tcW w:type="dxa" w:w="551"/>
          </w:tcPr>
          <w:p>
            <w:pPr>
              <w:spacing w:before="20" w:after="20"/>
            </w:pPr>
            <w:r>
              <w:rPr>
                <w:rFonts w:ascii="Arial" w:hAnsi="Arial" w:cs="Arial" w:eastAsia="Arial"/>
                <w:b w:val="0"/>
                <w:i w:val="0"/>
                <w:sz w:val="18"/>
              </w:rPr>
              <w:t>Y / 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Return reasons; up to 500 characters; Source: Renewal return reason; Editable: For Placement</w:t>
            </w:r>
          </w:p>
        </w:tc>
        <w:tc>
          <w:tcPr>
            <w:tcW w:type="dxa" w:w="1470"/>
          </w:tcPr>
          <w:p>
            <w:pPr>
              <w:spacing w:before="20" w:after="20"/>
            </w:pPr>
            <w:r>
              <w:rPr>
                <w:rFonts w:ascii="Arial" w:hAnsi="Arial" w:cs="Arial" w:eastAsia="Arial"/>
                <w:b w:val="0"/>
                <w:i w:val="0"/>
                <w:sz w:val="18"/>
              </w:rPr>
              <w:t>Select a return reason</w:t>
            </w:r>
          </w:p>
        </w:tc>
      </w:tr>
    </w:tbl>
    <w:p>
      <w:pPr>
        <w:spacing w:after="40"/>
      </w:pPr>
    </w:p>
    <w:p>
      <w:pPr>
        <w:keepNext/>
        <w:spacing w:before="120" w:after="60"/>
        <w:ind w:left="363"/>
      </w:pPr>
      <w:r>
        <w:rPr>
          <w:rFonts w:ascii="Arial" w:hAnsi="Arial" w:cs="Arial" w:eastAsia="Arial"/>
          <w:b/>
          <w:i w:val="0"/>
          <w:sz w:val="18"/>
        </w:rPr>
        <w:t>Table 53: SCR-RN-26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Send / Send via CCM</w:t>
            </w:r>
          </w:p>
        </w:tc>
        <w:tc>
          <w:tcPr>
            <w:tcW w:type="dxa" w:w="1596"/>
          </w:tcPr>
          <w:p>
            <w:pPr>
              <w:spacing w:before="20" w:after="20"/>
            </w:pPr>
            <w:r>
              <w:rPr>
                <w:rFonts w:ascii="Arial" w:hAnsi="Arial" w:cs="Arial" w:eastAsia="Arial"/>
                <w:b w:val="0"/>
                <w:i w:val="0"/>
                <w:sz w:val="18"/>
              </w:rPr>
              <w:t>Processing Officers</w:t>
            </w:r>
          </w:p>
        </w:tc>
        <w:tc>
          <w:tcPr>
            <w:tcW w:type="dxa" w:w="1690"/>
          </w:tcPr>
          <w:p>
            <w:pPr>
              <w:spacing w:before="20" w:after="20"/>
            </w:pPr>
            <w:r>
              <w:rPr>
                <w:rFonts w:ascii="Arial" w:hAnsi="Arial" w:cs="Arial" w:eastAsia="Arial"/>
                <w:b w:val="0"/>
                <w:i w:val="0"/>
                <w:sz w:val="18"/>
              </w:rPr>
              <w:t>For Placement</w:t>
            </w:r>
          </w:p>
        </w:tc>
        <w:tc>
          <w:tcPr>
            <w:tcW w:type="dxa" w:w="2535"/>
          </w:tcPr>
          <w:p>
            <w:pPr>
              <w:spacing w:before="20" w:after="20"/>
            </w:pPr>
            <w:r>
              <w:rPr>
                <w:rFonts w:ascii="Arial" w:hAnsi="Arial" w:cs="Arial" w:eastAsia="Arial"/>
                <w:b w:val="0"/>
                <w:i w:val="0"/>
                <w:sz w:val="18"/>
              </w:rPr>
              <w:t>Sends the placement slip to the insurer by the channel of the setting</w:t>
            </w:r>
          </w:p>
        </w:tc>
        <w:tc>
          <w:tcPr>
            <w:tcW w:type="dxa" w:w="1314"/>
          </w:tcPr>
          <w:p>
            <w:pPr>
              <w:spacing w:before="20" w:after="20"/>
            </w:pPr>
            <w:r>
              <w:rPr>
                <w:rFonts w:ascii="Arial" w:hAnsi="Arial" w:cs="Arial" w:eastAsia="Arial"/>
                <w:b w:val="0"/>
                <w:i w:val="0"/>
                <w:sz w:val="18"/>
              </w:rPr>
              <w:t>With Insurer</w:t>
            </w:r>
          </w:p>
        </w:tc>
      </w:tr>
      <w:tr>
        <w:trPr>
          <w:cantSplit/>
        </w:trPr>
        <w:tc>
          <w:tcPr>
            <w:tcW w:type="dxa" w:w="1502"/>
          </w:tcPr>
          <w:p>
            <w:pPr>
              <w:spacing w:before="20" w:after="20"/>
            </w:pPr>
            <w:r>
              <w:rPr>
                <w:rFonts w:ascii="Arial" w:hAnsi="Arial" w:cs="Arial" w:eastAsia="Arial"/>
                <w:b w:val="0"/>
                <w:i w:val="0"/>
                <w:sz w:val="18"/>
              </w:rPr>
              <w:t>Record Insurer Response</w:t>
            </w:r>
          </w:p>
        </w:tc>
        <w:tc>
          <w:tcPr>
            <w:tcW w:type="dxa" w:w="1596"/>
          </w:tcPr>
          <w:p>
            <w:pPr>
              <w:spacing w:before="20" w:after="20"/>
            </w:pPr>
            <w:r>
              <w:rPr>
                <w:rFonts w:ascii="Arial" w:hAnsi="Arial" w:cs="Arial" w:eastAsia="Arial"/>
                <w:b w:val="0"/>
                <w:i w:val="0"/>
                <w:sz w:val="18"/>
              </w:rPr>
              <w:t>Processing Officers</w:t>
            </w:r>
          </w:p>
        </w:tc>
        <w:tc>
          <w:tcPr>
            <w:tcW w:type="dxa" w:w="1690"/>
          </w:tcPr>
          <w:p>
            <w:pPr>
              <w:spacing w:before="20" w:after="20"/>
            </w:pPr>
            <w:r>
              <w:rPr>
                <w:rFonts w:ascii="Arial" w:hAnsi="Arial" w:cs="Arial" w:eastAsia="Arial"/>
                <w:b w:val="0"/>
                <w:i w:val="0"/>
                <w:sz w:val="18"/>
              </w:rPr>
              <w:t>With Insurer</w:t>
            </w:r>
          </w:p>
        </w:tc>
        <w:tc>
          <w:tcPr>
            <w:tcW w:type="dxa" w:w="2535"/>
          </w:tcPr>
          <w:p>
            <w:pPr>
              <w:spacing w:before="20" w:after="20"/>
            </w:pPr>
            <w:r>
              <w:rPr>
                <w:rFonts w:ascii="Arial" w:hAnsi="Arial" w:cs="Arial" w:eastAsia="Arial"/>
                <w:b w:val="0"/>
                <w:i w:val="0"/>
                <w:sz w:val="18"/>
              </w:rPr>
              <w:t>Opens the response of the insurer (SCR-RN-36, Placement tab)</w:t>
            </w:r>
          </w:p>
        </w:tc>
        <w:tc>
          <w:tcPr>
            <w:tcW w:type="dxa" w:w="1314"/>
          </w:tcPr>
          <w:p>
            <w:pPr>
              <w:spacing w:before="20" w:after="20"/>
            </w:pPr>
            <w:r>
              <w:rPr>
                <w:rFonts w:ascii="Arial" w:hAnsi="Arial" w:cs="Arial" w:eastAsia="Arial"/>
                <w:b w:val="0"/>
                <w:i w:val="0"/>
                <w:sz w:val="18"/>
              </w:rPr>
              <w:t>Placed or Rejected</w:t>
            </w:r>
          </w:p>
        </w:tc>
      </w:tr>
      <w:tr>
        <w:trPr>
          <w:cantSplit/>
        </w:trPr>
        <w:tc>
          <w:tcPr>
            <w:tcW w:type="dxa" w:w="1502"/>
          </w:tcPr>
          <w:p>
            <w:pPr>
              <w:spacing w:before="20" w:after="20"/>
            </w:pPr>
            <w:r>
              <w:rPr>
                <w:rFonts w:ascii="Arial" w:hAnsi="Arial" w:cs="Arial" w:eastAsia="Arial"/>
                <w:b w:val="0"/>
                <w:i w:val="0"/>
                <w:sz w:val="18"/>
              </w:rPr>
              <w:t>Return</w:t>
            </w:r>
          </w:p>
        </w:tc>
        <w:tc>
          <w:tcPr>
            <w:tcW w:type="dxa" w:w="1596"/>
          </w:tcPr>
          <w:p>
            <w:pPr>
              <w:spacing w:before="20" w:after="20"/>
            </w:pPr>
            <w:r>
              <w:rPr>
                <w:rFonts w:ascii="Arial" w:hAnsi="Arial" w:cs="Arial" w:eastAsia="Arial"/>
                <w:b w:val="0"/>
                <w:i w:val="0"/>
                <w:sz w:val="18"/>
              </w:rPr>
              <w:t>Processing Officers</w:t>
            </w:r>
          </w:p>
        </w:tc>
        <w:tc>
          <w:tcPr>
            <w:tcW w:type="dxa" w:w="1690"/>
          </w:tcPr>
          <w:p>
            <w:pPr>
              <w:spacing w:before="20" w:after="20"/>
            </w:pPr>
            <w:r>
              <w:rPr>
                <w:rFonts w:ascii="Arial" w:hAnsi="Arial" w:cs="Arial" w:eastAsia="Arial"/>
                <w:b w:val="0"/>
                <w:i w:val="0"/>
                <w:sz w:val="18"/>
              </w:rPr>
              <w:t>For Placement</w:t>
            </w:r>
          </w:p>
        </w:tc>
        <w:tc>
          <w:tcPr>
            <w:tcW w:type="dxa" w:w="2535"/>
          </w:tcPr>
          <w:p>
            <w:pPr>
              <w:spacing w:before="20" w:after="20"/>
            </w:pPr>
            <w:r>
              <w:rPr>
                <w:rFonts w:ascii="Arial" w:hAnsi="Arial" w:cs="Arial" w:eastAsia="Arial"/>
                <w:b w:val="0"/>
                <w:i w:val="0"/>
                <w:sz w:val="18"/>
              </w:rPr>
              <w:t>Returns the account to Marketing with the reason</w:t>
            </w:r>
          </w:p>
        </w:tc>
        <w:tc>
          <w:tcPr>
            <w:tcW w:type="dxa" w:w="1314"/>
          </w:tcPr>
          <w:p>
            <w:pPr>
              <w:spacing w:before="20" w:after="20"/>
            </w:pPr>
            <w:r>
              <w:rPr>
                <w:rFonts w:ascii="Arial" w:hAnsi="Arial" w:cs="Arial" w:eastAsia="Arial"/>
                <w:b w:val="0"/>
                <w:i w:val="0"/>
                <w:sz w:val="18"/>
              </w:rPr>
              <w:t>Returned; Renewal returned</w:t>
            </w:r>
          </w:p>
        </w:tc>
      </w:tr>
    </w:tbl>
    <w:p>
      <w:pPr>
        <w:spacing w:after="40"/>
      </w:pPr>
    </w:p>
    <w:p>
      <w:pPr>
        <w:keepNext/>
        <w:pageBreakBefore/>
        <w:jc w:val="center"/>
      </w:pPr>
      <w:r>
        <w:drawing>
          <wp:inline>
            <wp:extent cx="5760000" cy="3600000"/>
            <wp:docPr id="47" name="Picture 47"/>
            <wp:cNvGraphicFramePr>
              <a:graphicFrameLocks noChangeAspect="1"/>
            </wp:cNvGraphicFramePr>
            <a:graphic>
              <a:graphicData uri="http://schemas.openxmlformats.org/drawingml/2006/picture">
                <pic:pic>
                  <pic:nvPicPr>
                    <pic:cNvPr id="0" name="ux-26-01-list.png"/>
                    <pic:cNvPicPr/>
                  </pic:nvPicPr>
                  <pic:blipFill>
                    <a:blip r:embed="rId7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45: SCR-RN-26: Submitted for Placement with the accounts waiting for the insurers</w:t>
      </w:r>
    </w:p>
    <w:p>
      <w:pPr>
        <w:pStyle w:val="Heading2"/>
      </w:pPr>
      <w:r>
        <w:t>SCR-RN-27 TSU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requests of the Account Officers to the Technical Support Unit for a quotation or a proposal of a renewal, by status: pending the Team Lead's approval, approved, for TSU processing and completed.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TSU Requests; Renewal › Proposal &amp; TSU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FRRN.017, FRRN.018, FRRN.019</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54: SCR-RN-27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Status tabs: Pending Team Lead Approval / Approved / For TSU Processing / Completed</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Pending Team Lead Approval</w:t>
            </w:r>
          </w:p>
        </w:tc>
        <w:tc>
          <w:tcPr>
            <w:tcW w:type="dxa" w:w="2389"/>
          </w:tcPr>
          <w:p>
            <w:pPr>
              <w:spacing w:before="20" w:after="20"/>
            </w:pPr>
            <w:r>
              <w:rPr>
                <w:rFonts w:ascii="Arial" w:hAnsi="Arial" w:cs="Arial" w:eastAsia="Arial"/>
                <w:b w:val="0"/>
                <w:i w:val="0"/>
                <w:sz w:val="18"/>
              </w:rPr>
              <w:t>Count on each tab; Source: TSU requests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Request / Reference Number / Client / Risk Code / Status / TSU Officer</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Names of the users; Source: TSU requests; Editable: Read only</w:t>
            </w:r>
          </w:p>
        </w:tc>
        <w:tc>
          <w:tcPr>
            <w:tcW w:type="dxa" w:w="1470"/>
          </w:tcPr>
          <w:p>
            <w:pPr>
              <w:spacing w:before="20" w:after="20"/>
            </w:pPr>
            <w:r>
              <w:rPr>
                <w:rFonts w:ascii="Arial" w:hAnsi="Arial" w:cs="Arial" w:eastAsia="Arial"/>
                <w:b w:val="0"/>
                <w:i w:val="0"/>
                <w:sz w:val="18"/>
              </w:rPr>
              <w:t>No TSU request</w:t>
            </w:r>
          </w:p>
        </w:tc>
      </w:tr>
    </w:tbl>
    <w:p>
      <w:pPr>
        <w:spacing w:after="40"/>
      </w:pPr>
    </w:p>
    <w:p>
      <w:pPr>
        <w:keepNext/>
        <w:spacing w:before="120" w:after="60"/>
        <w:ind w:left="363"/>
      </w:pPr>
      <w:r>
        <w:rPr>
          <w:rFonts w:ascii="Arial" w:hAnsi="Arial" w:cs="Arial" w:eastAsia="Arial"/>
          <w:b/>
          <w:i w:val="0"/>
          <w:sz w:val="18"/>
        </w:rPr>
        <w:t>Table 55: SCR-RN-27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[Row]</w:t>
            </w:r>
          </w:p>
        </w:tc>
        <w:tc>
          <w:tcPr>
            <w:tcW w:type="dxa" w:w="1596"/>
          </w:tcPr>
          <w:p>
            <w:pPr>
              <w:spacing w:before="20" w:after="20"/>
            </w:pPr>
            <w:r>
              <w:rPr>
                <w:rFonts w:ascii="Arial" w:hAnsi="Arial" w:cs="Arial" w:eastAsia="Arial"/>
                <w:b w:val="0"/>
                <w:i w:val="0"/>
                <w:sz w:val="18"/>
              </w:rPr>
              <w:t>Marketing and TSU users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renewal on its Proposal &amp; TSU tab</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48" name="Picture 48"/>
            <wp:cNvGraphicFramePr>
              <a:graphicFrameLocks noChangeAspect="1"/>
            </wp:cNvGraphicFramePr>
            <a:graphic>
              <a:graphicData uri="http://schemas.openxmlformats.org/drawingml/2006/picture">
                <pic:pic>
                  <pic:nvPicPr>
                    <pic:cNvPr id="0" name="ux-27-01-list.png"/>
                    <pic:cNvPicPr/>
                  </pic:nvPicPr>
                  <pic:blipFill>
                    <a:blip r:embed="rId7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46: SCR-RN-27: TSU Requests with the requests of the unit by status</w:t>
      </w:r>
    </w:p>
    <w:p>
      <w:pPr>
        <w:pStyle w:val="Heading2"/>
      </w:pPr>
      <w:r>
        <w:t>SCR-RN-28 KYC Monitoring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renewal accounts whose client is due for the KYC review: due, upcoming, completed and pending follow-up. KYC is for information and never blocks the renewal.</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KYC Monitoring</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FRRN.039</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56: SCR-RN-28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Counts: Total Accounts Due for KYC Review / Total Accounts with Upcoming KYC Reviews / Total Accounts Completed KYC / Total Accounts Pending Follow-up</w:t>
            </w:r>
          </w:p>
        </w:tc>
        <w:tc>
          <w:tcPr>
            <w:tcW w:type="dxa" w:w="1011"/>
          </w:tcPr>
          <w:p>
            <w:pPr>
              <w:spacing w:before="20" w:after="20"/>
            </w:pPr>
            <w:r>
              <w:rPr>
                <w:rFonts w:ascii="Arial" w:hAnsi="Arial" w:cs="Arial" w:eastAsia="Arial"/>
                <w:b w:val="0"/>
                <w:i w:val="0"/>
                <w:sz w:val="18"/>
              </w:rPr>
              <w:t>Card</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Counts; each opens its accounts; Source: KYC of the clients; Editable: Read only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Reference Number / Client / KYC Review Date / Expiry Date / Account Officer</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Source: Accounts of the card chosen; Editable: Read only</w:t>
            </w:r>
          </w:p>
        </w:tc>
        <w:tc>
          <w:tcPr>
            <w:tcW w:type="dxa" w:w="1470"/>
          </w:tcPr>
          <w:p>
            <w:pPr>
              <w:spacing w:before="20" w:after="20"/>
            </w:pPr>
            <w:r>
              <w:rPr>
                <w:rFonts w:ascii="Arial" w:hAnsi="Arial" w:cs="Arial" w:eastAsia="Arial"/>
                <w:b w:val="0"/>
                <w:i w:val="0"/>
                <w:sz w:val="18"/>
              </w:rPr>
              <w:t>No account</w:t>
            </w:r>
          </w:p>
        </w:tc>
      </w:tr>
    </w:tbl>
    <w:p>
      <w:pPr>
        <w:spacing w:after="40"/>
      </w:pPr>
    </w:p>
    <w:p>
      <w:pPr>
        <w:keepNext/>
        <w:spacing w:before="120" w:after="60"/>
        <w:ind w:left="363"/>
      </w:pPr>
      <w:r>
        <w:rPr>
          <w:rFonts w:ascii="Arial" w:hAnsi="Arial" w:cs="Arial" w:eastAsia="Arial"/>
          <w:b/>
          <w:i w:val="0"/>
          <w:sz w:val="18"/>
        </w:rPr>
        <w:t>Table 57: SCR-RN-28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[Card or row]</w:t>
            </w:r>
          </w:p>
        </w:tc>
        <w:tc>
          <w:tcPr>
            <w:tcW w:type="dxa" w:w="1596"/>
          </w:tcPr>
          <w:p>
            <w:pPr>
              <w:spacing w:before="20" w:after="20"/>
            </w:pPr>
            <w:r>
              <w:rPr>
                <w:rFonts w:ascii="Arial" w:hAnsi="Arial" w:cs="Arial" w:eastAsia="Arial"/>
                <w:b w:val="0"/>
                <w:i w:val="0"/>
                <w:sz w:val="18"/>
              </w:rPr>
              <w:t>Marketing users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Lists the accounts of the card; a row opens the renewal on its KYC tab</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49" name="Picture 49"/>
            <wp:cNvGraphicFramePr>
              <a:graphicFrameLocks noChangeAspect="1"/>
            </wp:cNvGraphicFramePr>
            <a:graphic>
              <a:graphicData uri="http://schemas.openxmlformats.org/drawingml/2006/picture">
                <pic:pic>
                  <pic:nvPicPr>
                    <pic:cNvPr id="0" name="ux-28-01-view.png"/>
                    <pic:cNvPicPr/>
                  </pic:nvPicPr>
                  <pic:blipFill>
                    <a:blip r:embed="rId7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47: SCR-RN-28: KYC Monitoring with the counts and the accounts due for the KYC review</w:t>
      </w:r>
    </w:p>
    <w:p>
      <w:pPr>
        <w:pStyle w:val="Heading2"/>
      </w:pPr>
      <w:r>
        <w:t>SCR-RN-29 Risk Code Maintenance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risk codes of Renewal with their renewable indicator: a non-renewable risk code keeps its accounts out of renewal. A change takes effect from its effective date once a second authorised user authorises it.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Risk Code Maintenance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FRRN.038</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58: SCR-RN-29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List: Risk Code / Risk Description / Product Line / Renewable Indicator / Effective Date / Status / Created By / Created Date / Last Updated By / Last Updated Date</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names; Source: Risk codes; Editable: Read only</w:t>
            </w:r>
          </w:p>
        </w:tc>
        <w:tc>
          <w:tcPr>
            <w:tcW w:type="dxa" w:w="1470"/>
          </w:tcPr>
          <w:p>
            <w:pPr>
              <w:spacing w:before="20" w:after="20"/>
            </w:pPr>
            <w:r>
              <w:rPr>
                <w:rFonts w:ascii="Arial" w:hAnsi="Arial" w:cs="Arial" w:eastAsia="Arial"/>
                <w:b w:val="0"/>
                <w:i w:val="0"/>
                <w:sz w:val="18"/>
              </w:rPr>
              <w:t>No risk code</w:t>
            </w:r>
          </w:p>
        </w:tc>
      </w:tr>
      <w:tr>
        <w:trPr>
          <w:cantSplit/>
        </w:trPr>
        <w:tc>
          <w:tcPr>
            <w:tcW w:type="dxa" w:w="2114"/>
          </w:tcPr>
          <w:p>
            <w:pPr>
              <w:spacing w:before="20" w:after="20"/>
            </w:pPr>
            <w:r>
              <w:rPr>
                <w:rFonts w:ascii="Arial" w:hAnsi="Arial" w:cs="Arial" w:eastAsia="Arial"/>
                <w:b w:val="0"/>
                <w:i w:val="0"/>
                <w:sz w:val="18"/>
              </w:rPr>
              <w:t>Risk code dialog: Risk Code / Risk Code Description / Product Line / Renewable Indicator / Effective Date / Remarks</w:t>
            </w:r>
          </w:p>
        </w:tc>
        <w:tc>
          <w:tcPr>
            <w:tcW w:type="dxa" w:w="1011"/>
          </w:tcPr>
          <w:p>
            <w:pPr>
              <w:spacing w:before="20" w:after="20"/>
            </w:pPr>
            <w:r>
              <w:rPr>
                <w:rFonts w:ascii="Arial" w:hAnsi="Arial" w:cs="Arial" w:eastAsia="Arial"/>
                <w:b w:val="0"/>
                <w:i w:val="0"/>
                <w:sz w:val="18"/>
              </w:rPr>
              <w:t>Text, text, drop-down, Yes/No, date, text area</w:t>
            </w:r>
          </w:p>
        </w:tc>
        <w:tc>
          <w:tcPr>
            <w:tcW w:type="dxa" w:w="551"/>
          </w:tcPr>
          <w:p>
            <w:pPr>
              <w:spacing w:before="20" w:after="20"/>
            </w:pPr>
            <w:r>
              <w:rPr>
                <w:rFonts w:ascii="Arial" w:hAnsi="Arial" w:cs="Arial" w:eastAsia="Arial"/>
                <w:b w:val="0"/>
                <w:i w:val="0"/>
                <w:sz w:val="18"/>
              </w:rPr>
              <w:t>Y / Y / Y / Y / Y / N</w:t>
            </w:r>
          </w:p>
        </w:tc>
        <w:tc>
          <w:tcPr>
            <w:tcW w:type="dxa" w:w="1102"/>
          </w:tcPr>
          <w:p>
            <w:pPr>
              <w:spacing w:before="20" w:after="20"/>
            </w:pPr>
            <w:r>
              <w:rPr>
                <w:rFonts w:ascii="Arial" w:hAnsi="Arial" w:cs="Arial" w:eastAsia="Arial"/>
                <w:b w:val="0"/>
                <w:i w:val="0"/>
                <w:sz w:val="18"/>
              </w:rPr>
              <w:t>Today</w:t>
            </w:r>
          </w:p>
        </w:tc>
        <w:tc>
          <w:tcPr>
            <w:tcW w:type="dxa" w:w="2389"/>
          </w:tcPr>
          <w:p>
            <w:pPr>
              <w:spacing w:before="20" w:after="20"/>
            </w:pPr>
            <w:r>
              <w:rPr>
                <w:rFonts w:ascii="Arial" w:hAnsi="Arial" w:cs="Arial" w:eastAsia="Arial"/>
                <w:b w:val="0"/>
                <w:i w:val="0"/>
                <w:sz w:val="18"/>
              </w:rPr>
              <w:t>dd-MMM-yyyy; up to 500 characters; Source: Product lines; Editable: Business Administrator; Effective date today or later</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59: SCR-RN-29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 Update</w:t>
            </w:r>
          </w:p>
        </w:tc>
        <w:tc>
          <w:tcPr>
            <w:tcW w:type="dxa" w:w="1596"/>
          </w:tcPr>
          <w:p>
            <w:pPr>
              <w:spacing w:before="20" w:after="20"/>
            </w:pPr>
            <w:r>
              <w:rPr>
                <w:rFonts w:ascii="Arial" w:hAnsi="Arial" w:cs="Arial" w:eastAsia="Arial"/>
                <w:b w:val="0"/>
                <w:i w:val="0"/>
                <w:sz w:val="18"/>
              </w:rPr>
              <w:t>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the risk code for authorisation</w:t>
            </w:r>
          </w:p>
        </w:tc>
        <w:tc>
          <w:tcPr>
            <w:tcW w:type="dxa" w:w="1314"/>
          </w:tcPr>
          <w:p>
            <w:pPr>
              <w:spacing w:before="20" w:after="20"/>
            </w:pPr>
            <w:r>
              <w:rPr>
                <w:rFonts w:ascii="Arial" w:hAnsi="Arial" w:cs="Arial" w:eastAsia="Arial"/>
                <w:b w:val="0"/>
                <w:i w:val="0"/>
                <w:sz w:val="18"/>
              </w:rPr>
              <w:t>For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Another Business Administrator</w:t>
            </w:r>
          </w:p>
        </w:tc>
        <w:tc>
          <w:tcPr>
            <w:tcW w:type="dxa" w:w="1690"/>
          </w:tcPr>
          <w:p>
            <w:pPr>
              <w:spacing w:before="20" w:after="20"/>
            </w:pPr>
            <w:r>
              <w:rPr>
                <w:rFonts w:ascii="Arial" w:hAnsi="Arial" w:cs="Arial" w:eastAsia="Arial"/>
                <w:b w:val="0"/>
                <w:i w:val="0"/>
                <w:sz w:val="18"/>
              </w:rPr>
              <w:t>For Authorization</w:t>
            </w:r>
          </w:p>
        </w:tc>
        <w:tc>
          <w:tcPr>
            <w:tcW w:type="dxa" w:w="2535"/>
          </w:tcPr>
          <w:p>
            <w:pPr>
              <w:spacing w:before="20" w:after="20"/>
            </w:pPr>
            <w:r>
              <w:rPr>
                <w:rFonts w:ascii="Arial" w:hAnsi="Arial" w:cs="Arial" w:eastAsia="Arial"/>
                <w:b w:val="0"/>
                <w:i w:val="0"/>
                <w:sz w:val="18"/>
              </w:rPr>
              <w:t>Authorises the change; it applies from the effective date</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Business Administrator</w:t>
            </w:r>
          </w:p>
        </w:tc>
        <w:tc>
          <w:tcPr>
            <w:tcW w:type="dxa" w:w="1690"/>
          </w:tcPr>
          <w:p>
            <w:pPr>
              <w:spacing w:before="20" w:after="20"/>
            </w:pPr>
            <w:r>
              <w:rPr>
                <w:rFonts w:ascii="Arial" w:hAnsi="Arial" w:cs="Arial" w:eastAsia="Arial"/>
                <w:b w:val="0"/>
                <w:i w:val="0"/>
                <w:sz w:val="18"/>
              </w:rPr>
              <w:t>Active</w:t>
            </w:r>
          </w:p>
        </w:tc>
        <w:tc>
          <w:tcPr>
            <w:tcW w:type="dxa" w:w="2535"/>
          </w:tcPr>
          <w:p>
            <w:pPr>
              <w:spacing w:before="20" w:after="20"/>
            </w:pPr>
            <w:r>
              <w:rPr>
                <w:rFonts w:ascii="Arial" w:hAnsi="Arial" w:cs="Arial" w:eastAsia="Arial"/>
                <w:b w:val="0"/>
                <w:i w:val="0"/>
                <w:sz w:val="18"/>
              </w:rPr>
              <w:t>Deactivates the risk code for authorisation</w:t>
            </w:r>
          </w:p>
        </w:tc>
        <w:tc>
          <w:tcPr>
            <w:tcW w:type="dxa" w:w="1314"/>
          </w:tcPr>
          <w:p>
            <w:pPr>
              <w:spacing w:before="20" w:after="20"/>
            </w:pPr>
            <w:r>
              <w:rPr>
                <w:rFonts w:ascii="Arial" w:hAnsi="Arial" w:cs="Arial" w:eastAsia="Arial"/>
                <w:b w:val="0"/>
                <w:i w:val="0"/>
                <w:sz w:val="18"/>
              </w:rPr>
              <w:t>For Authorization</w:t>
            </w:r>
          </w:p>
        </w:tc>
      </w:tr>
    </w:tbl>
    <w:p>
      <w:pPr>
        <w:spacing w:after="40"/>
      </w:pPr>
    </w:p>
    <w:p>
      <w:pPr>
        <w:keepNext/>
        <w:pageBreakBefore/>
        <w:jc w:val="center"/>
      </w:pPr>
      <w:r>
        <w:drawing>
          <wp:inline>
            <wp:extent cx="5760000" cy="3600000"/>
            <wp:docPr id="50" name="Picture 50"/>
            <wp:cNvGraphicFramePr>
              <a:graphicFrameLocks noChangeAspect="1"/>
            </wp:cNvGraphicFramePr>
            <a:graphic>
              <a:graphicData uri="http://schemas.openxmlformats.org/drawingml/2006/picture">
                <pic:pic>
                  <pic:nvPicPr>
                    <pic:cNvPr id="0" name="ux-29-01-list.png"/>
                    <pic:cNvPicPr/>
                  </pic:nvPicPr>
                  <pic:blipFill>
                    <a:blip r:embed="rId7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48: SCR-RN-29: Risk Code Maintenance with the risk codes and their renewable indicator</w:t>
      </w:r>
    </w:p>
    <w:p>
      <w:pPr>
        <w:pStyle w:val="Heading2"/>
      </w:pPr>
      <w:r>
        <w:t>SCR-RN-30 CLPC Billing Files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billing files of the CLPC renewals: the file of the renewals billed through the loan of the client is generated for a period, sent to LMS and kept with its delivery status.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CLPC Billing Files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FRRN.027, FRRN.028</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60: SCR-RN-30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Generate Billing File dialog: From Date / To Date</w:t>
            </w:r>
          </w:p>
        </w:tc>
        <w:tc>
          <w:tcPr>
            <w:tcW w:type="dxa" w:w="1011"/>
          </w:tcPr>
          <w:p>
            <w:pPr>
              <w:spacing w:before="20" w:after="20"/>
            </w:pPr>
            <w:r>
              <w:rPr>
                <w:rFonts w:ascii="Arial" w:hAnsi="Arial" w:cs="Arial" w:eastAsia="Arial"/>
                <w:b w:val="0"/>
                <w:i w:val="0"/>
                <w:sz w:val="18"/>
              </w:rPr>
              <w:t>Date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The coming billing period</w:t>
            </w:r>
          </w:p>
        </w:tc>
        <w:tc>
          <w:tcPr>
            <w:tcW w:type="dxa" w:w="2389"/>
          </w:tcPr>
          <w:p>
            <w:pPr>
              <w:spacing w:before="20" w:after="20"/>
            </w:pPr>
            <w:r>
              <w:rPr>
                <w:rFonts w:ascii="Arial" w:hAnsi="Arial" w:cs="Arial" w:eastAsia="Arial"/>
                <w:b w:val="0"/>
                <w:i w:val="0"/>
                <w:sz w:val="18"/>
              </w:rPr>
              <w:t>dd-MMM-yyyy; Editable: Always; To Date not before From Date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File Name / File Type / Generated By / Accounts / Delivery Status / Error Reason / LMS Upload / Generated On</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Names; dd-MMM-yyyy HH:mm; Source: Billing files; Editable: Read only</w:t>
            </w:r>
          </w:p>
        </w:tc>
        <w:tc>
          <w:tcPr>
            <w:tcW w:type="dxa" w:w="1470"/>
          </w:tcPr>
          <w:p>
            <w:pPr>
              <w:spacing w:before="20" w:after="20"/>
            </w:pPr>
            <w:r>
              <w:rPr>
                <w:rFonts w:ascii="Arial" w:hAnsi="Arial" w:cs="Arial" w:eastAsia="Arial"/>
                <w:b w:val="0"/>
                <w:i w:val="0"/>
                <w:sz w:val="18"/>
              </w:rPr>
              <w:t>No billing file generated</w:t>
            </w:r>
          </w:p>
        </w:tc>
      </w:tr>
    </w:tbl>
    <w:p>
      <w:pPr>
        <w:spacing w:after="40"/>
      </w:pPr>
    </w:p>
    <w:p>
      <w:pPr>
        <w:keepNext/>
        <w:spacing w:before="120" w:after="60"/>
        <w:ind w:left="363"/>
      </w:pPr>
      <w:r>
        <w:rPr>
          <w:rFonts w:ascii="Arial" w:hAnsi="Arial" w:cs="Arial" w:eastAsia="Arial"/>
          <w:b/>
          <w:i w:val="0"/>
          <w:sz w:val="18"/>
        </w:rPr>
        <w:t>Table 61: SCR-RN-30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Billing File</w:t>
            </w:r>
          </w:p>
        </w:tc>
        <w:tc>
          <w:tcPr>
            <w:tcW w:type="dxa" w:w="1596"/>
          </w:tcPr>
          <w:p>
            <w:pPr>
              <w:spacing w:before="20" w:after="20"/>
            </w:pPr>
            <w:r>
              <w:rPr>
                <w:rFonts w:ascii="Arial" w:hAnsi="Arial" w:cs="Arial" w:eastAsia="Arial"/>
                <w:b w:val="0"/>
                <w:i w:val="0"/>
                <w:sz w:val="18"/>
              </w:rPr>
              <w:t>Processing users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Generates the file of the period and sends it to LMS</w:t>
            </w:r>
          </w:p>
        </w:tc>
        <w:tc>
          <w:tcPr>
            <w:tcW w:type="dxa" w:w="1314"/>
          </w:tcPr>
          <w:p>
            <w:pPr>
              <w:spacing w:before="20" w:after="20"/>
            </w:pPr>
            <w:r>
              <w:rPr>
                <w:rFonts w:ascii="Arial" w:hAnsi="Arial" w:cs="Arial" w:eastAsia="Arial"/>
                <w:b w:val="0"/>
                <w:i w:val="0"/>
                <w:sz w:val="18"/>
              </w:rPr>
              <w:t>Generated</w:t>
            </w:r>
          </w:p>
        </w:tc>
      </w:tr>
      <w:tr>
        <w:trPr>
          <w:cantSplit/>
        </w:trPr>
        <w:tc>
          <w:tcPr>
            <w:tcW w:type="dxa" w:w="1502"/>
          </w:tcPr>
          <w:p>
            <w:pPr>
              <w:spacing w:before="20" w:after="20"/>
            </w:pPr>
            <w:r>
              <w:rPr>
                <w:rFonts w:ascii="Arial" w:hAnsi="Arial" w:cs="Arial" w:eastAsia="Arial"/>
                <w:b w:val="0"/>
                <w:i w:val="0"/>
                <w:sz w:val="18"/>
              </w:rPr>
              <w:t>Download / Download As</w:t>
            </w:r>
          </w:p>
        </w:tc>
        <w:tc>
          <w:tcPr>
            <w:tcW w:type="dxa" w:w="1596"/>
          </w:tcPr>
          <w:p>
            <w:pPr>
              <w:spacing w:before="20" w:after="20"/>
            </w:pPr>
            <w:r>
              <w:rPr>
                <w:rFonts w:ascii="Arial" w:hAnsi="Arial" w:cs="Arial" w:eastAsia="Arial"/>
                <w:b w:val="0"/>
                <w:i w:val="0"/>
                <w:sz w:val="18"/>
              </w:rPr>
              <w:t>Processing users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file under its name or another name</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51" name="Picture 51"/>
            <wp:cNvGraphicFramePr>
              <a:graphicFrameLocks noChangeAspect="1"/>
            </wp:cNvGraphicFramePr>
            <a:graphic>
              <a:graphicData uri="http://schemas.openxmlformats.org/drawingml/2006/picture">
                <pic:pic>
                  <pic:nvPicPr>
                    <pic:cNvPr id="0" name="ux-30-01-list.png"/>
                    <pic:cNvPicPr/>
                  </pic:nvPicPr>
                  <pic:blipFill>
                    <a:blip r:embed="rId8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49: SCR-RN-30: CLPC Billing Files with the files generated and their delivery status</w:t>
      </w:r>
    </w:p>
    <w:p>
      <w:pPr>
        <w:pStyle w:val="Heading2"/>
      </w:pPr>
      <w:r>
        <w:t>SCR-RN-31 E-Policies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e-policies of the insurers: the files received (summary file and ZIP of the policies) matched to the renewal accounts, the accounts For E-Policy Sending with the policy to send to the client, and the upload of the e-policy numbers.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E-Policies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FRRN.033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62: SCR-RN-31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Tabs: E-Policy Receipts / For E-Policy Sending / Upload E-Policy Numbers</w:t>
            </w:r>
          </w:p>
        </w:tc>
        <w:tc>
          <w:tcPr>
            <w:tcW w:type="dxa" w:w="1011"/>
          </w:tcPr>
          <w:p>
            <w:pPr>
              <w:spacing w:before="20" w:after="20"/>
            </w:pPr>
            <w:r>
              <w:rPr>
                <w:rFonts w:ascii="Arial" w:hAnsi="Arial" w:cs="Arial" w:eastAsia="Arial"/>
                <w:b w:val="0"/>
                <w:i w:val="0"/>
                <w:sz w:val="18"/>
              </w:rPr>
              <w:t>Tab</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E-Policy Receipts</w:t>
            </w:r>
          </w:p>
        </w:tc>
        <w:tc>
          <w:tcPr>
            <w:tcW w:type="dxa" w:w="2389"/>
          </w:tcPr>
          <w:p>
            <w:pPr>
              <w:spacing w:before="20" w:after="20"/>
            </w:pPr>
            <w:r>
              <w:rPr>
                <w:rFonts w:ascii="Arial" w:hAnsi="Arial" w:cs="Arial" w:eastAsia="Arial"/>
                <w:b w:val="0"/>
                <w:i w:val="0"/>
                <w:sz w:val="18"/>
              </w:rPr>
              <w:t>-</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E-Policy Receipts: E-Policy Summary File (.txt) / E-Policy ZIP File</w:t>
            </w:r>
          </w:p>
        </w:tc>
        <w:tc>
          <w:tcPr>
            <w:tcW w:type="dxa" w:w="1011"/>
          </w:tcPr>
          <w:p>
            <w:pPr>
              <w:spacing w:before="20" w:after="20"/>
            </w:pPr>
            <w:r>
              <w:rPr>
                <w:rFonts w:ascii="Arial" w:hAnsi="Arial" w:cs="Arial" w:eastAsia="Arial"/>
                <w:b w:val="0"/>
                <w:i w:val="0"/>
                <w:sz w:val="18"/>
              </w:rPr>
              <w:t>Upload</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summary file and the ZIP of the policies of an insurer; Editable: Processing users; The ZIP holds the documents of the summary</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Files received: ID / File Name / Receipt Date and Time / Receipt Type / Processing Status / Matched / Reason/Remarks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HH:mm; Source: E-policy files; Editable: Read only</w:t>
            </w:r>
          </w:p>
        </w:tc>
        <w:tc>
          <w:tcPr>
            <w:tcW w:type="dxa" w:w="1470"/>
          </w:tcPr>
          <w:p>
            <w:pPr>
              <w:spacing w:before="20" w:after="20"/>
            </w:pPr>
            <w:r>
              <w:rPr>
                <w:rFonts w:ascii="Arial" w:hAnsi="Arial" w:cs="Arial" w:eastAsia="Arial"/>
                <w:b w:val="0"/>
                <w:i w:val="0"/>
                <w:sz w:val="18"/>
              </w:rPr>
              <w:t>No e-policy file received</w:t>
            </w:r>
          </w:p>
        </w:tc>
      </w:tr>
      <w:tr>
        <w:trPr>
          <w:cantSplit/>
        </w:trPr>
        <w:tc>
          <w:tcPr>
            <w:tcW w:type="dxa" w:w="2114"/>
          </w:tcPr>
          <w:p>
            <w:pPr>
              <w:spacing w:before="20" w:after="20"/>
            </w:pPr>
            <w:r>
              <w:rPr>
                <w:rFonts w:ascii="Arial" w:hAnsi="Arial" w:cs="Arial" w:eastAsia="Arial"/>
                <w:b w:val="0"/>
                <w:i w:val="0"/>
                <w:sz w:val="18"/>
              </w:rPr>
              <w:t>Policies of a file: Sequence / Renewal Reference Number / Policy Number / Document / Matching Status / Remarks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Matched, Not matched; Source: Lines of the file; Editable: Read only</w:t>
            </w:r>
          </w:p>
        </w:tc>
        <w:tc>
          <w:tcPr>
            <w:tcW w:type="dxa" w:w="1470"/>
          </w:tcPr>
          <w:p>
            <w:pPr>
              <w:spacing w:before="20" w:after="20"/>
            </w:pPr>
            <w:r>
              <w:rPr>
                <w:rFonts w:ascii="Arial" w:hAnsi="Arial" w:cs="Arial" w:eastAsia="Arial"/>
                <w:b w:val="0"/>
                <w:i w:val="0"/>
                <w:sz w:val="18"/>
              </w:rPr>
              <w:t>No record</w:t>
            </w:r>
          </w:p>
        </w:tc>
      </w:tr>
      <w:tr>
        <w:trPr>
          <w:cantSplit/>
        </w:trPr>
        <w:tc>
          <w:tcPr>
            <w:tcW w:type="dxa" w:w="2114"/>
          </w:tcPr>
          <w:p>
            <w:pPr>
              <w:spacing w:before="20" w:after="20"/>
            </w:pPr>
            <w:r>
              <w:rPr>
                <w:rFonts w:ascii="Arial" w:hAnsi="Arial" w:cs="Arial" w:eastAsia="Arial"/>
                <w:b w:val="0"/>
                <w:i w:val="0"/>
                <w:sz w:val="18"/>
              </w:rPr>
              <w:t>For E-Policy Sending: Select / Renewal Reference Number / Client / Policy Number / Client Email / E-Policy / Not Eligible / CC recipients</w:t>
            </w:r>
          </w:p>
        </w:tc>
        <w:tc>
          <w:tcPr>
            <w:tcW w:type="dxa" w:w="1011"/>
          </w:tcPr>
          <w:p>
            <w:pPr>
              <w:spacing w:before="20" w:after="20"/>
            </w:pPr>
            <w:r>
              <w:rPr>
                <w:rFonts w:ascii="Arial" w:hAnsi="Arial" w:cs="Arial" w:eastAsia="Arial"/>
                <w:b w:val="0"/>
                <w:i w:val="0"/>
                <w:sz w:val="18"/>
              </w:rPr>
              <w:t>Column, tick box, e-mail</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Source: Accounts with an e-policy; Editable: Processing users</w:t>
            </w:r>
          </w:p>
        </w:tc>
        <w:tc>
          <w:tcPr>
            <w:tcW w:type="dxa" w:w="1470"/>
          </w:tcPr>
          <w:p>
            <w:pPr>
              <w:spacing w:before="20" w:after="20"/>
            </w:pPr>
            <w:r>
              <w:rPr>
                <w:rFonts w:ascii="Arial" w:hAnsi="Arial" w:cs="Arial" w:eastAsia="Arial"/>
                <w:b w:val="0"/>
                <w:i w:val="0"/>
                <w:sz w:val="18"/>
              </w:rPr>
              <w:t>No account is For E-Policy Sending</w:t>
            </w:r>
          </w:p>
        </w:tc>
      </w:tr>
    </w:tbl>
    <w:p>
      <w:pPr>
        <w:spacing w:after="40"/>
      </w:pPr>
    </w:p>
    <w:p>
      <w:pPr>
        <w:keepNext/>
        <w:spacing w:before="120" w:after="60"/>
        <w:ind w:left="363"/>
      </w:pPr>
      <w:r>
        <w:rPr>
          <w:rFonts w:ascii="Arial" w:hAnsi="Arial" w:cs="Arial" w:eastAsia="Arial"/>
          <w:b/>
          <w:i w:val="0"/>
          <w:sz w:val="18"/>
        </w:rPr>
        <w:t>Table 63: SCR-RN-31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Upload</w:t>
            </w:r>
          </w:p>
        </w:tc>
        <w:tc>
          <w:tcPr>
            <w:tcW w:type="dxa" w:w="1596"/>
          </w:tcPr>
          <w:p>
            <w:pPr>
              <w:spacing w:before="20" w:after="20"/>
            </w:pPr>
            <w:r>
              <w:rPr>
                <w:rFonts w:ascii="Arial" w:hAnsi="Arial" w:cs="Arial" w:eastAsia="Arial"/>
                <w:b w:val="0"/>
                <w:i w:val="0"/>
                <w:sz w:val="18"/>
              </w:rPr>
              <w:t>Processing users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Receives the e-policy files and matches each policy to its renewal</w:t>
            </w:r>
          </w:p>
        </w:tc>
        <w:tc>
          <w:tcPr>
            <w:tcW w:type="dxa" w:w="1314"/>
          </w:tcPr>
          <w:p>
            <w:pPr>
              <w:spacing w:before="20" w:after="20"/>
            </w:pPr>
            <w:r>
              <w:rPr>
                <w:rFonts w:ascii="Arial" w:hAnsi="Arial" w:cs="Arial" w:eastAsia="Arial"/>
                <w:b w:val="0"/>
                <w:i w:val="0"/>
                <w:sz w:val="18"/>
              </w:rPr>
              <w:t>Matched or Not matched</w:t>
            </w:r>
          </w:p>
        </w:tc>
      </w:tr>
      <w:tr>
        <w:trPr>
          <w:cantSplit/>
        </w:trPr>
        <w:tc>
          <w:tcPr>
            <w:tcW w:type="dxa" w:w="1502"/>
          </w:tcPr>
          <w:p>
            <w:pPr>
              <w:spacing w:before="20" w:after="20"/>
            </w:pPr>
            <w:r>
              <w:rPr>
                <w:rFonts w:ascii="Arial" w:hAnsi="Arial" w:cs="Arial" w:eastAsia="Arial"/>
                <w:b w:val="0"/>
                <w:i w:val="0"/>
                <w:sz w:val="18"/>
              </w:rPr>
              <w:t>Send</w:t>
            </w:r>
          </w:p>
        </w:tc>
        <w:tc>
          <w:tcPr>
            <w:tcW w:type="dxa" w:w="1596"/>
          </w:tcPr>
          <w:p>
            <w:pPr>
              <w:spacing w:before="20" w:after="20"/>
            </w:pPr>
            <w:r>
              <w:rPr>
                <w:rFonts w:ascii="Arial" w:hAnsi="Arial" w:cs="Arial" w:eastAsia="Arial"/>
                <w:b w:val="0"/>
                <w:i w:val="0"/>
                <w:sz w:val="18"/>
              </w:rPr>
              <w:t>Processing users</w:t>
            </w:r>
          </w:p>
        </w:tc>
        <w:tc>
          <w:tcPr>
            <w:tcW w:type="dxa" w:w="1690"/>
          </w:tcPr>
          <w:p>
            <w:pPr>
              <w:spacing w:before="20" w:after="20"/>
            </w:pPr>
            <w:r>
              <w:rPr>
                <w:rFonts w:ascii="Arial" w:hAnsi="Arial" w:cs="Arial" w:eastAsia="Arial"/>
                <w:b w:val="0"/>
                <w:i w:val="0"/>
                <w:sz w:val="18"/>
              </w:rPr>
              <w:t>Accounts ticked</w:t>
            </w:r>
          </w:p>
        </w:tc>
        <w:tc>
          <w:tcPr>
            <w:tcW w:type="dxa" w:w="2535"/>
          </w:tcPr>
          <w:p>
            <w:pPr>
              <w:spacing w:before="20" w:after="20"/>
            </w:pPr>
            <w:r>
              <w:rPr>
                <w:rFonts w:ascii="Arial" w:hAnsi="Arial" w:cs="Arial" w:eastAsia="Arial"/>
                <w:b w:val="0"/>
                <w:i w:val="0"/>
                <w:sz w:val="18"/>
              </w:rPr>
              <w:t>Sends the e-policy to the client by the channel of the setting</w:t>
            </w:r>
          </w:p>
        </w:tc>
        <w:tc>
          <w:tcPr>
            <w:tcW w:type="dxa" w:w="1314"/>
          </w:tcPr>
          <w:p>
            <w:pPr>
              <w:spacing w:before="20" w:after="20"/>
            </w:pPr>
            <w:r>
              <w:rPr>
                <w:rFonts w:ascii="Arial" w:hAnsi="Arial" w:cs="Arial" w:eastAsia="Arial"/>
                <w:b w:val="0"/>
                <w:i w:val="0"/>
                <w:sz w:val="18"/>
              </w:rPr>
              <w:t>Sent</w:t>
            </w:r>
          </w:p>
        </w:tc>
      </w:tr>
    </w:tbl>
    <w:p>
      <w:pPr>
        <w:spacing w:after="40"/>
      </w:pPr>
    </w:p>
    <w:p>
      <w:pPr>
        <w:keepNext/>
        <w:pageBreakBefore/>
        <w:jc w:val="center"/>
      </w:pPr>
      <w:r>
        <w:drawing>
          <wp:inline>
            <wp:extent cx="5760000" cy="3600000"/>
            <wp:docPr id="52" name="Picture 52"/>
            <wp:cNvGraphicFramePr>
              <a:graphicFrameLocks noChangeAspect="1"/>
            </wp:cNvGraphicFramePr>
            <a:graphic>
              <a:graphicData uri="http://schemas.openxmlformats.org/drawingml/2006/picture">
                <pic:pic>
                  <pic:nvPicPr>
                    <pic:cNvPr id="0" name="ux-31-01-receipts.png"/>
                    <pic:cNvPicPr/>
                  </pic:nvPicPr>
                  <pic:blipFill>
                    <a:blip r:embed="rId8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50: SCR-RN-31: E-Policies, E-Policy Receipts: the files received and the matching of each policy</w:t>
      </w:r>
    </w:p>
    <w:p>
      <w:pPr>
        <w:pStyle w:val="Heading2"/>
      </w:pPr>
      <w:r>
        <w:t>SCR-RN-32 RMU Account Maintenance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Account Officers of the RMU (past-due loans) whose renewal accounts are handled apart, maintained by the Business Administrator.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RMU Account Maintenance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FRRN.041</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64: SCR-RN-32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List: AO Code / Account Officer Name / Status / Remarks / Updated By / Updated</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Names; dd-MMM-yyyy; Source: RMU Account Officers; Editable: Read only</w:t>
            </w:r>
          </w:p>
        </w:tc>
        <w:tc>
          <w:tcPr>
            <w:tcW w:type="dxa" w:w="1470"/>
          </w:tcPr>
          <w:p>
            <w:pPr>
              <w:spacing w:before="20" w:after="20"/>
            </w:pPr>
            <w:r>
              <w:rPr>
                <w:rFonts w:ascii="Arial" w:hAnsi="Arial" w:cs="Arial" w:eastAsia="Arial"/>
                <w:b w:val="0"/>
                <w:i w:val="0"/>
                <w:sz w:val="18"/>
              </w:rPr>
              <w:t>No RMU Account Officer</w:t>
            </w:r>
          </w:p>
        </w:tc>
      </w:tr>
      <w:tr>
        <w:trPr>
          <w:cantSplit/>
        </w:trPr>
        <w:tc>
          <w:tcPr>
            <w:tcW w:type="dxa" w:w="2114"/>
          </w:tcPr>
          <w:p>
            <w:pPr>
              <w:spacing w:before="20" w:after="20"/>
            </w:pPr>
            <w:r>
              <w:rPr>
                <w:rFonts w:ascii="Arial" w:hAnsi="Arial" w:cs="Arial" w:eastAsia="Arial"/>
                <w:b w:val="0"/>
                <w:i w:val="0"/>
                <w:sz w:val="18"/>
              </w:rPr>
              <w:t>RMU officer dialog: AO Code / Account Officer Name / Remarks</w:t>
            </w:r>
          </w:p>
        </w:tc>
        <w:tc>
          <w:tcPr>
            <w:tcW w:type="dxa" w:w="1011"/>
          </w:tcPr>
          <w:p>
            <w:pPr>
              <w:spacing w:before="20" w:after="20"/>
            </w:pPr>
            <w:r>
              <w:rPr>
                <w:rFonts w:ascii="Arial" w:hAnsi="Arial" w:cs="Arial" w:eastAsia="Arial"/>
                <w:b w:val="0"/>
                <w:i w:val="0"/>
                <w:sz w:val="18"/>
              </w:rPr>
              <w:t>Text</w:t>
            </w:r>
          </w:p>
        </w:tc>
        <w:tc>
          <w:tcPr>
            <w:tcW w:type="dxa" w:w="551"/>
          </w:tcPr>
          <w:p>
            <w:pPr>
              <w:spacing w:before="20" w:after="20"/>
            </w:pPr>
            <w:r>
              <w:rPr>
                <w:rFonts w:ascii="Arial" w:hAnsi="Arial" w:cs="Arial" w:eastAsia="Arial"/>
                <w:b w:val="0"/>
                <w:i w:val="0"/>
                <w:sz w:val="18"/>
              </w:rPr>
              <w:t>Y / Y / 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Up to 500 characters; Editable: Business Administrator; AO code not yet listed</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65: SCR-RN-32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 Update</w:t>
            </w:r>
          </w:p>
        </w:tc>
        <w:tc>
          <w:tcPr>
            <w:tcW w:type="dxa" w:w="1596"/>
          </w:tcPr>
          <w:p>
            <w:pPr>
              <w:spacing w:before="20" w:after="20"/>
            </w:pPr>
            <w:r>
              <w:rPr>
                <w:rFonts w:ascii="Arial" w:hAnsi="Arial" w:cs="Arial" w:eastAsia="Arial"/>
                <w:b w:val="0"/>
                <w:i w:val="0"/>
                <w:sz w:val="18"/>
              </w:rPr>
              <w:t>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Saves the RMU Account Officer</w:t>
            </w:r>
          </w:p>
        </w:tc>
        <w:tc>
          <w:tcPr>
            <w:tcW w:type="dxa" w:w="1314"/>
          </w:tcPr>
          <w:p>
            <w:pPr>
              <w:spacing w:before="20" w:after="20"/>
            </w:pPr>
            <w:r>
              <w:rPr>
                <w:rFonts w:ascii="Arial" w:hAnsi="Arial" w:cs="Arial" w:eastAsia="Arial"/>
                <w:b w:val="0"/>
                <w:i w:val="0"/>
                <w:sz w:val="18"/>
              </w:rPr>
              <w:t>Active</w:t>
            </w:r>
          </w:p>
        </w:tc>
      </w:tr>
    </w:tbl>
    <w:p>
      <w:pPr>
        <w:spacing w:after="40"/>
      </w:pPr>
    </w:p>
    <w:p>
      <w:pPr>
        <w:keepNext/>
        <w:pageBreakBefore/>
        <w:jc w:val="center"/>
      </w:pPr>
      <w:r>
        <w:drawing>
          <wp:inline>
            <wp:extent cx="5760000" cy="3600000"/>
            <wp:docPr id="53" name="Picture 53"/>
            <wp:cNvGraphicFramePr>
              <a:graphicFrameLocks noChangeAspect="1"/>
            </wp:cNvGraphicFramePr>
            <a:graphic>
              <a:graphicData uri="http://schemas.openxmlformats.org/drawingml/2006/picture">
                <pic:pic>
                  <pic:nvPicPr>
                    <pic:cNvPr id="0" name="ux-32-01-list.png"/>
                    <pic:cNvPicPr/>
                  </pic:nvPicPr>
                  <pic:blipFill>
                    <a:blip r:embed="rId8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51: SCR-RN-32: RMU Account Maintenance with the RMU Account Officers</w:t>
      </w:r>
    </w:p>
    <w:p>
      <w:pPr>
        <w:pStyle w:val="Heading2"/>
      </w:pPr>
      <w:r>
        <w:t>SCR-RN-33 Channel Monitor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documents of Renewal sent through the channels (CCM to the clients, MFT to the insurers, LMS for billing): each message with its status, reference, recipients and error, its delivery history and the connection of each channel. A failed message may be sent again.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Channel Monitor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FRRN.017, FRRN.022, FRRN.023, FRRN.024, FRRN.027</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66: SCR-RN-33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Filters: Channel / Delivery status / Search reference</w:t>
            </w:r>
          </w:p>
        </w:tc>
        <w:tc>
          <w:tcPr>
            <w:tcW w:type="dxa" w:w="1011"/>
          </w:tcPr>
          <w:p>
            <w:pPr>
              <w:spacing w:before="20" w:after="20"/>
            </w:pPr>
            <w:r>
              <w:rPr>
                <w:rFonts w:ascii="Arial" w:hAnsi="Arial" w:cs="Arial" w:eastAsia="Arial"/>
                <w:b w:val="0"/>
                <w:i w:val="0"/>
                <w:sz w:val="18"/>
              </w:rPr>
              <w:t>Drop-down, drop-down, text</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All</w:t>
            </w:r>
          </w:p>
        </w:tc>
        <w:tc>
          <w:tcPr>
            <w:tcW w:type="dxa" w:w="2389"/>
          </w:tcPr>
          <w:p>
            <w:pPr>
              <w:spacing w:before="20" w:after="20"/>
            </w:pPr>
            <w:r>
              <w:rPr>
                <w:rFonts w:ascii="Arial" w:hAnsi="Arial" w:cs="Arial" w:eastAsia="Arial"/>
                <w:b w:val="0"/>
                <w:i w:val="0"/>
                <w:sz w:val="18"/>
              </w:rPr>
              <w:t>CCM, MFT, LMS; statuses; Editable: Always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Channel / Reference Number / File Name / Recipients / Delivery Status / CCM Transaction Reference / Error / Queued</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HH:mm; Source: Messages of the channels; Editable: Read only</w:t>
            </w:r>
          </w:p>
        </w:tc>
        <w:tc>
          <w:tcPr>
            <w:tcW w:type="dxa" w:w="1470"/>
          </w:tcPr>
          <w:p>
            <w:pPr>
              <w:spacing w:before="20" w:after="20"/>
            </w:pPr>
            <w:r>
              <w:rPr>
                <w:rFonts w:ascii="Arial" w:hAnsi="Arial" w:cs="Arial" w:eastAsia="Arial"/>
                <w:b w:val="0"/>
                <w:i w:val="0"/>
                <w:sz w:val="18"/>
              </w:rPr>
              <w:t>No message</w:t>
            </w:r>
          </w:p>
        </w:tc>
      </w:tr>
      <w:tr>
        <w:trPr>
          <w:cantSplit/>
        </w:trPr>
        <w:tc>
          <w:tcPr>
            <w:tcW w:type="dxa" w:w="2114"/>
          </w:tcPr>
          <w:p>
            <w:pPr>
              <w:spacing w:before="20" w:after="20"/>
            </w:pPr>
            <w:r>
              <w:rPr>
                <w:rFonts w:ascii="Arial" w:hAnsi="Arial" w:cs="Arial" w:eastAsia="Arial"/>
                <w:b w:val="0"/>
                <w:i w:val="0"/>
                <w:sz w:val="18"/>
              </w:rPr>
              <w:t>Delivery History: When / Status / Detail / By</w:t>
            </w:r>
          </w:p>
        </w:tc>
        <w:tc>
          <w:tcPr>
            <w:tcW w:type="dxa" w:w="1011"/>
          </w:tcPr>
          <w:p>
            <w:pPr>
              <w:spacing w:before="20" w:after="20"/>
            </w:pPr>
            <w:r>
              <w:rPr>
                <w:rFonts w:ascii="Arial" w:hAnsi="Arial" w:cs="Arial" w:eastAsia="Arial"/>
                <w:b w:val="0"/>
                <w:i w:val="0"/>
                <w:sz w:val="18"/>
              </w:rPr>
              <w:t>Table in a dialog</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HH:mm; Source: Events of the message; Editable: Read only</w:t>
            </w:r>
          </w:p>
        </w:tc>
        <w:tc>
          <w:tcPr>
            <w:tcW w:type="dxa" w:w="1470"/>
          </w:tcPr>
          <w:p>
            <w:pPr>
              <w:spacing w:before="20" w:after="20"/>
            </w:pPr>
            <w:r>
              <w:rPr>
                <w:rFonts w:ascii="Arial" w:hAnsi="Arial" w:cs="Arial" w:eastAsia="Arial"/>
                <w:b w:val="0"/>
                <w:i w:val="0"/>
                <w:sz w:val="18"/>
              </w:rPr>
              <w:t>No status yet</w:t>
            </w:r>
          </w:p>
        </w:tc>
      </w:tr>
      <w:tr>
        <w:trPr>
          <w:cantSplit/>
        </w:trPr>
        <w:tc>
          <w:tcPr>
            <w:tcW w:type="dxa" w:w="2114"/>
          </w:tcPr>
          <w:p>
            <w:pPr>
              <w:spacing w:before="20" w:after="20"/>
            </w:pPr>
            <w:r>
              <w:rPr>
                <w:rFonts w:ascii="Arial" w:hAnsi="Arial" w:cs="Arial" w:eastAsia="Arial"/>
                <w:b w:val="0"/>
                <w:i w:val="0"/>
                <w:sz w:val="18"/>
              </w:rPr>
              <w:t>Connection: Mode / Address / Access key</w:t>
            </w:r>
          </w:p>
        </w:tc>
        <w:tc>
          <w:tcPr>
            <w:tcW w:type="dxa" w:w="1011"/>
          </w:tcPr>
          <w:p>
            <w:pPr>
              <w:spacing w:before="20" w:after="20"/>
            </w:pPr>
            <w:r>
              <w:rPr>
                <w:rFonts w:ascii="Arial" w:hAnsi="Arial" w:cs="Arial" w:eastAsia="Arial"/>
                <w:b w:val="0"/>
                <w:i w:val="0"/>
                <w:sz w:val="18"/>
              </w:rPr>
              <w:t>Display</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The mode of the channel (live or simulator in SIT and UAT); Source: Settings of the channel; Editable: Read only</w:t>
            </w:r>
          </w:p>
        </w:tc>
        <w:tc>
          <w:tcPr>
            <w:tcW w:type="dxa" w:w="147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67: SCR-RN-33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Resend</w:t>
            </w:r>
          </w:p>
        </w:tc>
        <w:tc>
          <w:tcPr>
            <w:tcW w:type="dxa" w:w="1596"/>
          </w:tcPr>
          <w:p>
            <w:pPr>
              <w:spacing w:before="20" w:after="20"/>
            </w:pPr>
            <w:r>
              <w:rPr>
                <w:rFonts w:ascii="Arial" w:hAnsi="Arial" w:cs="Arial" w:eastAsia="Arial"/>
                <w:b w:val="0"/>
                <w:i w:val="0"/>
                <w:sz w:val="18"/>
              </w:rPr>
              <w:t>System Administrator</w:t>
            </w:r>
          </w:p>
        </w:tc>
        <w:tc>
          <w:tcPr>
            <w:tcW w:type="dxa" w:w="1690"/>
          </w:tcPr>
          <w:p>
            <w:pPr>
              <w:spacing w:before="20" w:after="20"/>
            </w:pPr>
            <w:r>
              <w:rPr>
                <w:rFonts w:ascii="Arial" w:hAnsi="Arial" w:cs="Arial" w:eastAsia="Arial"/>
                <w:b w:val="0"/>
                <w:i w:val="0"/>
                <w:sz w:val="18"/>
              </w:rPr>
              <w:t>Message failed</w:t>
            </w:r>
          </w:p>
        </w:tc>
        <w:tc>
          <w:tcPr>
            <w:tcW w:type="dxa" w:w="2535"/>
          </w:tcPr>
          <w:p>
            <w:pPr>
              <w:spacing w:before="20" w:after="20"/>
            </w:pPr>
            <w:r>
              <w:rPr>
                <w:rFonts w:ascii="Arial" w:hAnsi="Arial" w:cs="Arial" w:eastAsia="Arial"/>
                <w:b w:val="0"/>
                <w:i w:val="0"/>
                <w:sz w:val="18"/>
              </w:rPr>
              <w:t>Sends the message again</w:t>
            </w:r>
          </w:p>
        </w:tc>
        <w:tc>
          <w:tcPr>
            <w:tcW w:type="dxa" w:w="1314"/>
          </w:tcPr>
          <w:p>
            <w:pPr>
              <w:spacing w:before="20" w:after="20"/>
            </w:pPr>
            <w:r>
              <w:rPr>
                <w:rFonts w:ascii="Arial" w:hAnsi="Arial" w:cs="Arial" w:eastAsia="Arial"/>
                <w:b w:val="0"/>
                <w:i w:val="0"/>
                <w:sz w:val="18"/>
              </w:rPr>
              <w:t>Queued</w:t>
            </w:r>
          </w:p>
        </w:tc>
      </w:tr>
      <w:tr>
        <w:trPr>
          <w:cantSplit/>
        </w:trPr>
        <w:tc>
          <w:tcPr>
            <w:tcW w:type="dxa" w:w="1502"/>
          </w:tcPr>
          <w:p>
            <w:pPr>
              <w:spacing w:before="20" w:after="20"/>
            </w:pPr>
            <w:r>
              <w:rPr>
                <w:rFonts w:ascii="Arial" w:hAnsi="Arial" w:cs="Arial" w:eastAsia="Arial"/>
                <w:b w:val="0"/>
                <w:i w:val="0"/>
                <w:sz w:val="18"/>
              </w:rPr>
              <w:t>Cancel</w:t>
            </w:r>
          </w:p>
        </w:tc>
        <w:tc>
          <w:tcPr>
            <w:tcW w:type="dxa" w:w="1596"/>
          </w:tcPr>
          <w:p>
            <w:pPr>
              <w:spacing w:before="20" w:after="20"/>
            </w:pPr>
            <w:r>
              <w:rPr>
                <w:rFonts w:ascii="Arial" w:hAnsi="Arial" w:cs="Arial" w:eastAsia="Arial"/>
                <w:b w:val="0"/>
                <w:i w:val="0"/>
                <w:sz w:val="18"/>
              </w:rPr>
              <w:t>System Administrator</w:t>
            </w:r>
          </w:p>
        </w:tc>
        <w:tc>
          <w:tcPr>
            <w:tcW w:type="dxa" w:w="1690"/>
          </w:tcPr>
          <w:p>
            <w:pPr>
              <w:spacing w:before="20" w:after="20"/>
            </w:pPr>
            <w:r>
              <w:rPr>
                <w:rFonts w:ascii="Arial" w:hAnsi="Arial" w:cs="Arial" w:eastAsia="Arial"/>
                <w:b w:val="0"/>
                <w:i w:val="0"/>
                <w:sz w:val="18"/>
              </w:rPr>
              <w:t>Message queued</w:t>
            </w:r>
          </w:p>
        </w:tc>
        <w:tc>
          <w:tcPr>
            <w:tcW w:type="dxa" w:w="2535"/>
          </w:tcPr>
          <w:p>
            <w:pPr>
              <w:spacing w:before="20" w:after="20"/>
            </w:pPr>
            <w:r>
              <w:rPr>
                <w:rFonts w:ascii="Arial" w:hAnsi="Arial" w:cs="Arial" w:eastAsia="Arial"/>
                <w:b w:val="0"/>
                <w:i w:val="0"/>
                <w:sz w:val="18"/>
              </w:rPr>
              <w:t>Cancels the message</w:t>
            </w:r>
          </w:p>
        </w:tc>
        <w:tc>
          <w:tcPr>
            <w:tcW w:type="dxa" w:w="1314"/>
          </w:tcPr>
          <w:p>
            <w:pPr>
              <w:spacing w:before="20" w:after="20"/>
            </w:pPr>
            <w:r>
              <w:rPr>
                <w:rFonts w:ascii="Arial" w:hAnsi="Arial" w:cs="Arial" w:eastAsia="Arial"/>
                <w:b w:val="0"/>
                <w:i w:val="0"/>
                <w:sz w:val="18"/>
              </w:rPr>
              <w:t>Cancelled</w:t>
            </w:r>
          </w:p>
        </w:tc>
      </w:tr>
      <w:tr>
        <w:trPr>
          <w:cantSplit/>
        </w:trPr>
        <w:tc>
          <w:tcPr>
            <w:tcW w:type="dxa" w:w="1502"/>
          </w:tcPr>
          <w:p>
            <w:pPr>
              <w:spacing w:before="20" w:after="20"/>
            </w:pPr>
            <w:r>
              <w:rPr>
                <w:rFonts w:ascii="Arial" w:hAnsi="Arial" w:cs="Arial" w:eastAsia="Arial"/>
                <w:b w:val="0"/>
                <w:i w:val="0"/>
                <w:sz w:val="18"/>
              </w:rPr>
              <w:t>Check</w:t>
            </w:r>
          </w:p>
        </w:tc>
        <w:tc>
          <w:tcPr>
            <w:tcW w:type="dxa" w:w="1596"/>
          </w:tcPr>
          <w:p>
            <w:pPr>
              <w:spacing w:before="20" w:after="20"/>
            </w:pPr>
            <w:r>
              <w:rPr>
                <w:rFonts w:ascii="Arial" w:hAnsi="Arial" w:cs="Arial" w:eastAsia="Arial"/>
                <w:b w:val="0"/>
                <w:i w:val="0"/>
                <w:sz w:val="18"/>
              </w:rPr>
              <w:t>System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Checks the connection of the channel</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77333"/>
            <wp:docPr id="54" name="Picture 54"/>
            <wp:cNvGraphicFramePr>
              <a:graphicFrameLocks noChangeAspect="1"/>
            </wp:cNvGraphicFramePr>
            <a:graphic>
              <a:graphicData uri="http://schemas.openxmlformats.org/drawingml/2006/picture">
                <pic:pic>
                  <pic:nvPicPr>
                    <pic:cNvPr id="0" name="ux-33-01-list.png"/>
                    <pic:cNvPicPr/>
                  </pic:nvPicPr>
                  <pic:blipFill>
                    <a:blip r:embed="rId83"/>
                    <a:stretch>
                      <a:fillRect/>
                    </a:stretch>
                  </pic:blipFill>
                  <pic:spPr>
                    <a:xfrm>
                      <a:off x="0" y="0"/>
                      <a:ext cx="5760000" cy="3677333"/>
                    </a:xfrm>
                    <a:prstGeom prst="rect"/>
                  </pic:spPr>
                </pic:pic>
              </a:graphicData>
            </a:graphic>
          </wp:inline>
        </w:drawing>
      </w:r>
    </w:p>
    <w:p>
      <w:pPr>
        <w:keepNext/>
        <w:spacing w:before="120" w:after="60"/>
        <w:ind w:left="363"/>
      </w:pPr>
      <w:r>
        <w:rPr>
          <w:rFonts w:ascii="Arial" w:hAnsi="Arial" w:cs="Arial" w:eastAsia="Arial"/>
          <w:b/>
          <w:i w:val="0"/>
          <w:sz w:val="18"/>
        </w:rPr>
        <w:t>Figure 52: SCR-RN-33: Channel Monitor with the messages sent through CCM, MFT and LMS</w:t>
      </w:r>
    </w:p>
    <w:p>
      <w:pPr>
        <w:pStyle w:val="Heading2"/>
      </w:pPr>
      <w:r>
        <w:t>SCR-RN-34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Every action on the renewal accounts with its old and new value, who did it and when, filtered by date, action type, reference and user. Nobody can change or delete an entry.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Audit Logs; Renewal › Audit Logs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FRRN.043</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68: SCR-RN-34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Filters: Date From / Date To / Action Type / Reference Number / User</w:t>
            </w:r>
          </w:p>
        </w:tc>
        <w:tc>
          <w:tcPr>
            <w:tcW w:type="dxa" w:w="1011"/>
          </w:tcPr>
          <w:p>
            <w:pPr>
              <w:spacing w:before="20" w:after="20"/>
            </w:pPr>
            <w:r>
              <w:rPr>
                <w:rFonts w:ascii="Arial" w:hAnsi="Arial" w:cs="Arial" w:eastAsia="Arial"/>
                <w:b w:val="0"/>
                <w:i w:val="0"/>
                <w:sz w:val="18"/>
              </w:rPr>
              <w:t>Date, date, drop-down, text, drop-down</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The current month</w:t>
            </w:r>
          </w:p>
        </w:tc>
        <w:tc>
          <w:tcPr>
            <w:tcW w:type="dxa" w:w="2389"/>
          </w:tcPr>
          <w:p>
            <w:pPr>
              <w:spacing w:before="20" w:after="20"/>
            </w:pPr>
            <w:r>
              <w:rPr>
                <w:rFonts w:ascii="Arial" w:hAnsi="Arial" w:cs="Arial" w:eastAsia="Arial"/>
                <w:b w:val="0"/>
                <w:i w:val="0"/>
                <w:sz w:val="18"/>
              </w:rPr>
              <w:t>dd-MMM-yyyy; action types in words; names; Source: Action types; users; Editable: Always; Date To not before Date From</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List: Timestamp / Module / Reference Number / Client / Assured / Action Type / Description / Old Value / New Value / Performed By / Remarks</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HH:mm; values in words; Source: Audit trail; Editable: Read only</w:t>
            </w:r>
          </w:p>
        </w:tc>
        <w:tc>
          <w:tcPr>
            <w:tcW w:type="dxa" w:w="1470"/>
          </w:tcPr>
          <w:p>
            <w:pPr>
              <w:spacing w:before="20" w:after="20"/>
            </w:pPr>
            <w:r>
              <w:rPr>
                <w:rFonts w:ascii="Arial" w:hAnsi="Arial" w:cs="Arial" w:eastAsia="Arial"/>
                <w:b w:val="0"/>
                <w:i w:val="0"/>
                <w:sz w:val="18"/>
              </w:rPr>
              <w:t>No audit log entries</w:t>
            </w:r>
          </w:p>
        </w:tc>
      </w:tr>
    </w:tbl>
    <w:p>
      <w:pPr>
        <w:spacing w:after="40"/>
      </w:pPr>
    </w:p>
    <w:p>
      <w:pPr>
        <w:keepNext/>
        <w:spacing w:before="120" w:after="60"/>
        <w:ind w:left="363"/>
      </w:pPr>
      <w:r>
        <w:rPr>
          <w:rFonts w:ascii="Arial" w:hAnsi="Arial" w:cs="Arial" w:eastAsia="Arial"/>
          <w:b/>
          <w:i w:val="0"/>
          <w:sz w:val="18"/>
        </w:rPr>
        <w:t>Table 69: SCR-RN-34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Export</w:t>
            </w:r>
          </w:p>
        </w:tc>
        <w:tc>
          <w:tcPr>
            <w:tcW w:type="dxa" w:w="1596"/>
          </w:tcPr>
          <w:p>
            <w:pPr>
              <w:spacing w:before="20" w:after="20"/>
            </w:pPr>
            <w:r>
              <w:rPr>
                <w:rFonts w:ascii="Arial" w:hAnsi="Arial" w:cs="Arial" w:eastAsia="Arial"/>
                <w:b w:val="0"/>
                <w:i w:val="0"/>
                <w:sz w:val="18"/>
              </w:rPr>
              <w:t>Auditor,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entries of the filters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55" name="Picture 55"/>
            <wp:cNvGraphicFramePr>
              <a:graphicFrameLocks noChangeAspect="1"/>
            </wp:cNvGraphicFramePr>
            <a:graphic>
              <a:graphicData uri="http://schemas.openxmlformats.org/drawingml/2006/picture">
                <pic:pic>
                  <pic:nvPicPr>
                    <pic:cNvPr id="0" name="ux-34-01-list.png"/>
                    <pic:cNvPicPr/>
                  </pic:nvPicPr>
                  <pic:blipFill>
                    <a:blip r:embed="rId84"/>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53: SCR-RN-34: Audit Logs of Renewal with the actions of the period</w:t>
      </w:r>
    </w:p>
    <w:p>
      <w:pPr>
        <w:pStyle w:val="Heading2"/>
      </w:pPr>
      <w:r>
        <w:t>SCR-RN-35 Renewal Annual Budget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annual budget of the renewals per fiscal year, measure, market segment and team, uploaded and updated by month, with the history of every change. The Renewal Dashboard compares the actuals with it.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Client &amp; Policy › Renewal › Renewal Annual Budget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FRRN.042</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70: SCR-RN-35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Filters: Fiscal Year / Measure / Market Segment / Team Lead</w:t>
            </w:r>
          </w:p>
        </w:tc>
        <w:tc>
          <w:tcPr>
            <w:tcW w:type="dxa" w:w="1011"/>
          </w:tcPr>
          <w:p>
            <w:pPr>
              <w:spacing w:before="20" w:after="20"/>
            </w:pPr>
            <w:r>
              <w:rPr>
                <w:rFonts w:ascii="Arial" w:hAnsi="Arial" w:cs="Arial" w:eastAsia="Arial"/>
                <w:b w:val="0"/>
                <w:i w:val="0"/>
                <w:sz w:val="18"/>
              </w:rPr>
              <w:t>Drop-down</w:t>
            </w:r>
          </w:p>
        </w:tc>
        <w:tc>
          <w:tcPr>
            <w:tcW w:type="dxa" w:w="551"/>
          </w:tcPr>
          <w:p>
            <w:pPr>
              <w:spacing w:before="20" w:after="20"/>
            </w:pPr>
            <w:r>
              <w:rPr>
                <w:rFonts w:ascii="Arial" w:hAnsi="Arial" w:cs="Arial" w:eastAsia="Arial"/>
                <w:b w:val="0"/>
                <w:i w:val="0"/>
                <w:sz w:val="18"/>
              </w:rPr>
              <w:t>Y / N / N / N</w:t>
            </w:r>
          </w:p>
        </w:tc>
        <w:tc>
          <w:tcPr>
            <w:tcW w:type="dxa" w:w="1102"/>
          </w:tcPr>
          <w:p>
            <w:pPr>
              <w:spacing w:before="20" w:after="20"/>
            </w:pPr>
            <w:r>
              <w:rPr>
                <w:rFonts w:ascii="Arial" w:hAnsi="Arial" w:cs="Arial" w:eastAsia="Arial"/>
                <w:b w:val="0"/>
                <w:i w:val="0"/>
                <w:sz w:val="18"/>
              </w:rPr>
              <w:t>The current year</w:t>
            </w:r>
          </w:p>
        </w:tc>
        <w:tc>
          <w:tcPr>
            <w:tcW w:type="dxa" w:w="2389"/>
          </w:tcPr>
          <w:p>
            <w:pPr>
              <w:spacing w:before="20" w:after="20"/>
            </w:pPr>
            <w:r>
              <w:rPr>
                <w:rFonts w:ascii="Arial" w:hAnsi="Arial" w:cs="Arial" w:eastAsia="Arial"/>
                <w:b w:val="0"/>
                <w:i w:val="0"/>
                <w:sz w:val="18"/>
              </w:rPr>
              <w:t>Years; measures; segments; users; Editable: Always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Budget: Region / Team / Sub-Team / Section Head / Team Head / Team Lead / Account Officer / Annual New Budget / Annual Renewal Budget / Annual Organic Budget / Grand Total</w:t>
            </w:r>
          </w:p>
        </w:tc>
        <w:tc>
          <w:tcPr>
            <w:tcW w:type="dxa" w:w="1011"/>
          </w:tcPr>
          <w:p>
            <w:pPr>
              <w:spacing w:before="20" w:after="20"/>
            </w:pPr>
            <w:r>
              <w:rPr>
                <w:rFonts w:ascii="Arial" w:hAnsi="Arial" w:cs="Arial" w:eastAsia="Arial"/>
                <w:b w:val="0"/>
                <w:i w:val="0"/>
                <w:sz w:val="18"/>
              </w:rPr>
              <w:t>Column</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Two decimals; Source: Budget of the year; Editable: Read only</w:t>
            </w:r>
          </w:p>
        </w:tc>
        <w:tc>
          <w:tcPr>
            <w:tcW w:type="dxa" w:w="1470"/>
          </w:tcPr>
          <w:p>
            <w:pPr>
              <w:spacing w:before="20" w:after="20"/>
            </w:pPr>
            <w:r>
              <w:rPr>
                <w:rFonts w:ascii="Arial" w:hAnsi="Arial" w:cs="Arial" w:eastAsia="Arial"/>
                <w:b w:val="0"/>
                <w:i w:val="0"/>
                <w:sz w:val="18"/>
              </w:rPr>
              <w:t>No budget for this fiscal year</w:t>
            </w:r>
          </w:p>
        </w:tc>
      </w:tr>
      <w:tr>
        <w:trPr>
          <w:cantSplit/>
        </w:trPr>
        <w:tc>
          <w:tcPr>
            <w:tcW w:type="dxa" w:w="2114"/>
          </w:tcPr>
          <w:p>
            <w:pPr>
              <w:spacing w:before="20" w:after="20"/>
            </w:pPr>
            <w:r>
              <w:rPr>
                <w:rFonts w:ascii="Arial" w:hAnsi="Arial" w:cs="Arial" w:eastAsia="Arial"/>
                <w:b w:val="0"/>
                <w:i w:val="0"/>
                <w:sz w:val="18"/>
              </w:rPr>
              <w:t>Update Budget dialog: Month / Budget</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The current budget</w:t>
            </w:r>
          </w:p>
        </w:tc>
        <w:tc>
          <w:tcPr>
            <w:tcW w:type="dxa" w:w="2389"/>
          </w:tcPr>
          <w:p>
            <w:pPr>
              <w:spacing w:before="20" w:after="20"/>
            </w:pPr>
            <w:r>
              <w:rPr>
                <w:rFonts w:ascii="Arial" w:hAnsi="Arial" w:cs="Arial" w:eastAsia="Arial"/>
                <w:b w:val="0"/>
                <w:i w:val="0"/>
                <w:sz w:val="18"/>
              </w:rPr>
              <w:t>Two decimals; Editable: Business Administrator; Not negative</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Budget History: Month / Previous Budget / Updated Budget / Modified By / Modification Date</w:t>
            </w:r>
          </w:p>
        </w:tc>
        <w:tc>
          <w:tcPr>
            <w:tcW w:type="dxa" w:w="1011"/>
          </w:tcPr>
          <w:p>
            <w:pPr>
              <w:spacing w:before="20" w:after="20"/>
            </w:pPr>
            <w:r>
              <w:rPr>
                <w:rFonts w:ascii="Arial" w:hAnsi="Arial" w:cs="Arial" w:eastAsia="Arial"/>
                <w:b w:val="0"/>
                <w:i w:val="0"/>
                <w:sz w:val="18"/>
              </w:rPr>
              <w:t>Table in a dialog</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Source: Changes of the budget; Editable: Read only</w:t>
            </w:r>
          </w:p>
        </w:tc>
        <w:tc>
          <w:tcPr>
            <w:tcW w:type="dxa" w:w="1470"/>
          </w:tcPr>
          <w:p>
            <w:pPr>
              <w:spacing w:before="20" w:after="20"/>
            </w:pPr>
            <w:r>
              <w:rPr>
                <w:rFonts w:ascii="Arial" w:hAnsi="Arial" w:cs="Arial" w:eastAsia="Arial"/>
                <w:b w:val="0"/>
                <w:i w:val="0"/>
                <w:sz w:val="18"/>
              </w:rPr>
              <w:t>No changes since the budget was created</w:t>
            </w:r>
          </w:p>
        </w:tc>
      </w:tr>
    </w:tbl>
    <w:p>
      <w:pPr>
        <w:spacing w:after="40"/>
      </w:pPr>
    </w:p>
    <w:p>
      <w:pPr>
        <w:keepNext/>
        <w:spacing w:before="120" w:after="60"/>
        <w:ind w:left="363"/>
      </w:pPr>
      <w:r>
        <w:rPr>
          <w:rFonts w:ascii="Arial" w:hAnsi="Arial" w:cs="Arial" w:eastAsia="Arial"/>
          <w:b/>
          <w:i w:val="0"/>
          <w:sz w:val="18"/>
        </w:rPr>
        <w:t>Table 71: SCR-RN-35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Upload Budget</w:t>
            </w:r>
          </w:p>
        </w:tc>
        <w:tc>
          <w:tcPr>
            <w:tcW w:type="dxa" w:w="1596"/>
          </w:tcPr>
          <w:p>
            <w:pPr>
              <w:spacing w:before="20" w:after="20"/>
            </w:pPr>
            <w:r>
              <w:rPr>
                <w:rFonts w:ascii="Arial" w:hAnsi="Arial" w:cs="Arial" w:eastAsia="Arial"/>
                <w:b w:val="0"/>
                <w:i w:val="0"/>
                <w:sz w:val="18"/>
              </w:rPr>
              <w:t>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Uploads the budget file of the fiscal year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Update Budget</w:t>
            </w:r>
          </w:p>
        </w:tc>
        <w:tc>
          <w:tcPr>
            <w:tcW w:type="dxa" w:w="1596"/>
          </w:tcPr>
          <w:p>
            <w:pPr>
              <w:spacing w:before="20" w:after="20"/>
            </w:pPr>
            <w:r>
              <w:rPr>
                <w:rFonts w:ascii="Arial" w:hAnsi="Arial" w:cs="Arial" w:eastAsia="Arial"/>
                <w:b w:val="0"/>
                <w:i w:val="0"/>
                <w:sz w:val="18"/>
              </w:rPr>
              <w:t>Business Administrator</w:t>
            </w:r>
          </w:p>
        </w:tc>
        <w:tc>
          <w:tcPr>
            <w:tcW w:type="dxa" w:w="1690"/>
          </w:tcPr>
          <w:p>
            <w:pPr>
              <w:spacing w:before="20" w:after="20"/>
            </w:pPr>
            <w:r>
              <w:rPr>
                <w:rFonts w:ascii="Arial" w:hAnsi="Arial" w:cs="Arial" w:eastAsia="Arial"/>
                <w:b w:val="0"/>
                <w:i w:val="0"/>
                <w:sz w:val="18"/>
              </w:rPr>
              <w:t>Budget loaded</w:t>
            </w:r>
          </w:p>
        </w:tc>
        <w:tc>
          <w:tcPr>
            <w:tcW w:type="dxa" w:w="2535"/>
          </w:tcPr>
          <w:p>
            <w:pPr>
              <w:spacing w:before="20" w:after="20"/>
            </w:pPr>
            <w:r>
              <w:rPr>
                <w:rFonts w:ascii="Arial" w:hAnsi="Arial" w:cs="Arial" w:eastAsia="Arial"/>
                <w:b w:val="0"/>
                <w:i w:val="0"/>
                <w:sz w:val="18"/>
              </w:rPr>
              <w:t>Changes the budget of a month</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View Budget History</w:t>
            </w:r>
          </w:p>
        </w:tc>
        <w:tc>
          <w:tcPr>
            <w:tcW w:type="dxa" w:w="1596"/>
          </w:tcPr>
          <w:p>
            <w:pPr>
              <w:spacing w:before="20" w:after="20"/>
            </w:pPr>
            <w:r>
              <w:rPr>
                <w:rFonts w:ascii="Arial" w:hAnsi="Arial" w:cs="Arial" w:eastAsia="Arial"/>
                <w:b w:val="0"/>
                <w:i w:val="0"/>
                <w:sz w:val="18"/>
              </w:rPr>
              <w:t>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history of the changes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744000"/>
            <wp:docPr id="56" name="Picture 56"/>
            <wp:cNvGraphicFramePr>
              <a:graphicFrameLocks noChangeAspect="1"/>
            </wp:cNvGraphicFramePr>
            <a:graphic>
              <a:graphicData uri="http://schemas.openxmlformats.org/drawingml/2006/picture">
                <pic:pic>
                  <pic:nvPicPr>
                    <pic:cNvPr id="0" name="ux-35-01-view.png"/>
                    <pic:cNvPicPr/>
                  </pic:nvPicPr>
                  <pic:blipFill>
                    <a:blip r:embed="rId85"/>
                    <a:stretch>
                      <a:fillRect/>
                    </a:stretch>
                  </pic:blipFill>
                  <pic:spPr>
                    <a:xfrm>
                      <a:off x="0" y="0"/>
                      <a:ext cx="5760000" cy="3744000"/>
                    </a:xfrm>
                    <a:prstGeom prst="rect"/>
                  </pic:spPr>
                </pic:pic>
              </a:graphicData>
            </a:graphic>
          </wp:inline>
        </w:drawing>
      </w:r>
    </w:p>
    <w:p>
      <w:pPr>
        <w:keepNext/>
        <w:spacing w:before="120" w:after="60"/>
        <w:ind w:left="363"/>
      </w:pPr>
      <w:r>
        <w:rPr>
          <w:rFonts w:ascii="Arial" w:hAnsi="Arial" w:cs="Arial" w:eastAsia="Arial"/>
          <w:b/>
          <w:i w:val="0"/>
          <w:sz w:val="18"/>
        </w:rPr>
        <w:t>Figure 54: SCR-RN-35: Renewal Annual Budget of the fiscal year by team and month</w:t>
      </w:r>
    </w:p>
    <w:p>
      <w:pPr>
        <w:pStyle w:val="Heading2"/>
      </w:pPr>
      <w:r>
        <w:t>SCR-RN-36 Renewal: Hold Cover, Proposal &amp; TSU, Acceptance &amp; Approval, KYC, Placement and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tabs of the renewal record added with the full coverage: the hold cover requests of the account with the insurers' shares, the proposals and the TSU request, the client's acceptance with the approval and the payment, the KYC status, the Insurance Advice and the placement with each insurer's response, and the audit trail of the renewal.</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Every Renewal user, on the renewal; the actions follow the stage and the permissions.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FRRN.014, FRRN.016, FRRN.017, FRRN.025, FRRN.029, FRRN.032, FRRN.034, FRRN.036, FRRN.037</w:t>
            </w:r>
          </w:p>
        </w:tc>
      </w:tr>
      <w:tr>
        <w:trPr>
          <w:cantSplit/>
        </w:trPr>
        <w:tc>
          <w:tcPr>
            <w:tcW w:type="dxa" w:w="2066"/>
          </w:tcPr>
          <w:p>
            <w:pPr>
              <w:spacing w:before="20" w:after="20"/>
            </w:pPr>
            <w:r>
              <w:rPr>
                <w:rFonts w:ascii="Arial" w:hAnsi="Arial" w:cs="Arial" w:eastAsia="Arial"/>
                <w:b w:val="0"/>
                <w:i w:val="0"/>
                <w:sz w:val="18"/>
              </w:rPr>
              <w:t>Outcome</w:t>
            </w:r>
          </w:p>
        </w:tc>
        <w:tc>
          <w:tcPr>
            <w:tcW w:type="dxa" w:w="6573"/>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72: SCR-RN-36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14"/>
        <w:gridCol w:w="1011"/>
        <w:gridCol w:w="551"/>
        <w:gridCol w:w="1102"/>
        <w:gridCol w:w="2389"/>
        <w:gridCol w:w="1470"/>
      </w:tblGrid>
      <w:tr>
        <w:trPr>
          <w:tblHeader/>
          <w:cantSplit/>
        </w:trPr>
        <w:tc>
          <w:tcPr>
            <w:tcW w:type="dxa" w:w="2114"/>
            <w:shd w:val="clear" w:color="auto" w:fill="D9E2F3"/>
          </w:tcPr>
          <w:p>
            <w:pPr>
              <w:spacing w:before="20" w:after="20"/>
            </w:pPr>
            <w:r>
              <w:rPr>
                <w:rFonts w:ascii="Arial" w:hAnsi="Arial" w:cs="Arial" w:eastAsia="Arial"/>
                <w:b/>
                <w:i w:val="0"/>
                <w:sz w:val="18"/>
              </w:rPr>
              <w:t>Field</w:t>
            </w:r>
          </w:p>
        </w:tc>
        <w:tc>
          <w:tcPr>
            <w:tcW w:type="dxa" w:w="1011"/>
            <w:shd w:val="clear" w:color="auto" w:fill="D9E2F3"/>
          </w:tcPr>
          <w:p>
            <w:pPr>
              <w:spacing w:before="20" w:after="20"/>
            </w:pPr>
            <w:r>
              <w:rPr>
                <w:rFonts w:ascii="Arial" w:hAnsi="Arial" w:cs="Arial" w:eastAsia="Arial"/>
                <w:b/>
                <w:i w:val="0"/>
                <w:sz w:val="18"/>
              </w:rPr>
              <w:t>Type</w:t>
            </w:r>
          </w:p>
        </w:tc>
        <w:tc>
          <w:tcPr>
            <w:tcW w:type="dxa" w:w="551"/>
            <w:shd w:val="clear" w:color="auto" w:fill="D9E2F3"/>
          </w:tcPr>
          <w:p>
            <w:pPr>
              <w:spacing w:before="20" w:after="20"/>
            </w:pPr>
            <w:r>
              <w:rPr>
                <w:rFonts w:ascii="Arial" w:hAnsi="Arial" w:cs="Arial" w:eastAsia="Arial"/>
                <w:b/>
                <w:i w:val="0"/>
                <w:sz w:val="18"/>
              </w:rPr>
              <w:t>Req.</w:t>
            </w:r>
          </w:p>
        </w:tc>
        <w:tc>
          <w:tcPr>
            <w:tcW w:type="dxa" w:w="1102"/>
            <w:shd w:val="clear" w:color="auto" w:fill="D9E2F3"/>
          </w:tcPr>
          <w:p>
            <w:pPr>
              <w:spacing w:before="20" w:after="20"/>
            </w:pPr>
            <w:r>
              <w:rPr>
                <w:rFonts w:ascii="Arial" w:hAnsi="Arial" w:cs="Arial" w:eastAsia="Arial"/>
                <w:b/>
                <w:i w:val="0"/>
                <w:sz w:val="18"/>
              </w:rPr>
              <w:t>Default</w:t>
            </w:r>
          </w:p>
        </w:tc>
        <w:tc>
          <w:tcPr>
            <w:tcW w:type="dxa" w:w="2389"/>
            <w:shd w:val="clear" w:color="auto" w:fill="D9E2F3"/>
          </w:tcPr>
          <w:p>
            <w:pPr>
              <w:spacing w:before="20" w:after="20"/>
            </w:pPr>
            <w:r>
              <w:rPr>
                <w:rFonts w:ascii="Arial" w:hAnsi="Arial" w:cs="Arial" w:eastAsia="Arial"/>
                <w:b/>
                <w:i w:val="0"/>
                <w:sz w:val="18"/>
              </w:rPr>
              <w:t>Rule</w:t>
            </w:r>
          </w:p>
        </w:tc>
        <w:tc>
          <w:tcPr>
            <w:tcW w:type="dxa" w:w="1470"/>
            <w:shd w:val="clear" w:color="auto" w:fill="D9E2F3"/>
          </w:tcPr>
          <w:p>
            <w:pPr>
              <w:spacing w:before="20" w:after="20"/>
            </w:pPr>
            <w:r>
              <w:rPr>
                <w:rFonts w:ascii="Arial" w:hAnsi="Arial" w:cs="Arial" w:eastAsia="Arial"/>
                <w:b/>
                <w:i w:val="0"/>
                <w:sz w:val="18"/>
              </w:rPr>
              <w:t>Message</w:t>
            </w:r>
          </w:p>
        </w:tc>
      </w:tr>
      <w:tr>
        <w:trPr>
          <w:cantSplit/>
        </w:trPr>
        <w:tc>
          <w:tcPr>
            <w:tcW w:type="dxa" w:w="2114"/>
          </w:tcPr>
          <w:p>
            <w:pPr>
              <w:spacing w:before="20" w:after="20"/>
            </w:pPr>
            <w:r>
              <w:rPr>
                <w:rFonts w:ascii="Arial" w:hAnsi="Arial" w:cs="Arial" w:eastAsia="Arial"/>
                <w:b w:val="0"/>
                <w:i w:val="0"/>
                <w:sz w:val="18"/>
              </w:rPr>
              <w:t>Hold Cover tab: Insurers: Insurer / Share (%) / Coverage / Premium</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Two decimals; Source: Insurers of the account; Editable: Read only</w:t>
            </w:r>
          </w:p>
        </w:tc>
        <w:tc>
          <w:tcPr>
            <w:tcW w:type="dxa" w:w="1470"/>
          </w:tcPr>
          <w:p>
            <w:pPr>
              <w:spacing w:before="20" w:after="20"/>
            </w:pPr>
            <w:r>
              <w:rPr>
                <w:rFonts w:ascii="Arial" w:hAnsi="Arial" w:cs="Arial" w:eastAsia="Arial"/>
                <w:b w:val="0"/>
                <w:i w:val="0"/>
                <w:sz w:val="18"/>
              </w:rPr>
              <w:t>No insurer</w:t>
            </w:r>
          </w:p>
        </w:tc>
      </w:tr>
      <w:tr>
        <w:trPr>
          <w:cantSplit/>
        </w:trPr>
        <w:tc>
          <w:tcPr>
            <w:tcW w:type="dxa" w:w="2114"/>
          </w:tcPr>
          <w:p>
            <w:pPr>
              <w:spacing w:before="20" w:after="20"/>
            </w:pPr>
            <w:r>
              <w:rPr>
                <w:rFonts w:ascii="Arial" w:hAnsi="Arial" w:cs="Arial" w:eastAsia="Arial"/>
                <w:b w:val="0"/>
                <w:i w:val="0"/>
                <w:sz w:val="18"/>
              </w:rPr>
              <w:t>Hold Cover tab: Hold Cover Requests: Reference Number / Request / Insurer / Share (%) / Start / End / Sent By / Status / Insurer Remarks</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Source: Hold cover requests; Editable: Read only</w:t>
            </w:r>
          </w:p>
        </w:tc>
        <w:tc>
          <w:tcPr>
            <w:tcW w:type="dxa" w:w="1470"/>
          </w:tcPr>
          <w:p>
            <w:pPr>
              <w:spacing w:before="20" w:after="20"/>
            </w:pPr>
            <w:r>
              <w:rPr>
                <w:rFonts w:ascii="Arial" w:hAnsi="Arial" w:cs="Arial" w:eastAsia="Arial"/>
                <w:b w:val="0"/>
                <w:i w:val="0"/>
                <w:sz w:val="18"/>
              </w:rPr>
              <w:t>No hold cover request</w:t>
            </w:r>
          </w:p>
        </w:tc>
      </w:tr>
      <w:tr>
        <w:trPr>
          <w:cantSplit/>
        </w:trPr>
        <w:tc>
          <w:tcPr>
            <w:tcW w:type="dxa" w:w="2114"/>
          </w:tcPr>
          <w:p>
            <w:pPr>
              <w:spacing w:before="20" w:after="20"/>
            </w:pPr>
            <w:r>
              <w:rPr>
                <w:rFonts w:ascii="Arial" w:hAnsi="Arial" w:cs="Arial" w:eastAsia="Arial"/>
                <w:b w:val="0"/>
                <w:i w:val="0"/>
                <w:sz w:val="18"/>
              </w:rPr>
              <w:t>Hold Cover tab: extension: Extension days</w:t>
            </w:r>
          </w:p>
        </w:tc>
        <w:tc>
          <w:tcPr>
            <w:tcW w:type="dxa" w:w="1011"/>
          </w:tcPr>
          <w:p>
            <w:pPr>
              <w:spacing w:before="20" w:after="20"/>
            </w:pPr>
            <w:r>
              <w:rPr>
                <w:rFonts w:ascii="Arial" w:hAnsi="Arial" w:cs="Arial" w:eastAsia="Arial"/>
                <w:b w:val="0"/>
                <w:i w:val="0"/>
                <w:sz w:val="18"/>
              </w:rPr>
              <w:t>Number</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30</w:t>
            </w:r>
          </w:p>
        </w:tc>
        <w:tc>
          <w:tcPr>
            <w:tcW w:type="dxa" w:w="2389"/>
          </w:tcPr>
          <w:p>
            <w:pPr>
              <w:spacing w:before="20" w:after="20"/>
            </w:pPr>
            <w:r>
              <w:rPr>
                <w:rFonts w:ascii="Arial" w:hAnsi="Arial" w:cs="Arial" w:eastAsia="Arial"/>
                <w:b w:val="0"/>
                <w:i w:val="0"/>
                <w:sz w:val="18"/>
              </w:rPr>
              <w:t>15 or 30 days (setting); Editable: Hold cover approved; Within the extension window</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Proposal &amp; TSU tab: Proposals: File Name / Proposal / Status / CCM Message / Generated On</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HH:mm; Source: Proposals of the renewal; Editable: Read only</w:t>
            </w:r>
          </w:p>
        </w:tc>
        <w:tc>
          <w:tcPr>
            <w:tcW w:type="dxa" w:w="1470"/>
          </w:tcPr>
          <w:p>
            <w:pPr>
              <w:spacing w:before="20" w:after="20"/>
            </w:pPr>
            <w:r>
              <w:rPr>
                <w:rFonts w:ascii="Arial" w:hAnsi="Arial" w:cs="Arial" w:eastAsia="Arial"/>
                <w:b w:val="0"/>
                <w:i w:val="0"/>
                <w:sz w:val="18"/>
              </w:rPr>
              <w:t>No proposal generated</w:t>
            </w:r>
          </w:p>
        </w:tc>
      </w:tr>
      <w:tr>
        <w:trPr>
          <w:cantSplit/>
        </w:trPr>
        <w:tc>
          <w:tcPr>
            <w:tcW w:type="dxa" w:w="2114"/>
          </w:tcPr>
          <w:p>
            <w:pPr>
              <w:spacing w:before="20" w:after="20"/>
            </w:pPr>
            <w:r>
              <w:rPr>
                <w:rFonts w:ascii="Arial" w:hAnsi="Arial" w:cs="Arial" w:eastAsia="Arial"/>
                <w:b w:val="0"/>
                <w:i w:val="0"/>
                <w:sz w:val="18"/>
              </w:rPr>
              <w:t>Proposal &amp; TSU tab: TSU Request: TSU Officer / Remarks / Insurer / Premium / Terms and conditions / Proposal</w:t>
            </w:r>
          </w:p>
        </w:tc>
        <w:tc>
          <w:tcPr>
            <w:tcW w:type="dxa" w:w="1011"/>
          </w:tcPr>
          <w:p>
            <w:pPr>
              <w:spacing w:before="20" w:after="20"/>
            </w:pPr>
            <w:r>
              <w:rPr>
                <w:rFonts w:ascii="Arial" w:hAnsi="Arial" w:cs="Arial" w:eastAsia="Arial"/>
                <w:b w:val="0"/>
                <w:i w:val="0"/>
                <w:sz w:val="18"/>
              </w:rPr>
              <w:t>Drop-down, text, drop-down, amount, text area, file</w:t>
            </w:r>
          </w:p>
        </w:tc>
        <w:tc>
          <w:tcPr>
            <w:tcW w:type="dxa" w:w="551"/>
          </w:tcPr>
          <w:p>
            <w:pPr>
              <w:spacing w:before="20" w:after="20"/>
            </w:pPr>
            <w:r>
              <w:rPr>
                <w:rFonts w:ascii="Arial" w:hAnsi="Arial" w:cs="Arial" w:eastAsia="Arial"/>
                <w:b w:val="0"/>
                <w:i w:val="0"/>
                <w:sz w:val="18"/>
              </w:rPr>
              <w:t>Y</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Names; two decimals; Source: TSU officers, insurers; Editable: For Quotation, For Proposal</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Acceptance &amp; Approval tab: Client Acceptance Status / For Booking Only / Direct-to-Insurer Payment / Approval and Payment: Status / Remarks / Policy Number / OR Number / Override reason or justification / Option / Rejection reason</w:t>
            </w:r>
          </w:p>
        </w:tc>
        <w:tc>
          <w:tcPr>
            <w:tcW w:type="dxa" w:w="1011"/>
          </w:tcPr>
          <w:p>
            <w:pPr>
              <w:spacing w:before="20" w:after="20"/>
            </w:pPr>
            <w:r>
              <w:rPr>
                <w:rFonts w:ascii="Arial" w:hAnsi="Arial" w:cs="Arial" w:eastAsia="Arial"/>
                <w:b w:val="0"/>
                <w:i w:val="0"/>
                <w:sz w:val="18"/>
              </w:rPr>
              <w:t>Drop-down, text</w:t>
            </w:r>
          </w:p>
        </w:tc>
        <w:tc>
          <w:tcPr>
            <w:tcW w:type="dxa" w:w="551"/>
          </w:tcPr>
          <w:p>
            <w:pPr>
              <w:spacing w:before="20" w:after="20"/>
            </w:pPr>
            <w:r>
              <w:rPr>
                <w:rFonts w:ascii="Arial" w:hAnsi="Arial" w:cs="Arial" w:eastAsia="Arial"/>
                <w:b w:val="0"/>
                <w:i w:val="0"/>
                <w:sz w:val="18"/>
              </w:rPr>
              <w:t>Cond.</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Labels; Source: Acceptance statuses; Editable: After the Renewal Advice; An override needs a justification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KYC tab: Status / Activity / Remarks or follow-up note</w:t>
            </w:r>
          </w:p>
        </w:tc>
        <w:tc>
          <w:tcPr>
            <w:tcW w:type="dxa" w:w="1011"/>
          </w:tcPr>
          <w:p>
            <w:pPr>
              <w:spacing w:before="20" w:after="20"/>
            </w:pPr>
            <w:r>
              <w:rPr>
                <w:rFonts w:ascii="Arial" w:hAnsi="Arial" w:cs="Arial" w:eastAsia="Arial"/>
                <w:b w:val="0"/>
                <w:i w:val="0"/>
                <w:sz w:val="18"/>
              </w:rPr>
              <w:t>Drop-down, drop-down, text area</w:t>
            </w:r>
          </w:p>
        </w:tc>
        <w:tc>
          <w:tcPr>
            <w:tcW w:type="dxa" w:w="551"/>
          </w:tcPr>
          <w:p>
            <w:pPr>
              <w:spacing w:before="20" w:after="20"/>
            </w:pPr>
            <w:r>
              <w:rPr>
                <w:rFonts w:ascii="Arial" w:hAnsi="Arial" w:cs="Arial" w:eastAsia="Arial"/>
                <w:b w:val="0"/>
                <w:i w:val="0"/>
                <w:sz w:val="18"/>
              </w:rPr>
              <w:t>N</w:t>
            </w:r>
          </w:p>
        </w:tc>
        <w:tc>
          <w:tcPr>
            <w:tcW w:type="dxa" w:w="1102"/>
          </w:tcPr>
          <w:p>
            <w:pPr>
              <w:spacing w:before="20" w:after="20"/>
            </w:pPr>
            <w:r>
              <w:rPr>
                <w:rFonts w:ascii="Arial" w:hAnsi="Arial" w:cs="Arial" w:eastAsia="Arial"/>
                <w:b w:val="0"/>
                <w:i w:val="0"/>
                <w:sz w:val="18"/>
              </w:rPr>
              <w:t>From the client</w:t>
            </w:r>
          </w:p>
        </w:tc>
        <w:tc>
          <w:tcPr>
            <w:tcW w:type="dxa" w:w="2389"/>
          </w:tcPr>
          <w:p>
            <w:pPr>
              <w:spacing w:before="20" w:after="20"/>
            </w:pPr>
            <w:r>
              <w:rPr>
                <w:rFonts w:ascii="Arial" w:hAnsi="Arial" w:cs="Arial" w:eastAsia="Arial"/>
                <w:b w:val="0"/>
                <w:i w:val="0"/>
                <w:sz w:val="18"/>
              </w:rPr>
              <w:t>Labels; Source: KYC statuses and activities; Editable: Always</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Placement tab: Insurance Advice: Version / File Name / Generated By / Generated On / CCM Message</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HH:mm; Source: Insurance Advices (mortgaged accounts); Editable: Read only</w:t>
            </w:r>
          </w:p>
        </w:tc>
        <w:tc>
          <w:tcPr>
            <w:tcW w:type="dxa" w:w="1470"/>
          </w:tcPr>
          <w:p>
            <w:pPr>
              <w:spacing w:before="20" w:after="20"/>
            </w:pPr>
            <w:r>
              <w:rPr>
                <w:rFonts w:ascii="Arial" w:hAnsi="Arial" w:cs="Arial" w:eastAsia="Arial"/>
                <w:b w:val="0"/>
                <w:i w:val="0"/>
                <w:sz w:val="18"/>
              </w:rPr>
              <w:t>No Insurance Advice (mortgaged accounts only)</w:t>
            </w:r>
          </w:p>
        </w:tc>
      </w:tr>
      <w:tr>
        <w:trPr>
          <w:cantSplit/>
        </w:trPr>
        <w:tc>
          <w:tcPr>
            <w:tcW w:type="dxa" w:w="2114"/>
          </w:tcPr>
          <w:p>
            <w:pPr>
              <w:spacing w:before="20" w:after="20"/>
            </w:pPr>
            <w:r>
              <w:rPr>
                <w:rFonts w:ascii="Arial" w:hAnsi="Arial" w:cs="Arial" w:eastAsia="Arial"/>
                <w:b w:val="0"/>
                <w:i w:val="0"/>
                <w:sz w:val="18"/>
              </w:rPr>
              <w:t>Placement tab: Placement: Insurer / Share (%) / Premium / Placement Slip / Status / Transmission / Submitted / TAT (business days) / SLA / With Issue / Insurer Response</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Two decimals; dd-MMM-yyyy; Source: Placement of each insurer; Editable: Read only</w:t>
            </w:r>
          </w:p>
        </w:tc>
        <w:tc>
          <w:tcPr>
            <w:tcW w:type="dxa" w:w="1470"/>
          </w:tcPr>
          <w:p>
            <w:pPr>
              <w:spacing w:before="20" w:after="20"/>
            </w:pPr>
            <w:r>
              <w:rPr>
                <w:rFonts w:ascii="Arial" w:hAnsi="Arial" w:cs="Arial" w:eastAsia="Arial"/>
                <w:b w:val="0"/>
                <w:i w:val="0"/>
                <w:sz w:val="18"/>
              </w:rPr>
              <w:t>No placement generated</w:t>
            </w:r>
          </w:p>
        </w:tc>
      </w:tr>
      <w:tr>
        <w:trPr>
          <w:cantSplit/>
        </w:trPr>
        <w:tc>
          <w:tcPr>
            <w:tcW w:type="dxa" w:w="2114"/>
          </w:tcPr>
          <w:p>
            <w:pPr>
              <w:spacing w:before="20" w:after="20"/>
            </w:pPr>
            <w:r>
              <w:rPr>
                <w:rFonts w:ascii="Arial" w:hAnsi="Arial" w:cs="Arial" w:eastAsia="Arial"/>
                <w:b w:val="0"/>
                <w:i w:val="0"/>
                <w:sz w:val="18"/>
              </w:rPr>
              <w:t>Record Insurer Response dialog: Insurer Response / Rejection Reason / Insurer Remarks</w:t>
            </w:r>
          </w:p>
        </w:tc>
        <w:tc>
          <w:tcPr>
            <w:tcW w:type="dxa" w:w="1011"/>
          </w:tcPr>
          <w:p>
            <w:pPr>
              <w:spacing w:before="20" w:after="20"/>
            </w:pPr>
            <w:r>
              <w:rPr>
                <w:rFonts w:ascii="Arial" w:hAnsi="Arial" w:cs="Arial" w:eastAsia="Arial"/>
                <w:b w:val="0"/>
                <w:i w:val="0"/>
                <w:sz w:val="18"/>
              </w:rPr>
              <w:t>Drop-down, drop-down, text area</w:t>
            </w:r>
          </w:p>
        </w:tc>
        <w:tc>
          <w:tcPr>
            <w:tcW w:type="dxa" w:w="551"/>
          </w:tcPr>
          <w:p>
            <w:pPr>
              <w:spacing w:before="20" w:after="20"/>
            </w:pPr>
            <w:r>
              <w:rPr>
                <w:rFonts w:ascii="Arial" w:hAnsi="Arial" w:cs="Arial" w:eastAsia="Arial"/>
                <w:b w:val="0"/>
                <w:i w:val="0"/>
                <w:sz w:val="18"/>
              </w:rPr>
              <w:t>Y / Cond. / N</w:t>
            </w:r>
          </w:p>
        </w:tc>
        <w:tc>
          <w:tcPr>
            <w:tcW w:type="dxa" w:w="1102"/>
          </w:tcPr>
          <w:p>
            <w:pPr>
              <w:spacing w:before="20" w:after="20"/>
            </w:pPr>
            <w:r>
              <w:rPr>
                <w:rFonts w:ascii="Arial" w:hAnsi="Arial" w:cs="Arial" w:eastAsia="Arial"/>
                <w:b w:val="0"/>
                <w:i w:val="0"/>
                <w:sz w:val="18"/>
              </w:rPr>
              <w:t>Blank</w:t>
            </w:r>
          </w:p>
        </w:tc>
        <w:tc>
          <w:tcPr>
            <w:tcW w:type="dxa" w:w="2389"/>
          </w:tcPr>
          <w:p>
            <w:pPr>
              <w:spacing w:before="20" w:after="20"/>
            </w:pPr>
            <w:r>
              <w:rPr>
                <w:rFonts w:ascii="Arial" w:hAnsi="Arial" w:cs="Arial" w:eastAsia="Arial"/>
                <w:b w:val="0"/>
                <w:i w:val="0"/>
                <w:sz w:val="18"/>
              </w:rPr>
              <w:t>Approved, Rejected; rejection reasons; Source: Insurer responses; Editable: With Insurer; A rejection needs its reason</w:t>
            </w:r>
          </w:p>
        </w:tc>
        <w:tc>
          <w:tcPr>
            <w:tcW w:type="dxa" w:w="1470"/>
          </w:tcPr>
          <w:p>
            <w:pPr>
              <w:spacing w:before="20" w:after="20"/>
            </w:pPr>
            <w:r>
              <w:rPr>
                <w:rFonts w:ascii="Arial" w:hAnsi="Arial" w:cs="Arial" w:eastAsia="Arial"/>
                <w:b w:val="0"/>
                <w:i w:val="0"/>
                <w:sz w:val="18"/>
              </w:rPr>
              <w:t>-</w:t>
            </w:r>
          </w:p>
        </w:tc>
      </w:tr>
      <w:tr>
        <w:trPr>
          <w:cantSplit/>
        </w:trPr>
        <w:tc>
          <w:tcPr>
            <w:tcW w:type="dxa" w:w="2114"/>
          </w:tcPr>
          <w:p>
            <w:pPr>
              <w:spacing w:before="20" w:after="20"/>
            </w:pPr>
            <w:r>
              <w:rPr>
                <w:rFonts w:ascii="Arial" w:hAnsi="Arial" w:cs="Arial" w:eastAsia="Arial"/>
                <w:b w:val="0"/>
                <w:i w:val="0"/>
                <w:sz w:val="18"/>
              </w:rPr>
              <w:t>Audit Logs tab: Timestamp / Action Type / Description / Old Value / New Value / Performed By / Remarks</w:t>
            </w:r>
          </w:p>
        </w:tc>
        <w:tc>
          <w:tcPr>
            <w:tcW w:type="dxa" w:w="1011"/>
          </w:tcPr>
          <w:p>
            <w:pPr>
              <w:spacing w:before="20" w:after="20"/>
            </w:pPr>
            <w:r>
              <w:rPr>
                <w:rFonts w:ascii="Arial" w:hAnsi="Arial" w:cs="Arial" w:eastAsia="Arial"/>
                <w:b w:val="0"/>
                <w:i w:val="0"/>
                <w:sz w:val="18"/>
              </w:rPr>
              <w:t>Table</w:t>
            </w:r>
          </w:p>
        </w:tc>
        <w:tc>
          <w:tcPr>
            <w:tcW w:type="dxa" w:w="551"/>
          </w:tcPr>
          <w:p>
            <w:pPr>
              <w:spacing w:before="20" w:after="20"/>
            </w:pPr>
            <w:r>
              <w:rPr>
                <w:rFonts w:ascii="Arial" w:hAnsi="Arial" w:cs="Arial" w:eastAsia="Arial"/>
                <w:b w:val="0"/>
                <w:i w:val="0"/>
                <w:sz w:val="18"/>
              </w:rPr>
              <w:t>-</w:t>
            </w:r>
          </w:p>
        </w:tc>
        <w:tc>
          <w:tcPr>
            <w:tcW w:type="dxa" w:w="1102"/>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dd-MMM-yyyy HH:mm; Source: Audit trail of the renewal; Editable: Read only</w:t>
            </w:r>
          </w:p>
        </w:tc>
        <w:tc>
          <w:tcPr>
            <w:tcW w:type="dxa" w:w="1470"/>
          </w:tcPr>
          <w:p>
            <w:pPr>
              <w:spacing w:before="20" w:after="20"/>
            </w:pPr>
            <w:r>
              <w:rPr>
                <w:rFonts w:ascii="Arial" w:hAnsi="Arial" w:cs="Arial" w:eastAsia="Arial"/>
                <w:b w:val="0"/>
                <w:i w:val="0"/>
                <w:sz w:val="18"/>
              </w:rPr>
              <w:t>No audit log entries</w:t>
            </w:r>
          </w:p>
        </w:tc>
      </w:tr>
    </w:tbl>
    <w:p>
      <w:pPr>
        <w:spacing w:after="40"/>
      </w:pPr>
    </w:p>
    <w:p>
      <w:pPr>
        <w:keepNext/>
        <w:spacing w:before="120" w:after="60"/>
        <w:ind w:left="363"/>
      </w:pPr>
      <w:r>
        <w:rPr>
          <w:rFonts w:ascii="Arial" w:hAnsi="Arial" w:cs="Arial" w:eastAsia="Arial"/>
          <w:b/>
          <w:i w:val="0"/>
          <w:sz w:val="18"/>
        </w:rPr>
        <w:t>Table 73: SCR-RN-36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Request Hold Cover / Record Approval</w:t>
            </w:r>
          </w:p>
        </w:tc>
        <w:tc>
          <w:tcPr>
            <w:tcW w:type="dxa" w:w="1596"/>
          </w:tcPr>
          <w:p>
            <w:pPr>
              <w:spacing w:before="20" w:after="20"/>
            </w:pPr>
            <w:r>
              <w:rPr>
                <w:rFonts w:ascii="Arial" w:hAnsi="Arial" w:cs="Arial" w:eastAsia="Arial"/>
                <w:b w:val="0"/>
                <w:i w:val="0"/>
                <w:sz w:val="18"/>
              </w:rPr>
              <w:t>Account Officer; Processing Officer</w:t>
            </w:r>
          </w:p>
        </w:tc>
        <w:tc>
          <w:tcPr>
            <w:tcW w:type="dxa" w:w="1690"/>
          </w:tcPr>
          <w:p>
            <w:pPr>
              <w:spacing w:before="20" w:after="20"/>
            </w:pPr>
            <w:r>
              <w:rPr>
                <w:rFonts w:ascii="Arial" w:hAnsi="Arial" w:cs="Arial" w:eastAsia="Arial"/>
                <w:b w:val="0"/>
                <w:i w:val="0"/>
                <w:sz w:val="18"/>
              </w:rPr>
              <w:t>Before expiry, payment pending</w:t>
            </w:r>
          </w:p>
        </w:tc>
        <w:tc>
          <w:tcPr>
            <w:tcW w:type="dxa" w:w="2535"/>
          </w:tcPr>
          <w:p>
            <w:pPr>
              <w:spacing w:before="20" w:after="20"/>
            </w:pPr>
            <w:r>
              <w:rPr>
                <w:rFonts w:ascii="Arial" w:hAnsi="Arial" w:cs="Arial" w:eastAsia="Arial"/>
                <w:b w:val="0"/>
                <w:i w:val="0"/>
                <w:sz w:val="18"/>
              </w:rPr>
              <w:t>Sends the hold cover request to the insurers; records the insurer's approval with the extension</w:t>
            </w:r>
          </w:p>
        </w:tc>
        <w:tc>
          <w:tcPr>
            <w:tcW w:type="dxa" w:w="1314"/>
          </w:tcPr>
          <w:p>
            <w:pPr>
              <w:spacing w:before="20" w:after="20"/>
            </w:pPr>
            <w:r>
              <w:rPr>
                <w:rFonts w:ascii="Arial" w:hAnsi="Arial" w:cs="Arial" w:eastAsia="Arial"/>
                <w:b w:val="0"/>
                <w:i w:val="0"/>
                <w:sz w:val="18"/>
              </w:rPr>
              <w:t>Hold cover requested / approved</w:t>
            </w:r>
          </w:p>
        </w:tc>
      </w:tr>
      <w:tr>
        <w:trPr>
          <w:cantSplit/>
        </w:trPr>
        <w:tc>
          <w:tcPr>
            <w:tcW w:type="dxa" w:w="1502"/>
          </w:tcPr>
          <w:p>
            <w:pPr>
              <w:spacing w:before="20" w:after="20"/>
            </w:pPr>
            <w:r>
              <w:rPr>
                <w:rFonts w:ascii="Arial" w:hAnsi="Arial" w:cs="Arial" w:eastAsia="Arial"/>
                <w:b w:val="0"/>
                <w:i w:val="0"/>
                <w:sz w:val="18"/>
              </w:rPr>
              <w:t>Generate Proposal / Send via CCM / Download As</w:t>
            </w:r>
          </w:p>
        </w:tc>
        <w:tc>
          <w:tcPr>
            <w:tcW w:type="dxa" w:w="1596"/>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For Proposal</w:t>
            </w:r>
          </w:p>
        </w:tc>
        <w:tc>
          <w:tcPr>
            <w:tcW w:type="dxa" w:w="2535"/>
          </w:tcPr>
          <w:p>
            <w:pPr>
              <w:spacing w:before="20" w:after="20"/>
            </w:pPr>
            <w:r>
              <w:rPr>
                <w:rFonts w:ascii="Arial" w:hAnsi="Arial" w:cs="Arial" w:eastAsia="Arial"/>
                <w:b w:val="0"/>
                <w:i w:val="0"/>
                <w:sz w:val="18"/>
              </w:rPr>
              <w:t>Generates the quick or full proposal and sends it to the client</w:t>
            </w:r>
          </w:p>
        </w:tc>
        <w:tc>
          <w:tcPr>
            <w:tcW w:type="dxa" w:w="1314"/>
          </w:tcPr>
          <w:p>
            <w:pPr>
              <w:spacing w:before="20" w:after="20"/>
            </w:pPr>
            <w:r>
              <w:rPr>
                <w:rFonts w:ascii="Arial" w:hAnsi="Arial" w:cs="Arial" w:eastAsia="Arial"/>
                <w:b w:val="0"/>
                <w:i w:val="0"/>
                <w:sz w:val="18"/>
              </w:rPr>
              <w:t>Proposal sent</w:t>
            </w:r>
          </w:p>
        </w:tc>
      </w:tr>
      <w:tr>
        <w:trPr>
          <w:cantSplit/>
        </w:trPr>
        <w:tc>
          <w:tcPr>
            <w:tcW w:type="dxa" w:w="1502"/>
          </w:tcPr>
          <w:p>
            <w:pPr>
              <w:spacing w:before="20" w:after="20"/>
            </w:pPr>
            <w:r>
              <w:rPr>
                <w:rFonts w:ascii="Arial" w:hAnsi="Arial" w:cs="Arial" w:eastAsia="Arial"/>
                <w:b w:val="0"/>
                <w:i w:val="0"/>
                <w:sz w:val="18"/>
              </w:rPr>
              <w:t>Submit to TSU</w:t>
            </w:r>
          </w:p>
        </w:tc>
        <w:tc>
          <w:tcPr>
            <w:tcW w:type="dxa" w:w="1596"/>
          </w:tcPr>
          <w:p>
            <w:pPr>
              <w:spacing w:before="20" w:after="20"/>
            </w:pPr>
            <w:r>
              <w:rPr>
                <w:rFonts w:ascii="Arial" w:hAnsi="Arial" w:cs="Arial" w:eastAsia="Arial"/>
                <w:b w:val="0"/>
                <w:i w:val="0"/>
                <w:sz w:val="18"/>
              </w:rPr>
              <w:t>Account Officer</w:t>
            </w:r>
          </w:p>
        </w:tc>
        <w:tc>
          <w:tcPr>
            <w:tcW w:type="dxa" w:w="1690"/>
          </w:tcPr>
          <w:p>
            <w:pPr>
              <w:spacing w:before="20" w:after="20"/>
            </w:pPr>
            <w:r>
              <w:rPr>
                <w:rFonts w:ascii="Arial" w:hAnsi="Arial" w:cs="Arial" w:eastAsia="Arial"/>
                <w:b w:val="0"/>
                <w:i w:val="0"/>
                <w:sz w:val="18"/>
              </w:rPr>
              <w:t>For Quotation or For Proposal</w:t>
            </w:r>
          </w:p>
        </w:tc>
        <w:tc>
          <w:tcPr>
            <w:tcW w:type="dxa" w:w="2535"/>
          </w:tcPr>
          <w:p>
            <w:pPr>
              <w:spacing w:before="20" w:after="20"/>
            </w:pPr>
            <w:r>
              <w:rPr>
                <w:rFonts w:ascii="Arial" w:hAnsi="Arial" w:cs="Arial" w:eastAsia="Arial"/>
                <w:b w:val="0"/>
                <w:i w:val="0"/>
                <w:sz w:val="18"/>
              </w:rPr>
              <w:t>Sends the request to the TSU after the Team Lead's approval</w:t>
            </w:r>
          </w:p>
        </w:tc>
        <w:tc>
          <w:tcPr>
            <w:tcW w:type="dxa" w:w="1314"/>
          </w:tcPr>
          <w:p>
            <w:pPr>
              <w:spacing w:before="20" w:after="20"/>
            </w:pPr>
            <w:r>
              <w:rPr>
                <w:rFonts w:ascii="Arial" w:hAnsi="Arial" w:cs="Arial" w:eastAsia="Arial"/>
                <w:b w:val="0"/>
                <w:i w:val="0"/>
                <w:sz w:val="18"/>
              </w:rPr>
              <w:t>Pending Team Lead Approval</w:t>
            </w:r>
          </w:p>
        </w:tc>
      </w:tr>
      <w:tr>
        <w:trPr>
          <w:cantSplit/>
        </w:trPr>
        <w:tc>
          <w:tcPr>
            <w:tcW w:type="dxa" w:w="1502"/>
          </w:tcPr>
          <w:p>
            <w:pPr>
              <w:spacing w:before="20" w:after="20"/>
            </w:pPr>
            <w:r>
              <w:rPr>
                <w:rFonts w:ascii="Arial" w:hAnsi="Arial" w:cs="Arial" w:eastAsia="Arial"/>
                <w:b w:val="0"/>
                <w:i w:val="0"/>
                <w:sz w:val="18"/>
              </w:rPr>
              <w:t>Record Acceptance / Approve / Reject</w:t>
            </w:r>
          </w:p>
        </w:tc>
        <w:tc>
          <w:tcPr>
            <w:tcW w:type="dxa" w:w="1596"/>
          </w:tcPr>
          <w:p>
            <w:pPr>
              <w:spacing w:before="20" w:after="20"/>
            </w:pPr>
            <w:r>
              <w:rPr>
                <w:rFonts w:ascii="Arial" w:hAnsi="Arial" w:cs="Arial" w:eastAsia="Arial"/>
                <w:b w:val="0"/>
                <w:i w:val="0"/>
                <w:sz w:val="18"/>
              </w:rPr>
              <w:t>Account Officer; approver</w:t>
            </w:r>
          </w:p>
        </w:tc>
        <w:tc>
          <w:tcPr>
            <w:tcW w:type="dxa" w:w="1690"/>
          </w:tcPr>
          <w:p>
            <w:pPr>
              <w:spacing w:before="20" w:after="20"/>
            </w:pPr>
            <w:r>
              <w:rPr>
                <w:rFonts w:ascii="Arial" w:hAnsi="Arial" w:cs="Arial" w:eastAsia="Arial"/>
                <w:b w:val="0"/>
                <w:i w:val="0"/>
                <w:sz w:val="18"/>
              </w:rPr>
              <w:t>After the Renewal Advice</w:t>
            </w:r>
          </w:p>
        </w:tc>
        <w:tc>
          <w:tcPr>
            <w:tcW w:type="dxa" w:w="2535"/>
          </w:tcPr>
          <w:p>
            <w:pPr>
              <w:spacing w:before="20" w:after="20"/>
            </w:pPr>
            <w:r>
              <w:rPr>
                <w:rFonts w:ascii="Arial" w:hAnsi="Arial" w:cs="Arial" w:eastAsia="Arial"/>
                <w:b w:val="0"/>
                <w:i w:val="0"/>
                <w:sz w:val="18"/>
              </w:rPr>
              <w:t>Records the client's acceptance and the second approval of the setting</w:t>
            </w:r>
          </w:p>
        </w:tc>
        <w:tc>
          <w:tcPr>
            <w:tcW w:type="dxa" w:w="1314"/>
          </w:tcPr>
          <w:p>
            <w:pPr>
              <w:spacing w:before="20" w:after="20"/>
            </w:pPr>
            <w:r>
              <w:rPr>
                <w:rFonts w:ascii="Arial" w:hAnsi="Arial" w:cs="Arial" w:eastAsia="Arial"/>
                <w:b w:val="0"/>
                <w:i w:val="0"/>
                <w:sz w:val="18"/>
              </w:rPr>
              <w:t>Accepted / Submitted for Approval</w:t>
            </w:r>
          </w:p>
        </w:tc>
      </w:tr>
      <w:tr>
        <w:trPr>
          <w:cantSplit/>
        </w:trPr>
        <w:tc>
          <w:tcPr>
            <w:tcW w:type="dxa" w:w="1502"/>
          </w:tcPr>
          <w:p>
            <w:pPr>
              <w:spacing w:before="20" w:after="20"/>
            </w:pPr>
            <w:r>
              <w:rPr>
                <w:rFonts w:ascii="Arial" w:hAnsi="Arial" w:cs="Arial" w:eastAsia="Arial"/>
                <w:b w:val="0"/>
                <w:i w:val="0"/>
                <w:sz w:val="18"/>
              </w:rPr>
              <w:t>Download Slip / Download Placement File / Record Insurer Response</w:t>
            </w:r>
          </w:p>
        </w:tc>
        <w:tc>
          <w:tcPr>
            <w:tcW w:type="dxa" w:w="1596"/>
          </w:tcPr>
          <w:p>
            <w:pPr>
              <w:spacing w:before="20" w:after="20"/>
            </w:pPr>
            <w:r>
              <w:rPr>
                <w:rFonts w:ascii="Arial" w:hAnsi="Arial" w:cs="Arial" w:eastAsia="Arial"/>
                <w:b w:val="0"/>
                <w:i w:val="0"/>
                <w:sz w:val="18"/>
              </w:rPr>
              <w:t>Processing Officer</w:t>
            </w:r>
          </w:p>
        </w:tc>
        <w:tc>
          <w:tcPr>
            <w:tcW w:type="dxa" w:w="1690"/>
          </w:tcPr>
          <w:p>
            <w:pPr>
              <w:spacing w:before="20" w:after="20"/>
            </w:pPr>
            <w:r>
              <w:rPr>
                <w:rFonts w:ascii="Arial" w:hAnsi="Arial" w:cs="Arial" w:eastAsia="Arial"/>
                <w:b w:val="0"/>
                <w:i w:val="0"/>
                <w:sz w:val="18"/>
              </w:rPr>
              <w:t>For Placement, With Insurer</w:t>
            </w:r>
          </w:p>
        </w:tc>
        <w:tc>
          <w:tcPr>
            <w:tcW w:type="dxa" w:w="2535"/>
          </w:tcPr>
          <w:p>
            <w:pPr>
              <w:spacing w:before="20" w:after="20"/>
            </w:pPr>
            <w:r>
              <w:rPr>
                <w:rFonts w:ascii="Arial" w:hAnsi="Arial" w:cs="Arial" w:eastAsia="Arial"/>
                <w:b w:val="0"/>
                <w:i w:val="0"/>
                <w:sz w:val="18"/>
              </w:rPr>
              <w:t>Downloads the slip and records the insurer's response</w:t>
            </w:r>
          </w:p>
        </w:tc>
        <w:tc>
          <w:tcPr>
            <w:tcW w:type="dxa" w:w="1314"/>
          </w:tcPr>
          <w:p>
            <w:pPr>
              <w:spacing w:before="20" w:after="20"/>
            </w:pPr>
            <w:r>
              <w:rPr>
                <w:rFonts w:ascii="Arial" w:hAnsi="Arial" w:cs="Arial" w:eastAsia="Arial"/>
                <w:b w:val="0"/>
                <w:i w:val="0"/>
                <w:sz w:val="18"/>
              </w:rPr>
              <w:t>Placed or Rejected</w:t>
            </w:r>
          </w:p>
        </w:tc>
      </w:tr>
    </w:tbl>
    <w:p>
      <w:pPr>
        <w:spacing w:after="40"/>
      </w:pPr>
    </w:p>
    <w:p>
      <w:pPr>
        <w:keepNext/>
        <w:pageBreakBefore/>
        <w:jc w:val="center"/>
      </w:pPr>
      <w:r>
        <w:drawing>
          <wp:inline>
            <wp:extent cx="5760000" cy="6021333"/>
            <wp:docPr id="57" name="Picture 57"/>
            <wp:cNvGraphicFramePr>
              <a:graphicFrameLocks noChangeAspect="1"/>
            </wp:cNvGraphicFramePr>
            <a:graphic>
              <a:graphicData uri="http://schemas.openxmlformats.org/drawingml/2006/picture">
                <pic:pic>
                  <pic:nvPicPr>
                    <pic:cNvPr id="0" name="ux-36-01-placement.png"/>
                    <pic:cNvPicPr/>
                  </pic:nvPicPr>
                  <pic:blipFill>
                    <a:blip r:embed="rId86"/>
                    <a:stretch>
                      <a:fillRect/>
                    </a:stretch>
                  </pic:blipFill>
                  <pic:spPr>
                    <a:xfrm>
                      <a:off x="0" y="0"/>
                      <a:ext cx="5760000" cy="6021333"/>
                    </a:xfrm>
                    <a:prstGeom prst="rect"/>
                  </pic:spPr>
                </pic:pic>
              </a:graphicData>
            </a:graphic>
          </wp:inline>
        </w:drawing>
      </w:r>
    </w:p>
    <w:p>
      <w:pPr>
        <w:keepNext/>
        <w:spacing w:before="120" w:after="60"/>
        <w:ind w:left="363"/>
      </w:pPr>
      <w:r>
        <w:rPr>
          <w:rFonts w:ascii="Arial" w:hAnsi="Arial" w:cs="Arial" w:eastAsia="Arial"/>
          <w:b/>
          <w:i w:val="0"/>
          <w:sz w:val="18"/>
        </w:rPr>
        <w:t>Figure 55: SCR-RN-36: Placement tab: the Insurance Advice and the placement slip of each insurer with its response</w:t>
      </w: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Screens and UX Design</w:t>
    </w:r>
    <w:r w:rsidR="005C6EAD">
      <w:tab/>
    </w:r>
    <w:r w:rsidR="005C6EAD">
      <w:tab/>
    </w:r>
    <w:r w:rsidRPr="4C1F03F5">
      <w:rPr>
        <w:rFonts w:ascii="Arial" w:hAnsi="Arial" w:eastAsia="Arial" w:cs="Arial"/>
        <w:color w:val="000000" w:themeColor="text1"/>
        <w:sz w:val="19"/>
        <w:szCs w:val="19"/>
      </w:rPr>
      <w:t>BDO Insure Brokering System (BIBS) - Renewal</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31"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3.png"/><Relationship Id="rId64" Type="http://schemas.openxmlformats.org/officeDocument/2006/relationships/image" Target="media/image34.png"/><Relationship Id="rId65" Type="http://schemas.openxmlformats.org/officeDocument/2006/relationships/image" Target="media/image35.png"/><Relationship Id="rId66" Type="http://schemas.openxmlformats.org/officeDocument/2006/relationships/image" Target="media/image36.png"/><Relationship Id="rId67" Type="http://schemas.openxmlformats.org/officeDocument/2006/relationships/image" Target="media/image37.png"/><Relationship Id="rId68" Type="http://schemas.openxmlformats.org/officeDocument/2006/relationships/image" Target="media/image38.png"/><Relationship Id="rId69" Type="http://schemas.openxmlformats.org/officeDocument/2006/relationships/image" Target="media/image39.png"/><Relationship Id="rId70" Type="http://schemas.openxmlformats.org/officeDocument/2006/relationships/image" Target="media/image40.png"/><Relationship Id="rId71" Type="http://schemas.openxmlformats.org/officeDocument/2006/relationships/image" Target="media/image41.png"/><Relationship Id="rId72" Type="http://schemas.openxmlformats.org/officeDocument/2006/relationships/image" Target="media/image42.png"/><Relationship Id="rId73" Type="http://schemas.openxmlformats.org/officeDocument/2006/relationships/image" Target="media/image43.png"/><Relationship Id="rId74" Type="http://schemas.openxmlformats.org/officeDocument/2006/relationships/image" Target="media/image44.png"/><Relationship Id="rId75" Type="http://schemas.openxmlformats.org/officeDocument/2006/relationships/image" Target="media/image45.png"/><Relationship Id="rId76" Type="http://schemas.openxmlformats.org/officeDocument/2006/relationships/image" Target="media/image46.png"/><Relationship Id="rId77" Type="http://schemas.openxmlformats.org/officeDocument/2006/relationships/image" Target="media/image47.png"/><Relationship Id="rId78" Type="http://schemas.openxmlformats.org/officeDocument/2006/relationships/image" Target="media/image48.png"/><Relationship Id="rId79" Type="http://schemas.openxmlformats.org/officeDocument/2006/relationships/image" Target="media/image49.png"/><Relationship Id="rId80" Type="http://schemas.openxmlformats.org/officeDocument/2006/relationships/image" Target="media/image50.png"/><Relationship Id="rId81" Type="http://schemas.openxmlformats.org/officeDocument/2006/relationships/image" Target="media/image51.png"/><Relationship Id="rId82" Type="http://schemas.openxmlformats.org/officeDocument/2006/relationships/image" Target="media/image52.png"/><Relationship Id="rId83" Type="http://schemas.openxmlformats.org/officeDocument/2006/relationships/image" Target="media/image53.png"/><Relationship Id="rId84" Type="http://schemas.openxmlformats.org/officeDocument/2006/relationships/image" Target="media/image54.png"/><Relationship Id="rId85" Type="http://schemas.openxmlformats.org/officeDocument/2006/relationships/image" Target="media/image55.png"/><Relationship Id="rId86" Type="http://schemas.openxmlformats.org/officeDocument/2006/relationships/image" Target="media/image56.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UXD-BDOI BRD-06 Renewal UX Design v1.3</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