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spacing w:before="20" w:after="20"/>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spacing w:before="20" w:after="20"/>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before="20" w:after="20"/>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lang w:val="en-US"/>
              </w:rPr>
              <w:t>BDO Insurance Brokering System – Renewal v1.2</w:t>
            </w:r>
          </w:p>
          <w:p w14:paraId="6046364B" w14:textId="5F2B048E" w:rsidR="0ED8DBFA" w:rsidRDefault="0ED8DBFA" w:rsidP="0ED8DBFA">
            <w:pPr>
              <w:spacing w:before="20" w:after="20"/>
              <w:jc w:val="center"/>
              <w:rPr>
                <w:rFonts w:ascii="Arial" w:eastAsia="Arial" w:hAnsi="Arial" w:cs="Arial"/>
                <w:color w:val="FF0000"/>
                <w:sz w:val="44"/>
                <w:szCs w:val="44"/>
              </w:rPr>
            </w:pPr>
          </w:p>
          <w:p w14:paraId="5C1B4145" w14:textId="56135ED0" w:rsidR="2D263841" w:rsidRDefault="2D263841" w:rsidP="0ED8DBFA">
            <w:pPr>
              <w:spacing w:before="20" w:after="20"/>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14:paraId="0E065383" w14:textId="74FBBA83" w:rsidR="0ED8DBFA" w:rsidRDefault="0ED8DBFA" w:rsidP="0ED8DBFA">
            <w:pPr>
              <w:spacing w:before="20" w:after="20"/>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rPr>
      </w:pPr>
    </w:p>
    <w:p w14:paraId="515CA5E9" w14:textId="77777777" w:rsidR="00954550" w:rsidRDefault="00954550" w:rsidP="00761F3D">
      <w:pPr>
        <w:pStyle w:val="MainTitle"/>
        <w:rPr>
          <w:rFonts w:cs="Arial"/>
        </w:rPr>
      </w:pPr>
    </w:p>
    <w:p w14:paraId="6A55C12C" w14:textId="77777777" w:rsidR="00954550" w:rsidRDefault="00954550" w:rsidP="00761F3D">
      <w:pPr>
        <w:pStyle w:val="MainTitle"/>
        <w:rPr>
          <w:rFonts w:cs="Arial"/>
        </w:rPr>
      </w:pPr>
    </w:p>
    <w:p w14:paraId="76E0938A" w14:textId="77777777" w:rsidR="00954550" w:rsidRDefault="00954550" w:rsidP="00761F3D">
      <w:pPr>
        <w:pStyle w:val="MainTitle"/>
        <w:rPr>
          <w:rFonts w:cs="Arial"/>
        </w:rPr>
      </w:pPr>
    </w:p>
    <w:p w14:paraId="20891E2E" w14:textId="77777777" w:rsidR="00954550" w:rsidRDefault="00954550" w:rsidP="00761F3D">
      <w:pPr>
        <w:pStyle w:val="MainTitle"/>
        <w:rPr>
          <w:rFonts w:cs="Arial"/>
        </w:rPr>
      </w:pPr>
    </w:p>
    <w:p w14:paraId="475786BA" w14:textId="77777777" w:rsidR="00954550" w:rsidRDefault="00954550" w:rsidP="00761F3D">
      <w:pPr>
        <w:pStyle w:val="MainTitle"/>
        <w:rPr>
          <w:rFonts w:cs="Arial"/>
        </w:rPr>
      </w:pPr>
    </w:p>
    <w:p w14:paraId="03D87A5F" w14:textId="77777777" w:rsidR="00954550" w:rsidRPr="002F75E6" w:rsidRDefault="00954550" w:rsidP="00761F3D">
      <w:pPr>
        <w:pStyle w:val="MainTitle"/>
        <w:rPr>
          <w:rFonts w:cs="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keepNext/>
        <w:keepLines/>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pPr>
          <w:r>
            <w:t xml:space="preserve">Document Revision Log</w:t>
          </w:r>
          <w:r>
            <w:tab/>
          </w:r>
          <w:r>
            <w:t xml:space="preserve">4</w:t>
          </w:r>
        </w:p>
        <w:p>
          <w:pPr>
            <w:pStyle w:val="TOC1"/>
            <w:tabs>
              <w:tab w:val="right" w:leader="dot" w:pos="9630"/>
            </w:tabs>
          </w:pPr>
          <w:r>
            <w:t xml:space="preserve">1. Introduction</w:t>
          </w:r>
          <w:r>
            <w:tab/>
          </w:r>
          <w:r>
            <w:t xml:space="preserve">5</w:t>
          </w:r>
        </w:p>
        <w:p>
          <w:pPr>
            <w:pStyle w:val="TOC2"/>
            <w:tabs>
              <w:tab w:val="right" w:leader="dot" w:pos="9630"/>
            </w:tabs>
          </w:pPr>
          <w:r>
            <w:t xml:space="preserve">1.1. Document Purpose</w:t>
          </w:r>
          <w:r>
            <w:tab/>
          </w:r>
          <w:r>
            <w:t xml:space="preserve">5</w:t>
          </w:r>
        </w:p>
        <w:p>
          <w:pPr>
            <w:pStyle w:val="TOC2"/>
            <w:tabs>
              <w:tab w:val="right" w:leader="dot" w:pos="9630"/>
            </w:tabs>
          </w:pPr>
          <w:r>
            <w:t xml:space="preserve">1.2. Project Overview</w:t>
          </w:r>
          <w:r>
            <w:tab/>
          </w:r>
          <w:r>
            <w:t xml:space="preserve">5</w:t>
          </w:r>
        </w:p>
        <w:p>
          <w:pPr>
            <w:pStyle w:val="TOC2"/>
            <w:tabs>
              <w:tab w:val="right" w:leader="dot" w:pos="9630"/>
            </w:tabs>
          </w:pPr>
          <w:r>
            <w:t xml:space="preserve">1.3. Document Preparation, Review and Approval</w:t>
          </w:r>
          <w:r>
            <w:tab/>
          </w:r>
          <w:r>
            <w:t xml:space="preserve">5</w:t>
          </w:r>
        </w:p>
        <w:p>
          <w:pPr>
            <w:pStyle w:val="TOC2"/>
            <w:tabs>
              <w:tab w:val="right" w:leader="dot" w:pos="9630"/>
            </w:tabs>
          </w:pPr>
          <w:r>
            <w:t xml:space="preserve">1.4. References</w:t>
          </w:r>
          <w:r>
            <w:tab/>
          </w:r>
          <w:r>
            <w:t xml:space="preserve">7</w:t>
          </w:r>
        </w:p>
        <w:p>
          <w:pPr>
            <w:pStyle w:val="TOC2"/>
            <w:tabs>
              <w:tab w:val="right" w:leader="dot" w:pos="9630"/>
            </w:tabs>
          </w:pPr>
          <w:r>
            <w:t xml:space="preserve">1.5. Summary for the Business Unit Review</w:t>
          </w:r>
          <w:r>
            <w:tab/>
          </w:r>
          <w:r>
            <w:t xml:space="preserve">7</w:t>
          </w:r>
        </w:p>
        <w:p>
          <w:pPr>
            <w:pStyle w:val="TOC1"/>
            <w:tabs>
              <w:tab w:val="right" w:leader="dot" w:pos="9630"/>
            </w:tabs>
          </w:pPr>
          <w:r>
            <w:t xml:space="preserve">2. Business Requirements Mapping</w:t>
          </w:r>
          <w:r>
            <w:tab/>
          </w:r>
          <w:r>
            <w:t xml:space="preserve">10</w:t>
          </w:r>
        </w:p>
        <w:p>
          <w:pPr>
            <w:pStyle w:val="TOC1"/>
            <w:tabs>
              <w:tab w:val="right" w:leader="dot" w:pos="9630"/>
            </w:tabs>
          </w:pPr>
          <w:r>
            <w:t xml:space="preserve">3. Functional Requirements</w:t>
          </w:r>
          <w:r>
            <w:tab/>
          </w:r>
          <w:r>
            <w:t xml:space="preserve">61</w:t>
          </w:r>
        </w:p>
        <w:p>
          <w:pPr>
            <w:pStyle w:val="TOC1"/>
            <w:tabs>
              <w:tab w:val="right" w:leader="dot" w:pos="9630"/>
            </w:tabs>
          </w:pPr>
          <w:r>
            <w:t xml:space="preserve">Process Flow</w:t>
          </w:r>
          <w:r>
            <w:tab/>
          </w:r>
          <w:r>
            <w:t xml:space="preserve">176</w:t>
          </w:r>
        </w:p>
        <w:p>
          <w:pPr>
            <w:pStyle w:val="TOC1"/>
            <w:tabs>
              <w:tab w:val="right" w:leader="dot" w:pos="9630"/>
            </w:tabs>
          </w:pPr>
          <w:r>
            <w:t xml:space="preserve">Signoff Sheet</w:t>
          </w:r>
          <w:r>
            <w:tab/>
          </w:r>
          <w:r>
            <w:t xml:space="preserve">184</w:t>
          </w:r>
        </w:p>
        <w:p>
          <w:pPr>
            <w:pStyle w:val="TOC1"/>
            <w:tabs>
              <w:tab w:val="right" w:leader="dot" w:pos="9630"/>
            </w:tabs>
          </w:pPr>
          <w:r>
            <w:t xml:space="preserve">Annex A – Renewal Fields</w:t>
          </w:r>
          <w:r>
            <w:tab/>
          </w:r>
          <w:r>
            <w:t xml:space="preserve">185</w:t>
          </w:r>
        </w:p>
        <w:p>
          <w:pPr>
            <w:pStyle w:val="TOC1"/>
            <w:tabs>
              <w:tab w:val="right" w:leader="dot" w:pos="9630"/>
            </w:tabs>
          </w:pPr>
          <w:r>
            <w:t xml:space="preserve">Annex B – Duplicate Checking Criteria</w:t>
          </w:r>
          <w:r>
            <w:tab/>
          </w:r>
          <w:r>
            <w:t xml:space="preserve">185</w:t>
          </w:r>
        </w:p>
        <w:p>
          <w:pPr>
            <w:pStyle w:val="TOC1"/>
            <w:tabs>
              <w:tab w:val="right" w:leader="dot" w:pos="9630"/>
            </w:tabs>
          </w:pPr>
          <w:r>
            <w:t xml:space="preserve">Annex C - Sanitation Rules per Market Segment</w:t>
          </w:r>
          <w:r>
            <w:tab/>
          </w:r>
          <w:r>
            <w:t xml:space="preserve">187</w:t>
          </w:r>
        </w:p>
        <w:p>
          <w:pPr>
            <w:pStyle w:val="TOC2"/>
            <w:tabs>
              <w:tab w:val="right" w:leader="dot" w:pos="9630"/>
            </w:tabs>
          </w:pPr>
          <w:r>
            <w:t xml:space="preserve">I. Non-CBG</w:t>
          </w:r>
          <w:r>
            <w:tab/>
          </w:r>
          <w:r>
            <w:t xml:space="preserve">187</w:t>
          </w:r>
        </w:p>
        <w:p>
          <w:pPr>
            <w:pStyle w:val="TOC2"/>
            <w:tabs>
              <w:tab w:val="right" w:leader="dot" w:pos="9630"/>
            </w:tabs>
          </w:pPr>
          <w:r>
            <w:t xml:space="preserve">II. CBG Motor</w:t>
          </w:r>
          <w:r>
            <w:tab/>
          </w:r>
          <w:r>
            <w:t xml:space="preserve">187</w:t>
          </w:r>
        </w:p>
        <w:p>
          <w:pPr>
            <w:pStyle w:val="TOC2"/>
            <w:tabs>
              <w:tab w:val="right" w:leader="dot" w:pos="9630"/>
            </w:tabs>
          </w:pPr>
          <w:r>
            <w:t xml:space="preserve">III. CBG Home</w:t>
          </w:r>
          <w:r>
            <w:tab/>
          </w:r>
          <w:r>
            <w:t xml:space="preserve">190</w:t>
          </w:r>
        </w:p>
        <w:p>
          <w:pPr>
            <w:pStyle w:val="TOC1"/>
            <w:tabs>
              <w:tab w:val="right" w:leader="dot" w:pos="9630"/>
            </w:tabs>
          </w:pPr>
          <w:r>
            <w:t xml:space="preserve">Annex D - CBG Motor Automatic Field Update Details</w:t>
          </w:r>
          <w:r>
            <w:tab/>
          </w:r>
          <w:r>
            <w:t xml:space="preserve">190</w:t>
          </w:r>
        </w:p>
        <w:p>
          <w:pPr>
            <w:pStyle w:val="TOC1"/>
            <w:tabs>
              <w:tab w:val="right" w:leader="dot" w:pos="9630"/>
            </w:tabs>
          </w:pPr>
          <w:r>
            <w:t xml:space="preserve">Annex E – CBG Motor Automatic Field Update Details (Auto Promo to Regular)</w:t>
          </w:r>
          <w:r>
            <w:tab/>
          </w:r>
          <w:r>
            <w:t xml:space="preserve">193</w:t>
          </w:r>
        </w:p>
        <w:p>
          <w:pPr>
            <w:pStyle w:val="TOC1"/>
            <w:tabs>
              <w:tab w:val="right" w:leader="dot" w:pos="9630"/>
            </w:tabs>
          </w:pPr>
          <w:r>
            <w:t xml:space="preserve">Annex F – Auto Assignment Logic Per Market Segment</w:t>
          </w:r>
          <w:r>
            <w:tab/>
          </w:r>
          <w:r>
            <w:t xml:space="preserve">194</w:t>
          </w:r>
        </w:p>
        <w:p>
          <w:pPr>
            <w:pStyle w:val="TOC2"/>
            <w:tabs>
              <w:tab w:val="right" w:leader="dot" w:pos="9630"/>
            </w:tabs>
          </w:pPr>
          <w:r>
            <w:t xml:space="preserve">I. Corporate</w:t>
          </w:r>
          <w:r>
            <w:tab/>
          </w:r>
          <w:r>
            <w:t xml:space="preserve">194</w:t>
          </w:r>
        </w:p>
        <w:p>
          <w:pPr>
            <w:pStyle w:val="TOC2"/>
            <w:tabs>
              <w:tab w:val="right" w:leader="dot" w:pos="9630"/>
            </w:tabs>
          </w:pPr>
          <w:r>
            <w:t xml:space="preserve">II. Retail</w:t>
          </w:r>
          <w:r>
            <w:tab/>
          </w:r>
          <w:r>
            <w:t xml:space="preserve">194</w:t>
          </w:r>
        </w:p>
        <w:p>
          <w:pPr>
            <w:pStyle w:val="TOC2"/>
            <w:tabs>
              <w:tab w:val="right" w:leader="dot" w:pos="9630"/>
            </w:tabs>
          </w:pPr>
          <w:r>
            <w:t xml:space="preserve">III. CBG Motor</w:t>
          </w:r>
          <w:r>
            <w:tab/>
          </w:r>
          <w:r>
            <w:t xml:space="preserve">195</w:t>
          </w:r>
        </w:p>
        <w:p>
          <w:pPr>
            <w:pStyle w:val="TOC2"/>
            <w:tabs>
              <w:tab w:val="right" w:leader="dot" w:pos="9630"/>
            </w:tabs>
          </w:pPr>
          <w:r>
            <w:t xml:space="preserve">IV. CBG Home</w:t>
          </w:r>
          <w:r>
            <w:tab/>
          </w:r>
          <w:r>
            <w:t xml:space="preserve">196</w:t>
          </w:r>
        </w:p>
        <w:p>
          <w:pPr>
            <w:pStyle w:val="TOC1"/>
            <w:tabs>
              <w:tab w:val="right" w:leader="dot" w:pos="9630"/>
            </w:tabs>
          </w:pPr>
          <w:r>
            <w:t xml:space="preserve">Annex G - LAMD Upload File Details</w:t>
          </w:r>
          <w:r>
            <w:tab/>
          </w:r>
          <w:r>
            <w:t xml:space="preserve">196</w:t>
          </w:r>
        </w:p>
        <w:p>
          <w:pPr>
            <w:pStyle w:val="TOC2"/>
            <w:tabs>
              <w:tab w:val="right" w:leader="dot" w:pos="9630"/>
            </w:tabs>
          </w:pPr>
          <w:r>
            <w:t xml:space="preserve">I. CBG Loans excluding Personal</w:t>
          </w:r>
          <w:r>
            <w:tab/>
          </w:r>
          <w:r>
            <w:t xml:space="preserve">196</w:t>
          </w:r>
        </w:p>
        <w:p>
          <w:pPr>
            <w:pStyle w:val="TOC2"/>
            <w:tabs>
              <w:tab w:val="right" w:leader="dot" w:pos="9630"/>
            </w:tabs>
          </w:pPr>
          <w:r>
            <w:t xml:space="preserve">II. List of Paid Off Accounts</w:t>
          </w:r>
          <w:r>
            <w:tab/>
          </w:r>
          <w:r>
            <w:t xml:space="preserve">198</w:t>
          </w:r>
        </w:p>
        <w:p>
          <w:pPr>
            <w:pStyle w:val="TOC1"/>
            <w:tabs>
              <w:tab w:val="right" w:leader="dot" w:pos="9630"/>
            </w:tabs>
          </w:pPr>
          <w:r>
            <w:t xml:space="preserve">Annex H – Insurer Disposition Upload Details (CBG)</w:t>
          </w:r>
          <w:r>
            <w:tab/>
          </w:r>
          <w:r>
            <w:t xml:space="preserve">199</w:t>
          </w:r>
        </w:p>
        <w:p>
          <w:pPr>
            <w:pStyle w:val="TOC1"/>
            <w:tabs>
              <w:tab w:val="right" w:leader="dot" w:pos="9630"/>
            </w:tabs>
          </w:pPr>
          <w:r>
            <w:t xml:space="preserve">Annex I – Quick Proposal Template</w:t>
          </w:r>
          <w:r>
            <w:tab/>
          </w:r>
          <w:r>
            <w:t xml:space="preserve">199</w:t>
          </w:r>
        </w:p>
        <w:p>
          <w:pPr>
            <w:pStyle w:val="TOC1"/>
            <w:tabs>
              <w:tab w:val="right" w:leader="dot" w:pos="9630"/>
            </w:tabs>
          </w:pPr>
          <w:r>
            <w:t xml:space="preserve">Annex J – Full Proposal Template</w:t>
          </w:r>
          <w:r>
            <w:tab/>
          </w:r>
          <w:r>
            <w:t xml:space="preserve">199</w:t>
          </w:r>
        </w:p>
        <w:p>
          <w:pPr>
            <w:pStyle w:val="TOC1"/>
            <w:tabs>
              <w:tab w:val="right" w:leader="dot" w:pos="9630"/>
            </w:tabs>
          </w:pPr>
          <w:r>
            <w:t xml:space="preserve">Annex K - Non –Package Quotation Request Details</w:t>
          </w:r>
          <w:r>
            <w:tab/>
          </w:r>
          <w:r>
            <w:t xml:space="preserve">199</w:t>
          </w:r>
        </w:p>
        <w:p>
          <w:pPr>
            <w:pStyle w:val="TOC1"/>
            <w:tabs>
              <w:tab w:val="right" w:leader="dot" w:pos="9630"/>
            </w:tabs>
          </w:pPr>
          <w:r>
            <w:t xml:space="preserve">Annex L – Renewal Advice Template</w:t>
          </w:r>
          <w:r>
            <w:tab/>
          </w:r>
          <w:r>
            <w:t xml:space="preserve">200</w:t>
          </w:r>
        </w:p>
        <w:p>
          <w:pPr>
            <w:pStyle w:val="TOC1"/>
            <w:tabs>
              <w:tab w:val="right" w:leader="dot" w:pos="9630"/>
            </w:tabs>
          </w:pPr>
          <w:r>
            <w:t xml:space="preserve">Annex M - Letter Eligibility Matrix</w:t>
          </w:r>
          <w:r>
            <w:tab/>
          </w:r>
          <w:r>
            <w:t xml:space="preserve">200</w:t>
          </w:r>
        </w:p>
        <w:p>
          <w:pPr>
            <w:pStyle w:val="TOC1"/>
            <w:tabs>
              <w:tab w:val="right" w:leader="dot" w:pos="9630"/>
            </w:tabs>
          </w:pPr>
          <w:r>
            <w:t xml:space="preserve">Annex N – NRNS Reminder Letter Template</w:t>
          </w:r>
          <w:r>
            <w:tab/>
          </w:r>
          <w:r>
            <w:t xml:space="preserve">201</w:t>
          </w:r>
        </w:p>
        <w:p>
          <w:pPr>
            <w:pStyle w:val="TOC1"/>
            <w:tabs>
              <w:tab w:val="right" w:leader="dot" w:pos="9630"/>
            </w:tabs>
          </w:pPr>
          <w:r>
            <w:t xml:space="preserve">Annex O – No Advice Letter Template</w:t>
          </w:r>
          <w:r>
            <w:tab/>
          </w:r>
          <w:r>
            <w:t xml:space="preserve">201</w:t>
          </w:r>
        </w:p>
        <w:p>
          <w:pPr>
            <w:pStyle w:val="TOC1"/>
            <w:tabs>
              <w:tab w:val="right" w:leader="dot" w:pos="9630"/>
            </w:tabs>
          </w:pPr>
          <w:r>
            <w:t xml:space="preserve">Annex P – Non-Renewal Letter Template</w:t>
          </w:r>
          <w:r>
            <w:tab/>
          </w:r>
          <w:r>
            <w:t xml:space="preserve">201</w:t>
          </w:r>
        </w:p>
        <w:p>
          <w:pPr>
            <w:pStyle w:val="TOC1"/>
            <w:tabs>
              <w:tab w:val="right" w:leader="dot" w:pos="9630"/>
            </w:tabs>
          </w:pPr>
          <w:r>
            <w:t xml:space="preserve">Annex Q – SFU Letter Template</w:t>
          </w:r>
          <w:r>
            <w:tab/>
          </w:r>
          <w:r>
            <w:t xml:space="preserve">201</w:t>
          </w:r>
        </w:p>
        <w:p>
          <w:pPr>
            <w:pStyle w:val="TOC1"/>
            <w:tabs>
              <w:tab w:val="right" w:leader="dot" w:pos="9630"/>
            </w:tabs>
          </w:pPr>
          <w:r>
            <w:t xml:space="preserve">Annex R – FFY Reminder Letter Template</w:t>
          </w:r>
          <w:r>
            <w:tab/>
          </w:r>
          <w:r>
            <w:t xml:space="preserve">201</w:t>
          </w:r>
        </w:p>
        <w:p>
          <w:pPr>
            <w:pStyle w:val="TOC1"/>
            <w:tabs>
              <w:tab w:val="right" w:leader="dot" w:pos="9630"/>
            </w:tabs>
          </w:pPr>
          <w:r>
            <w:t xml:space="preserve">Annex S - Billing File Email and Attachment Template</w:t>
          </w:r>
          <w:r>
            <w:tab/>
          </w:r>
          <w:r>
            <w:t xml:space="preserve">201</w:t>
          </w:r>
        </w:p>
        <w:p>
          <w:pPr>
            <w:pStyle w:val="TOC2"/>
            <w:tabs>
              <w:tab w:val="right" w:leader="dot" w:pos="9630"/>
            </w:tabs>
          </w:pPr>
          <w:r>
            <w:t xml:space="preserve">I. Attachment Details</w:t>
          </w:r>
          <w:r>
            <w:tab/>
          </w:r>
          <w:r>
            <w:t xml:space="preserve">201</w:t>
          </w:r>
        </w:p>
        <w:p>
          <w:pPr>
            <w:pStyle w:val="TOC2"/>
            <w:tabs>
              <w:tab w:val="right" w:leader="dot" w:pos="9630"/>
            </w:tabs>
          </w:pPr>
          <w:r>
            <w:t xml:space="preserve">II. Email Template</w:t>
          </w:r>
          <w:r>
            <w:tab/>
          </w:r>
          <w:r>
            <w:t xml:space="preserve">202</w:t>
          </w:r>
        </w:p>
        <w:p>
          <w:pPr>
            <w:pStyle w:val="TOC1"/>
            <w:tabs>
              <w:tab w:val="right" w:leader="dot" w:pos="9630"/>
            </w:tabs>
          </w:pPr>
          <w:r>
            <w:t xml:space="preserve">Annex T - Placement Slip Template</w:t>
          </w:r>
          <w:r>
            <w:tab/>
          </w:r>
          <w:r>
            <w:t xml:space="preserve">203</w:t>
          </w:r>
        </w:p>
        <w:p>
          <w:pPr>
            <w:pStyle w:val="TOC1"/>
            <w:tabs>
              <w:tab w:val="right" w:leader="dot" w:pos="9630"/>
            </w:tabs>
          </w:pPr>
          <w:r>
            <w:t xml:space="preserve">Annex U – Placement File Field Details</w:t>
          </w:r>
          <w:r>
            <w:tab/>
          </w:r>
          <w:r>
            <w:t xml:space="preserve">203</w:t>
          </w:r>
        </w:p>
        <w:p>
          <w:pPr>
            <w:pStyle w:val="TOC2"/>
            <w:tabs>
              <w:tab w:val="right" w:leader="dot" w:pos="9630"/>
            </w:tabs>
          </w:pPr>
          <w:r>
            <w:t xml:space="preserve">I. Package Risk Description</w:t>
          </w:r>
          <w:r>
            <w:tab/>
          </w:r>
          <w:r>
            <w:t xml:space="preserve">204</w:t>
          </w:r>
        </w:p>
        <w:p>
          <w:pPr>
            <w:pStyle w:val="TOC2"/>
            <w:tabs>
              <w:tab w:val="right" w:leader="dot" w:pos="9630"/>
            </w:tabs>
          </w:pPr>
          <w:r>
            <w:t xml:space="preserve">II. Non-Package Risk Description</w:t>
          </w:r>
          <w:r>
            <w:tab/>
          </w:r>
          <w:r>
            <w:t xml:space="preserve">205</w:t>
          </w:r>
        </w:p>
        <w:p>
          <w:pPr>
            <w:pStyle w:val="TOC1"/>
            <w:tabs>
              <w:tab w:val="right" w:leader="dot" w:pos="9630"/>
            </w:tabs>
          </w:pPr>
          <w:r>
            <w:t xml:space="preserve">Annex V – Return Reasons</w:t>
          </w:r>
          <w:r>
            <w:tab/>
          </w:r>
          <w:r>
            <w:t xml:space="preserve">209</w:t>
          </w:r>
        </w:p>
        <w:p>
          <w:pPr>
            <w:pStyle w:val="TOC1"/>
            <w:tabs>
              <w:tab w:val="right" w:leader="dot" w:pos="9630"/>
            </w:tabs>
          </w:pPr>
          <w:r>
            <w:t xml:space="preserve">Annex W – Insurance Advice Template</w:t>
          </w:r>
          <w:r>
            <w:tab/>
          </w:r>
          <w:r>
            <w:t xml:space="preserve">210</w:t>
          </w:r>
        </w:p>
        <w:p>
          <w:pPr>
            <w:pStyle w:val="TOC1"/>
            <w:tabs>
              <w:tab w:val="right" w:leader="dot" w:pos="9630"/>
            </w:tabs>
          </w:pPr>
          <w:r>
            <w:t xml:space="preserve">Annex X – E-Policy Email Template</w:t>
          </w:r>
          <w:r>
            <w:tab/>
          </w:r>
          <w:r>
            <w:t xml:space="preserve">210</w:t>
          </w:r>
        </w:p>
        <w:p>
          <w:pPr>
            <w:pStyle w:val="TOC1"/>
            <w:tabs>
              <w:tab w:val="right" w:leader="dot" w:pos="9630"/>
            </w:tabs>
          </w:pPr>
          <w:r>
            <w:t xml:space="preserve">Annex Y – Service Invoice Template</w:t>
          </w:r>
          <w:r>
            <w:tab/>
          </w:r>
          <w:r>
            <w:t xml:space="preserve">210</w:t>
          </w:r>
        </w:p>
        <w:p>
          <w:pPr>
            <w:pStyle w:val="TOC1"/>
            <w:tabs>
              <w:tab w:val="right" w:leader="dot" w:pos="9630"/>
            </w:tabs>
          </w:pPr>
          <w:r>
            <w:t xml:space="preserve">Annex Z – Hold Cover Template</w:t>
          </w:r>
          <w:r>
            <w:tab/>
          </w:r>
          <w:r>
            <w:t xml:space="preserve">211</w:t>
          </w:r>
        </w:p>
        <w:p>
          <w:pPr>
            <w:pStyle w:val="TOC1"/>
            <w:tabs>
              <w:tab w:val="right" w:leader="dot" w:pos="9630"/>
            </w:tabs>
          </w:pPr>
          <w:r>
            <w:t xml:space="preserve">Annex AA – Screen Specifications</w:t>
          </w:r>
          <w:r>
            <w:tab/>
          </w:r>
          <w:r>
            <w:t xml:space="preserve">212</w:t>
          </w:r>
        </w:p>
        <w:p>
          <w:pPr>
            <w:pStyle w:val="TOC1"/>
            <w:tabs>
              <w:tab w:val="right" w:leader="dot" w:pos="9630"/>
            </w:tabs>
          </w:pPr>
          <w:r>
            <w:t xml:space="preserve">Annex AB – Messages and Validations</w:t>
          </w:r>
          <w:r>
            <w:tab/>
          </w:r>
          <w:r>
            <w:t xml:space="preserve">258</w:t>
          </w:r>
        </w:p>
        <w:p>
          <w:pPr>
            <w:pStyle w:val="TOC1"/>
            <w:tabs>
              <w:tab w:val="right" w:leader="dot" w:pos="9630"/>
            </w:tabs>
          </w:pPr>
          <w:r>
            <w:t xml:space="preserve">Annex AC – Business Rules and Configurable Parameters</w:t>
          </w:r>
          <w:r>
            <w:tab/>
          </w:r>
          <w:r>
            <w:t xml:space="preserve">268</w:t>
          </w:r>
        </w:p>
        <w:p>
          <w:pPr>
            <w:pStyle w:val="TOC1"/>
            <w:tabs>
              <w:tab w:val="right" w:leader="dot" w:pos="9630"/>
            </w:tabs>
          </w:pPr>
          <w:r>
            <w:t xml:space="preserve">Annex AD – Workflow and Approvals</w:t>
          </w:r>
          <w:r>
            <w:tab/>
          </w:r>
          <w:r>
            <w:t xml:space="preserve">273</w:t>
          </w:r>
        </w:p>
        <w:p>
          <w:pPr>
            <w:pStyle w:val="TOC1"/>
            <w:tabs>
              <w:tab w:val="right" w:leader="dot" w:pos="9630"/>
            </w:tabs>
          </w:pPr>
          <w:r>
            <w:t xml:space="preserve">Annex AE – E-mail and Notification Texts</w:t>
          </w:r>
          <w:r>
            <w:tab/>
          </w:r>
          <w:r>
            <w:t xml:space="preserve">275</w:t>
          </w:r>
        </w:p>
        <w:p>
          <w:pPr>
            <w:pStyle w:val="TOC1"/>
            <w:tabs>
              <w:tab w:val="right" w:leader="dot" w:pos="9630"/>
            </w:tabs>
          </w:pPr>
          <w:r>
            <w:t xml:space="preserve">Annex AF – Document Prints and Output Formats</w:t>
          </w:r>
          <w:r>
            <w:tab/>
          </w:r>
          <w:r>
            <w:t xml:space="preserve">292</w:t>
          </w:r>
        </w:p>
        <w:p>
          <w:pPr>
            <w:pStyle w:val="TOC1"/>
            <w:tabs>
              <w:tab w:val="right" w:leader="dot" w:pos="9630"/>
            </w:tabs>
          </w:pPr>
          <w:r>
            <w:t xml:space="preserve">Annex AG – Reports and Schedules</w:t>
          </w:r>
          <w:r>
            <w:tab/>
          </w:r>
          <w:r>
            <w:t xml:space="preserve">301</w:t>
          </w:r>
        </w:p>
        <w:p>
          <w:pPr>
            <w:pStyle w:val="TOC1"/>
            <w:tabs>
              <w:tab w:val="right" w:leader="dot" w:pos="9630"/>
            </w:tabs>
          </w:pPr>
          <w:r>
            <w:t xml:space="preserve">Annex AH – Integrations</w:t>
          </w:r>
          <w:r>
            <w:tab/>
          </w:r>
          <w:r>
            <w:t xml:space="preserve">303</w:t>
          </w:r>
        </w:p>
        <w:p>
          <w:pPr>
            <w:pStyle w:val="TOC1"/>
            <w:tabs>
              <w:tab w:val="right" w:leader="dot" w:pos="9630"/>
            </w:tabs>
          </w:pPr>
          <w:r>
            <w:t xml:space="preserve">Annex AJ – Non-functional Requirements</w:t>
          </w:r>
          <w:r>
            <w:tab/>
          </w:r>
          <w:r>
            <w:t xml:space="preserve">305</w:t>
          </w:r>
        </w:p>
        <w:p>
          <w:pPr>
            <w:pStyle w:val="TOC1"/>
            <w:tabs>
              <w:tab w:val="right" w:leader="dot" w:pos="9630"/>
            </w:tabs>
          </w:pPr>
          <w:r>
            <w:t xml:space="preserve">Annex AK – Data Set-up and Migration at Go-live</w:t>
          </w:r>
          <w:r>
            <w:tab/>
          </w:r>
          <w:r>
            <w:t xml:space="preserve">306</w:t>
          </w:r>
        </w:p>
        <w:p>
          <w:pPr>
            <w:pStyle w:val="TOC1"/>
            <w:tabs>
              <w:tab w:val="right" w:leader="dot" w:pos="9630"/>
            </w:tabs>
          </w:pPr>
          <w:r>
            <w:t xml:space="preserve">Annex AL – Process Walkthroughs</w:t>
          </w:r>
          <w:r>
            <w:tab/>
          </w:r>
          <w:r>
            <w:t xml:space="preserve">307</w:t>
          </w:r>
        </w:p>
        <w:p>
          <w:pPr>
            <w:pStyle w:val="TOC1"/>
            <w:tabs>
              <w:tab w:val="right" w:leader="dot" w:pos="9630"/>
            </w:tabs>
          </w:pPr>
          <w:r>
            <w:t xml:space="preserve">Annex AM – Requirements Traceability</w:t>
          </w:r>
          <w:r>
            <w:tab/>
          </w:r>
          <w:r>
            <w:t xml:space="preserve">310</w:t>
          </w:r>
        </w:p>
        <w:p>
          <w:pPr>
            <w:pStyle w:val="TOC1"/>
            <w:tabs>
              <w:tab w:val="right" w:leader="dot" w:pos="9630"/>
            </w:tabs>
          </w:pPr>
          <w:r>
            <w:t xml:space="preserve">Annex AN – Assumptions, Dependencies and Open Questions</w:t>
          </w:r>
          <w:r>
            <w:tab/>
          </w:r>
          <w:r>
            <w:t xml:space="preserve">320</w:t>
          </w:r>
        </w:p>
        <w:p>
          <w:pPr>
            <w:pStyle w:val="TOC1"/>
            <w:tabs>
              <w:tab w:val="right" w:leader="dot" w:pos="9630"/>
            </w:tabs>
          </w:pPr>
          <w:r>
            <w:t xml:space="preserve">Annex AO – Observations and Points for BDOI Decision</w:t>
          </w:r>
          <w:r>
            <w:tab/>
          </w:r>
          <w:r>
            <w:t xml:space="preserve">323</w:t>
          </w:r>
        </w:p>
        <w:p>
          <w:pPr>
            <w:pStyle w:val="TOC1"/>
            <w:tabs>
              <w:tab w:val="right" w:leader="dot" w:pos="9630"/>
            </w:tabs>
          </w:pPr>
          <w:r>
            <w:t xml:space="preserve">Annex AP – Change Control after Sign-off</w:t>
          </w:r>
          <w:r>
            <w:tab/>
          </w:r>
          <w:r>
            <w:t xml:space="preserve">335</w:t>
          </w:r>
        </w:p>
        <w:p>
          <w:pPr>
            <w:pStyle w:val="TOC1"/>
            <w:tabs>
              <w:tab w:val="right" w:leader="dot" w:pos="9630"/>
            </w:tabs>
          </w:pPr>
          <w:r>
            <w:t xml:space="preserve">Annex AQ – Business Unit Review Checklist</w:t>
          </w:r>
          <w:r>
            <w:tab/>
          </w:r>
          <w:r>
            <w:t xml:space="preserve">338</w:t>
          </w:r>
        </w:p>
        <w:p>
          <w:pPr>
            <w:pStyle w:val="TOC1"/>
            <w:tabs>
              <w:tab w:val="right" w:leader="dot" w:pos="9630"/>
            </w:tabs>
          </w:pPr>
          <w:r>
            <w:t xml:space="preserve">Annex AR – Glossary</w:t>
          </w:r>
          <w:r>
            <w:tab/>
          </w:r>
          <w:r>
            <w:t xml:space="preserve">339</w:t>
          </w: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keepNext/>
        <w:keepLines/>
      </w:pPr>
      <w:bookmarkStart w:id="7" w:name="_Toc1125989272"/>
      <w:bookmarkStart w:id="8" w:name="_Toc178420430"/>
      <w:bookmarkStart w:id="9" w:name="_Toc137351784"/>
      <w:bookmarkStart w:id="10" w:name="_Toc96081432"/>
      <w:r>
        <w:lastRenderedPageBreak/>
        <w:t>Document Revision Log</w:t>
      </w:r>
      <w:bookmarkEnd w:id="7"/>
      <w:bookmarkEnd w:id="8"/>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vAlign w:val="center"/>
          </w:tcPr>
          <w:p w14:paraId="198DF875" w14:textId="77777777" w:rsidR="002F3073" w:rsidRPr="00BB7915" w:rsidRDefault="002F3073" w:rsidP="00301633">
            <w:pPr>
              <w:pStyle w:val="TableHeading"/>
              <w:spacing w:before="20" w:after="20"/>
              <w:rPr>
                <w:rFonts w:cs="Arial"/>
                <w:i w:val="0"/>
              </w:rPr>
            </w:pPr>
            <w:r w:rsidRPr="00BB7915">
              <w:rPr>
                <w:rFonts w:cs="Arial"/>
                <w:b/>
                <w:i w:val="0"/>
              </w:rPr>
              <w:t>Date</w:t>
            </w:r>
          </w:p>
        </w:tc>
        <w:tc>
          <w:tcPr>
            <w:tcW w:w="1170" w:type="dxa"/>
            <w:shd w:val="clear" w:color="auto" w:fill="FFFFFF" w:themeFill="background1"/>
            <w:vAlign w:val="center"/>
          </w:tcPr>
          <w:p w14:paraId="76815301" w14:textId="77777777" w:rsidR="002F3073" w:rsidRPr="00BB7915" w:rsidRDefault="002F3073" w:rsidP="00301633">
            <w:pPr>
              <w:pStyle w:val="TableHeading"/>
              <w:spacing w:before="20" w:after="20"/>
              <w:rPr>
                <w:rFonts w:cs="Arial"/>
                <w:i w:val="0"/>
              </w:rPr>
            </w:pPr>
            <w:r w:rsidRPr="00BB7915">
              <w:rPr>
                <w:rFonts w:cs="Arial"/>
                <w:b/>
                <w:i w:val="0"/>
              </w:rPr>
              <w:t>Version</w:t>
            </w:r>
          </w:p>
        </w:tc>
        <w:tc>
          <w:tcPr>
            <w:tcW w:w="4950" w:type="dxa"/>
            <w:shd w:val="clear" w:color="auto" w:fill="FFFFFF" w:themeFill="background1"/>
            <w:vAlign w:val="center"/>
          </w:tcPr>
          <w:p w14:paraId="5A5A3789" w14:textId="77777777" w:rsidR="002F3073" w:rsidRPr="00BB7915" w:rsidRDefault="002F3073" w:rsidP="00301633">
            <w:pPr>
              <w:pStyle w:val="TableHeading"/>
              <w:spacing w:before="20" w:after="20"/>
              <w:rPr>
                <w:rFonts w:cs="Arial"/>
                <w:i w:val="0"/>
              </w:rPr>
            </w:pPr>
            <w:r w:rsidRPr="00BB7915">
              <w:rPr>
                <w:rFonts w:cs="Arial"/>
                <w:b/>
                <w:i w:val="0"/>
              </w:rPr>
              <w:t>Description of Change</w:t>
            </w:r>
          </w:p>
        </w:tc>
        <w:tc>
          <w:tcPr>
            <w:tcW w:w="2733" w:type="dxa"/>
            <w:shd w:val="clear" w:color="auto" w:fill="FFFFFF" w:themeFill="background1"/>
            <w:vAlign w:val="center"/>
          </w:tcPr>
          <w:p w14:paraId="52116B72" w14:textId="77777777" w:rsidR="002F3073" w:rsidRPr="00BB7915" w:rsidRDefault="002F3073" w:rsidP="00301633">
            <w:pPr>
              <w:pStyle w:val="TableHeading"/>
              <w:spacing w:before="20" w:after="20"/>
              <w:rPr>
                <w:rFonts w:cs="Arial"/>
                <w:i w:val="0"/>
              </w:rPr>
            </w:pPr>
            <w:r w:rsidRPr="00BB7915">
              <w:rPr>
                <w:rFonts w:cs="Arial"/>
                <w:b/>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spacing w:before="20" w:after="20"/>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spacing w:before="20" w:after="20"/>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tcPr>
          <w:p w14:paraId="17270A01"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14:paraId="4FB7923E" w14:textId="77777777" w:rsidR="002F3073" w:rsidRPr="00BB7915" w:rsidRDefault="002F3073" w:rsidP="00301633">
            <w:pPr>
              <w:spacing w:before="20" w:after="20"/>
              <w:jc w:val="center"/>
              <w:rPr>
                <w:rFonts w:ascii="Arial" w:hAnsi="Arial" w:cs="Arial"/>
              </w:rPr>
            </w:pPr>
            <w:r>
              <w:rPr>
                <w:rFonts w:ascii="Arial" w:hAnsi="Arial" w:cs="Arial"/>
                <w:sz w:val="18"/>
                <w:szCs w:val="18"/>
              </w:rPr>
              <w:t xml:space="preserve">1.1</w:t>
            </w:r>
          </w:p>
        </w:tc>
        <w:tc>
          <w:tcPr>
            <w:tcW w:w="4950" w:type="dxa"/>
          </w:tcPr>
          <w:p w14:paraId="5072321C" w14:textId="77777777" w:rsidR="002F3073" w:rsidRPr="00BB7915" w:rsidRDefault="002F3073" w:rsidP="00301633">
            <w:pPr>
              <w:spacing w:before="20" w:after="20"/>
              <w:rPr>
                <w:rFonts w:ascii="Arial" w:hAnsi="Arial" w:cs="Arial"/>
                <w:color w:val="000000"/>
                <w:sz w:val="21"/>
                <w:szCs w:val="21"/>
              </w:rPr>
            </w:pPr>
            <w:r>
              <w:rPr>
                <w:rFonts w:ascii="Arial" w:hAnsi="Arial" w:cs="Arial"/>
                <w:sz w:val="18"/>
                <w:szCs w:val="18"/>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the Renewal dashboards and bucket panels, sanitation, assignment and transfers, LAMD and insurer uploads, the CCM, MFT and LMS channels, BDOI's letters, placement and e-policies, hold cover, approvals and billing, proposals and the TSU Requests menu, with current screenshots and the settings for the points BDOI decides</w:t>
            </w:r>
          </w:p>
        </w:tc>
        <w:tc>
          <w:tcPr>
            <w:tcW w:w="2733" w:type="dxa"/>
          </w:tcPr>
          <w:p w14:paraId="47F930FE"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trPr>
          <w:cantSplit/>
          <w:jc w:val="center"/>
        </w:trPr>
        <w:tc>
          <w:tcPr>
            <w:tcW w:w="1896" w:type="dxa"/>
          </w:tcPr>
          <w:p>
            <w:pPr>
              <w:spacing w:before="20" w:after="20"/>
              <w:jc w:val="center"/>
              <w:rPr>
                <w:rFonts w:ascii="Arial" w:hAnsi="Arial" w:cs="Arial"/>
                <w:color w:val="000000"/>
                <w:sz w:val="21"/>
                <w:szCs w:val="21"/>
              </w:rPr>
            </w:pPr>
            <w:r>
              <w:rPr>
                <w:rFonts w:ascii="Arial" w:hAnsi="Arial" w:cs="Arial"/>
                <w:sz w:val="18"/>
                <w:szCs w:val="18"/>
              </w:rPr>
              <w:t xml:space="preserve">11 Oct 2026</w:t>
            </w:r>
          </w:p>
        </w:tc>
        <w:tc>
          <w:tcPr>
            <w:tcW w:w="1170" w:type="dxa"/>
          </w:tcPr>
          <w:p>
            <w:pPr>
              <w:spacing w:before="20" w:after="20"/>
              <w:jc w:val="center"/>
              <w:rPr>
                <w:rFonts w:ascii="Arial" w:hAnsi="Arial" w:cs="Arial"/>
              </w:rPr>
            </w:pPr>
            <w:r>
              <w:rPr>
                <w:rFonts w:ascii="Arial" w:hAnsi="Arial" w:cs="Arial"/>
                <w:sz w:val="18"/>
                <w:szCs w:val="18"/>
              </w:rPr>
              <w:t xml:space="preserve">1.2</w:t>
            </w:r>
          </w:p>
        </w:tc>
        <w:tc>
          <w:tcPr>
            <w:tcW w:w="4950" w:type="dxa"/>
          </w:tcPr>
          <w:p>
            <w:pPr>
              <w:spacing w:before="20" w:after="20"/>
              <w:rPr>
                <w:rFonts w:ascii="Arial" w:hAnsi="Arial" w:cs="Arial"/>
                <w:color w:val="000000"/>
                <w:sz w:val="21"/>
                <w:szCs w:val="21"/>
              </w:rPr>
            </w:pPr>
            <w:r>
              <w:rPr>
                <w:rFonts w:ascii="Arial" w:hAnsi="Arial" w:cs="Arial"/>
                <w:sz w:val="18"/>
                <w:szCs w:val="18"/>
              </w:rPr>
              <w:t xml:space="preserve">Review of the Product Owner on version 1.1: colour code of the points beyond the BRD (green out of the box, orange change request) with its legend; Annex AP.1 lists them with the effort of each change request (CR effort workbook); the requirement lines of the BRD and the signed Concept Paper validated end to end (Annex AM.4); the programme non-functional requirements of the other BRDs that also apply to Renewal (Annex AJ); the environment of the screenshots and walkthroughs; figure captions kept with their figures</w:t>
            </w:r>
          </w:p>
        </w:tc>
        <w:tc>
          <w:tcPr>
            <w:tcW w:w="2733" w:type="dxa"/>
          </w:tcPr>
          <w:p>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bl>
    <w:p w14:paraId="400D2B46" w14:textId="5F04A035" w:rsidR="00992F95" w:rsidRPr="002F75E6" w:rsidRDefault="3DF931E7" w:rsidP="003C11B5">
      <w:pPr>
        <w:pStyle w:val="Heading1"/>
        <w:keepNext/>
        <w:keepLines/>
        <w:pageBreakBefore/>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keepNext/>
        <w:keepLines/>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p>
    <w:p w14:paraId="7596C595" w14:textId="4330D645" w:rsidR="00C22BC3" w:rsidRPr="00C22BC3" w:rsidRDefault="3B8F5498" w:rsidP="003C11B5">
      <w:pPr>
        <w:pStyle w:val="Heading2"/>
        <w:keepNext/>
        <w:keepLines/>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44DEF81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i w:val="0"/>
        </w:rPr>
      </w:pPr>
      <w:r w:rsidRPr="005C4633">
        <w:rPr>
          <w:rFonts w:cs="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p>
    <w:p>
      <w:pPr>
        <w:pStyle w:val="Instructions"/>
        <w:ind w:left="360" w:right="270"/>
        <w:jc w:val="both"/>
        <w:rPr>
          <w:rFonts w:cs="Arial"/>
          <w:i w:val="0"/>
        </w:rPr>
      </w:pPr>
      <w:r>
        <w:rPr>
          <w:rFonts w:cs="Arial"/>
          <w:i w:val="0"/>
          <w:color w:val="000000" w:themeColor="text1"/>
          <w:szCs w:val="24"/>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keepNext/>
        <w:keepLines/>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rPr>
      </w:pPr>
      <w:r>
        <w:br/>
      </w:r>
      <w:r w:rsidR="7A0FB27B" w:rsidRPr="33AA4B3B">
        <w:rPr>
          <w:rFonts w:cs="Arial"/>
        </w:rPr>
        <w:t>The System Analyst</w:t>
      </w:r>
      <w:r w:rsidR="359F03F8" w:rsidRPr="33AA4B3B">
        <w:rPr>
          <w:rFonts w:cs="Arial"/>
        </w:rPr>
        <w:t xml:space="preserve"> </w:t>
      </w:r>
      <w:r w:rsidR="7A0FB27B" w:rsidRPr="33AA4B3B">
        <w:rPr>
          <w:rFonts w:cs="Arial"/>
        </w:rPr>
        <w:t xml:space="preserve">or equivalent BDO ITG personnel is responsible for populating this Functional Requirements Specifications document by obtaining inputs from the business unit and </w:t>
      </w:r>
      <w:r w:rsidR="23BE29DE" w:rsidRPr="33AA4B3B">
        <w:rPr>
          <w:rFonts w:cs="Arial"/>
        </w:rPr>
        <w:t>when</w:t>
      </w:r>
      <w:r w:rsidR="7A0FB27B" w:rsidRPr="33AA4B3B">
        <w:rPr>
          <w:rFonts w:cs="Arial"/>
        </w:rPr>
        <w:t xml:space="preserve"> </w:t>
      </w:r>
      <w:r w:rsidR="3EAFAF0E" w:rsidRPr="33AA4B3B">
        <w:rPr>
          <w:rFonts w:cs="Arial"/>
        </w:rPr>
        <w:t>necessary,</w:t>
      </w:r>
      <w:r w:rsidR="7A0FB27B" w:rsidRPr="33AA4B3B">
        <w:rPr>
          <w:rFonts w:cs="Arial"/>
        </w:rPr>
        <w:t xml:space="preserve"> from other IT units.</w:t>
      </w:r>
    </w:p>
    <w:p>
      <w:pPr>
        <w:pStyle w:val="BodyText"/>
        <w:ind w:left="360" w:right="270"/>
        <w:jc w:val="both"/>
        <w:rPr>
          <w:rFonts w:cs="Arial"/>
        </w:rPr>
      </w:pPr>
      <w:r>
        <w:rPr>
          <w:rFonts w:cs="Arial"/>
        </w:rPr>
        <w:t xml:space="preserve">This version 1.1 was elaborated with the iorta TechNXT Project Team (drafting support),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rPr>
      </w:pPr>
      <w:r w:rsidRPr="2ECB8895">
        <w:rPr>
          <w:rFonts w:cs="Arial"/>
        </w:rPr>
        <w:t xml:space="preserve">This document </w:t>
      </w:r>
      <w:r w:rsidR="7A0FB27B" w:rsidRPr="2ECB8895">
        <w:rPr>
          <w:rFonts w:cs="Arial"/>
        </w:rPr>
        <w:t xml:space="preserve">once approved will serve as </w:t>
      </w:r>
      <w:r w:rsidRPr="2ECB8895">
        <w:rPr>
          <w:rFonts w:cs="Arial"/>
        </w:rPr>
        <w:t xml:space="preserve">the official </w:t>
      </w:r>
      <w:r w:rsidR="7A0FB27B" w:rsidRPr="2ECB8895">
        <w:rPr>
          <w:rFonts w:cs="Arial"/>
        </w:rPr>
        <w:t xml:space="preserve">baseline of functional </w:t>
      </w:r>
      <w:r w:rsidR="7910B44A" w:rsidRPr="2ECB8895">
        <w:rPr>
          <w:rFonts w:cs="Arial"/>
        </w:rPr>
        <w:t>r</w:t>
      </w:r>
      <w:r w:rsidRPr="2ECB8895">
        <w:rPr>
          <w:rFonts w:cs="Arial"/>
        </w:rPr>
        <w:t xml:space="preserve">equirements </w:t>
      </w:r>
      <w:r w:rsidR="7910B44A" w:rsidRPr="2ECB8895">
        <w:rPr>
          <w:rFonts w:cs="Arial"/>
        </w:rPr>
        <w:t>d</w:t>
      </w:r>
      <w:r w:rsidRPr="2ECB8895">
        <w:rPr>
          <w:rFonts w:cs="Arial"/>
        </w:rPr>
        <w:t xml:space="preserve">ocument for the </w:t>
      </w:r>
      <w:r w:rsidR="00177A7C" w:rsidRPr="000249E1">
        <w:rPr>
          <w:rFonts w:cs="Arial"/>
          <w:color w:val="000000" w:themeColor="text1"/>
        </w:rPr>
        <w:t>BDO Insurance Brokering System – Renewal</w:t>
      </w:r>
      <w:r w:rsidR="535F75F3" w:rsidRPr="2ECB8895">
        <w:rPr>
          <w:rFonts w:cs="Arial"/>
          <w:color w:val="FF0000"/>
        </w:rPr>
        <w:t xml:space="preserve"> </w:t>
      </w:r>
      <w:r w:rsidR="7910B44A" w:rsidRPr="2ECB8895">
        <w:rPr>
          <w:rFonts w:cs="Arial"/>
        </w:rPr>
        <w:t>project</w:t>
      </w:r>
      <w:r w:rsidRPr="2ECB8895">
        <w:rPr>
          <w:rFonts w:cs="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pPr>
        <w:pStyle w:val="BodyText"/>
        <w:keepNext/>
        <w:ind w:left="360" w:right="270"/>
        <w:jc w:val="both"/>
        <w:rPr>
          <w:rFonts w:cs="Arial"/>
        </w:rPr>
      </w:pPr>
      <w:r>
        <w:rPr>
          <w:rFonts w:cs="Arial"/>
        </w:rPr>
        <w:t xml:space="preserve"/>
      </w:r>
      <w:r>
        <w:rPr>
          <w:rFonts w:ascii="Arial" w:hAnsi="Arial" w:cs="Arial"/>
          <w:b/>
          <w:bCs/>
          <w:color w:val="014EA9"/>
        </w:rPr>
        <w:t xml:space="preserve">How to read this document</w:t>
      </w:r>
    </w:p>
    <w:p>
      <w:pPr>
        <w:pStyle w:val="BodyText"/>
        <w:keepNext/>
        <w:ind w:left="360" w:right="270"/>
        <w:jc w:val="both"/>
        <w:rPr>
          <w:rFonts w:cs="Arial"/>
        </w:rPr>
      </w:pPr>
      <w:r>
        <w:rPr>
          <w:rFonts w:cs="Arial"/>
        </w:rPr>
        <w:t xml:space="preserve">The colour of a point tells where it comes from and whether it costs a change:</w:t>
      </w:r>
    </w:p>
    <w:p>
      <w:pPr>
        <w:pStyle w:val="ListParagraph"/>
        <w:keepNext/>
        <w:numPr>
          <w:ilvl w:val="0"/>
          <w:numId w:val="149"/>
        </w:numPr>
        <w:spacing w:after="60"/>
        <w:contextualSpacing/>
        <w:rPr>
          <w:rFonts w:ascii="Arial" w:hAnsi="Arial" w:cs="Arial"/>
        </w:rPr>
      </w:pPr>
      <w:r>
        <w:rPr>
          <w:rFonts w:ascii="Arial" w:hAnsi="Arial" w:cs="Arial"/>
          <w:b/>
          <w:bCs/>
          <w:color w:val="000000"/>
          <w:sz w:val="20"/>
          <w:szCs w:val="20"/>
        </w:rPr>
        <w:t xml:space="preserve">Black:</w:t>
      </w:r>
      <w:r>
        <w:rPr>
          <w:rFonts w:ascii="Arial" w:hAnsi="Arial" w:cs="Arial"/>
          <w:color w:val="000000"/>
          <w:sz w:val="20"/>
          <w:szCs w:val="20"/>
        </w:rPr>
        <w:t xml:space="preserve"> in the Renewal BRD (or the signed Concept Paper, or a programme-wide requirement of another BRD); in scope.</w:t>
      </w:r>
    </w:p>
    <w:p>
      <w:pPr>
        <w:pStyle w:val="ListParagraph"/>
        <w:keepNext/>
        <w:numPr>
          <w:ilvl w:val="0"/>
          <w:numId w:val="149"/>
        </w:numPr>
        <w:spacing w:after="60"/>
        <w:contextualSpacing/>
        <w:rPr>
          <w:rFonts w:ascii="Arial" w:hAnsi="Arial" w:cs="Arial"/>
        </w:rPr>
      </w:pPr>
      <w:r>
        <w:rPr>
          <w:rFonts w:ascii="Arial" w:hAnsi="Arial" w:cs="Arial"/>
          <w:b/>
          <w:bCs/>
          <w:color w:val="2E7D32"/>
          <w:sz w:val="20"/>
          <w:szCs w:val="20"/>
        </w:rPr>
        <w:t xml:space="preserve">Green:</w:t>
      </w:r>
      <w:r>
        <w:rPr>
          <w:rFonts w:ascii="Arial" w:hAnsi="Arial" w:cs="Arial"/>
          <w:color w:val="2E7D32"/>
          <w:sz w:val="20"/>
          <w:szCs w:val="20"/>
        </w:rPr>
        <w:t xml:space="preserve"> not in the BRD, from BDOI's FRS; offered by the iNXT BrokerVerse platform out of the box, at no cost (Annex AP.1).</w:t>
      </w:r>
    </w:p>
    <w:p>
      <w:pPr>
        <w:pStyle w:val="ListParagraph"/>
        <w:keepNext/>
        <w:numPr>
          <w:ilvl w:val="0"/>
          <w:numId w:val="149"/>
        </w:numPr>
        <w:spacing w:after="60"/>
        <w:contextualSpacing/>
        <w:rPr>
          <w:rFonts w:ascii="Arial" w:hAnsi="Arial" w:cs="Arial"/>
        </w:rPr>
      </w:pPr>
      <w:r>
        <w:rPr>
          <w:rFonts w:ascii="Arial" w:hAnsi="Arial" w:cs="Arial"/>
          <w:b/>
          <w:bCs/>
          <w:color w:val="E65100"/>
          <w:sz w:val="20"/>
          <w:szCs w:val="20"/>
        </w:rPr>
        <w:t xml:space="preserve">Orange:</w:t>
      </w:r>
      <w:r>
        <w:rPr>
          <w:rFonts w:ascii="Arial" w:hAnsi="Arial" w:cs="Arial"/>
          <w:color w:val="E65100"/>
          <w:sz w:val="20"/>
          <w:szCs w:val="20"/>
        </w:rPr>
        <w:t xml:space="preserve"> not in the BRD and not (or only partly) in the iNXT BrokerVerse platform; a change request with its effort (Annex AP.1; CR Effort Estimate workbook).</w:t>
      </w:r>
    </w:p>
    <w:p>
      <w:pPr>
        <w:pStyle w:val="ListParagraph"/>
        <w:keepNext/>
        <w:numPr>
          <w:ilvl w:val="0"/>
          <w:numId w:val="149"/>
        </w:numPr>
        <w:spacing w:after="60"/>
        <w:contextualSpacing/>
        <w:rPr>
          <w:rFonts w:ascii="Arial" w:hAnsi="Arial" w:cs="Arial"/>
        </w:rPr>
      </w:pPr>
      <w:r>
        <w:rPr>
          <w:rFonts w:ascii="Arial" w:hAnsi="Arial" w:cs="Arial"/>
          <w:b/>
          <w:bCs/>
          <w:color w:val="616161"/>
          <w:sz w:val="20"/>
          <w:szCs w:val="20"/>
        </w:rPr>
        <w:t xml:space="preserve">[Integration scope] / [Data Migration scope]:</w:t>
      </w:r>
      <w:r>
        <w:rPr>
          <w:rFonts w:ascii="Arial" w:hAnsi="Arial" w:cs="Arial"/>
          <w:color w:val="616161"/>
          <w:sz w:val="20"/>
          <w:szCs w:val="20"/>
        </w:rPr>
        <w:t xml:space="preserve"> an interface with an external system or a migration item, delivered in that scope; not a change request (Annex AP.1).</w:t>
      </w:r>
    </w:p>
    <w:p>
      <w:pPr>
        <w:pStyle w:val="ListParagraph"/>
        <w:keepNext/>
        <w:numPr>
          <w:ilvl w:val="0"/>
          <w:numId w:val="149"/>
        </w:numPr>
        <w:spacing w:after="60"/>
        <w:contextualSpacing/>
        <w:rPr>
          <w:rFonts w:ascii="Arial" w:hAnsi="Arial" w:cs="Arial"/>
        </w:rPr>
      </w:pPr>
      <w:r>
        <w:rPr>
          <w:rFonts w:ascii="Arial" w:hAnsi="Arial" w:cs="Arial"/>
          <w:b/>
          <w:bCs/>
          <w:color w:val="1565C0"/>
          <w:sz w:val="20"/>
          <w:szCs w:val="20"/>
        </w:rPr>
        <w:t xml:space="preserve">Blue:</w:t>
      </w:r>
      <w:r>
        <w:rPr>
          <w:rFonts w:ascii="Arial" w:hAnsi="Arial" w:cs="Arial"/>
          <w:color w:val="1565C0"/>
          <w:sz w:val="20"/>
          <w:szCs w:val="20"/>
        </w:rPr>
        <w:t xml:space="preserve"> insurance-broking best practice not in the BRD, this FRS or the platform; a recommendation with indicative effort, not a commitment (Annex AP.2).</w:t>
      </w:r>
    </w:p>
    <w:p>
      <w:pPr>
        <w:pStyle w:val="BodyText"/>
        <w:ind w:left="360" w:right="270"/>
        <w:jc w:val="both"/>
        <w:rPr>
          <w:rFonts w:cs="Arial"/>
        </w:rPr>
      </w:pPr>
      <w:r>
        <w:rPr>
          <w:rFonts w:cs="Arial"/>
        </w:rPr>
        <w:t xml:space="preserve">Out of the box means the iNXT BrokerVerse platform edition (its code and manual), cross-checked with the Feature List vs OOTB workbook; the work prepared for BIBS in this project is not out of the box.</w:t>
      </w:r>
    </w:p>
    <w:p w14:paraId="449D98D8" w14:textId="61C0923E" w:rsidR="3867E09A" w:rsidRDefault="3867E09A" w:rsidP="3867E09A">
      <w:pPr>
        <w:ind w:left="360"/>
        <w:jc w:val="both"/>
        <w:rPr>
          <w:rFonts w:ascii="Arial" w:hAnsi="Arial" w:cs="Arial"/>
          <w:lang w:eastAsia="en-US"/>
        </w:rPr>
      </w:pPr>
    </w:p>
    <w:p w14:paraId="45DC2D13" w14:textId="3CC21753" w:rsidR="33AA4B3B" w:rsidRDefault="33AA4B3B" w:rsidP="33AA4B3B">
      <w:pPr>
        <w:ind w:left="360" w:right="270"/>
        <w:jc w:val="both"/>
        <w:rPr>
          <w:rFonts w:ascii="Arial" w:eastAsia="Arial" w:hAnsi="Arial" w:cs="Arial"/>
          <w:color w:val="FF0000"/>
        </w:rPr>
      </w:pPr>
    </w:p>
    <w:p>
      <w:pPr>
        <w:pStyle w:val="Heading2"/>
        <w:keepNext/>
        <w:keepLines/>
        <w:pageBreakBefore/>
        <w:numPr>
          <w:ilvl w:val="1"/>
          <w:numId w:val="25"/>
        </w:numPr>
        <w:ind w:right="270"/>
        <w:rPr>
          <w:i w:val="0"/>
          <w:iCs w:val="0"/>
          <w:sz w:val="24"/>
          <w:szCs w:val="24"/>
        </w:rPr>
      </w:pPr>
      <w:r>
        <w:rPr>
          <w:rFonts w:ascii="Arial" w:hAnsi="Arial" w:cs="Arial"/>
        </w:rPr>
        <w:t xml:space="preserve">References</w:t>
      </w:r>
    </w:p>
    <w:p>
      <w:pPr>
        <w:pStyle w:val="BodyText"/>
        <w:keepNext/>
        <w:ind w:left="360" w:right="270"/>
        <w:jc w:val="both"/>
        <w:rPr>
          <w:rFonts w:cs="Arial"/>
        </w:rPr>
      </w:pPr>
      <w:r>
        <w:rPr>
          <w:rFonts w:cs="Arial"/>
        </w:rPr>
        <w:t xml:space="preserve">The following documents are used as reference in version 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cantSplit/>
          <w:tblHeader/>
        </w:trPr>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Document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Owner</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this FRS</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Renewal (RN) BRD, issued 8-Oct-2026 (Walkthrough addendum v01.01, Workshop addendum, Addendum 1, RMEL Phase 2 - Online Dispositioning; 215 pages)</w:t>
            </w:r>
          </w:p>
        </w:tc>
        <w:tc>
          <w:tcPr>
            <w:tcW w:w="2160" w:type="dxa"/>
          </w:tcPr>
          <w:p>
            <w:pPr>
              <w:spacing w:after="20" w:before="20"/>
              <w:rPr>
                <w:rFonts w:ascii="Arial" w:hAnsi="Arial" w:cs="Arial"/>
                <w:sz w:val="16"/>
                <w:szCs w:val="16"/>
              </w:rPr>
            </w:pPr>
            <w:r>
              <w:rPr>
                <w:rFonts w:ascii="Arial" w:hAnsi="Arial" w:cs="Arial"/>
                <w:sz w:val="16"/>
                <w:szCs w:val="16"/>
              </w:rPr>
              <w:t xml:space="preserve">BDO Unibank ESG - Business Project Services</w:t>
            </w:r>
          </w:p>
        </w:tc>
        <w:tc>
          <w:tcPr>
            <w:tcW w:w="3311" w:type="dxa"/>
          </w:tcPr>
          <w:p>
            <w:pPr>
              <w:spacing w:after="20" w:before="20"/>
              <w:rPr>
                <w:rFonts w:ascii="Arial" w:hAnsi="Arial" w:cs="Arial"/>
                <w:sz w:val="16"/>
                <w:szCs w:val="16"/>
              </w:rPr>
            </w:pPr>
            <w:r>
              <w:rPr>
                <w:rFonts w:ascii="Arial" w:hAnsi="Arial" w:cs="Arial"/>
                <w:sz w:val="16"/>
                <w:szCs w:val="16"/>
              </w:rPr>
              <w:t xml:space="preserve">The baseline of this FRS: every BRD ID is mapped in section Business Requirements Mapping</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Concept Paper - Advance Implementation of Renewal Processing v1.0 (signed)</w:t>
            </w:r>
          </w:p>
        </w:tc>
        <w:tc>
          <w:tcPr>
            <w:tcW w:w="2160" w:type="dxa"/>
          </w:tcPr>
          <w:p>
            <w:pPr>
              <w:spacing w:after="20" w:before="20"/>
              <w:rPr>
                <w:rFonts w:ascii="Arial" w:hAnsi="Arial" w:cs="Arial"/>
                <w:sz w:val="16"/>
                <w:szCs w:val="16"/>
              </w:rPr>
            </w:pPr>
            <w:r>
              <w:rPr>
                <w:rFonts w:ascii="Arial" w:hAnsi="Arial" w:cs="Arial"/>
                <w:sz w:val="16"/>
                <w:szCs w:val="16"/>
              </w:rPr>
              <w:t xml:space="preserve">BDOI</w:t>
            </w:r>
          </w:p>
        </w:tc>
        <w:tc>
          <w:tcPr>
            <w:tcW w:w="3311" w:type="dxa"/>
          </w:tcPr>
          <w:p>
            <w:pPr>
              <w:spacing w:after="20" w:before="20"/>
              <w:rPr>
                <w:rFonts w:ascii="Arial" w:hAnsi="Arial" w:cs="Arial"/>
                <w:sz w:val="16"/>
                <w:szCs w:val="16"/>
              </w:rPr>
            </w:pPr>
            <w:r>
              <w:rPr>
                <w:rFonts w:ascii="Arial" w:hAnsi="Arial" w:cs="Arial"/>
                <w:sz w:val="16"/>
                <w:szCs w:val="16"/>
              </w:rPr>
              <w:t xml:space="preserve">Superseded by BDOI's decision of 26-Sep-2026 (single go-live; FRRN.045)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User Access Maintenance FRS (BDOI format)</w:t>
            </w:r>
          </w:p>
        </w:tc>
        <w:tc>
          <w:tcPr>
            <w:tcW w:w="2160" w:type="dxa"/>
          </w:tcPr>
          <w:p>
            <w:pPr>
              <w:keepNext/>
              <w:spacing w:after="20" w:before="20"/>
              <w:rPr>
                <w:rFonts w:ascii="Arial" w:hAnsi="Arial" w:cs="Arial"/>
                <w:sz w:val="16"/>
                <w:szCs w:val="16"/>
              </w:rPr>
            </w:pPr>
            <w:r>
              <w:rPr>
                <w:rFonts w:ascii="Arial" w:hAnsi="Arial" w:cs="Arial"/>
                <w:sz w:val="16"/>
                <w:szCs w:val="16"/>
              </w:rPr>
              <w:t xml:space="preserve">BDO ITG</w:t>
            </w:r>
          </w:p>
        </w:tc>
        <w:tc>
          <w:tcPr>
            <w:tcW w:w="3311" w:type="dxa"/>
          </w:tcPr>
          <w:p>
            <w:pPr>
              <w:keepNext/>
              <w:spacing w:after="20" w:before="20"/>
              <w:rPr>
                <w:rFonts w:ascii="Arial" w:hAnsi="Arial" w:cs="Arial"/>
                <w:sz w:val="16"/>
                <w:szCs w:val="16"/>
              </w:rPr>
            </w:pPr>
            <w:r>
              <w:rPr>
                <w:rFonts w:ascii="Arial" w:hAnsi="Arial" w:cs="Arial"/>
                <w:sz w:val="16"/>
                <w:szCs w:val="16"/>
              </w:rPr>
              <w:t xml:space="preserve">Profiles, functions and access requests (FRRN.001.05)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iorta TechNXT</w:t>
            </w:r>
          </w:p>
        </w:tc>
        <w:tc>
          <w:tcPr>
            <w:tcW w:w="3311" w:type="dxa"/>
          </w:tcPr>
          <w:p>
            <w:pPr>
              <w:keepNext/>
              <w:spacing w:after="20" w:before="20"/>
              <w:rPr>
                <w:rFonts w:ascii="Arial" w:hAnsi="Arial" w:cs="Arial"/>
                <w:sz w:val="16"/>
                <w:szCs w:val="16"/>
              </w:rPr>
            </w:pPr>
            <w:r>
              <w:rPr>
                <w:rFonts w:ascii="Arial" w:hAnsi="Arial" w:cs="Arial"/>
                <w:sz w:val="16"/>
                <w:szCs w:val="16"/>
              </w:rPr>
              <w:t xml:space="preserve">Issued with this edition for the review of the Business Unit</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BIBS Master Data and Configuration Upload Templates v1.2; BDOI Requirements and Inputs by BRD v1.2; BIBS Non-Functional Requirements Register v1.0</w:t>
            </w:r>
          </w:p>
        </w:tc>
        <w:tc>
          <w:tcPr>
            <w:tcW w:w="2160" w:type="dxa"/>
          </w:tcPr>
          <w:p>
            <w:pPr>
              <w:spacing w:after="20" w:before="20"/>
              <w:rPr>
                <w:rFonts w:ascii="Arial" w:hAnsi="Arial" w:cs="Arial"/>
                <w:sz w:val="16"/>
                <w:szCs w:val="16"/>
              </w:rPr>
            </w:pPr>
            <w:r>
              <w:rPr>
                <w:rFonts w:ascii="Arial" w:hAnsi="Arial" w:cs="Arial"/>
                <w:sz w:val="16"/>
                <w:szCs w:val="16"/>
              </w:rPr>
              <w:t xml:space="preserve">iorta TechNXT</w:t>
            </w:r>
          </w:p>
        </w:tc>
        <w:tc>
          <w:tcPr>
            <w:tcW w:w="3311" w:type="dxa"/>
          </w:tcPr>
          <w:p>
            <w:pPr>
              <w:spacing w:after="20" w:before="20"/>
              <w:rPr>
                <w:rFonts w:ascii="Arial" w:hAnsi="Arial" w:cs="Arial"/>
                <w:sz w:val="16"/>
                <w:szCs w:val="16"/>
              </w:rPr>
            </w:pPr>
            <w:r>
              <w:rPr>
                <w:rFonts w:ascii="Arial" w:hAnsi="Arial" w:cs="Arial"/>
                <w:sz w:val="16"/>
                <w:szCs w:val="16"/>
              </w:rPr>
              <w:t xml:space="preserve">Data set-up, inputs and non-functional requirements (Annexes AJ, AK)</w:t>
            </w:r>
          </w:p>
        </w:tc>
      </w:tr>
    </w:tbl>
    <w:p>
      <w:pPr>
        <w:rPr>
          <w:rFonts w:ascii="Arial" w:hAnsi="Arial" w:cs="Arial"/>
        </w:rPr>
      </w:pPr>
    </w:p>
    <w:p>
      <w:pPr>
        <w:pStyle w:val="Heading2"/>
        <w:keepNext/>
        <w:keepLines/>
        <w:numPr>
          <w:ilvl w:val="1"/>
          <w:numId w:val="25"/>
        </w:numPr>
        <w:ind w:right="270"/>
        <w:rPr>
          <w:i w:val="0"/>
          <w:iCs w:val="0"/>
          <w:sz w:val="24"/>
          <w:szCs w:val="24"/>
        </w:rPr>
      </w:pPr>
      <w:r>
        <w:rPr>
          <w:rFonts w:ascii="Arial" w:hAnsi="Arial" w:cs="Arial"/>
        </w:rPr>
        <w:t xml:space="preserve">Summary for the Business Unit Review</w:t>
      </w:r>
    </w:p>
    <w:p>
      <w:pPr>
        <w:pStyle w:val="BodyText"/>
        <w:ind w:left="360" w:right="270"/>
        <w:jc w:val="both"/>
        <w:rPr>
          <w:rFonts w:cs="Arial"/>
        </w:rPr>
      </w:pPr>
      <w:r>
        <w:rPr>
          <w:rFonts w:cs="Arial"/>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cantSplit/>
          <w:tblHeader/>
        </w:trPr>
        <w:tc>
          <w:tcPr>
            <w:tcW w:w="388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Specified in another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RMEL: daily extraction at the lead days and generation by date range; filters, list, export and print (FRRN.002-004)</w:t>
            </w:r>
          </w:p>
        </w:tc>
        <w:tc>
          <w:tcPr>
            <w:tcW w:w="3168" w:type="dxa"/>
          </w:tcPr>
          <w:p>
            <w:pPr>
              <w:spacing w:after="20" w:before="20"/>
              <w:rPr>
                <w:rFonts w:ascii="Arial" w:hAnsi="Arial" w:cs="Arial"/>
                <w:sz w:val="16"/>
                <w:szCs w:val="16"/>
              </w:rPr>
            </w:pPr>
            <w:r>
              <w:rPr>
                <w:rFonts w:ascii="Arial" w:hAnsi="Arial" w:cs="Arial"/>
                <w:sz w:val="16"/>
                <w:szCs w:val="16"/>
              </w:rPr>
              <w:t xml:space="preserve">EBIX and BDOIsys references and QPS / EBIX searches (BRD Addendum 1, p.60)</w:t>
            </w:r>
          </w:p>
        </w:tc>
        <w:tc>
          <w:tcPr>
            <w:tcW w:w="3600" w:type="dxa"/>
          </w:tcPr>
          <w:p>
            <w:pPr>
              <w:spacing w:after="20" w:before="20"/>
              <w:rPr>
                <w:rFonts w:ascii="Arial" w:hAnsi="Arial" w:cs="Arial"/>
                <w:sz w:val="16"/>
                <w:szCs w:val="16"/>
              </w:rPr>
            </w:pPr>
            <w:r>
              <w:rPr>
                <w:rFonts w:ascii="Arial" w:hAnsi="Arial" w:cs="Arial"/>
                <w:sz w:val="16"/>
                <w:szCs w:val="16"/>
              </w:rPr>
              <w:t xml:space="preserve">Profiles, functions and access requests: User Access Maintenance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Sanitation, classification, decision matrix, LAMD and insurer dispositions (FRRN.006-013, 038-041)</w:t>
            </w:r>
          </w:p>
        </w:tc>
        <w:tc>
          <w:tcPr>
            <w:tcW w:w="3168" w:type="dxa"/>
          </w:tcPr>
          <w:p>
            <w:pPr>
              <w:spacing w:after="20" w:before="20"/>
              <w:rPr>
                <w:rFonts w:ascii="Arial" w:hAnsi="Arial" w:cs="Arial"/>
                <w:sz w:val="16"/>
                <w:szCs w:val="16"/>
              </w:rPr>
            </w:pPr>
            <w:r>
              <w:rPr>
                <w:rFonts w:ascii="Arial" w:hAnsi="Arial" w:cs="Arial"/>
                <w:sz w:val="16"/>
                <w:szCs w:val="16"/>
              </w:rPr>
              <w:t xml:space="preserve">Renewal of Employee Benefits lines (HMO, group life, group personal accident): Employee Benefits</w:t>
            </w:r>
          </w:p>
        </w:tc>
        <w:tc>
          <w:tcPr>
            <w:tcW w:w="3600" w:type="dxa"/>
          </w:tcPr>
          <w:p>
            <w:pPr>
              <w:spacing w:after="20" w:before="20"/>
              <w:rPr>
                <w:rFonts w:ascii="Arial" w:hAnsi="Arial" w:cs="Arial"/>
                <w:sz w:val="16"/>
                <w:szCs w:val="16"/>
              </w:rPr>
            </w:pPr>
            <w:r>
              <w:rPr>
                <w:rFonts w:ascii="Arial" w:hAnsi="Arial" w:cs="Arial"/>
                <w:sz w:val="16"/>
                <w:szCs w:val="16"/>
              </w:rPr>
              <w:t xml:space="preserve">Placement, issuance, booking, service invoice, CLPC billing of the shared New Business flow: New Business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Assignment, transfer, disposition, review and posting by Marketing (FRRN.010-016, 020)</w:t>
            </w:r>
          </w:p>
        </w:tc>
        <w:tc>
          <w:tcPr>
            <w:tcW w:w="3168" w:type="dxa"/>
          </w:tcPr>
          <w:p>
            <w:pPr>
              <w:spacing w:after="20" w:before="20"/>
              <w:rPr>
                <w:rFonts w:ascii="Arial" w:hAnsi="Arial" w:cs="Arial"/>
                <w:sz w:val="16"/>
                <w:szCs w:val="16"/>
              </w:rPr>
            </w:pPr>
            <w:r>
              <w:rPr>
                <w:rFonts w:ascii="Arial" w:hAnsi="Arial" w:cs="Arial"/>
                <w:sz w:val="16"/>
                <w:szCs w:val="16"/>
              </w:rPr>
              <w:t xml:space="preserve">Gating of the renewal by KYC (KYC is for visibility only, BRRN.028)</w:t>
            </w:r>
          </w:p>
        </w:tc>
        <w:tc>
          <w:tcPr>
            <w:tcW w:w="3600" w:type="dxa"/>
          </w:tcPr>
          <w:p>
            <w:pPr>
              <w:spacing w:after="20" w:before="20"/>
              <w:rPr>
                <w:rFonts w:ascii="Arial" w:hAnsi="Arial" w:cs="Arial"/>
                <w:sz w:val="16"/>
                <w:szCs w:val="16"/>
              </w:rPr>
            </w:pPr>
            <w:r>
              <w:rPr>
                <w:rFonts w:ascii="Arial" w:hAnsi="Arial" w:cs="Arial"/>
                <w:sz w:val="16"/>
                <w:szCs w:val="16"/>
              </w:rPr>
              <w:t xml:space="preserve">Payments, bounced checks, unapplied payments and refunds: Operations Cashiering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Processing, request to the insurers and their dispositions (FRRN.003, 015, 021)</w:t>
            </w:r>
          </w:p>
        </w:tc>
        <w:tc>
          <w:tcPr>
            <w:tcW w:w="3168" w:type="dxa"/>
          </w:tcPr>
          <w:p>
            <w:pPr>
              <w:keepNext/>
              <w:spacing w:after="20" w:before="20"/>
              <w:rPr>
                <w:rFonts w:ascii="Arial" w:hAnsi="Arial" w:cs="Arial"/>
                <w:sz w:val="16"/>
                <w:szCs w:val="16"/>
              </w:rPr>
            </w:pPr>
            <w:r>
              <w:rPr>
                <w:rFonts w:ascii="Arial" w:hAnsi="Arial" w:cs="Arial"/>
                <w:sz w:val="16"/>
                <w:szCs w:val="16"/>
              </w:rPr>
              <w:t xml:space="preserve">Automatic escalation of accounts to the Unit Head (BRRN.036)</w:t>
            </w:r>
          </w:p>
        </w:tc>
        <w:tc>
          <w:tcPr>
            <w:tcW w:w="3600" w:type="dxa"/>
          </w:tcPr>
          <w:p>
            <w:pPr>
              <w:keepNext/>
              <w:spacing w:after="20" w:before="20"/>
              <w:rPr>
                <w:rFonts w:ascii="Arial" w:hAnsi="Arial" w:cs="Arial"/>
                <w:sz w:val="16"/>
                <w:szCs w:val="16"/>
              </w:rPr>
            </w:pPr>
            <w:r>
              <w:rPr>
                <w:rFonts w:ascii="Arial" w:hAnsi="Arial" w:cs="Arial"/>
                <w:sz w:val="16"/>
                <w:szCs w:val="16"/>
              </w:rPr>
              <w:t xml:space="preserve">Claims summary and total-loss indicator: Claims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Renewal Advice, letters, NRNS, client acceptance, hold cover, incentive (FRRN.022-028, 034, 036-037)</w:t>
            </w:r>
          </w:p>
        </w:tc>
        <w:tc>
          <w:tcPr>
            <w:tcW w:w="3168" w:type="dxa"/>
          </w:tcPr>
          <w:p>
            <w:pPr>
              <w:keepNext/>
              <w:spacing w:after="20" w:before="20"/>
              <w:rPr>
                <w:rFonts w:ascii="Arial" w:hAnsi="Arial" w:cs="Arial"/>
                <w:sz w:val="16"/>
                <w:szCs w:val="16"/>
              </w:rPr>
            </w:pPr>
            <w:r>
              <w:rPr>
                <w:rFonts w:ascii="Arial" w:hAnsi="Arial" w:cs="Arial"/>
                <w:sz w:val="16"/>
                <w:szCs w:val="16"/>
              </w:rPr>
              <w:t xml:space="preserve">Renewals in progress in the legacy systems at go-live (none is carried over; FRRN.045)</w:t>
            </w:r>
          </w:p>
        </w:tc>
        <w:tc>
          <w:tcPr>
            <w:tcW w:w="3600" w:type="dxa"/>
          </w:tcPr>
          <w:p>
            <w:pPr>
              <w:keepNext/>
              <w:spacing w:after="20" w:before="20"/>
              <w:rPr>
                <w:rFonts w:ascii="Arial" w:hAnsi="Arial" w:cs="Arial"/>
                <w:sz w:val="16"/>
                <w:szCs w:val="16"/>
              </w:rPr>
            </w:pPr>
            <w:r>
              <w:rPr>
                <w:rFonts w:ascii="Arial" w:hAnsi="Arial" w:cs="Arial"/>
                <w:sz w:val="16"/>
                <w:szCs w:val="16"/>
              </w:rPr>
              <w:t xml:space="preserve">Hand-off of submitted policies: Submitted Policies FRS (FRRN.048 is the Renewal side)</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Dashboards, reports, audit, maintenance; go-live take-over (FRRN.002.02, 042-049)</w:t>
            </w:r>
          </w:p>
        </w:tc>
        <w:tc>
          <w:tcPr>
            <w:tcW w:w="3168" w:type="dxa"/>
          </w:tcPr>
          <w:p>
            <w:pPr>
              <w:spacing w:after="20" w:before="20"/>
              <w:rPr>
                <w:rFonts w:ascii="Arial" w:hAnsi="Arial" w:cs="Arial"/>
                <w:sz w:val="16"/>
                <w:szCs w:val="16"/>
              </w:rPr>
            </w:pPr>
            <w:r>
              <w:rPr>
                <w:rFonts w:ascii="Arial" w:hAnsi="Arial" w:cs="Arial"/>
                <w:sz w:val="16"/>
                <w:szCs w:val="16"/>
              </w:rPr>
              <w:t xml:space="preserve">-</w:t>
            </w:r>
          </w:p>
        </w:tc>
        <w:tc>
          <w:tcPr>
            <w:tcW w:w="3600" w:type="dxa"/>
          </w:tcPr>
          <w:p>
            <w:pPr>
              <w:spacing w:after="20" w:before="20"/>
              <w:rPr>
                <w:rFonts w:ascii="Arial" w:hAnsi="Arial" w:cs="Arial"/>
                <w:sz w:val="16"/>
                <w:szCs w:val="16"/>
              </w:rPr>
            </w:pPr>
            <w:r>
              <w:rPr>
                <w:rFonts w:ascii="Arial" w:hAnsi="Arial" w:cs="Arial"/>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keepNext/>
        <w:spacing w:before="120" w:after="60"/>
        <w:jc w:val="center"/>
      </w:pPr>
      <w:r>
        <w:drawing>
          <wp:inline xmlns:a="http://schemas.openxmlformats.org/drawingml/2006/main" xmlns:pic="http://schemas.openxmlformats.org/drawingml/2006/picture">
            <wp:extent cx="3907935" cy="7223760"/>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132"/>
                    <a:stretch>
                      <a:fillRect/>
                    </a:stretch>
                  </pic:blipFill>
                  <pic:spPr>
                    <a:xfrm>
                      <a:off x="0" y="0"/>
                      <a:ext cx="390793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1"/>
          <w:szCs w:val="21"/>
        </w:rPr>
        <w:t xml:space="preserve">Key numbers</w:t>
      </w:r>
    </w:p>
    <w:p>
      <w:pPr>
        <w:pStyle w:val="BodyText"/>
        <w:keepNext/>
        <w:ind w:left="360" w:right="270"/>
        <w:jc w:val="both"/>
        <w:rPr>
          <w:rFonts w:cs="Arial"/>
        </w:rPr>
      </w:pPr>
      <w:r>
        <w:rPr>
          <w:rFonts w:cs="Arial"/>
        </w:rPr>
        <w:t xml:space="preserve">The key numbers of this version, by where they are in the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cantSplit/>
          <w:tblHeader/>
        </w:trPr>
        <w:tc>
          <w:tcPr>
            <w:tcW w:w="547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BRD requirement IDs mapped (42 BRRN and the lines of the main BRD),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1075</w:t>
            </w:r>
          </w:p>
        </w:tc>
        <w:tc>
          <w:tcPr>
            <w:tcW w:w="3744" w:type="dxa"/>
          </w:tcPr>
          <w:p>
            <w:pPr>
              <w:spacing w:after="20" w:before="20"/>
              <w:rPr>
                <w:rFonts w:ascii="Arial" w:hAnsi="Arial" w:cs="Arial"/>
                <w:sz w:val="17"/>
                <w:szCs w:val="17"/>
              </w:rPr>
            </w:pPr>
            <w:r>
              <w:rPr>
                <w:rFonts w:ascii="Arial" w:hAnsi="Arial" w:cs="Arial"/>
                <w:sz w:val="17"/>
                <w:szCs w:val="17"/>
              </w:rPr>
              <w:t xml:space="preserve">Business Requirements Mapping; Annex AM</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FR entries (BDOI's 44 and FRRN.045 to FRRN.049)</w:t>
            </w:r>
          </w:p>
        </w:tc>
        <w:tc>
          <w:tcPr>
            <w:tcW w:w="1440" w:type="dxa"/>
          </w:tcPr>
          <w:p>
            <w:pPr>
              <w:spacing w:after="20" w:before="20"/>
              <w:rPr>
                <w:rFonts w:ascii="Arial" w:hAnsi="Arial" w:cs="Arial"/>
                <w:sz w:val="17"/>
                <w:szCs w:val="17"/>
              </w:rPr>
            </w:pPr>
            <w:r>
              <w:rPr>
                <w:rFonts w:ascii="Arial" w:hAnsi="Arial" w:cs="Arial"/>
                <w:sz w:val="17"/>
                <w:szCs w:val="17"/>
              </w:rPr>
              <w:t xml:space="preserve">49</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FR items and sub-items (BDOI's 143 and the added ones)</w:t>
            </w:r>
          </w:p>
        </w:tc>
        <w:tc>
          <w:tcPr>
            <w:tcW w:w="1440" w:type="dxa"/>
          </w:tcPr>
          <w:p>
            <w:pPr>
              <w:spacing w:after="20" w:before="20"/>
              <w:rPr>
                <w:rFonts w:ascii="Arial" w:hAnsi="Arial" w:cs="Arial"/>
                <w:sz w:val="17"/>
                <w:szCs w:val="17"/>
              </w:rPr>
            </w:pPr>
            <w:r>
              <w:rPr>
                <w:rFonts w:ascii="Arial" w:hAnsi="Arial" w:cs="Arial"/>
                <w:sz w:val="17"/>
                <w:szCs w:val="17"/>
              </w:rPr>
              <w:t xml:space="preserve">167</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312</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Figures added</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3744" w:type="dxa"/>
          </w:tcPr>
          <w:p>
            <w:pPr>
              <w:spacing w:after="20" w:before="20"/>
              <w:rPr>
                <w:rFonts w:ascii="Arial" w:hAnsi="Arial" w:cs="Arial"/>
                <w:sz w:val="17"/>
                <w:szCs w:val="17"/>
              </w:rPr>
            </w:pPr>
            <w:r>
              <w:rPr>
                <w:rFonts w:ascii="Arial" w:hAnsi="Arial" w:cs="Arial"/>
                <w:sz w:val="17"/>
                <w:szCs w:val="17"/>
              </w:rPr>
              <w:t xml:space="preserve">This summary; Process Flow; Annexes AA, AD, AH</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36</w:t>
            </w:r>
          </w:p>
        </w:tc>
        <w:tc>
          <w:tcPr>
            <w:tcW w:w="3744" w:type="dxa"/>
          </w:tcPr>
          <w:p>
            <w:pPr>
              <w:spacing w:after="20" w:before="20"/>
              <w:rPr>
                <w:rFonts w:ascii="Arial" w:hAnsi="Arial" w:cs="Arial"/>
                <w:sz w:val="17"/>
                <w:szCs w:val="17"/>
              </w:rPr>
            </w:pPr>
            <w:r>
              <w:rPr>
                <w:rFonts w:ascii="Arial" w:hAnsi="Arial" w:cs="Arial"/>
                <w:sz w:val="17"/>
                <w:szCs w:val="17"/>
              </w:rPr>
              <w:t xml:space="preserve">Annex AA</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163</w:t>
            </w:r>
          </w:p>
        </w:tc>
        <w:tc>
          <w:tcPr>
            <w:tcW w:w="3744" w:type="dxa"/>
          </w:tcPr>
          <w:p>
            <w:pPr>
              <w:spacing w:after="20" w:before="20"/>
              <w:rPr>
                <w:rFonts w:ascii="Arial" w:hAnsi="Arial" w:cs="Arial"/>
                <w:sz w:val="17"/>
                <w:szCs w:val="17"/>
              </w:rPr>
            </w:pPr>
            <w:r>
              <w:rPr>
                <w:rFonts w:ascii="Arial" w:hAnsi="Arial" w:cs="Arial"/>
                <w:sz w:val="17"/>
                <w:szCs w:val="17"/>
              </w:rPr>
              <w:t xml:space="preserve">Annex AB</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Notices, alerts and e-mails</w:t>
            </w:r>
          </w:p>
        </w:tc>
        <w:tc>
          <w:tcPr>
            <w:tcW w:w="1440" w:type="dxa"/>
          </w:tcPr>
          <w:p>
            <w:pPr>
              <w:spacing w:after="20" w:before="20"/>
              <w:rPr>
                <w:rFonts w:ascii="Arial" w:hAnsi="Arial" w:cs="Arial"/>
                <w:sz w:val="17"/>
                <w:szCs w:val="17"/>
              </w:rPr>
            </w:pPr>
            <w:r>
              <w:rPr>
                <w:rFonts w:ascii="Arial" w:hAnsi="Arial" w:cs="Arial"/>
                <w:sz w:val="17"/>
                <w:szCs w:val="17"/>
              </w:rPr>
              <w:t xml:space="preserve">44</w:t>
            </w:r>
          </w:p>
        </w:tc>
        <w:tc>
          <w:tcPr>
            <w:tcW w:w="3744" w:type="dxa"/>
          </w:tcPr>
          <w:p>
            <w:pPr>
              <w:spacing w:after="20" w:before="20"/>
              <w:rPr>
                <w:rFonts w:ascii="Arial" w:hAnsi="Arial" w:cs="Arial"/>
                <w:sz w:val="17"/>
                <w:szCs w:val="17"/>
              </w:rPr>
            </w:pPr>
            <w:r>
              <w:rPr>
                <w:rFonts w:ascii="Arial" w:hAnsi="Arial" w:cs="Arial"/>
                <w:sz w:val="17"/>
                <w:szCs w:val="17"/>
              </w:rPr>
              <w:t xml:space="preserve">Annex AE</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16</w:t>
            </w:r>
          </w:p>
        </w:tc>
        <w:tc>
          <w:tcPr>
            <w:tcW w:w="3744" w:type="dxa"/>
          </w:tcPr>
          <w:p>
            <w:pPr>
              <w:spacing w:after="20" w:before="20"/>
              <w:rPr>
                <w:rFonts w:ascii="Arial" w:hAnsi="Arial" w:cs="Arial"/>
                <w:sz w:val="17"/>
                <w:szCs w:val="17"/>
              </w:rPr>
            </w:pPr>
            <w:r>
              <w:rPr>
                <w:rFonts w:ascii="Arial" w:hAnsi="Arial" w:cs="Arial"/>
                <w:sz w:val="17"/>
                <w:szCs w:val="17"/>
              </w:rPr>
              <w:t xml:space="preserve">Annex AF</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18 / 11</w:t>
            </w:r>
          </w:p>
        </w:tc>
        <w:tc>
          <w:tcPr>
            <w:tcW w:w="3744" w:type="dxa"/>
          </w:tcPr>
          <w:p>
            <w:pPr>
              <w:spacing w:after="20" w:before="20"/>
              <w:rPr>
                <w:rFonts w:ascii="Arial" w:hAnsi="Arial" w:cs="Arial"/>
                <w:sz w:val="17"/>
                <w:szCs w:val="17"/>
              </w:rPr>
            </w:pPr>
            <w:r>
              <w:rPr>
                <w:rFonts w:ascii="Arial" w:hAnsi="Arial" w:cs="Arial"/>
                <w:sz w:val="17"/>
                <w:szCs w:val="17"/>
              </w:rPr>
              <w:t xml:space="preserve">Annex AG</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14</w:t>
            </w:r>
          </w:p>
        </w:tc>
        <w:tc>
          <w:tcPr>
            <w:tcW w:w="3744" w:type="dxa"/>
          </w:tcPr>
          <w:p>
            <w:pPr>
              <w:spacing w:after="20" w:before="20"/>
              <w:rPr>
                <w:rFonts w:ascii="Arial" w:hAnsi="Arial" w:cs="Arial"/>
                <w:sz w:val="17"/>
                <w:szCs w:val="17"/>
              </w:rPr>
            </w:pPr>
            <w:r>
              <w:rPr>
                <w:rFonts w:ascii="Arial" w:hAnsi="Arial" w:cs="Arial"/>
                <w:sz w:val="17"/>
                <w:szCs w:val="17"/>
              </w:rPr>
              <w:t xml:space="preserve">Annex AH</w:t>
            </w:r>
          </w:p>
        </w:tc>
      </w:tr>
      <w:tr>
        <w:trPr>
          <w:cantSplit/>
        </w:trPr>
        <w:tc>
          <w:tcPr>
            <w:tcW w:w="5472" w:type="dxa"/>
          </w:tcPr>
          <w:p>
            <w:pPr>
              <w:keepNext/>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7"/>
                <w:szCs w:val="17"/>
              </w:rPr>
              <w:t xml:space="preserve">26 / 60</w:t>
            </w:r>
          </w:p>
        </w:tc>
        <w:tc>
          <w:tcPr>
            <w:tcW w:w="3744" w:type="dxa"/>
          </w:tcPr>
          <w:p>
            <w:pPr>
              <w:keepNext/>
              <w:spacing w:after="20" w:before="20"/>
              <w:rPr>
                <w:rFonts w:ascii="Arial" w:hAnsi="Arial" w:cs="Arial"/>
                <w:sz w:val="17"/>
                <w:szCs w:val="17"/>
              </w:rPr>
            </w:pPr>
            <w:r>
              <w:rPr>
                <w:rFonts w:ascii="Arial" w:hAnsi="Arial" w:cs="Arial"/>
                <w:sz w:val="17"/>
                <w:szCs w:val="17"/>
              </w:rPr>
              <w:t xml:space="preserve">Annex AN</w:t>
            </w:r>
          </w:p>
        </w:tc>
      </w:tr>
      <w:tr>
        <w:trPr>
          <w:cantSplit/>
        </w:trPr>
        <w:tc>
          <w:tcPr>
            <w:tcW w:w="5472" w:type="dxa"/>
          </w:tcPr>
          <w:p>
            <w:pPr>
              <w:keepNext/>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7"/>
                <w:szCs w:val="17"/>
              </w:rPr>
              <w:t xml:space="preserve">91</w:t>
            </w:r>
          </w:p>
        </w:tc>
        <w:tc>
          <w:tcPr>
            <w:tcW w:w="3744" w:type="dxa"/>
          </w:tcPr>
          <w:p>
            <w:pPr>
              <w:keepNext/>
              <w:spacing w:after="20" w:before="20"/>
              <w:rPr>
                <w:rFonts w:ascii="Arial" w:hAnsi="Arial" w:cs="Arial"/>
                <w:sz w:val="17"/>
                <w:szCs w:val="17"/>
              </w:rPr>
            </w:pPr>
            <w:r>
              <w:rPr>
                <w:rFonts w:ascii="Arial" w:hAnsi="Arial" w:cs="Arial"/>
                <w:sz w:val="17"/>
                <w:szCs w:val="17"/>
              </w:rPr>
              <w:t xml:space="preserve">Annex AO</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3744" w:type="dxa"/>
          </w:tcPr>
          <w:p>
            <w:pPr>
              <w:spacing w:after="20" w:before="20"/>
              <w:rPr>
                <w:rFonts w:ascii="Arial" w:hAnsi="Arial" w:cs="Arial"/>
                <w:sz w:val="17"/>
                <w:szCs w:val="17"/>
              </w:rPr>
            </w:pPr>
            <w:r>
              <w:rPr>
                <w:rFonts w:ascii="Arial" w:hAnsi="Arial" w:cs="Arial"/>
                <w:sz w:val="17"/>
                <w:szCs w:val="17"/>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pStyle w:val="BodyText"/>
        <w:ind w:left="360" w:right="270"/>
        <w:jc w:val="both"/>
        <w:rPr>
          <w:rFonts w:cs="Arial"/>
        </w:rPr>
      </w:pPr>
      <w:r>
        <w:rPr>
          <w:rFonts w:cs="Arial"/>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3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AO / AM</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328" w:type="dxa"/>
          </w:tcPr>
          <w:p>
            <w:pPr>
              <w:spacing w:after="20" w:before="20"/>
              <w:rPr>
                <w:rFonts w:ascii="Arial" w:hAnsi="Arial" w:cs="Arial"/>
                <w:sz w:val="16"/>
                <w:szCs w:val="16"/>
              </w:rPr>
            </w:pPr>
            <w:r>
              <w:rPr>
                <w:rFonts w:ascii="Arial" w:hAnsi="Arial" w:cs="Arial"/>
                <w:sz w:val="16"/>
                <w:szCs w:val="16"/>
              </w:rPr>
              <w:t xml:space="preserve">Third classification: Non-Renewable (BDOI) or Exception (BRD BRRN.023); missing data Review or Exception</w:t>
            </w:r>
          </w:p>
        </w:tc>
        <w:tc>
          <w:tcPr>
            <w:tcW w:w="2160" w:type="dxa"/>
          </w:tcPr>
          <w:p>
            <w:pPr>
              <w:spacing w:after="20" w:before="20"/>
              <w:rPr>
                <w:rFonts w:ascii="Arial" w:hAnsi="Arial" w:cs="Arial"/>
                <w:sz w:val="16"/>
                <w:szCs w:val="16"/>
              </w:rPr>
            </w:pPr>
            <w:r>
              <w:rPr>
                <w:rFonts w:ascii="Arial" w:hAnsi="Arial" w:cs="Arial"/>
                <w:sz w:val="16"/>
                <w:szCs w:val="16"/>
              </w:rPr>
              <w:t xml:space="preserve">AO-01 (C01)</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328" w:type="dxa"/>
          </w:tcPr>
          <w:p>
            <w:pPr>
              <w:spacing w:after="20" w:before="20"/>
              <w:rPr>
                <w:rFonts w:ascii="Arial" w:hAnsi="Arial" w:cs="Arial"/>
                <w:sz w:val="16"/>
                <w:szCs w:val="16"/>
              </w:rPr>
            </w:pPr>
            <w:r>
              <w:rPr>
                <w:rFonts w:ascii="Arial" w:hAnsi="Arial" w:cs="Arial"/>
                <w:sz w:val="16"/>
                <w:szCs w:val="16"/>
              </w:rPr>
              <w:t xml:space="preserve">Paid-off and RMU loans: Not for Renewal (process flow) or renewed as is (Annex C)</w:t>
            </w:r>
          </w:p>
        </w:tc>
        <w:tc>
          <w:tcPr>
            <w:tcW w:w="2160" w:type="dxa"/>
          </w:tcPr>
          <w:p>
            <w:pPr>
              <w:spacing w:after="20" w:before="20"/>
              <w:rPr>
                <w:rFonts w:ascii="Arial" w:hAnsi="Arial" w:cs="Arial"/>
                <w:sz w:val="16"/>
                <w:szCs w:val="16"/>
              </w:rPr>
            </w:pPr>
            <w:r>
              <w:rPr>
                <w:rFonts w:ascii="Arial" w:hAnsi="Arial" w:cs="Arial"/>
                <w:sz w:val="16"/>
                <w:szCs w:val="16"/>
              </w:rPr>
              <w:t xml:space="preserve">AO-04 (C04); AO-05 (C05)</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CBG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328" w:type="dxa"/>
          </w:tcPr>
          <w:p>
            <w:pPr>
              <w:spacing w:after="20" w:before="20"/>
              <w:rPr>
                <w:rFonts w:ascii="Arial" w:hAnsi="Arial" w:cs="Arial"/>
                <w:sz w:val="16"/>
                <w:szCs w:val="16"/>
              </w:rPr>
            </w:pPr>
            <w:r>
              <w:rPr>
                <w:rFonts w:ascii="Arial" w:hAnsi="Arial" w:cs="Arial"/>
                <w:sz w:val="16"/>
                <w:szCs w:val="16"/>
              </w:rPr>
              <w:t xml:space="preserve">Assignment: automatic round robin (BDOI) or by the Team Lead (BRD 1.005, 3.005)</w:t>
            </w:r>
          </w:p>
        </w:tc>
        <w:tc>
          <w:tcPr>
            <w:tcW w:w="2160" w:type="dxa"/>
          </w:tcPr>
          <w:p>
            <w:pPr>
              <w:spacing w:after="20" w:before="20"/>
              <w:rPr>
                <w:rFonts w:ascii="Arial" w:hAnsi="Arial" w:cs="Arial"/>
                <w:sz w:val="16"/>
                <w:szCs w:val="16"/>
              </w:rPr>
            </w:pPr>
            <w:r>
              <w:rPr>
                <w:rFonts w:ascii="Arial" w:hAnsi="Arial" w:cs="Arial"/>
                <w:sz w:val="16"/>
                <w:szCs w:val="16"/>
              </w:rPr>
              <w:t xml:space="preserve">AO-06 (C06)</w:t>
            </w:r>
          </w:p>
        </w:tc>
        <w:tc>
          <w:tcPr>
            <w:tcW w:w="2592" w:type="dxa"/>
          </w:tcPr>
          <w:p>
            <w:pPr>
              <w:spacing w:after="20" w:before="20"/>
              <w:rPr>
                <w:rFonts w:ascii="Arial" w:hAnsi="Arial" w:cs="Arial"/>
                <w:sz w:val="16"/>
                <w:szCs w:val="16"/>
              </w:rPr>
            </w:pPr>
            <w:r>
              <w:rPr>
                <w:rFonts w:ascii="Arial" w:hAnsi="Arial" w:cs="Arial"/>
                <w:sz w:val="16"/>
                <w:szCs w:val="16"/>
              </w:rPr>
              <w:t xml:space="preserve">Marketing and Processing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328" w:type="dxa"/>
          </w:tcPr>
          <w:p>
            <w:pPr>
              <w:spacing w:after="20" w:before="20"/>
              <w:rPr>
                <w:rFonts w:ascii="Arial" w:hAnsi="Arial" w:cs="Arial"/>
                <w:sz w:val="16"/>
                <w:szCs w:val="16"/>
              </w:rPr>
            </w:pPr>
            <w:r>
              <w:rPr>
                <w:rFonts w:ascii="Arial" w:hAnsi="Arial" w:cs="Arial"/>
                <w:sz w:val="16"/>
                <w:szCs w:val="16"/>
              </w:rPr>
              <w:t xml:space="preserve">Transfer: referral that keeps the account (BDOI) or transfer of the account (BRD 1.006)</w:t>
            </w:r>
          </w:p>
        </w:tc>
        <w:tc>
          <w:tcPr>
            <w:tcW w:w="2160" w:type="dxa"/>
          </w:tcPr>
          <w:p>
            <w:pPr>
              <w:spacing w:after="20" w:before="20"/>
              <w:rPr>
                <w:rFonts w:ascii="Arial" w:hAnsi="Arial" w:cs="Arial"/>
                <w:sz w:val="16"/>
                <w:szCs w:val="16"/>
              </w:rPr>
            </w:pPr>
            <w:r>
              <w:rPr>
                <w:rFonts w:ascii="Arial" w:hAnsi="Arial" w:cs="Arial"/>
                <w:sz w:val="16"/>
                <w:szCs w:val="16"/>
              </w:rPr>
              <w:t xml:space="preserve">AO-07 (C07)</w:t>
            </w:r>
          </w:p>
        </w:tc>
        <w:tc>
          <w:tcPr>
            <w:tcW w:w="2592" w:type="dxa"/>
          </w:tcPr>
          <w:p>
            <w:pPr>
              <w:spacing w:after="20" w:before="20"/>
              <w:rPr>
                <w:rFonts w:ascii="Arial" w:hAnsi="Arial" w:cs="Arial"/>
                <w:sz w:val="16"/>
                <w:szCs w:val="16"/>
              </w:rPr>
            </w:pPr>
            <w:r>
              <w:rPr>
                <w:rFonts w:ascii="Arial" w:hAnsi="Arial" w:cs="Arial"/>
                <w:sz w:val="16"/>
                <w:szCs w:val="16"/>
              </w:rPr>
              <w:t xml:space="preserve">Marketing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328" w:type="dxa"/>
          </w:tcPr>
          <w:p>
            <w:pPr>
              <w:spacing w:after="20" w:before="20"/>
              <w:rPr>
                <w:rFonts w:ascii="Arial" w:hAnsi="Arial" w:cs="Arial"/>
                <w:sz w:val="16"/>
                <w:szCs w:val="16"/>
              </w:rPr>
            </w:pPr>
            <w:r>
              <w:rPr>
                <w:rFonts w:ascii="Arial" w:hAnsi="Arial" w:cs="Arial"/>
                <w:sz w:val="16"/>
                <w:szCs w:val="16"/>
              </w:rPr>
              <w:t xml:space="preserve">Extraction and initiation: by date range only, accounts created at generation (BDOI), or daily at the lead days with an explicit initiation (BRRN.021, 030)</w:t>
            </w:r>
          </w:p>
        </w:tc>
        <w:tc>
          <w:tcPr>
            <w:tcW w:w="2160" w:type="dxa"/>
          </w:tcPr>
          <w:p>
            <w:pPr>
              <w:spacing w:after="20" w:before="20"/>
              <w:rPr>
                <w:rFonts w:ascii="Arial" w:hAnsi="Arial" w:cs="Arial"/>
                <w:sz w:val="16"/>
                <w:szCs w:val="16"/>
              </w:rPr>
            </w:pPr>
            <w:r>
              <w:rPr>
                <w:rFonts w:ascii="Arial" w:hAnsi="Arial" w:cs="Arial"/>
                <w:sz w:val="16"/>
                <w:szCs w:val="16"/>
              </w:rPr>
              <w:t xml:space="preserve">AO-08 (C08); AO-09 (C09)</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328" w:type="dxa"/>
          </w:tcPr>
          <w:p>
            <w:pPr>
              <w:spacing w:after="20" w:before="20"/>
              <w:rPr>
                <w:rFonts w:ascii="Arial" w:hAnsi="Arial" w:cs="Arial"/>
                <w:sz w:val="16"/>
                <w:szCs w:val="16"/>
              </w:rPr>
            </w:pPr>
            <w:r>
              <w:rPr>
                <w:rFonts w:ascii="Arial" w:hAnsi="Arial" w:cs="Arial"/>
                <w:sz w:val="16"/>
                <w:szCs w:val="16"/>
              </w:rPr>
              <w:t xml:space="preserve">Meaning of For Quotation and For Proposal, and their routing to TSU</w:t>
            </w:r>
          </w:p>
        </w:tc>
        <w:tc>
          <w:tcPr>
            <w:tcW w:w="2160" w:type="dxa"/>
          </w:tcPr>
          <w:p>
            <w:pPr>
              <w:spacing w:after="20" w:before="20"/>
              <w:rPr>
                <w:rFonts w:ascii="Arial" w:hAnsi="Arial" w:cs="Arial"/>
                <w:sz w:val="16"/>
                <w:szCs w:val="16"/>
              </w:rPr>
            </w:pPr>
            <w:r>
              <w:rPr>
                <w:rFonts w:ascii="Arial" w:hAnsi="Arial" w:cs="Arial"/>
                <w:sz w:val="16"/>
                <w:szCs w:val="16"/>
              </w:rPr>
              <w:t xml:space="preserve">AO-03 (C03); AO-02 (C02)</w:t>
            </w:r>
          </w:p>
        </w:tc>
        <w:tc>
          <w:tcPr>
            <w:tcW w:w="2592" w:type="dxa"/>
          </w:tcPr>
          <w:p>
            <w:pPr>
              <w:spacing w:after="20" w:before="20"/>
              <w:rPr>
                <w:rFonts w:ascii="Arial" w:hAnsi="Arial" w:cs="Arial"/>
                <w:sz w:val="16"/>
                <w:szCs w:val="16"/>
              </w:rPr>
            </w:pPr>
            <w:r>
              <w:rPr>
                <w:rFonts w:ascii="Arial" w:hAnsi="Arial" w:cs="Arial"/>
                <w:sz w:val="16"/>
                <w:szCs w:val="16"/>
              </w:rPr>
              <w:t xml:space="preserve">Marketing; TSU</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328" w:type="dxa"/>
          </w:tcPr>
          <w:p>
            <w:pPr>
              <w:spacing w:after="20" w:before="20"/>
              <w:rPr>
                <w:rFonts w:ascii="Arial" w:hAnsi="Arial" w:cs="Arial"/>
                <w:sz w:val="16"/>
                <w:szCs w:val="16"/>
              </w:rPr>
            </w:pPr>
            <w:r>
              <w:rPr>
                <w:rFonts w:ascii="Arial" w:hAnsi="Arial" w:cs="Arial"/>
                <w:sz w:val="16"/>
                <w:szCs w:val="16"/>
              </w:rPr>
              <w:t xml:space="preserve">Second approval after the client's acceptance and the automatic Submitted for Placement</w:t>
            </w:r>
          </w:p>
        </w:tc>
        <w:tc>
          <w:tcPr>
            <w:tcW w:w="2160" w:type="dxa"/>
          </w:tcPr>
          <w:p>
            <w:pPr>
              <w:spacing w:after="20" w:before="20"/>
              <w:rPr>
                <w:rFonts w:ascii="Arial" w:hAnsi="Arial" w:cs="Arial"/>
                <w:sz w:val="16"/>
                <w:szCs w:val="16"/>
              </w:rPr>
            </w:pPr>
            <w:r>
              <w:rPr>
                <w:rFonts w:ascii="Arial" w:hAnsi="Arial" w:cs="Arial"/>
                <w:sz w:val="16"/>
                <w:szCs w:val="16"/>
              </w:rPr>
              <w:t xml:space="preserve">AO-23 (C23); AO-28 (C28)</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Processing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328" w:type="dxa"/>
          </w:tcPr>
          <w:p>
            <w:pPr>
              <w:keepNext/>
              <w:spacing w:after="20" w:before="20"/>
              <w:rPr>
                <w:rFonts w:ascii="Arial" w:hAnsi="Arial" w:cs="Arial"/>
                <w:sz w:val="16"/>
                <w:szCs w:val="16"/>
              </w:rPr>
            </w:pPr>
            <w:r>
              <w:rPr>
                <w:rFonts w:ascii="Arial" w:hAnsi="Arial" w:cs="Arial"/>
                <w:sz w:val="16"/>
                <w:szCs w:val="16"/>
              </w:rPr>
              <w:t xml:space="preserve">Delivery through CCM and MFT at go-live, with e-mail as the fall-back</w:t>
            </w:r>
          </w:p>
        </w:tc>
        <w:tc>
          <w:tcPr>
            <w:tcW w:w="2160" w:type="dxa"/>
          </w:tcPr>
          <w:p>
            <w:pPr>
              <w:keepNext/>
              <w:spacing w:after="20" w:before="20"/>
              <w:rPr>
                <w:rFonts w:ascii="Arial" w:hAnsi="Arial" w:cs="Arial"/>
                <w:sz w:val="16"/>
                <w:szCs w:val="16"/>
              </w:rPr>
            </w:pPr>
            <w:r>
              <w:rPr>
                <w:rFonts w:ascii="Arial" w:hAnsi="Arial" w:cs="Arial"/>
                <w:sz w:val="16"/>
                <w:szCs w:val="16"/>
              </w:rPr>
              <w:t xml:space="preserve">AO-17 (C17)</w:t>
            </w:r>
          </w:p>
        </w:tc>
        <w:tc>
          <w:tcPr>
            <w:tcW w:w="2592" w:type="dxa"/>
          </w:tcPr>
          <w:p>
            <w:pPr>
              <w:keepNext/>
              <w:spacing w:after="20" w:before="20"/>
              <w:rPr>
                <w:rFonts w:ascii="Arial" w:hAnsi="Arial" w:cs="Arial"/>
                <w:sz w:val="16"/>
                <w:szCs w:val="16"/>
              </w:rPr>
            </w:pPr>
            <w:r>
              <w:rPr>
                <w:rFonts w:ascii="Arial" w:hAnsi="Arial" w:cs="Arial"/>
                <w:sz w:val="16"/>
                <w:szCs w:val="16"/>
              </w:rPr>
              <w:t xml:space="preserve">BDO ITG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328" w:type="dxa"/>
          </w:tcPr>
          <w:p>
            <w:pPr>
              <w:keepNext/>
              <w:spacing w:after="20" w:before="20"/>
              <w:rPr>
                <w:rFonts w:ascii="Arial" w:hAnsi="Arial" w:cs="Arial"/>
                <w:sz w:val="16"/>
                <w:szCs w:val="16"/>
              </w:rPr>
            </w:pPr>
            <w:r>
              <w:rPr>
                <w:rFonts w:ascii="Arial" w:hAnsi="Arial" w:cs="Arial"/>
                <w:sz w:val="16"/>
                <w:szCs w:val="16"/>
              </w:rPr>
              <w:t xml:space="preserve">Letters: lock at the Renewal Advice (BRD 2.004.9) or after posting and placement; NAL and NRL rules</w:t>
            </w:r>
          </w:p>
        </w:tc>
        <w:tc>
          <w:tcPr>
            <w:tcW w:w="2160" w:type="dxa"/>
          </w:tcPr>
          <w:p>
            <w:pPr>
              <w:keepNext/>
              <w:spacing w:after="20" w:before="20"/>
              <w:rPr>
                <w:rFonts w:ascii="Arial" w:hAnsi="Arial" w:cs="Arial"/>
                <w:sz w:val="16"/>
                <w:szCs w:val="16"/>
              </w:rPr>
            </w:pPr>
            <w:r>
              <w:rPr>
                <w:rFonts w:ascii="Arial" w:hAnsi="Arial" w:cs="Arial"/>
                <w:sz w:val="16"/>
                <w:szCs w:val="16"/>
              </w:rPr>
              <w:t xml:space="preserve">AO-11 (C11); AO-15 (C15)</w:t>
            </w:r>
          </w:p>
        </w:tc>
        <w:tc>
          <w:tcPr>
            <w:tcW w:w="2592" w:type="dxa"/>
          </w:tcPr>
          <w:p>
            <w:pPr>
              <w:keepNext/>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328" w:type="dxa"/>
          </w:tcPr>
          <w:p>
            <w:pPr>
              <w:spacing w:after="20" w:before="20"/>
              <w:rPr>
                <w:rFonts w:ascii="Arial" w:hAnsi="Arial" w:cs="Arial"/>
                <w:sz w:val="16"/>
                <w:szCs w:val="16"/>
              </w:rPr>
            </w:pPr>
            <w:r>
              <w:rPr>
                <w:rFonts w:ascii="Arial" w:hAnsi="Arial" w:cs="Arial"/>
                <w:sz w:val="16"/>
                <w:szCs w:val="16"/>
              </w:rPr>
              <w:t xml:space="preserve">KYC blocking or visibility only; the incentive criteria</w:t>
            </w:r>
          </w:p>
        </w:tc>
        <w:tc>
          <w:tcPr>
            <w:tcW w:w="2160" w:type="dxa"/>
          </w:tcPr>
          <w:p>
            <w:pPr>
              <w:spacing w:after="20" w:before="20"/>
              <w:rPr>
                <w:rFonts w:ascii="Arial" w:hAnsi="Arial" w:cs="Arial"/>
                <w:sz w:val="16"/>
                <w:szCs w:val="16"/>
              </w:rPr>
            </w:pPr>
            <w:r>
              <w:rPr>
                <w:rFonts w:ascii="Arial" w:hAnsi="Arial" w:cs="Arial"/>
                <w:sz w:val="16"/>
                <w:szCs w:val="16"/>
              </w:rPr>
              <w:t xml:space="preserve">Annex AN.3</w:t>
            </w:r>
          </w:p>
        </w:tc>
        <w:tc>
          <w:tcPr>
            <w:tcW w:w="2592" w:type="dxa"/>
          </w:tcPr>
          <w:p>
            <w:pPr>
              <w:spacing w:after="20" w:before="20"/>
              <w:rPr>
                <w:rFonts w:ascii="Arial" w:hAnsi="Arial" w:cs="Arial"/>
                <w:sz w:val="16"/>
                <w:szCs w:val="16"/>
              </w:rPr>
            </w:pPr>
            <w:r>
              <w:rPr>
                <w:rFonts w:ascii="Arial" w:hAnsi="Arial" w:cs="Arial"/>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pStyle w:val="BodyText"/>
        <w:keepNext/>
        <w:ind w:left="360" w:right="270"/>
        <w:jc w:val="both"/>
        <w:rPr>
          <w:rFonts w:cs="Arial"/>
        </w:rPr>
      </w:pPr>
      <w:r>
        <w:rPr>
          <w:rFonts w:cs="Arial"/>
        </w:rPr>
        <w:t xml:space="preserve">Which part each role reads, in this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3456" w:type="dxa"/>
          </w:tcPr>
          <w:p>
            <w:pPr>
              <w:spacing w:after="20" w:before="20"/>
              <w:rPr>
                <w:rFonts w:ascii="Arial" w:hAnsi="Arial" w:cs="Arial"/>
                <w:sz w:val="16"/>
                <w:szCs w:val="16"/>
              </w:rPr>
            </w:pPr>
            <w:r>
              <w:rPr>
                <w:rFonts w:ascii="Arial" w:hAnsi="Arial" w:cs="Arial"/>
                <w:sz w:val="16"/>
                <w:szCs w:val="16"/>
              </w:rPr>
              <w:t xml:space="preserve">This summary; Annex AO; Annex AN</w:t>
            </w:r>
          </w:p>
        </w:tc>
        <w:tc>
          <w:tcPr>
            <w:tcW w:w="3456" w:type="dxa"/>
          </w:tcPr>
          <w:p>
            <w:pPr>
              <w:spacing w:after="20" w:before="20"/>
              <w:rPr>
                <w:rFonts w:ascii="Arial" w:hAnsi="Arial" w:cs="Arial"/>
                <w:sz w:val="16"/>
                <w:szCs w:val="16"/>
              </w:rPr>
            </w:pPr>
            <w:r>
              <w:rPr>
                <w:rFonts w:ascii="Arial" w:hAnsi="Arial" w:cs="Arial"/>
                <w:sz w:val="16"/>
                <w:szCs w:val="16"/>
              </w:rPr>
              <w:t xml:space="preserve">Annex AD; Annex AQ</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Leads and Account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FRRN.002-020</w:t>
            </w:r>
          </w:p>
        </w:tc>
        <w:tc>
          <w:tcPr>
            <w:tcW w:w="3456" w:type="dxa"/>
          </w:tcPr>
          <w:p>
            <w:pPr>
              <w:spacing w:after="20" w:before="20"/>
              <w:rPr>
                <w:rFonts w:ascii="Arial" w:hAnsi="Arial" w:cs="Arial"/>
                <w:sz w:val="16"/>
                <w:szCs w:val="16"/>
              </w:rPr>
            </w:pPr>
            <w:r>
              <w:rPr>
                <w:rFonts w:ascii="Arial" w:hAnsi="Arial" w:cs="Arial"/>
                <w:sz w:val="16"/>
                <w:szCs w:val="16"/>
              </w:rPr>
              <w:t xml:space="preserve">Annexes AA, AE,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Leads and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FRRN.003, 013, 015, 021-037</w:t>
            </w:r>
          </w:p>
        </w:tc>
        <w:tc>
          <w:tcPr>
            <w:tcW w:w="3456" w:type="dxa"/>
          </w:tcPr>
          <w:p>
            <w:pPr>
              <w:spacing w:after="20" w:before="20"/>
              <w:rPr>
                <w:rFonts w:ascii="Arial" w:hAnsi="Arial" w:cs="Arial"/>
                <w:sz w:val="16"/>
                <w:szCs w:val="16"/>
              </w:rPr>
            </w:pPr>
            <w:r>
              <w:rPr>
                <w:rFonts w:ascii="Arial" w:hAnsi="Arial" w:cs="Arial"/>
                <w:sz w:val="16"/>
                <w:szCs w:val="16"/>
              </w:rPr>
              <w:t xml:space="preserve">Annexes AA, AF,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LAMD, Contact Center</w:t>
            </w:r>
          </w:p>
        </w:tc>
        <w:tc>
          <w:tcPr>
            <w:tcW w:w="3456" w:type="dxa"/>
          </w:tcPr>
          <w:p>
            <w:pPr>
              <w:keepNext/>
              <w:spacing w:after="20" w:before="20"/>
              <w:rPr>
                <w:rFonts w:ascii="Arial" w:hAnsi="Arial" w:cs="Arial"/>
                <w:sz w:val="16"/>
                <w:szCs w:val="16"/>
              </w:rPr>
            </w:pPr>
            <w:r>
              <w:rPr>
                <w:rFonts w:ascii="Arial" w:hAnsi="Arial" w:cs="Arial"/>
                <w:sz w:val="16"/>
                <w:szCs w:val="16"/>
              </w:rPr>
              <w:t xml:space="preserve">FRRN.012, FRRN.047</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AA (their screens)</w:t>
            </w:r>
          </w:p>
        </w:tc>
        <w:tc>
          <w:tcPr>
            <w:tcW w:w="864" w:type="dxa"/>
          </w:tcPr>
          <w:p>
            <w:pPr>
              <w:keepNext/>
              <w:spacing w:after="20" w:before="20"/>
              <w:rPr>
                <w:rFonts w:ascii="Arial" w:hAnsi="Arial" w:cs="Arial"/>
                <w:sz w:val="16"/>
                <w:szCs w:val="16"/>
              </w:rPr>
            </w:pPr>
            <w:r>
              <w:rPr>
                <w:rFonts w:ascii="Arial" w:hAnsi="Arial" w:cs="Arial"/>
                <w:sz w:val="16"/>
                <w:szCs w:val="16"/>
              </w:rPr>
              <w:t xml:space="preserve">1 hour</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Business Administrator (MBS)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AC; FRRN.038-042, 049</w:t>
            </w:r>
          </w:p>
        </w:tc>
        <w:tc>
          <w:tcPr>
            <w:tcW w:w="3456" w:type="dxa"/>
          </w:tcPr>
          <w:p>
            <w:pPr>
              <w:keepNext/>
              <w:spacing w:after="20" w:before="20"/>
              <w:rPr>
                <w:rFonts w:ascii="Arial" w:hAnsi="Arial" w:cs="Arial"/>
                <w:sz w:val="16"/>
                <w:szCs w:val="16"/>
              </w:rPr>
            </w:pPr>
            <w:r>
              <w:rPr>
                <w:rFonts w:ascii="Arial" w:hAnsi="Arial" w:cs="Arial"/>
                <w:sz w:val="16"/>
                <w:szCs w:val="16"/>
              </w:rPr>
              <w:t xml:space="preserve">Annexes AE, AF, AK</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 ITG (System Analyst, Tech Lead)</w:t>
            </w:r>
          </w:p>
        </w:tc>
        <w:tc>
          <w:tcPr>
            <w:tcW w:w="3456" w:type="dxa"/>
          </w:tcPr>
          <w:p>
            <w:pPr>
              <w:spacing w:after="20" w:before="20"/>
              <w:rPr>
                <w:rFonts w:ascii="Arial" w:hAnsi="Arial" w:cs="Arial"/>
                <w:sz w:val="16"/>
                <w:szCs w:val="16"/>
              </w:rPr>
            </w:pPr>
            <w:r>
              <w:rPr>
                <w:rFonts w:ascii="Arial" w:hAnsi="Arial" w:cs="Arial"/>
                <w:sz w:val="16"/>
                <w:szCs w:val="16"/>
              </w:rPr>
              <w:t xml:space="preserve">Business Requirements Mapping; Annex AO</w:t>
            </w:r>
          </w:p>
        </w:tc>
        <w:tc>
          <w:tcPr>
            <w:tcW w:w="3456" w:type="dxa"/>
          </w:tcPr>
          <w:p>
            <w:pPr>
              <w:spacing w:after="20" w:before="20"/>
              <w:rPr>
                <w:rFonts w:ascii="Arial" w:hAnsi="Arial" w:cs="Arial"/>
                <w:sz w:val="16"/>
                <w:szCs w:val="16"/>
              </w:rPr>
            </w:pPr>
            <w:r>
              <w:rPr>
                <w:rFonts w:ascii="Arial" w:hAnsi="Arial" w:cs="Arial"/>
                <w:sz w:val="16"/>
                <w:szCs w:val="16"/>
              </w:rPr>
              <w:t xml:space="preserve">Annexes AH, AJ, AM, AP</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pStyle w:val="BodyText"/>
        <w:keepNext/>
        <w:ind w:left="360" w:right="270"/>
        <w:jc w:val="both"/>
        <w:rPr>
          <w:rFonts w:cs="Arial"/>
        </w:rPr>
      </w:pPr>
      <w:r>
        <w:rPr>
          <w:rFonts w:cs="Arial"/>
        </w:rPr>
        <w:t xml:space="preserve">The workbooks issued with this edition: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templates and print formats, e-mail wordings to confirm, schedules, parameters, lists, master data, approvers and users, inputs of BDOI IT,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Every BRD requirement against what the system offers and insurance-broking practice, with the fit</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spacing w:after="20" w:before="20"/>
              <w:rPr>
                <w:rFonts w:ascii="Arial" w:hAnsi="Arial" w:cs="Arial"/>
                <w:sz w:val="17"/>
                <w:szCs w:val="17"/>
              </w:rPr>
            </w:pPr>
            <w:r>
              <w:rPr>
                <w:rFonts w:ascii="Arial" w:hAnsi="Arial" w:cs="Arial"/>
                <w:sz w:val="17"/>
                <w:szCs w:val="17"/>
              </w:rPr>
              <w:t xml:space="preserve">How a change is raised after sign-off, the candidate changes and the decision log of Annex AO</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CR Effort Estimate</w:t>
            </w:r>
          </w:p>
        </w:tc>
        <w:tc>
          <w:tcPr>
            <w:tcW w:w="7488" w:type="dxa"/>
          </w:tcPr>
          <w:p>
            <w:pPr>
              <w:keepNext/>
              <w:spacing w:after="20" w:before="20"/>
              <w:rPr>
                <w:rFonts w:ascii="Arial" w:hAnsi="Arial" w:cs="Arial"/>
                <w:sz w:val="17"/>
                <w:szCs w:val="17"/>
              </w:rPr>
            </w:pPr>
            <w:r>
              <w:rPr>
                <w:rFonts w:ascii="Arial" w:hAnsi="Arial" w:cs="Arial"/>
                <w:sz w:val="17"/>
                <w:szCs w:val="17"/>
              </w:rPr>
              <w:t xml:space="preserve">The effort of each change request (orange points) by activity, the totals and the green points at no cost (Annex AP.1)</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to test cases, screens and walkthrough steps; the test cases; the questions answered in BDOI's FRS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rPr>
      </w:pPr>
      <w:r>
        <w:rPr>
          <w:rFonts w:cs="Arial"/>
        </w:rPr>
        <w:t xml:space="preserve">Before signing, the Business Unit confirms the 27 points of the review checklist in Annex AQ.</w:t>
      </w:r>
    </w:p>
    <w:p w14:paraId="69716161" w14:textId="3187A489" w:rsidR="00EE74FA" w:rsidRPr="002F75E6" w:rsidRDefault="4A16FCAF" w:rsidP="003C11B5">
      <w:pPr>
        <w:pStyle w:val="Heading1"/>
        <w:keepNext/>
        <w:keepLines/>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b/>
          <w:bCs/>
        </w:rPr>
      </w:pPr>
      <w:r w:rsidRPr="2ECB8895">
        <w:rPr>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cantSplit/>
          <w:trHeight w:val="315"/>
          <w:jc w:val="center"/>
          <w:tblHeader/>
        </w:trPr>
        <w:tc>
          <w:tcPr>
            <w:tcW w:w="2070" w:type="dxa"/>
            <w:tcBorders>
              <w:top w:val="single" w:sz="8" w:space="0" w:color="auto"/>
              <w:left w:val="single" w:sz="8" w:space="0" w:color="auto"/>
              <w:bottom w:val="single" w:sz="8" w:space="0" w:color="auto"/>
              <w:right w:val="single" w:sz="8" w:space="0" w:color="auto"/>
            </w:tcBorders>
            <w:vAlign w:val="center"/>
          </w:tcPr>
          <w:p w14:paraId="517DF9EA"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vAlign w:val="center"/>
          </w:tcPr>
          <w:p w14:paraId="68E95402"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spacing w:before="20" w:after="20"/>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spacing w:before="20" w:after="20"/>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spacing w:before="20" w:after="20"/>
              <w:jc w:val="center"/>
              <w:rPr>
                <w:rFonts w:eastAsia="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spacing w:before="20" w:after="20"/>
              <w:jc w:val="center"/>
              <w:rPr>
                <w:rFonts w:eastAsia="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spacing w:before="20" w:after="20"/>
              <w:jc w:val="center"/>
              <w:rPr>
                <w:rFonts w:eastAsia="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spacing w:before="20" w:after="20"/>
              <w:jc w:val="center"/>
              <w:rPr>
                <w:rFonts w:eastAsia="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cantSplit/>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spacing w:before="20" w:after="20"/>
              <w:jc w:val="center"/>
              <w:rPr>
                <w:rFonts w:eastAsia="Arial"/>
              </w:rPr>
            </w:pPr>
            <w:r w:rsidRPr="3282F441">
              <w:rPr>
                <w:rFonts w:ascii="Arial" w:eastAsia="Arial" w:hAnsi="Arial" w:cs="Arial"/>
                <w:color w:val="000000" w:themeColor="text1"/>
                <w:lang w:val="en-US" w:eastAsia="en-US"/>
              </w:rPr>
              <w:t>FRRN.004</w:t>
            </w:r>
          </w:p>
          <w:p>
            <w:pPr>
              <w:spacing w:before="20" w:after="20"/>
              <w:jc w:val="center"/>
              <w:rPr>
                <w:rFonts w:eastAsia="Arial"/>
              </w:rPr>
            </w:pPr>
            <w:r>
              <w:rPr>
                <w:rFonts w:ascii="Arial" w:eastAsia="Arial" w:hAnsi="Arial" w:cs="Arial"/>
                <w:color w:val="000000" w:themeColor="text1"/>
                <w:lang w:val="en-US" w:eastAsia="en-US"/>
              </w:rPr>
              <w:t xml:space="preserve">Added in v1.1: FRRN.004.04, FRRN.045.01</w:t>
            </w:r>
          </w:p>
        </w:tc>
      </w:tr>
      <w:tr w:rsidR="00F6278B" w:rsidRPr="00C25A58" w14:paraId="3FB6499C" w14:textId="77777777" w:rsidTr="3C7F3FD4">
        <w:trPr>
          <w:cantSplit/>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spacing w:before="20" w:after="20"/>
              <w:jc w:val="center"/>
              <w:rPr>
                <w:rFonts w:eastAsia="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cantSplit/>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spacing w:before="20" w:after="20"/>
              <w:jc w:val="center"/>
              <w:rPr>
                <w:rFonts w:eastAsia="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cantSplit/>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spacing w:before="20" w:after="20"/>
              <w:jc w:val="center"/>
              <w:rPr>
                <w:rFonts w:eastAsia="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cantSplit/>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spacing w:before="20" w:after="20"/>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spacing w:before="20" w:after="20"/>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spacing w:before="20" w:after="20"/>
              <w:jc w:val="center"/>
              <w:rPr>
                <w:rFonts w:eastAsia="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spacing w:before="20" w:after="20"/>
              <w:jc w:val="center"/>
              <w:rPr>
                <w:rFonts w:eastAsia="Arial"/>
              </w:rPr>
            </w:pPr>
            <w:r w:rsidRPr="155A2072">
              <w:rPr>
                <w:rFonts w:ascii="Arial" w:eastAsia="Arial" w:hAnsi="Arial" w:cs="Arial"/>
                <w:color w:val="000000" w:themeColor="text1"/>
                <w:lang w:eastAsia="en-US"/>
              </w:rPr>
              <w:t>FRRN.022</w:t>
            </w:r>
          </w:p>
          <w:p>
            <w:pPr>
              <w:spacing w:before="20" w:after="20"/>
              <w:jc w:val="center"/>
              <w:rPr>
                <w:rFonts w:eastAsia="Arial"/>
              </w:rPr>
            </w:pPr>
            <w:r>
              <w:rPr>
                <w:rFonts w:ascii="Arial" w:eastAsia="Arial" w:hAnsi="Arial" w:cs="Arial"/>
                <w:color w:val="000000" w:themeColor="text1"/>
                <w:lang w:eastAsia="en-US"/>
              </w:rPr>
              <w:t xml:space="preserve">Added in v1.1: FRRN.024.01</w:t>
            </w:r>
          </w:p>
        </w:tc>
      </w:tr>
      <w:tr w:rsidR="00F6278B" w:rsidRPr="00323A28" w14:paraId="57F6D33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spacing w:before="20" w:after="20"/>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spacing w:before="20" w:after="20"/>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spacing w:before="20" w:after="20"/>
              <w:jc w:val="center"/>
              <w:rPr>
                <w:rFonts w:eastAsia="Arial"/>
              </w:rPr>
            </w:pPr>
            <w:r w:rsidRPr="1DFCD99D">
              <w:rPr>
                <w:rFonts w:ascii="Arial" w:eastAsia="Arial" w:hAnsi="Arial" w:cs="Arial"/>
                <w:color w:val="000000" w:themeColor="text1"/>
                <w:lang w:eastAsia="en-US"/>
              </w:rPr>
              <w:t>FRRN.010</w:t>
            </w:r>
          </w:p>
          <w:p>
            <w:pPr>
              <w:spacing w:before="20" w:after="20"/>
              <w:jc w:val="center"/>
            </w:pPr>
            <w:r>
              <w:rPr>
                <w:rFonts w:ascii="Arial" w:eastAsia="Arial" w:hAnsi="Arial" w:cs="Arial"/>
                <w:color w:val="000000" w:themeColor="text1"/>
                <w:lang w:eastAsia="en-US"/>
              </w:rPr>
              <w:t xml:space="preserve">Added in v1.1: FRRN.002.08</w:t>
            </w:r>
          </w:p>
        </w:tc>
      </w:tr>
      <w:tr w:rsidR="00F6278B" w:rsidRPr="00323A28" w14:paraId="0FDD881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spacing w:before="20" w:after="20"/>
              <w:jc w:val="center"/>
              <w:rPr>
                <w:rFonts w:eastAsia="Arial"/>
              </w:rPr>
            </w:pPr>
            <w:r w:rsidRPr="5FEFCF57">
              <w:rPr>
                <w:rFonts w:ascii="Arial" w:eastAsia="Arial" w:hAnsi="Arial" w:cs="Arial"/>
                <w:color w:val="000000" w:themeColor="text1"/>
                <w:lang w:eastAsia="en-US"/>
              </w:rPr>
              <w:t>FRRN.014</w:t>
            </w:r>
          </w:p>
          <w:p>
            <w:pPr>
              <w:spacing w:before="20" w:after="20"/>
              <w:jc w:val="center"/>
              <w:rPr>
                <w:rFonts w:eastAsia="Arial"/>
              </w:rPr>
            </w:pPr>
            <w:r>
              <w:rPr>
                <w:rFonts w:ascii="Arial" w:eastAsia="Arial" w:hAnsi="Arial" w:cs="Arial"/>
                <w:color w:val="000000" w:themeColor="text1"/>
                <w:lang w:eastAsia="en-US"/>
              </w:rPr>
              <w:t xml:space="preserve">Added in v1.1: FRRN.002.08</w:t>
            </w:r>
          </w:p>
        </w:tc>
      </w:tr>
      <w:tr w:rsidR="00F6278B" w:rsidRPr="00323A28" w14:paraId="508AF2B1" w14:textId="77777777" w:rsidTr="3C7F3FD4">
        <w:trPr>
          <w:cantSplit/>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spacing w:before="20" w:after="20"/>
              <w:jc w:val="center"/>
              <w:rPr>
                <w:rFonts w:eastAsia="Arial"/>
              </w:rPr>
            </w:pPr>
            <w:r w:rsidRPr="18DAA41C">
              <w:rPr>
                <w:rFonts w:ascii="Arial" w:eastAsia="Arial" w:hAnsi="Arial" w:cs="Arial"/>
                <w:color w:val="000000" w:themeColor="text1"/>
                <w:lang w:eastAsia="en-US"/>
              </w:rPr>
              <w:t>FRRN.014</w:t>
            </w:r>
          </w:p>
        </w:tc>
      </w:tr>
      <w:tr w:rsidR="00F6278B" w:rsidRPr="00323A28" w14:paraId="1D129039" w14:textId="77777777" w:rsidTr="3C7F3FD4">
        <w:trPr>
          <w:cantSplit/>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spacing w:before="20" w:after="20"/>
              <w:jc w:val="center"/>
              <w:rPr>
                <w:rFonts w:eastAsia="Arial"/>
              </w:rPr>
            </w:pPr>
            <w:r w:rsidRPr="18DAA41C">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741BF6B" w14:textId="77777777" w:rsidTr="3C7F3FD4">
        <w:trPr>
          <w:cantSplit/>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spacing w:before="20" w:after="20"/>
              <w:jc w:val="center"/>
              <w:rPr>
                <w:rFonts w:eastAsia="Arial"/>
              </w:rPr>
            </w:pPr>
            <w:r w:rsidRPr="2B8C6FCE">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0CF6B229"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spacing w:before="20" w:after="20"/>
              <w:jc w:val="center"/>
              <w:rPr>
                <w:rFonts w:eastAsia="Arial"/>
              </w:rPr>
            </w:pPr>
            <w:r w:rsidRPr="48150600">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58330CFC" w14:textId="77777777" w:rsidTr="3C7F3FD4">
        <w:trPr>
          <w:cantSplit/>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spacing w:before="20" w:after="20"/>
              <w:jc w:val="center"/>
              <w:rPr>
                <w:rFonts w:eastAsia="Arial"/>
              </w:rPr>
            </w:pPr>
            <w:r w:rsidRPr="48150600">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A0DA4C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spacing w:before="20" w:after="20"/>
              <w:jc w:val="center"/>
              <w:rPr>
                <w:rFonts w:eastAsia="Arial"/>
              </w:rPr>
            </w:pPr>
            <w:r w:rsidRPr="69F526EB">
              <w:rPr>
                <w:rFonts w:ascii="Arial" w:eastAsia="Arial" w:hAnsi="Arial" w:cs="Arial"/>
                <w:color w:val="000000" w:themeColor="text1"/>
                <w:lang w:eastAsia="en-US"/>
              </w:rPr>
              <w:t>FRRN.015</w:t>
            </w:r>
          </w:p>
          <w:p>
            <w:pPr>
              <w:spacing w:before="20" w:after="20"/>
              <w:jc w:val="center"/>
              <w:rPr>
                <w:rFonts w:eastAsia="Arial"/>
              </w:rPr>
            </w:pPr>
            <w:r>
              <w:rPr>
                <w:rFonts w:ascii="Arial" w:eastAsia="Arial" w:hAnsi="Arial" w:cs="Arial"/>
                <w:color w:val="000000" w:themeColor="text1"/>
                <w:lang w:eastAsia="en-US"/>
              </w:rPr>
              <w:t xml:space="preserve">Added in v1.1: FRRN.015.07</w:t>
            </w:r>
          </w:p>
        </w:tc>
      </w:tr>
      <w:tr w:rsidR="00F6278B" w:rsidRPr="00323A28" w14:paraId="0F2BF246" w14:textId="77777777" w:rsidTr="3C7F3FD4">
        <w:trPr>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spacing w:before="20" w:after="20"/>
              <w:jc w:val="center"/>
              <w:rPr>
                <w:rFonts w:eastAsia="Arial"/>
              </w:rPr>
            </w:pPr>
            <w:r w:rsidRPr="02A68F5A">
              <w:rPr>
                <w:rFonts w:ascii="Arial" w:eastAsia="Arial" w:hAnsi="Arial" w:cs="Arial"/>
                <w:color w:val="000000" w:themeColor="text1"/>
                <w:lang w:eastAsia="en-US"/>
              </w:rPr>
              <w:t>FRRN.044</w:t>
            </w:r>
          </w:p>
          <w:p>
            <w:pPr>
              <w:spacing w:before="20" w:after="20"/>
              <w:jc w:val="center"/>
              <w:rPr>
                <w:rFonts w:eastAsia="Arial"/>
              </w:rPr>
            </w:pPr>
            <w:r>
              <w:rPr>
                <w:rFonts w:ascii="Arial" w:eastAsia="Arial" w:hAnsi="Arial" w:cs="Arial"/>
                <w:color w:val="000000" w:themeColor="text1"/>
                <w:lang w:eastAsia="en-US"/>
              </w:rPr>
              <w:t xml:space="preserve">Added in v1.1: FRRN.044.02</w:t>
            </w:r>
          </w:p>
        </w:tc>
      </w:tr>
      <w:tr w:rsidR="00F6278B" w:rsidRPr="00323A28" w14:paraId="14A3A35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spacing w:before="20" w:after="20"/>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spacing w:before="20" w:after="20"/>
              <w:jc w:val="center"/>
              <w:rPr>
                <w:rFonts w:eastAsia="Arial"/>
              </w:rPr>
            </w:pPr>
            <w:r w:rsidRPr="782F6617">
              <w:rPr>
                <w:rFonts w:ascii="Arial" w:eastAsia="Arial" w:hAnsi="Arial" w:cs="Arial"/>
                <w:color w:val="000000" w:themeColor="text1"/>
                <w:lang w:eastAsia="en-US"/>
              </w:rPr>
              <w:t>RRN.040</w:t>
            </w:r>
          </w:p>
          <w:p>
            <w:pPr>
              <w:spacing w:before="20" w:after="20"/>
              <w:jc w:val="center"/>
            </w:pPr>
            <w:r>
              <w:rPr>
                <w:rFonts w:ascii="Arial" w:eastAsia="Arial" w:hAnsi="Arial" w:cs="Arial"/>
                <w:color w:val="000000" w:themeColor="text1"/>
                <w:lang w:eastAsia="en-US"/>
              </w:rPr>
              <w:t xml:space="preserve">Added in v1.1: FRRN.040.01, FRRN.046.01</w:t>
            </w:r>
          </w:p>
        </w:tc>
      </w:tr>
      <w:tr w:rsidR="00F6278B" w:rsidRPr="00323A28" w14:paraId="7F1686F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spacing w:before="20" w:after="20"/>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spacing w:before="20" w:after="20"/>
              <w:jc w:val="center"/>
              <w:rPr>
                <w:rFonts w:eastAsia="Arial"/>
              </w:rPr>
            </w:pPr>
            <w:r w:rsidRPr="066DDD2E">
              <w:rPr>
                <w:rFonts w:ascii="Arial" w:eastAsia="Arial" w:hAnsi="Arial" w:cs="Arial"/>
                <w:color w:val="000000" w:themeColor="text1"/>
                <w:lang w:val="en-US" w:eastAsia="en-US"/>
              </w:rPr>
              <w:t>FRRN.003</w:t>
            </w:r>
          </w:p>
          <w:p>
            <w:pPr>
              <w:spacing w:before="20" w:after="20"/>
              <w:jc w:val="center"/>
            </w:pPr>
            <w:r>
              <w:rPr>
                <w:rFonts w:ascii="Arial" w:eastAsia="Arial" w:hAnsi="Arial" w:cs="Arial"/>
                <w:color w:val="000000" w:themeColor="text1"/>
                <w:lang w:val="en-US" w:eastAsia="en-US"/>
              </w:rPr>
              <w:t xml:space="preserve">Added in v1.1: FRRN.004.07</w:t>
            </w:r>
          </w:p>
        </w:tc>
      </w:tr>
      <w:tr w:rsidR="00F6278B" w:rsidRPr="00323A28" w14:paraId="258D597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spacing w:before="20" w:after="20"/>
              <w:jc w:val="center"/>
              <w:rPr>
                <w:rFonts w:eastAsia="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spacing w:before="20" w:after="20"/>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spacing w:before="20" w:after="20"/>
              <w:jc w:val="center"/>
              <w:rPr>
                <w:rFonts w:eastAsia="Arial"/>
              </w:rPr>
            </w:pPr>
            <w:r w:rsidRPr="00CD1761">
              <w:rPr>
                <w:rFonts w:ascii="Arial" w:eastAsia="Arial" w:hAnsi="Arial" w:cs="Arial"/>
                <w:color w:val="000000" w:themeColor="text1"/>
                <w:lang w:eastAsia="en-US"/>
              </w:rPr>
              <w:t>FRRN.008</w:t>
            </w:r>
          </w:p>
          <w:p>
            <w:pPr>
              <w:spacing w:before="20" w:after="20"/>
              <w:jc w:val="center"/>
            </w:pPr>
            <w:r>
              <w:rPr>
                <w:rFonts w:ascii="Arial" w:eastAsia="Arial" w:hAnsi="Arial" w:cs="Arial"/>
                <w:color w:val="000000" w:themeColor="text1"/>
                <w:lang w:eastAsia="en-US"/>
              </w:rPr>
              <w:t xml:space="preserve">Added in v1.1: FRRN.020.03</w:t>
            </w:r>
          </w:p>
        </w:tc>
      </w:tr>
      <w:tr w:rsidR="00F6278B" w:rsidRPr="00323A28" w14:paraId="664B0AD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spacing w:before="20" w:after="20"/>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spacing w:before="20" w:after="20"/>
              <w:jc w:val="center"/>
              <w:rPr>
                <w:rFonts w:eastAsia="Arial"/>
              </w:rPr>
            </w:pPr>
            <w:r w:rsidRPr="005DCF46">
              <w:rPr>
                <w:rFonts w:ascii="Arial" w:eastAsia="Arial" w:hAnsi="Arial" w:cs="Arial"/>
                <w:color w:val="000000" w:themeColor="text1"/>
                <w:lang w:eastAsia="en-US"/>
              </w:rPr>
              <w:t>Refer to User access matrix for access restriction</w:t>
            </w:r>
          </w:p>
          <w:p>
            <w:pPr>
              <w:spacing w:before="20" w:after="20"/>
              <w:jc w:val="center"/>
            </w:pPr>
            <w:r>
              <w:rPr>
                <w:rFonts w:ascii="Arial" w:eastAsia="Arial" w:hAnsi="Arial" w:cs="Arial"/>
                <w:color w:val="000000" w:themeColor="text1"/>
                <w:lang w:eastAsia="en-US"/>
              </w:rPr>
              <w:t xml:space="preserve">Added in v1.1: FRRN.001.02</w:t>
            </w:r>
          </w:p>
        </w:tc>
      </w:tr>
      <w:tr w:rsidR="00F6278B" w:rsidRPr="00323A28" w14:paraId="505578F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spacing w:before="20" w:after="20"/>
              <w:jc w:val="center"/>
              <w:rPr>
                <w:rFonts w:eastAsia="Arial"/>
              </w:rPr>
            </w:pPr>
            <w:r w:rsidRPr="005DCF46">
              <w:rPr>
                <w:rFonts w:ascii="Arial" w:eastAsia="Arial" w:hAnsi="Arial" w:cs="Arial"/>
                <w:color w:val="000000" w:themeColor="text1"/>
                <w:lang w:eastAsia="en-US"/>
              </w:rPr>
              <w:t>FRRN.023</w:t>
            </w:r>
          </w:p>
          <w:p>
            <w:pPr>
              <w:spacing w:before="20" w:after="20"/>
              <w:jc w:val="center"/>
              <w:rPr>
                <w:rFonts w:eastAsia="Arial"/>
              </w:rPr>
            </w:pPr>
            <w:r>
              <w:rPr>
                <w:rFonts w:ascii="Arial" w:eastAsia="Arial" w:hAnsi="Arial" w:cs="Arial"/>
                <w:color w:val="000000" w:themeColor="text1"/>
                <w:lang w:eastAsia="en-US"/>
              </w:rPr>
              <w:t xml:space="preserve">Added in v1.1: FRRN.023.03</w:t>
            </w:r>
          </w:p>
        </w:tc>
      </w:tr>
      <w:tr w:rsidR="00F6278B" w:rsidRPr="00323A28" w14:paraId="6D6B3A9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spacing w:before="20" w:after="20"/>
              <w:jc w:val="center"/>
              <w:rPr>
                <w:rFonts w:eastAsia="Arial"/>
              </w:rPr>
            </w:pPr>
            <w:r w:rsidRPr="46007F0E">
              <w:rPr>
                <w:rFonts w:ascii="Arial" w:eastAsia="Arial" w:hAnsi="Arial" w:cs="Arial"/>
                <w:color w:val="000000" w:themeColor="text1"/>
                <w:lang w:eastAsia="en-US"/>
              </w:rPr>
              <w:t>Refer to User access matrix for access restriction</w:t>
            </w:r>
          </w:p>
          <w:p>
            <w:pPr>
              <w:spacing w:before="20" w:after="20"/>
              <w:jc w:val="center"/>
              <w:rPr>
                <w:rFonts w:eastAsia="Arial"/>
              </w:rPr>
            </w:pPr>
            <w:r>
              <w:rPr>
                <w:rFonts w:ascii="Arial" w:eastAsia="Arial" w:hAnsi="Arial" w:cs="Arial"/>
                <w:color w:val="000000" w:themeColor="text1"/>
                <w:lang w:eastAsia="en-US"/>
              </w:rPr>
              <w:t xml:space="preserve">Added in v1.1: FRRN.047.01</w:t>
            </w:r>
          </w:p>
        </w:tc>
      </w:tr>
      <w:tr w:rsidR="00F6278B" w:rsidRPr="00323A28" w14:paraId="6DE4168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spacing w:before="20" w:after="20"/>
              <w:jc w:val="center"/>
              <w:rPr>
                <w:rFonts w:eastAsia="Arial"/>
              </w:rPr>
            </w:pPr>
            <w:r w:rsidRPr="46007F0E">
              <w:rPr>
                <w:rFonts w:ascii="Arial" w:eastAsia="Arial" w:hAnsi="Arial" w:cs="Arial"/>
                <w:color w:val="000000" w:themeColor="text1"/>
                <w:lang w:eastAsia="en-US"/>
              </w:rPr>
              <w:t>FRRN.014</w:t>
            </w:r>
          </w:p>
        </w:tc>
      </w:tr>
      <w:tr w:rsidR="00F6278B" w:rsidRPr="00323A28" w14:paraId="1AF1D661"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spacing w:before="20" w:after="20"/>
              <w:jc w:val="center"/>
              <w:rPr>
                <w:rFonts w:eastAsia="Arial"/>
              </w:rPr>
            </w:pPr>
            <w:r w:rsidRPr="5BDF8326">
              <w:rPr>
                <w:rFonts w:ascii="Arial" w:eastAsia="Arial" w:hAnsi="Arial" w:cs="Arial"/>
                <w:color w:val="000000" w:themeColor="text1"/>
                <w:lang w:eastAsia="en-US"/>
              </w:rPr>
              <w:t>FRRN.039</w:t>
            </w:r>
          </w:p>
        </w:tc>
      </w:tr>
      <w:tr w:rsidR="00F6278B" w:rsidRPr="00323A28" w14:paraId="06FD8B7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spacing w:before="20" w:after="20"/>
              <w:jc w:val="center"/>
              <w:rPr>
                <w:rFonts w:eastAsia="Arial"/>
              </w:rPr>
            </w:pPr>
            <w:r w:rsidRPr="1895B961">
              <w:rPr>
                <w:rFonts w:ascii="Arial" w:eastAsia="Arial" w:hAnsi="Arial" w:cs="Arial"/>
                <w:color w:val="000000" w:themeColor="text1"/>
                <w:lang w:eastAsia="en-US"/>
              </w:rPr>
              <w:t>FRRN.012</w:t>
            </w:r>
          </w:p>
          <w:p>
            <w:pPr>
              <w:spacing w:before="20" w:after="20"/>
              <w:jc w:val="center"/>
              <w:rPr>
                <w:rFonts w:eastAsia="Arial"/>
              </w:rPr>
            </w:pPr>
            <w:r>
              <w:rPr>
                <w:rFonts w:ascii="Arial" w:eastAsia="Arial" w:hAnsi="Arial" w:cs="Arial"/>
                <w:color w:val="000000" w:themeColor="text1"/>
                <w:lang w:eastAsia="en-US"/>
              </w:rPr>
              <w:t xml:space="preserve">Added in v1.1: FRRN.041.01</w:t>
            </w:r>
          </w:p>
        </w:tc>
      </w:tr>
      <w:tr w:rsidR="00F6278B" w:rsidRPr="00323A28" w14:paraId="6B16194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before="20" w:after="20"/>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spacing w:before="20" w:after="20"/>
              <w:jc w:val="center"/>
              <w:rPr>
                <w:rFonts w:eastAsia="Arial"/>
              </w:rPr>
            </w:pPr>
            <w:r w:rsidRPr="313C71EF">
              <w:rPr>
                <w:rFonts w:ascii="Arial" w:eastAsia="Arial" w:hAnsi="Arial" w:cs="Arial"/>
                <w:color w:val="000000" w:themeColor="text1"/>
                <w:lang w:val="en-US" w:eastAsia="en-US"/>
              </w:rPr>
              <w:t>FRRN.004</w:t>
            </w:r>
          </w:p>
          <w:p>
            <w:pPr>
              <w:spacing w:line="259" w:lineRule="auto" w:before="20" w:after="20"/>
              <w:jc w:val="center"/>
            </w:pPr>
            <w:r>
              <w:rPr>
                <w:rFonts w:ascii="Arial" w:eastAsia="Arial" w:hAnsi="Arial" w:cs="Arial"/>
                <w:color w:val="000000" w:themeColor="text1"/>
                <w:lang w:eastAsia="en-US"/>
              </w:rPr>
              <w:t xml:space="preserve">Added in v1.1: FRRN.004.04, FRRN.040.03</w:t>
            </w:r>
          </w:p>
        </w:tc>
      </w:tr>
      <w:tr w:rsidR="00F6278B" w:rsidRPr="00323A28" w14:paraId="331BA77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spacing w:before="20" w:after="20"/>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spacing w:before="20" w:after="20"/>
              <w:jc w:val="center"/>
              <w:rPr>
                <w:rFonts w:eastAsia="Arial"/>
              </w:rPr>
            </w:pPr>
            <w:r w:rsidRPr="3D41A05A">
              <w:rPr>
                <w:rFonts w:ascii="Arial" w:eastAsia="Arial" w:hAnsi="Arial" w:cs="Arial"/>
                <w:color w:val="000000" w:themeColor="text1"/>
                <w:lang w:eastAsia="en-US"/>
              </w:rPr>
              <w:t>FRRN.08</w:t>
            </w:r>
          </w:p>
          <w:p>
            <w:pPr>
              <w:spacing w:before="20" w:after="20"/>
              <w:jc w:val="center"/>
            </w:pPr>
            <w:r>
              <w:rPr>
                <w:rFonts w:ascii="Arial" w:eastAsia="Arial" w:hAnsi="Arial" w:cs="Arial"/>
                <w:color w:val="000000" w:themeColor="text1"/>
                <w:lang w:eastAsia="en-US"/>
              </w:rPr>
              <w:t xml:space="preserve">Added in v1.1: FRRN.008.01, FRRN.040.02, FRRN.020.03</w:t>
            </w:r>
          </w:p>
        </w:tc>
      </w:tr>
      <w:tr w:rsidR="00F6278B" w:rsidRPr="00323A28" w14:paraId="24D09744"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spacing w:before="20" w:after="20"/>
              <w:jc w:val="center"/>
              <w:rPr>
                <w:rFonts w:eastAsia="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spacing w:before="20" w:after="20"/>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spacing w:before="20" w:after="20"/>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spacing w:before="20" w:after="20"/>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spacing w:before="20" w:after="20"/>
              <w:jc w:val="center"/>
              <w:rPr>
                <w:rFonts w:eastAsia="Arial"/>
              </w:rPr>
            </w:pPr>
            <w:r w:rsidRPr="406BFD53">
              <w:rPr>
                <w:rFonts w:ascii="Arial" w:eastAsia="Arial" w:hAnsi="Arial" w:cs="Arial"/>
                <w:color w:val="000000" w:themeColor="text1"/>
                <w:lang w:eastAsia="en-US"/>
              </w:rPr>
              <w:t>FRRN.020</w:t>
            </w:r>
          </w:p>
          <w:p>
            <w:pPr>
              <w:spacing w:before="20" w:after="20"/>
              <w:jc w:val="center"/>
            </w:pPr>
            <w:r>
              <w:rPr>
                <w:rFonts w:ascii="Arial" w:eastAsia="Arial" w:hAnsi="Arial" w:cs="Arial"/>
                <w:color w:val="000000" w:themeColor="text1"/>
                <w:lang w:eastAsia="en-US"/>
              </w:rPr>
              <w:t xml:space="preserve">Added in v1.1: FRRN.018.02</w:t>
            </w:r>
          </w:p>
        </w:tc>
      </w:tr>
      <w:tr w:rsidR="00F6278B" w:rsidRPr="00323A28" w14:paraId="78B6042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spacing w:before="20" w:after="20"/>
              <w:jc w:val="center"/>
              <w:rPr>
                <w:rFonts w:eastAsia="Arial"/>
              </w:rPr>
            </w:pPr>
            <w:r w:rsidRPr="45E71467">
              <w:rPr>
                <w:rFonts w:ascii="Arial" w:eastAsia="Arial" w:hAnsi="Arial" w:cs="Arial"/>
                <w:color w:val="000000" w:themeColor="text1"/>
                <w:lang w:eastAsia="en-US"/>
              </w:rPr>
              <w:t>FRRN.040</w:t>
            </w:r>
          </w:p>
          <w:p>
            <w:pPr>
              <w:spacing w:before="20" w:after="20"/>
              <w:jc w:val="center"/>
              <w:rPr>
                <w:rFonts w:eastAsia="Arial"/>
              </w:rPr>
            </w:pPr>
            <w:r>
              <w:rPr>
                <w:rFonts w:ascii="Arial" w:eastAsia="Arial" w:hAnsi="Arial" w:cs="Arial"/>
                <w:color w:val="000000" w:themeColor="text1"/>
                <w:lang w:eastAsia="en-US"/>
              </w:rPr>
              <w:t xml:space="preserve">Added in v1.1: FRRN.040.02</w:t>
            </w:r>
          </w:p>
        </w:tc>
      </w:tr>
      <w:tr w:rsidR="00F6278B" w:rsidRPr="00323A28" w14:paraId="445F117D"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spacing w:before="20" w:after="20"/>
              <w:jc w:val="center"/>
              <w:rPr>
                <w:rFonts w:eastAsia="Arial"/>
              </w:rPr>
            </w:pPr>
            <w:r w:rsidRPr="7C6AFD7A">
              <w:rPr>
                <w:rFonts w:ascii="Arial" w:eastAsia="Arial" w:hAnsi="Arial" w:cs="Arial"/>
                <w:color w:val="000000" w:themeColor="text1"/>
                <w:lang w:eastAsia="en-US"/>
              </w:rPr>
              <w:t>FRRN.013</w:t>
            </w:r>
          </w:p>
          <w:p>
            <w:pPr>
              <w:spacing w:before="20" w:after="20"/>
              <w:jc w:val="center"/>
              <w:rPr>
                <w:rFonts w:eastAsia="Arial"/>
              </w:rPr>
            </w:pPr>
            <w:r>
              <w:rPr>
                <w:rFonts w:ascii="Arial" w:eastAsia="Arial" w:hAnsi="Arial" w:cs="Arial"/>
                <w:color w:val="000000" w:themeColor="text1"/>
                <w:lang w:eastAsia="en-US"/>
              </w:rPr>
              <w:t xml:space="preserve">Added in v1.1: FRRN.013.05</w:t>
            </w:r>
          </w:p>
        </w:tc>
      </w:tr>
      <w:tr w:rsidR="00F6278B" w:rsidRPr="00323A28" w14:paraId="3DB85F2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spacing w:before="20" w:after="20"/>
              <w:jc w:val="center"/>
              <w:rPr>
                <w:rFonts w:eastAsia="Arial"/>
              </w:rPr>
            </w:pPr>
            <w:r w:rsidRPr="6119650C">
              <w:rPr>
                <w:rFonts w:ascii="Arial" w:eastAsia="Arial" w:hAnsi="Arial" w:cs="Arial"/>
                <w:color w:val="000000" w:themeColor="text1"/>
                <w:lang w:eastAsia="en-US"/>
              </w:rPr>
              <w:t>FRRN.002.05</w:t>
            </w:r>
          </w:p>
          <w:p>
            <w:pPr>
              <w:spacing w:before="20" w:after="20"/>
              <w:jc w:val="center"/>
              <w:rPr>
                <w:rFonts w:eastAsia="Arial"/>
              </w:rPr>
            </w:pPr>
            <w:r>
              <w:rPr>
                <w:rFonts w:ascii="Arial" w:eastAsia="Arial" w:hAnsi="Arial" w:cs="Arial"/>
                <w:color w:val="000000" w:themeColor="text1"/>
                <w:lang w:eastAsia="en-US"/>
              </w:rPr>
              <w:t xml:space="preserve">Added in v1.1: FRRN.044.03</w:t>
            </w:r>
          </w:p>
        </w:tc>
      </w:tr>
      <w:tr w:rsidR="00F6278B" w:rsidRPr="00323A28" w14:paraId="038DD4A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spacing w:before="20" w:after="20"/>
              <w:jc w:val="center"/>
              <w:rPr>
                <w:rFonts w:eastAsia="Arial"/>
              </w:rPr>
            </w:pPr>
            <w:r w:rsidRPr="170E4921">
              <w:rPr>
                <w:rFonts w:ascii="Arial" w:eastAsia="Arial" w:hAnsi="Arial" w:cs="Arial"/>
                <w:color w:val="000000" w:themeColor="text1"/>
                <w:lang w:eastAsia="en-US"/>
              </w:rPr>
              <w:t>FRRN.023</w:t>
            </w:r>
          </w:p>
          <w:p>
            <w:pPr>
              <w:spacing w:before="20" w:after="20"/>
              <w:jc w:val="center"/>
              <w:rPr>
                <w:rFonts w:eastAsia="Arial"/>
              </w:rPr>
            </w:pPr>
            <w:r>
              <w:rPr>
                <w:rFonts w:ascii="Arial" w:eastAsia="Arial" w:hAnsi="Arial" w:cs="Arial"/>
                <w:color w:val="000000" w:themeColor="text1"/>
                <w:lang w:eastAsia="en-US"/>
              </w:rPr>
              <w:t xml:space="preserve">Added in v1.1: FRRN.023.03, FRRN.037.02</w:t>
            </w:r>
          </w:p>
        </w:tc>
      </w:tr>
      <w:tr w:rsidR="00F6278B" w:rsidRPr="00323A28" w14:paraId="37C31C5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spacing w:before="20" w:after="20"/>
              <w:jc w:val="center"/>
              <w:rPr>
                <w:rFonts w:eastAsia="Arial"/>
              </w:rPr>
            </w:pPr>
            <w:r w:rsidRPr="1593EA83">
              <w:rPr>
                <w:rFonts w:ascii="Arial" w:eastAsia="Arial" w:hAnsi="Arial" w:cs="Arial"/>
                <w:color w:val="000000" w:themeColor="text1"/>
                <w:lang w:eastAsia="en-US"/>
              </w:rPr>
              <w:t>FRRN.017</w:t>
            </w:r>
          </w:p>
          <w:p>
            <w:pPr>
              <w:spacing w:before="20" w:after="20"/>
              <w:jc w:val="center"/>
              <w:rPr>
                <w:rFonts w:eastAsia="Arial"/>
              </w:rPr>
            </w:pPr>
            <w:r>
              <w:rPr>
                <w:rFonts w:ascii="Arial" w:eastAsia="Arial" w:hAnsi="Arial" w:cs="Arial"/>
                <w:color w:val="000000" w:themeColor="text1"/>
                <w:lang w:eastAsia="en-US"/>
              </w:rPr>
              <w:t xml:space="preserve">Added in v1.1: FRRN.009.01, FRRN.018.02</w:t>
            </w:r>
          </w:p>
        </w:tc>
      </w:tr>
      <w:tr w:rsidR="00F6278B" w:rsidRPr="00323A28" w14:paraId="2EEBC00E"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spacing w:before="20" w:after="20"/>
              <w:jc w:val="center"/>
              <w:rPr>
                <w:rFonts w:eastAsia="Arial"/>
              </w:rPr>
            </w:pPr>
            <w:r w:rsidRPr="1593EA83">
              <w:rPr>
                <w:rFonts w:ascii="Arial" w:eastAsia="Arial" w:hAnsi="Arial" w:cs="Arial"/>
                <w:color w:val="000000" w:themeColor="text1"/>
                <w:lang w:eastAsia="en-US"/>
              </w:rPr>
              <w:t>FRRN.012</w:t>
            </w:r>
          </w:p>
        </w:tc>
      </w:tr>
      <w:tr w:rsidR="00F6278B" w:rsidRPr="00323A28" w14:paraId="61BC1FC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spacing w:before="20" w:after="20"/>
              <w:jc w:val="center"/>
              <w:rPr>
                <w:rFonts w:eastAsia="Arial"/>
              </w:rPr>
            </w:pPr>
            <w:r w:rsidRPr="3570C00E">
              <w:rPr>
                <w:rFonts w:ascii="Arial" w:eastAsia="Arial" w:hAnsi="Arial" w:cs="Arial"/>
                <w:color w:val="000000" w:themeColor="text1"/>
                <w:lang w:eastAsia="en-US"/>
              </w:rPr>
              <w:t>FRRN.029</w:t>
            </w:r>
          </w:p>
          <w:p>
            <w:pPr>
              <w:spacing w:before="20" w:after="20"/>
              <w:jc w:val="center"/>
              <w:rPr>
                <w:rFonts w:eastAsia="Arial"/>
              </w:rPr>
            </w:pPr>
            <w:r>
              <w:rPr>
                <w:rFonts w:ascii="Arial" w:eastAsia="Arial" w:hAnsi="Arial" w:cs="Arial"/>
                <w:color w:val="000000" w:themeColor="text1"/>
                <w:lang w:eastAsia="en-US"/>
              </w:rPr>
              <w:t xml:space="preserve">Added in v1.1: FRRN.025.01, FRRN.26.01, FRRN.028.02</w:t>
            </w:r>
          </w:p>
        </w:tc>
      </w:tr>
      <w:tr w:rsidR="57AD56D7" w14:paraId="293B7E8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spacing w:before="20" w:after="20"/>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spacing w:before="20" w:after="20"/>
              <w:jc w:val="center"/>
              <w:rPr>
                <w:rFonts w:eastAsia="Arial"/>
              </w:rPr>
            </w:pPr>
            <w:r w:rsidRPr="3570C00E">
              <w:rPr>
                <w:rFonts w:ascii="Arial" w:eastAsia="Arial" w:hAnsi="Arial" w:cs="Arial"/>
                <w:color w:val="000000" w:themeColor="text1"/>
                <w:lang w:eastAsia="en-US"/>
              </w:rPr>
              <w:t>FRRN.034</w:t>
            </w:r>
          </w:p>
        </w:tc>
      </w:tr>
      <w:tr w:rsidR="57AD56D7" w14:paraId="789846A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spacing w:before="20" w:after="20"/>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spacing w:before="20" w:after="20"/>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spacing w:before="20" w:after="20"/>
              <w:jc w:val="center"/>
              <w:rPr>
                <w:rFonts w:eastAsia="Arial"/>
              </w:rPr>
            </w:pPr>
            <w:r w:rsidRPr="7687919C">
              <w:rPr>
                <w:rFonts w:ascii="Arial" w:eastAsia="Arial" w:hAnsi="Arial" w:cs="Arial"/>
                <w:color w:val="000000" w:themeColor="text1"/>
                <w:lang w:eastAsia="en-US"/>
              </w:rPr>
              <w:t>FRRN.036</w:t>
            </w:r>
          </w:p>
          <w:p>
            <w:pPr>
              <w:spacing w:before="20" w:after="20"/>
              <w:jc w:val="center"/>
              <w:rPr>
                <w:rFonts w:eastAsia="Arial"/>
              </w:rPr>
            </w:pPr>
            <w:r>
              <w:rPr>
                <w:rFonts w:ascii="Arial" w:eastAsia="Arial" w:hAnsi="Arial" w:cs="Arial"/>
                <w:color w:val="000000" w:themeColor="text1"/>
                <w:lang w:eastAsia="en-US"/>
              </w:rPr>
              <w:t xml:space="preserve">Added in v1.1: FRRN.037.02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 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6.002.2.23</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rPr>
            </w:pPr>
            <w:r>
              <w:rPr>
                <w:rFonts w:ascii="Arial" w:eastAsia="Arial" w:hAnsi="Arial" w:cs="Arial"/>
                <w:color w:val="000000" w:themeColor="text1"/>
                <w:lang w:eastAsia="en-US"/>
              </w:rPr>
              <w:t xml:space="preserve">FRRN.001.05, 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6.002.2.24</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 FRRN.049.02</w:t>
            </w:r>
          </w:p>
        </w:tc>
      </w:tr>
    </w:tbl>
    <w:p w14:paraId="2BD9B630" w14:textId="1CCB2C3B" w:rsidR="00EE74FA" w:rsidRPr="002F75E6" w:rsidRDefault="26EF2B32" w:rsidP="003C11B5">
      <w:pPr>
        <w:pStyle w:val="Heading1"/>
        <w:keepNext/>
        <w:keepLines/>
        <w:pageBreakBefore/>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Segoe UI" w:hAnsi="Segoe UI" w:cs="Segoe UI"/>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370"/>
        <w:gridCol w:w="1490"/>
        <w:gridCol w:w="6517"/>
      </w:tblGrid>
      <w:tr w:rsidR="006F057E" w:rsidRPr="000F2176" w14:paraId="0E75834B" w14:textId="77777777" w:rsidTr="3C7F3FD4">
        <w:trPr>
          <w:cantSplit/>
          <w:trHeight w:val="390"/>
          <w:tblHeader/>
          <w:jc w:val="center"/>
        </w:trPr>
        <w:tc>
          <w:tcPr>
            <w:tcW w:w="1413" w:type="dxa"/>
            <w:shd w:val="clear" w:color="auto" w:fill="auto"/>
            <w:vAlign w:val="center"/>
          </w:tcPr>
          <w:p w14:paraId="43976DD8" w14:textId="77777777" w:rsidR="006F057E" w:rsidRPr="00864544" w:rsidRDefault="006F057E" w:rsidP="006F057E">
            <w:pPr>
              <w:spacing w:before="20" w:after="20"/>
              <w:rPr>
                <w:rFonts w:ascii="Arial" w:hAnsi="Arial" w:cs="Arial"/>
                <w:b/>
                <w:bCs/>
              </w:rPr>
            </w:pPr>
            <w:r w:rsidRPr="47C871A3">
              <w:rPr>
                <w:rFonts w:ascii="Arial" w:hAnsi="Arial" w:cs="Arial"/>
                <w:b/>
                <w:bCs/>
              </w:rPr>
              <w:t>Functional Requirement ID</w:t>
            </w:r>
          </w:p>
        </w:tc>
        <w:tc>
          <w:tcPr>
            <w:tcW w:w="1470" w:type="dxa"/>
            <w:shd w:val="clear" w:color="auto" w:fill="auto"/>
            <w:vAlign w:val="center"/>
          </w:tcPr>
          <w:p w14:paraId="235DD01C" w14:textId="77777777" w:rsidR="006F057E" w:rsidRPr="00864544" w:rsidRDefault="006F057E" w:rsidP="006F057E">
            <w:pPr>
              <w:spacing w:before="20" w:after="20"/>
              <w:rPr>
                <w:rFonts w:ascii="Arial" w:hAnsi="Arial" w:cs="Arial"/>
                <w:b/>
              </w:rPr>
            </w:pPr>
            <w:r w:rsidRPr="00864544">
              <w:rPr>
                <w:rFonts w:ascii="Arial" w:hAnsi="Arial" w:cs="Arial"/>
                <w:b/>
              </w:rPr>
              <w:t>System Component / Module / Screen</w:t>
            </w:r>
          </w:p>
        </w:tc>
        <w:tc>
          <w:tcPr>
            <w:tcW w:w="1412" w:type="dxa"/>
            <w:shd w:val="clear" w:color="auto" w:fill="auto"/>
            <w:vAlign w:val="center"/>
          </w:tcPr>
          <w:p w14:paraId="61059770" w14:textId="77777777" w:rsidR="006F057E" w:rsidRPr="00864544" w:rsidRDefault="006F057E" w:rsidP="006F057E">
            <w:pPr>
              <w:spacing w:before="20" w:after="20"/>
              <w:rPr>
                <w:rFonts w:ascii="Arial" w:hAnsi="Arial" w:cs="Arial"/>
                <w:b/>
              </w:rPr>
            </w:pPr>
            <w:r w:rsidRPr="00864544">
              <w:rPr>
                <w:rFonts w:ascii="Arial" w:hAnsi="Arial" w:cs="Arial"/>
                <w:b/>
              </w:rPr>
              <w:t>Capability</w:t>
            </w:r>
          </w:p>
        </w:tc>
        <w:tc>
          <w:tcPr>
            <w:tcW w:w="6495" w:type="dxa"/>
            <w:shd w:val="clear" w:color="auto" w:fill="auto"/>
            <w:vAlign w:val="center"/>
          </w:tcPr>
          <w:p w14:paraId="2E8F98A7" w14:textId="77777777" w:rsidR="006F057E" w:rsidRPr="00864544" w:rsidRDefault="006F057E" w:rsidP="006F057E">
            <w:pPr>
              <w:spacing w:before="20" w:after="20"/>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13" w:type="dxa"/>
            <w:shd w:val="clear" w:color="auto" w:fill="auto"/>
          </w:tcPr>
          <w:p w14:paraId="4D3A90A3" w14:textId="05914B99" w:rsidR="006F057E" w:rsidRPr="005331D4" w:rsidRDefault="00917415" w:rsidP="47C871A3">
            <w:pPr>
              <w:spacing w:before="20" w:after="20"/>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470" w:type="dxa"/>
            <w:shd w:val="clear" w:color="auto" w:fill="auto"/>
          </w:tcPr>
          <w:p w14:paraId="5ACBA67D" w14:textId="67205590" w:rsidR="006F057E" w:rsidRPr="000F2176" w:rsidRDefault="006F057E" w:rsidP="005C4775">
            <w:pPr>
              <w:spacing w:before="20" w:after="20"/>
              <w:rPr>
                <w:rFonts w:ascii="Arial" w:hAnsi="Arial" w:cs="Arial"/>
              </w:rPr>
            </w:pPr>
            <w:r w:rsidRPr="0000639C">
              <w:rPr>
                <w:rFonts w:ascii="Arial" w:hAnsi="Arial" w:cs="Arial"/>
              </w:rPr>
              <w:t>Login</w:t>
            </w:r>
          </w:p>
        </w:tc>
        <w:tc>
          <w:tcPr>
            <w:tcW w:w="1412" w:type="dxa"/>
            <w:shd w:val="clear" w:color="auto" w:fill="auto"/>
          </w:tcPr>
          <w:p w14:paraId="51BEEB1E" w14:textId="774C6C76" w:rsidR="006F057E" w:rsidRPr="000F2176" w:rsidRDefault="006F057E" w:rsidP="005C4775">
            <w:pPr>
              <w:spacing w:before="20" w:after="20"/>
              <w:rPr>
                <w:rFonts w:ascii="Arial" w:hAnsi="Arial" w:cs="Arial"/>
              </w:rPr>
            </w:pPr>
            <w:r w:rsidRPr="001D1602">
              <w:rPr>
                <w:rFonts w:ascii="Arial" w:hAnsi="Arial" w:cs="Arial"/>
              </w:rPr>
              <w:t>Login, Inactivity Warning, and Timeout </w:t>
            </w:r>
          </w:p>
        </w:tc>
        <w:tc>
          <w:tcPr>
            <w:tcW w:w="6495" w:type="dxa"/>
            <w:shd w:val="clear" w:color="auto" w:fill="auto"/>
          </w:tcPr>
          <w:p w14:paraId="63B41877" w14:textId="5745A90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50"/>
              </w:numPr>
              <w:spacing w:before="20" w:after="20"/>
              <w:rPr>
                <w:rFonts w:ascii="Arial" w:hAnsi="Arial" w:cs="Arial"/>
              </w:rPr>
            </w:pPr>
            <w:r>
              <w:rPr>
                <w:rFonts w:ascii="Arial" w:hAnsi="Arial" w:cs="Arial"/>
              </w:rPr>
              <w:t xml:space="preserve">The system shall keep one session for all the browser tabs of a user; each tab works on its own record, and activity in any tab keeps every tab signed 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1"/>
              </w:numPr>
              <w:spacing w:before="20" w:after="20"/>
              <w:rPr>
                <w:rFonts w:ascii="Arial" w:hAnsi="Arial" w:cs="Arial"/>
              </w:rPr>
            </w:pPr>
            <w:r>
              <w:rPr>
                <w:rFonts w:ascii="Arial" w:hAnsi="Arial" w:cs="Arial"/>
              </w:rPr>
              <w:t xml:space="preserve">A user works on the RMEL in one tab and on a renewal account in a second tab without losing the work of either tab.</w:t>
            </w:r>
          </w:p>
          <w:p>
            <w:pPr>
              <w:pStyle w:val="ListParagraph"/>
              <w:numPr>
                <w:ilvl w:val="0"/>
                <w:numId w:val="151"/>
              </w:numPr>
              <w:spacing w:before="20" w:after="20"/>
              <w:rPr>
                <w:rFonts w:ascii="Arial" w:hAnsi="Arial" w:cs="Arial"/>
              </w:rPr>
            </w:pPr>
            <w:r>
              <w:rPr>
                <w:rFonts w:ascii="Arial" w:hAnsi="Arial" w:cs="Arial"/>
              </w:rPr>
              <w:t xml:space="preserve">A user signed in on two tabs is still signed in on the second tab after working only in the first tab for 20 minutes.</w:t>
            </w:r>
          </w:p>
          <w:p w14:paraId="0F1B77DB"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spacing w:before="20" w:after="20"/>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spacing w:before="20" w:after="20"/>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spacing w:before="20" w:after="20"/>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spacing w:before="20" w:after="20"/>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spacing w:before="20" w:after="20"/>
              <w:rPr>
                <w:rFonts w:ascii="Arial" w:hAnsi="Arial" w:cs="Arial"/>
              </w:rPr>
            </w:pPr>
            <w:r>
              <w:rPr>
                <w:rFonts w:ascii="Arial" w:hAnsi="Arial" w:cs="Arial"/>
              </w:rPr>
              <w:t xml:space="preserve">The system shall show in the menu only the Renewal screens that the user's profiles allow, and hide the buttons of the actions the user may not perform.</w:t>
            </w:r>
          </w:p>
          <w:p>
            <w:pPr>
              <w:pStyle w:val="ListParagraph"/>
              <w:numPr>
                <w:ilvl w:val="0"/>
                <w:numId w:val="26"/>
              </w:numPr>
              <w:spacing w:before="20" w:after="20"/>
              <w:rPr>
                <w:rFonts w:ascii="Arial" w:hAnsi="Arial" w:cs="Arial"/>
              </w:rPr>
            </w:pPr>
            <w:r>
              <w:rPr>
                <w:rFonts w:ascii="Arial" w:hAnsi="Arial" w:cs="Arial"/>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spacing w:before="20" w:after="20"/>
              <w:rPr>
                <w:rFonts w:ascii="Arial" w:hAnsi="Arial" w:cs="Arial"/>
              </w:rPr>
            </w:pPr>
            <w:r>
              <w:rPr>
                <w:rFonts w:ascii="Arial" w:hAnsi="Arial" w:cs="Arial"/>
              </w:rPr>
              <w:t xml:space="preserve">The system shall apply the user's data scope to every list, record, dashboard, report and export, not only to the screen.</w:t>
            </w:r>
          </w:p>
          <w:p>
            <w:pPr>
              <w:pStyle w:val="ListParagraph"/>
              <w:numPr>
                <w:ilvl w:val="0"/>
                <w:numId w:val="26"/>
              </w:numPr>
              <w:spacing w:before="20" w:after="20"/>
              <w:rPr>
                <w:rFonts w:ascii="Arial" w:hAnsi="Arial" w:cs="Arial"/>
              </w:rPr>
            </w:pPr>
            <w:r>
              <w:rPr>
                <w:rFonts w:ascii="Arial" w:hAnsi="Arial" w:cs="Arial"/>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spacing w:before="20" w:after="20"/>
              <w:rPr>
                <w:rFonts w:ascii="Arial" w:hAnsi="Arial" w:cs="Arial"/>
              </w:rPr>
            </w:pPr>
            <w:r>
              <w:rPr>
                <w:rFonts w:ascii="Arial" w:hAnsi="Arial" w:cs="Arial"/>
              </w:rPr>
              <w:t xml:space="preserve">The system shall show the renewal lists to the LAMD and Contact Center users without the premium and commission columns.</w:t>
            </w:r>
          </w:p>
          <w:p>
            <w:pPr>
              <w:pStyle w:val="ListParagraph"/>
              <w:numPr>
                <w:ilvl w:val="0"/>
                <w:numId w:val="26"/>
              </w:numPr>
              <w:spacing w:before="20" w:after="20"/>
              <w:rPr>
                <w:rFonts w:ascii="Arial" w:hAnsi="Arial" w:cs="Arial"/>
              </w:rPr>
            </w:pPr>
            <w:r>
              <w:rPr>
                <w:rFonts w:ascii="Arial" w:hAnsi="Arial" w:cs="Arial"/>
              </w:rPr>
              <w:t xml:space="preserve">The system shall lock an account after three (3) consecutive failed sign-in attempts and give one message for a wrong password, a locked and a deactivated account: "Invalid user name or password".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2"/>
              </w:numPr>
              <w:spacing w:before="20" w:after="20"/>
              <w:rPr>
                <w:rFonts w:ascii="Arial" w:hAnsi="Arial" w:cs="Arial"/>
              </w:rPr>
            </w:pPr>
            <w:r>
              <w:rPr>
                <w:rFonts w:ascii="Arial" w:hAnsi="Arial" w:cs="Arial"/>
              </w:rPr>
              <w:t xml:space="preserve">A Marketing Account Officer sees My Dispositions and the renewal accounts assigned to him, and does not see the Processing Worklist or Renewal Setup.</w:t>
            </w:r>
          </w:p>
          <w:p>
            <w:pPr>
              <w:pStyle w:val="ListParagraph"/>
              <w:numPr>
                <w:ilvl w:val="0"/>
                <w:numId w:val="152"/>
              </w:numPr>
              <w:spacing w:before="20" w:after="20"/>
              <w:rPr>
                <w:rFonts w:ascii="Arial" w:hAnsi="Arial" w:cs="Arial"/>
              </w:rPr>
            </w:pPr>
            <w:r>
              <w:rPr>
                <w:rFonts w:ascii="Arial" w:hAnsi="Arial" w:cs="Arial"/>
              </w:rPr>
              <w:t xml:space="preserve">A Marketing Team Lead does not see the renewal accounts of another Marketing Unit, in the lists, the dashboard or an export.</w:t>
            </w:r>
          </w:p>
          <w:p>
            <w:pPr>
              <w:pStyle w:val="ListParagraph"/>
              <w:numPr>
                <w:ilvl w:val="0"/>
                <w:numId w:val="152"/>
              </w:numPr>
              <w:spacing w:before="20" w:after="20"/>
              <w:rPr>
                <w:rFonts w:ascii="Arial" w:hAnsi="Arial" w:cs="Arial"/>
              </w:rPr>
            </w:pPr>
            <w:r>
              <w:rPr>
                <w:rFonts w:ascii="Arial" w:hAnsi="Arial" w:cs="Arial"/>
              </w:rPr>
              <w:t xml:space="preserve">A Unit Head sees the renewal accounts of the users of his reporting hierarchy and can open them.</w:t>
            </w:r>
          </w:p>
          <w:p>
            <w:pPr>
              <w:pStyle w:val="ListParagraph"/>
              <w:numPr>
                <w:ilvl w:val="0"/>
                <w:numId w:val="152"/>
              </w:numPr>
              <w:spacing w:before="20" w:after="20"/>
              <w:rPr>
                <w:rFonts w:ascii="Arial" w:hAnsi="Arial" w:cs="Arial"/>
              </w:rPr>
            </w:pPr>
            <w:r>
              <w:rPr>
                <w:rFonts w:ascii="Arial" w:hAnsi="Arial" w:cs="Arial"/>
              </w:rPr>
              <w:t xml:space="preserve">A LAMD user can upload a LAMD report and view the matching results, and cannot generate or send a Renewal Advice.</w:t>
            </w:r>
          </w:p>
          <w:p w14:paraId="60E742B0"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spacing w:before="20" w:after="20"/>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spacing w:before="20" w:after="20"/>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spacing w:before="20" w:after="20"/>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spacing w:before="20" w:after="20"/>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spacing w:before="20" w:after="20"/>
              <w:rPr>
                <w:rFonts w:ascii="Arial" w:hAnsi="Arial" w:cs="Arial"/>
              </w:rPr>
            </w:pPr>
            <w:r>
              <w:rPr>
                <w:rFonts w:ascii="Arial" w:hAnsi="Arial" w:cs="Arial"/>
              </w:rPr>
              <w:t xml:space="preserve">The system shall count the inactivity across all the tabs of the user.</w:t>
            </w:r>
          </w:p>
          <w:p>
            <w:pPr>
              <w:pStyle w:val="ListParagraph"/>
              <w:numPr>
                <w:ilvl w:val="0"/>
                <w:numId w:val="27"/>
              </w:numPr>
              <w:spacing w:before="20" w:after="20"/>
              <w:rPr>
                <w:rFonts w:ascii="Arial" w:hAnsi="Arial" w:cs="Arial"/>
              </w:rPr>
            </w:pPr>
            <w:r>
              <w:rPr>
                <w:rFonts w:ascii="Arial" w:hAnsi="Arial" w:cs="Arial"/>
              </w:rPr>
              <w:t xml:space="preserve">The inactivity time (15 minutes as delivered) shall be a parameter maintained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3"/>
              </w:numPr>
              <w:spacing w:before="20" w:after="20"/>
              <w:rPr>
                <w:rFonts w:ascii="Arial" w:hAnsi="Arial" w:cs="Arial"/>
              </w:rPr>
            </w:pPr>
            <w:r>
              <w:rPr>
                <w:rFonts w:ascii="Arial" w:hAnsi="Arial" w:cs="Arial"/>
              </w:rPr>
              <w:t xml:space="preserve">After 15 minutes without activity the warning appears with the message of this item and the buttons "Stay Logged In" and "Log Out".</w:t>
            </w:r>
          </w:p>
          <w:p>
            <w:pPr>
              <w:pStyle w:val="ListParagraph"/>
              <w:numPr>
                <w:ilvl w:val="0"/>
                <w:numId w:val="153"/>
              </w:numPr>
              <w:spacing w:before="20" w:after="20"/>
              <w:rPr>
                <w:rFonts w:ascii="Arial" w:hAnsi="Arial" w:cs="Arial"/>
              </w:rPr>
            </w:pPr>
            <w:r>
              <w:rPr>
                <w:rFonts w:ascii="Arial" w:hAnsi="Arial" w:cs="Arial"/>
              </w:rPr>
              <w:t xml:space="preserve">Stay Logged In closes the warning and restarts the inactivity timer; Log Out ends the session and opens the Login page.</w:t>
            </w:r>
          </w:p>
          <w:p w14:paraId="0E81C10D"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spacing w:before="20" w:after="20"/>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spacing w:before="20" w:after="20"/>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spacing w:before="20" w:after="20"/>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spacing w:before="20" w:after="20"/>
              <w:rPr>
                <w:rFonts w:ascii="Arial" w:hAnsi="Arial" w:cs="Arial"/>
              </w:rPr>
            </w:pPr>
            <w:r>
              <w:rPr>
                <w:rFonts w:ascii="Arial" w:hAnsi="Arial" w:cs="Arial"/>
              </w:rPr>
              <w:t xml:space="preserve">The system shall record the end of each session with the reason (inactivity or log-out).</w:t>
            </w:r>
          </w:p>
          <w:p>
            <w:pPr>
              <w:pStyle w:val="ListParagraph"/>
              <w:numPr>
                <w:ilvl w:val="0"/>
                <w:numId w:val="28"/>
              </w:numPr>
              <w:spacing w:before="20" w:after="20"/>
              <w:rPr>
                <w:rFonts w:ascii="Arial" w:hAnsi="Arial" w:cs="Arial"/>
              </w:rPr>
            </w:pPr>
            <w:r>
              <w:rPr>
                <w:rFonts w:ascii="Arial" w:hAnsi="Arial" w:cs="Arial"/>
              </w:rPr>
              <w:t xml:space="preserve">The system shall also warn the user 30 minutes before the system-triggered end of a session, so that the work can be saved (BRD 1.001.3.1, 2.001.1.3, 3.001.1.3, 4.001.1.3, 5.001.1.3;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4"/>
              </w:numPr>
              <w:spacing w:before="20" w:after="20"/>
              <w:rPr>
                <w:rFonts w:ascii="Arial" w:hAnsi="Arial" w:cs="Arial"/>
              </w:rPr>
            </w:pPr>
            <w:r>
              <w:rPr>
                <w:rFonts w:ascii="Arial" w:hAnsi="Arial" w:cs="Arial"/>
              </w:rPr>
              <w:t xml:space="preserve">30 minutes before the system-triggered end of the session the user sees the session-end warning.</w:t>
            </w:r>
          </w:p>
          <w:p>
            <w:pPr>
              <w:pStyle w:val="ListParagraph"/>
              <w:numPr>
                <w:ilvl w:val="0"/>
                <w:numId w:val="154"/>
              </w:numPr>
              <w:spacing w:before="20" w:after="20"/>
              <w:rPr>
                <w:rFonts w:ascii="Arial" w:hAnsi="Arial" w:cs="Arial"/>
              </w:rPr>
            </w:pPr>
            <w:r>
              <w:rPr>
                <w:rFonts w:ascii="Arial" w:hAnsi="Arial" w:cs="Arial"/>
              </w:rPr>
              <w:t xml:space="preserve">The session log shows the end of the session with the reason inactivity.</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FRRN.001.05 Profiles and Renewal Functions</w:t>
            </w:r>
          </w:p>
          <w:p>
            <w:pPr>
              <w:pStyle w:val="ListParagraph"/>
              <w:numPr>
                <w:ilvl w:val="0"/>
                <w:numId w:val="296"/>
              </w:numPr>
              <w:spacing w:before="20" w:after="20"/>
              <w:rPr>
                <w:rFonts w:ascii="Arial" w:hAnsi="Arial" w:cs="Arial"/>
              </w:rPr>
            </w:pPr>
            <w:r>
              <w:rPr>
                <w:rFonts w:ascii="Arial" w:hAnsi="Arial" w:cs="Arial"/>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6"/>
              </w:numPr>
              <w:spacing w:before="20" w:after="20"/>
              <w:rPr>
                <w:rFonts w:ascii="Arial" w:hAnsi="Arial" w:cs="Arial"/>
              </w:rPr>
            </w:pPr>
            <w:r>
              <w:rPr>
                <w:rFonts w:ascii="Arial" w:hAnsi="Arial" w:cs="Arial"/>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6"/>
              </w:numPr>
              <w:spacing w:before="20" w:after="20"/>
              <w:rPr>
                <w:rFonts w:ascii="Arial" w:hAnsi="Arial" w:cs="Arial"/>
              </w:rPr>
            </w:pPr>
            <w:r>
              <w:rPr>
                <w:rFonts w:ascii="Arial" w:hAnsi="Arial" w:cs="Arial"/>
              </w:rPr>
              <w:t xml:space="preserve">A user may hold several profiles; the menu and the functions are those of all his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7"/>
              </w:numPr>
              <w:spacing w:before="20" w:after="20"/>
              <w:rPr>
                <w:rFonts w:ascii="Arial" w:hAnsi="Arial" w:cs="Arial"/>
              </w:rPr>
            </w:pPr>
            <w:r>
              <w:rPr>
                <w:rFonts w:ascii="Arial" w:hAnsi="Arial" w:cs="Arial"/>
              </w:rPr>
              <w:t xml:space="preserve">The function "Extract accounts for renewal per insurer" is granted to the Processing Officer profile only after another user approves the request.</w:t>
            </w:r>
          </w:p>
          <w:p>
            <w:pPr>
              <w:pStyle w:val="ListParagraph"/>
              <w:numPr>
                <w:ilvl w:val="0"/>
                <w:numId w:val="297"/>
              </w:numPr>
              <w:spacing w:before="20" w:after="20"/>
              <w:rPr>
                <w:rFonts w:ascii="Arial" w:hAnsi="Arial" w:cs="Arial"/>
              </w:rPr>
            </w:pPr>
            <w:r>
              <w:rPr>
                <w:rFonts w:ascii="Arial" w:hAnsi="Arial" w:cs="Arial"/>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13" w:type="dxa"/>
            <w:shd w:val="clear" w:color="auto" w:fill="auto"/>
          </w:tcPr>
          <w:p w14:paraId="6A92EBC4" w14:textId="74FBE032" w:rsidR="006F057E" w:rsidRPr="005331D4" w:rsidRDefault="00917415" w:rsidP="47C871A3">
            <w:pPr>
              <w:spacing w:before="20" w:after="20"/>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470" w:type="dxa"/>
            <w:shd w:val="clear" w:color="auto" w:fill="auto"/>
          </w:tcPr>
          <w:p w14:paraId="216BA84E" w14:textId="017AAB37" w:rsidR="006F057E" w:rsidRPr="000F2176" w:rsidRDefault="006F057E" w:rsidP="005C4775">
            <w:pPr>
              <w:spacing w:before="20" w:after="20"/>
              <w:rPr>
                <w:rFonts w:ascii="Arial" w:hAnsi="Arial" w:cs="Arial"/>
              </w:rPr>
            </w:pPr>
            <w:r>
              <w:rPr>
                <w:rFonts w:ascii="Arial" w:hAnsi="Arial" w:cs="Arial"/>
              </w:rPr>
              <w:t>Renewal Landing Page</w:t>
            </w:r>
          </w:p>
        </w:tc>
        <w:tc>
          <w:tcPr>
            <w:tcW w:w="1412" w:type="dxa"/>
            <w:shd w:val="clear" w:color="auto" w:fill="auto"/>
          </w:tcPr>
          <w:p w14:paraId="3A24739B" w14:textId="7E27F9E2" w:rsidR="006F057E" w:rsidRPr="000F2176" w:rsidRDefault="006C6845" w:rsidP="005C4775">
            <w:pPr>
              <w:spacing w:before="20" w:after="20"/>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95" w:type="dxa"/>
            <w:shd w:val="clear" w:color="auto" w:fill="auto"/>
          </w:tcPr>
          <w:p w14:paraId="275FC32B" w14:textId="69F932C1" w:rsidR="00C10822" w:rsidRDefault="00917415" w:rsidP="00C10822">
            <w:pPr>
              <w:spacing w:before="20" w:after="20"/>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spacing w:before="20" w:after="20"/>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spacing w:before="20" w:after="20"/>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spacing w:before="20" w:after="20"/>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spacing w:before="20" w:after="20"/>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spacing w:before="20" w:after="20"/>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spacing w:before="20" w:after="20"/>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spacing w:before="20" w:after="20"/>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spacing w:before="20" w:after="20"/>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spacing w:before="20" w:after="20"/>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spacing w:before="20" w:after="20"/>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spacing w:before="20" w:after="20"/>
              <w:rPr>
                <w:rFonts w:ascii="Arial" w:hAnsi="Arial" w:cs="Arial"/>
              </w:rPr>
            </w:pPr>
            <w:r>
              <w:rPr>
                <w:rFonts w:ascii="Arial" w:hAnsi="Arial" w:cs="Arial"/>
              </w:rPr>
              <w:t>Hold Cover Response</w:t>
            </w:r>
          </w:p>
          <w:p>
            <w:pPr>
              <w:pStyle w:val="ListParagraph"/>
              <w:numPr>
                <w:ilvl w:val="0"/>
                <w:numId w:val="29"/>
              </w:numPr>
              <w:spacing w:before="20" w:after="20"/>
              <w:rPr>
                <w:rFonts w:ascii="Arial" w:hAnsi="Arial" w:cs="Arial"/>
              </w:rPr>
            </w:pPr>
            <w:r>
              <w:rPr>
                <w:rFonts w:ascii="Arial" w:hAnsi="Arial" w:cs="Arial"/>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spacing w:before="20" w:after="20"/>
              <w:rPr>
                <w:rFonts w:ascii="Arial" w:hAnsi="Arial" w:cs="Arial"/>
              </w:rPr>
            </w:pPr>
            <w:r>
              <w:rPr>
                <w:rFonts w:ascii="Arial" w:hAnsi="Arial" w:cs="Arial"/>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spacing w:before="20" w:after="20"/>
              <w:rPr>
                <w:rFonts w:ascii="Arial" w:hAnsi="Arial" w:cs="Arial"/>
              </w:rPr>
            </w:pPr>
            <w:r>
              <w:rPr>
                <w:rFonts w:ascii="Arial" w:hAnsi="Arial" w:cs="Arial"/>
              </w:rPr>
              <w:t xml:space="preserve">Each upload shall be recorded with the file, the user, the time and the counts of rows read, applied and refused.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5"/>
              </w:numPr>
              <w:spacing w:before="20" w:after="20"/>
              <w:rPr>
                <w:rFonts w:ascii="Arial" w:hAnsi="Arial" w:cs="Arial"/>
              </w:rPr>
            </w:pPr>
            <w:r>
              <w:rPr>
                <w:rFonts w:ascii="Arial" w:hAnsi="Arial" w:cs="Arial"/>
              </w:rPr>
              <w:t xml:space="preserve">A Processing Team Lead sees the Processing Worklist, the Insurer Batches and the uploads of Processing; a Marketing Account Officer does not see Renewal Setup.</w:t>
            </w:r>
          </w:p>
          <w:p>
            <w:pPr>
              <w:pStyle w:val="ListParagraph"/>
              <w:numPr>
                <w:ilvl w:val="0"/>
                <w:numId w:val="155"/>
              </w:numPr>
              <w:spacing w:before="20" w:after="20"/>
              <w:rPr>
                <w:rFonts w:ascii="Arial" w:hAnsi="Arial" w:cs="Arial"/>
              </w:rPr>
            </w:pPr>
            <w:r>
              <w:rPr>
                <w:rFonts w:ascii="Arial" w:hAnsi="Arial" w:cs="Arial"/>
              </w:rPr>
              <w:t xml:space="preserve">A file uploaded a second time is refused and nothing is updated.</w:t>
            </w:r>
          </w:p>
          <w:p>
            <w:pPr>
              <w:pStyle w:val="ListParagraph"/>
              <w:numPr>
                <w:ilvl w:val="0"/>
                <w:numId w:val="155"/>
              </w:numPr>
              <w:spacing w:before="20" w:after="20"/>
              <w:rPr>
                <w:rFonts w:ascii="Arial" w:hAnsi="Arial" w:cs="Arial"/>
              </w:rPr>
            </w:pPr>
            <w:r>
              <w:rPr>
                <w:rFonts w:ascii="Arial" w:hAnsi="Arial" w:cs="Arial"/>
              </w:rPr>
              <w:t xml:space="preserve">The upload result lists every refused row with its message and can be downloaded.</w:t>
            </w:r>
          </w:p>
          <w:p w14:paraId="2ABB3F7C" w14:textId="77777777" w:rsidR="00B90FFD" w:rsidRDefault="00B90FFD" w:rsidP="00501F8B">
            <w:pPr>
              <w:spacing w:before="20" w:after="20"/>
              <w:rPr>
                <w:rFonts w:ascii="Arial" w:hAnsi="Arial" w:cs="Arial"/>
                <w:b/>
                <w:bCs/>
              </w:rPr>
            </w:pPr>
          </w:p>
          <w:p w14:paraId="7DB1FC89" w14:textId="2B111F96" w:rsidR="006F057E" w:rsidRPr="00501F8B" w:rsidRDefault="00917415" w:rsidP="00501F8B">
            <w:pPr>
              <w:spacing w:before="20" w:after="20"/>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spacing w:before="20" w:after="20"/>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spacing w:before="20" w:after="20"/>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spacing w:before="20" w:after="20"/>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spacing w:before="20" w:after="20"/>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spacing w:before="20" w:after="20"/>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spacing w:before="20" w:after="20"/>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spacing w:before="20" w:after="20"/>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spacing w:before="20" w:after="20"/>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spacing w:before="20" w:after="20"/>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Remarks</w:t>
            </w:r>
          </w:p>
          <w:p>
            <w:pPr>
              <w:pStyle w:val="ListParagraph"/>
              <w:numPr>
                <w:ilvl w:val="0"/>
                <w:numId w:val="30"/>
              </w:numPr>
              <w:spacing w:before="20" w:after="20"/>
              <w:rPr>
                <w:rFonts w:ascii="Arial" w:hAnsi="Arial" w:cs="Arial"/>
              </w:rPr>
            </w:pPr>
            <w:r>
              <w:rPr>
                <w:rFonts w:ascii="Arial" w:hAnsi="Arial" w:cs="Arial"/>
              </w:rPr>
              <w:t xml:space="preserve">The dashboard shall count only the renewal accounts of the user's data scope.</w:t>
            </w:r>
          </w:p>
          <w:p>
            <w:pPr>
              <w:pStyle w:val="ListParagraph"/>
              <w:numPr>
                <w:ilvl w:val="0"/>
                <w:numId w:val="30"/>
              </w:numPr>
              <w:spacing w:before="20" w:after="20"/>
              <w:rPr>
                <w:rFonts w:ascii="Arial" w:hAnsi="Arial" w:cs="Arial"/>
              </w:rPr>
            </w:pPr>
            <w:r>
              <w:rPr>
                <w:rFonts w:ascii="Arial" w:hAnsi="Arial" w:cs="Arial"/>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spacing w:before="20" w:after="20"/>
              <w:rPr>
                <w:rFonts w:ascii="Arial" w:hAnsi="Arial" w:cs="Arial"/>
              </w:rPr>
            </w:pPr>
            <w:r>
              <w:rPr>
                <w:rFonts w:ascii="Arial" w:hAnsi="Arial" w:cs="Arial"/>
              </w:rPr>
              <w:t xml:space="preserve">Every figure of the dashboard shall open the list of the renewal accounts it counts, and that list can be exported.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A Marketing Team Lead sees, for each Account Officer of his unit, the number of open renewal accounts assigned to him.</w:t>
            </w:r>
          </w:p>
          <w:p>
            <w:pPr>
              <w:pStyle w:val="ListParagraph"/>
              <w:numPr>
                <w:ilvl w:val="0"/>
                <w:numId w:val="156"/>
              </w:numPr>
              <w:spacing w:before="20" w:after="20"/>
              <w:rPr>
                <w:rFonts w:ascii="Arial" w:hAnsi="Arial" w:cs="Arial"/>
              </w:rPr>
            </w:pPr>
            <w:r>
              <w:rPr>
                <w:rFonts w:ascii="Arial" w:hAnsi="Arial" w:cs="Arial"/>
              </w:rPr>
              <w:t xml:space="preserve">Clicking "Expiring within 30 days" opens the list of exactly the renewal accounts counted.</w:t>
            </w:r>
          </w:p>
          <w:p>
            <w:pPr>
              <w:pStyle w:val="ListParagraph"/>
              <w:numPr>
                <w:ilvl w:val="0"/>
                <w:numId w:val="156"/>
              </w:numPr>
              <w:spacing w:before="20" w:after="20"/>
              <w:rPr>
                <w:rFonts w:ascii="Arial" w:hAnsi="Arial" w:cs="Arial"/>
              </w:rPr>
            </w:pPr>
            <w:r>
              <w:rPr>
                <w:rFonts w:ascii="Arial" w:hAnsi="Arial" w:cs="Arial"/>
              </w:rPr>
              <w:t xml:space="preserve">Changing the Market Segment filter changes every figure and the drill-down lists accordingly.</w:t>
            </w:r>
          </w:p>
          <w:p w14:paraId="650359D7" w14:textId="77777777" w:rsidR="00AD45B1" w:rsidRPr="00CE5AD5" w:rsidRDefault="00AD45B1" w:rsidP="00CE5AD5">
            <w:pPr>
              <w:spacing w:before="20" w:after="20"/>
              <w:rPr>
                <w:rFonts w:ascii="Arial" w:hAnsi="Arial" w:cs="Arial"/>
                <w:lang w:val="en-US"/>
              </w:rPr>
            </w:pPr>
          </w:p>
          <w:p w14:paraId="702BEE64" w14:textId="4A652D6E" w:rsidR="00BA7B2A" w:rsidRPr="00BA7B2A" w:rsidRDefault="00917415" w:rsidP="00BA7B2A">
            <w:pPr>
              <w:spacing w:before="20" w:after="20"/>
              <w:rPr>
                <w:rFonts w:ascii="Arial" w:hAnsi="Arial" w:cs="Arial"/>
                <w:b/>
                <w:bCs/>
                <w:lang w:val="en-US"/>
              </w:rPr>
            </w:pPr>
            <w:r>
              <w:rPr>
                <w:rFonts w:ascii="Arial" w:hAnsi="Arial" w:cs="Arial"/>
                <w:b/>
                <w:bCs/>
                <w:color w:val="E65100"/>
              </w:rPr>
              <w:t>FRRN</w:t>
            </w:r>
            <w:r w:rsidR="00BA7B2A" w:rsidRPr="6EC80736">
              <w:rPr>
                <w:rFonts w:ascii="Arial" w:hAnsi="Arial" w:cs="Arial"/>
                <w:b/>
                <w:bCs/>
                <w:color w:val="E65100"/>
              </w:rPr>
              <w:t>.002.02</w:t>
            </w:r>
            <w:r w:rsidR="00BA7B2A">
              <w:rPr>
                <w:rFonts w:ascii="Arial" w:hAnsi="Arial" w:cs="Arial"/>
                <w:b/>
                <w:bCs/>
                <w:color w:val="E65100"/>
              </w:rPr>
              <w:t xml:space="preserve">.01 </w:t>
            </w:r>
            <w:r w:rsidR="00BA7B2A" w:rsidRPr="00BA7B2A">
              <w:rPr>
                <w:rFonts w:ascii="Arial" w:hAnsi="Arial" w:cs="Arial"/>
                <w:b/>
                <w:bCs/>
                <w:color w:val="E65100"/>
                <w:lang w:val="en-US"/>
              </w:rPr>
              <w:t xml:space="preserve">Basic Premium and Gross Commission </w:t>
            </w:r>
          </w:p>
          <w:p w14:paraId="3733992F" w14:textId="57880DD7" w:rsidR="001F00FF" w:rsidRDefault="008602D3" w:rsidP="0061437A">
            <w:pPr>
              <w:pStyle w:val="ListParagraph"/>
              <w:numPr>
                <w:ilvl w:val="0"/>
                <w:numId w:val="95"/>
              </w:numPr>
              <w:spacing w:before="20" w:after="20"/>
              <w:rPr>
                <w:rFonts w:ascii="Arial" w:hAnsi="Arial" w:cs="Arial"/>
                <w:lang w:val="en-US"/>
              </w:rPr>
            </w:pPr>
            <w:r w:rsidRPr="008602D3">
              <w:rPr>
                <w:rFonts w:ascii="Arial" w:hAnsi="Arial" w:cs="Arial"/>
                <w:color w:val="E65100"/>
                <w:lang w:val="en-US"/>
              </w:rPr>
              <w:t>The dashboard shall display production metrics</w:t>
            </w:r>
            <w:r>
              <w:rPr>
                <w:rFonts w:ascii="Arial" w:hAnsi="Arial" w:cs="Arial"/>
                <w:color w:val="E65100"/>
                <w:lang w:val="en-US"/>
              </w:rPr>
              <w:t>.</w:t>
            </w:r>
          </w:p>
          <w:p w14:paraId="51C7F5D1" w14:textId="77777777" w:rsidR="00430AC9" w:rsidRPr="00430AC9" w:rsidRDefault="00430AC9" w:rsidP="0061437A">
            <w:pPr>
              <w:pStyle w:val="ListParagraph"/>
              <w:numPr>
                <w:ilvl w:val="0"/>
                <w:numId w:val="95"/>
              </w:numPr>
              <w:spacing w:before="20" w:after="20"/>
              <w:rPr>
                <w:rFonts w:ascii="Arial" w:hAnsi="Arial" w:cs="Arial"/>
                <w:b/>
                <w:bCs/>
                <w:lang w:val="en-US"/>
              </w:rPr>
            </w:pPr>
            <w:r w:rsidRPr="00430AC9">
              <w:rPr>
                <w:rFonts w:ascii="Arial" w:hAnsi="Arial" w:cs="Arial"/>
                <w:b/>
                <w:bCs/>
                <w:color w:val="E65100"/>
                <w:lang w:val="en-US"/>
              </w:rPr>
              <w:t>Information Displayed</w:t>
            </w:r>
          </w:p>
          <w:p w14:paraId="7F2E214D"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color w:val="E65100"/>
                <w:lang w:val="en-US"/>
              </w:rPr>
              <w:t>Basic Premium</w:t>
            </w:r>
          </w:p>
          <w:p w14:paraId="27C077A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Actual</w:t>
            </w:r>
          </w:p>
          <w:p w14:paraId="1DBB95C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Budget</w:t>
            </w:r>
          </w:p>
          <w:p w14:paraId="406E48D7" w14:textId="718A4796"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 vs Budget</w:t>
            </w:r>
            <w:r w:rsidR="00B076A2">
              <w:rPr>
                <w:rFonts w:ascii="Arial" w:hAnsi="Arial" w:cs="Arial"/>
                <w:color w:val="E65100"/>
                <w:lang w:val="en-US"/>
              </w:rPr>
              <w:t xml:space="preserve"> </w:t>
            </w:r>
            <w:r w:rsidR="006E7BB8">
              <w:rPr>
                <w:rFonts w:ascii="Arial" w:hAnsi="Arial" w:cs="Arial"/>
                <w:color w:val="E65100"/>
                <w:lang w:val="en-US"/>
              </w:rPr>
              <w:t>(Current Actual YoY/ Current Budget YoY) x 100</w:t>
            </w:r>
          </w:p>
          <w:p w14:paraId="61ED2D81" w14:textId="76A17CDA"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Variance</w:t>
            </w:r>
            <w:r w:rsidR="00552BF0">
              <w:rPr>
                <w:rFonts w:ascii="Arial" w:hAnsi="Arial" w:cs="Arial"/>
                <w:color w:val="E65100"/>
                <w:lang w:val="en-US"/>
              </w:rPr>
              <w:t xml:space="preserve">: </w:t>
            </w:r>
            <w:r w:rsidR="00552BF0" w:rsidRPr="00552BF0">
              <w:rPr>
                <w:rFonts w:ascii="Arial" w:hAnsi="Arial" w:cs="Arial"/>
                <w:color w:val="E65100"/>
              </w:rPr>
              <w:t>Difference of Actual - Budget</w:t>
            </w:r>
          </w:p>
          <w:p w14:paraId="62F7A00D" w14:textId="6C6B8B9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Growth</w:t>
            </w:r>
            <w:r w:rsidR="00285E5C">
              <w:rPr>
                <w:rFonts w:ascii="Arial" w:hAnsi="Arial" w:cs="Arial"/>
                <w:color w:val="E65100"/>
                <w:lang w:val="en-US"/>
              </w:rPr>
              <w:t>:</w:t>
            </w:r>
            <w:r w:rsidR="00D612EE">
              <w:rPr>
                <w:rFonts w:ascii="Arial" w:hAnsi="Arial" w:cs="Arial"/>
                <w:color w:val="E65100"/>
                <w:lang w:val="en-US"/>
              </w:rPr>
              <w:t xml:space="preserve"> </w:t>
            </w:r>
            <w:r w:rsidR="004D6D80">
              <w:rPr>
                <w:rFonts w:ascii="Arial" w:hAnsi="Arial" w:cs="Arial"/>
                <w:color w:val="E65100"/>
                <w:lang w:val="en-US"/>
              </w:rPr>
              <w:t>(</w:t>
            </w:r>
            <w:r w:rsidR="00D612EE">
              <w:rPr>
                <w:rFonts w:ascii="Arial" w:hAnsi="Arial" w:cs="Arial"/>
                <w:color w:val="E65100"/>
                <w:lang w:val="en-US"/>
              </w:rPr>
              <w:t xml:space="preserve">Previous Actual YoY/ </w:t>
            </w:r>
            <w:r w:rsidR="004D6D80">
              <w:rPr>
                <w:rFonts w:ascii="Arial" w:hAnsi="Arial" w:cs="Arial"/>
                <w:color w:val="E65100"/>
                <w:lang w:val="en-US"/>
              </w:rPr>
              <w:t>Current Budget YoY) x 100</w:t>
            </w:r>
            <w:r w:rsidR="00285E5C">
              <w:rPr>
                <w:rFonts w:ascii="Arial" w:hAnsi="Arial" w:cs="Arial"/>
                <w:color w:val="E65100"/>
                <w:lang w:val="en-US"/>
              </w:rPr>
              <w:t xml:space="preserve"> </w:t>
            </w:r>
          </w:p>
          <w:p w14:paraId="50C40C08" w14:textId="68FA5A4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Adjustments</w:t>
            </w:r>
            <w:r w:rsidR="00064A22">
              <w:rPr>
                <w:rFonts w:ascii="Arial" w:hAnsi="Arial" w:cs="Arial"/>
                <w:color w:val="E65100"/>
                <w:lang w:val="en-US"/>
              </w:rPr>
              <w:t xml:space="preserve">: Sum </w:t>
            </w:r>
            <w:r w:rsidR="003B4963">
              <w:rPr>
                <w:rFonts w:ascii="Arial" w:hAnsi="Arial" w:cs="Arial"/>
                <w:color w:val="E65100"/>
                <w:lang w:val="en-US"/>
              </w:rPr>
              <w:t>of Adjusted amount</w:t>
            </w:r>
          </w:p>
          <w:p w14:paraId="0C0E6BAC"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color w:val="E65100"/>
                <w:lang w:val="en-US"/>
              </w:rPr>
              <w:t>Gross Commission</w:t>
            </w:r>
          </w:p>
          <w:p w14:paraId="2045540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Actual</w:t>
            </w:r>
          </w:p>
          <w:p w14:paraId="1EB4EF9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Budget</w:t>
            </w:r>
          </w:p>
          <w:p w14:paraId="1E57B73E"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lastRenderedPageBreak/>
              <w:t>% vs Budget</w:t>
            </w:r>
          </w:p>
          <w:p w14:paraId="63E8A4B2"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Variance</w:t>
            </w:r>
            <w:r>
              <w:rPr>
                <w:rFonts w:ascii="Arial" w:hAnsi="Arial" w:cs="Arial"/>
                <w:color w:val="E65100"/>
                <w:lang w:val="en-US"/>
              </w:rPr>
              <w:t xml:space="preserve">: </w:t>
            </w:r>
            <w:r w:rsidRPr="00552BF0">
              <w:rPr>
                <w:rFonts w:ascii="Arial" w:hAnsi="Arial" w:cs="Arial"/>
                <w:color w:val="E65100"/>
              </w:rPr>
              <w:t>Difference of Actual - Budget</w:t>
            </w:r>
          </w:p>
          <w:p w14:paraId="6F031BED" w14:textId="744C70AC"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Growth</w:t>
            </w:r>
            <w:r>
              <w:rPr>
                <w:rFonts w:ascii="Arial" w:hAnsi="Arial" w:cs="Arial"/>
                <w:color w:val="E65100"/>
                <w:lang w:val="en-US"/>
              </w:rPr>
              <w:t xml:space="preserve">: </w:t>
            </w:r>
            <w:r w:rsidR="00D5597C">
              <w:rPr>
                <w:rFonts w:ascii="Arial" w:hAnsi="Arial" w:cs="Arial"/>
                <w:color w:val="E65100"/>
                <w:lang w:val="en-US"/>
              </w:rPr>
              <w:t>(Previous Actual YoY/ Current Budget YoY) x 100</w:t>
            </w:r>
          </w:p>
          <w:p w14:paraId="65533613"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color w:val="E65100"/>
                <w:lang w:val="en-US"/>
              </w:rPr>
              <w:t>Adjustments</w:t>
            </w:r>
            <w:r>
              <w:rPr>
                <w:rFonts w:ascii="Arial" w:hAnsi="Arial" w:cs="Arial"/>
                <w:color w:val="E65100"/>
                <w:lang w:val="en-US"/>
              </w:rPr>
              <w:t>: Sum of Adjusted amount</w:t>
            </w:r>
          </w:p>
          <w:p w14:paraId="4E5EC6E1" w14:textId="77777777" w:rsidR="00311721" w:rsidRPr="00311721" w:rsidRDefault="00311721" w:rsidP="0061437A">
            <w:pPr>
              <w:pStyle w:val="ListParagraph"/>
              <w:numPr>
                <w:ilvl w:val="0"/>
                <w:numId w:val="95"/>
              </w:numPr>
              <w:spacing w:before="20" w:after="20"/>
              <w:rPr>
                <w:rFonts w:ascii="Arial" w:hAnsi="Arial" w:cs="Arial"/>
                <w:lang w:val="en-US"/>
              </w:rPr>
            </w:pPr>
            <w:r w:rsidRPr="00311721">
              <w:rPr>
                <w:rFonts w:ascii="Arial" w:hAnsi="Arial" w:cs="Arial"/>
                <w:color w:val="E65100"/>
                <w:lang w:val="en-US"/>
              </w:rPr>
              <w:t xml:space="preserve">Users shall be able to click </w:t>
            </w:r>
            <w:r w:rsidRPr="00311721">
              <w:rPr>
                <w:rFonts w:ascii="Arial" w:hAnsi="Arial" w:cs="Arial"/>
                <w:b/>
                <w:bCs/>
                <w:color w:val="E65100"/>
                <w:lang w:val="en-US"/>
              </w:rPr>
              <w:t>Show Details</w:t>
            </w:r>
            <w:r w:rsidRPr="00311721">
              <w:rPr>
                <w:rFonts w:ascii="Arial" w:hAnsi="Arial" w:cs="Arial"/>
                <w:color w:val="E65100"/>
                <w:lang w:val="en-US"/>
              </w:rPr>
              <w:t xml:space="preserve"> to view the underlying transactions.</w:t>
            </w:r>
          </w:p>
          <w:p>
            <w:pPr>
              <w:pStyle w:val="ListParagraph"/>
              <w:numPr>
                <w:ilvl w:val="0"/>
                <w:numId w:val="95"/>
              </w:numPr>
              <w:spacing w:before="20" w:after="20"/>
              <w:rPr>
                <w:rFonts w:ascii="Arial" w:hAnsi="Arial" w:cs="Arial"/>
              </w:rPr>
            </w:pPr>
            <w:r>
              <w:rPr>
                <w:rFonts w:ascii="Arial" w:hAnsi="Arial" w:cs="Arial"/>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7"/>
              </w:numPr>
              <w:spacing w:before="20" w:after="20"/>
              <w:rPr>
                <w:rFonts w:ascii="Arial" w:hAnsi="Arial" w:cs="Arial"/>
              </w:rPr>
            </w:pPr>
            <w:r>
              <w:rPr>
                <w:rFonts w:ascii="Arial" w:hAnsi="Arial" w:cs="Arial"/>
              </w:rPr>
              <w:t xml:space="preserve">With a budget of PHP 10,000,000.00 and an actual of PHP 8,500,000.00 for the period, the dashboard shows % vs Budget 85.00 and a variance of PHP -1,500,000.00.</w:t>
            </w:r>
          </w:p>
          <w:p>
            <w:pPr>
              <w:pStyle w:val="ListParagraph"/>
              <w:numPr>
                <w:ilvl w:val="0"/>
                <w:numId w:val="157"/>
              </w:numPr>
              <w:spacing w:before="20" w:after="20"/>
              <w:rPr>
                <w:rFonts w:ascii="Arial" w:hAnsi="Arial" w:cs="Arial"/>
              </w:rPr>
            </w:pPr>
            <w:r>
              <w:rPr>
                <w:rFonts w:ascii="Arial" w:hAnsi="Arial" w:cs="Arial"/>
              </w:rPr>
              <w:t xml:space="preserve">Show Details lists the transactions whose total equals the actual shown.</w:t>
            </w:r>
          </w:p>
          <w:p w14:paraId="1856E7C9" w14:textId="77777777" w:rsidR="008602D3" w:rsidRDefault="008602D3" w:rsidP="00311721">
            <w:pPr>
              <w:spacing w:before="20" w:after="20"/>
              <w:rPr>
                <w:rFonts w:ascii="Arial" w:hAnsi="Arial" w:cs="Arial"/>
                <w:lang w:val="en-US"/>
              </w:rPr>
            </w:pPr>
          </w:p>
          <w:p w14:paraId="29986A6A" w14:textId="7F51322C" w:rsidR="00CA074B" w:rsidRPr="00CA074B" w:rsidRDefault="00917415" w:rsidP="00CA074B">
            <w:pPr>
              <w:spacing w:before="20" w:after="20"/>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spacing w:before="20" w:after="20"/>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spacing w:before="20" w:after="20"/>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spacing w:before="20" w:after="20"/>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spacing w:before="20" w:after="20"/>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spacing w:before="20" w:after="20"/>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spacing w:before="20" w:after="20"/>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spacing w:before="20" w:after="20"/>
              <w:rPr>
                <w:rFonts w:ascii="Arial" w:hAnsi="Arial" w:cs="Arial"/>
              </w:rPr>
            </w:pPr>
            <w:r>
              <w:rPr>
                <w:rFonts w:ascii="Arial" w:hAnsi="Arial" w:cs="Arial"/>
              </w:rPr>
              <w:t xml:space="preserve">The system shall count each renewal account in one pipeline stage at a time, from its current status (the stage-to-status mapping is in Annex AC;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The total of the Pipeline Summary equals the sum of its stages for count, premium and commission.</w:t>
            </w:r>
          </w:p>
          <w:p>
            <w:pPr>
              <w:pStyle w:val="ListParagraph"/>
              <w:numPr>
                <w:ilvl w:val="0"/>
                <w:numId w:val="158"/>
              </w:numPr>
              <w:spacing w:before="20" w:after="20"/>
              <w:rPr>
                <w:rFonts w:ascii="Arial" w:hAnsi="Arial" w:cs="Arial"/>
              </w:rPr>
            </w:pPr>
            <w:r>
              <w:rPr>
                <w:rFonts w:ascii="Arial" w:hAnsi="Arial" w:cs="Arial"/>
              </w:rPr>
              <w:t xml:space="preserve">Clicking a count lists exactly the renewal accounts counted.</w:t>
            </w:r>
          </w:p>
          <w:p w14:paraId="1A1BA0B0" w14:textId="57372924" w:rsidR="00311721" w:rsidRDefault="00311721" w:rsidP="00132FDA">
            <w:pPr>
              <w:spacing w:before="20" w:after="20"/>
              <w:rPr>
                <w:rFonts w:ascii="Arial" w:hAnsi="Arial" w:cs="Arial"/>
                <w:lang w:val="en-US"/>
              </w:rPr>
            </w:pPr>
          </w:p>
          <w:p w14:paraId="28B73ABD" w14:textId="12A5A395" w:rsidR="00741BF8" w:rsidRPr="00741BF8" w:rsidRDefault="00917415" w:rsidP="00741BF8">
            <w:pPr>
              <w:spacing w:before="20" w:after="20"/>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spacing w:before="20" w:after="20"/>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spacing w:before="20" w:after="20"/>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spacing w:before="20" w:after="20"/>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spacing w:before="20" w:after="20"/>
              <w:rPr>
                <w:rFonts w:ascii="Arial" w:hAnsi="Arial" w:cs="Arial"/>
                <w:lang w:val="en-US"/>
              </w:rPr>
            </w:pPr>
            <w:r w:rsidRPr="000213DA">
              <w:rPr>
                <w:rFonts w:ascii="Arial" w:hAnsi="Arial" w:cs="Arial"/>
                <w:lang w:val="en-US"/>
              </w:rPr>
              <w:t>Users shall be able to drill down into each aging category.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9"/>
              </w:numPr>
              <w:spacing w:before="20" w:after="20"/>
              <w:rPr>
                <w:rFonts w:ascii="Arial" w:hAnsi="Arial" w:cs="Arial"/>
              </w:rPr>
            </w:pPr>
            <w:r>
              <w:rPr>
                <w:rFonts w:ascii="Arial" w:hAnsi="Arial" w:cs="Arial"/>
              </w:rPr>
              <w:t xml:space="preserve">A renewal account expiring next month and not yet booked is counted under +1 Month; once booked it is no longer counted.</w:t>
            </w:r>
          </w:p>
          <w:p>
            <w:pPr>
              <w:pStyle w:val="ListParagraph"/>
              <w:numPr>
                <w:ilvl w:val="0"/>
                <w:numId w:val="159"/>
              </w:numPr>
              <w:spacing w:before="20" w:after="20"/>
              <w:rPr>
                <w:rFonts w:ascii="Arial" w:hAnsi="Arial" w:cs="Arial"/>
              </w:rPr>
            </w:pPr>
            <w:r>
              <w:rPr>
                <w:rFonts w:ascii="Arial" w:hAnsi="Arial" w:cs="Arial"/>
              </w:rPr>
              <w:t xml:space="preserve">The Total column equals the sum of the ageing buckets for count, premium and commission.</w:t>
            </w:r>
          </w:p>
          <w:p w14:paraId="3A67697B" w14:textId="18552088" w:rsidR="00132FDA" w:rsidRPr="000213DA" w:rsidRDefault="00132FDA" w:rsidP="000213DA">
            <w:pPr>
              <w:spacing w:before="20" w:after="20"/>
              <w:rPr>
                <w:rFonts w:ascii="Arial" w:hAnsi="Arial" w:cs="Arial"/>
                <w:lang w:val="en-US"/>
              </w:rPr>
            </w:pPr>
          </w:p>
          <w:p w14:paraId="15391970" w14:textId="33B8F894" w:rsidR="009D598E" w:rsidRPr="009D598E" w:rsidRDefault="00917415" w:rsidP="009D598E">
            <w:pPr>
              <w:spacing w:before="20" w:after="20"/>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spacing w:before="20" w:after="20"/>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spacing w:before="20" w:after="20"/>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spacing w:before="20" w:after="20"/>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spacing w:before="20" w:after="20"/>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rPr>
                <w:cantSplit/>
                <w:tblHeader/>
              </w:trPr>
              <w:tc>
                <w:tcPr>
                  <w:tcW w:w="1555" w:type="dxa"/>
                  <w:vAlign w:val="center"/>
                </w:tcPr>
                <w:p w14:paraId="3A1C54C3" w14:textId="350F0E27" w:rsidR="006E7BB8" w:rsidRDefault="006E7BB8" w:rsidP="006E7BB8">
                  <w:pPr>
                    <w:keepNext/>
                    <w:spacing w:before="20" w:after="20"/>
                    <w:rPr>
                      <w:rFonts w:ascii="Arial" w:hAnsi="Arial" w:cs="Arial"/>
                      <w:lang w:val="en-US"/>
                    </w:rPr>
                  </w:pPr>
                  <w:r>
                    <w:rPr>
                      <w:rFonts w:ascii="Arial" w:hAnsi="Arial" w:cs="Arial"/>
                      <w:b/>
                      <w:lang w:val="en-US"/>
                    </w:rPr>
                    <w:t>Tier 1</w:t>
                  </w:r>
                </w:p>
              </w:tc>
              <w:tc>
                <w:tcPr>
                  <w:tcW w:w="4275" w:type="dxa"/>
                  <w:vAlign w:val="center"/>
                </w:tcPr>
                <w:p w14:paraId="6BEC8272" w14:textId="66CDA54A" w:rsidR="006E7BB8" w:rsidRDefault="006E7BB8" w:rsidP="006E7BB8">
                  <w:pPr>
                    <w:keepNext/>
                    <w:spacing w:before="20" w:after="20"/>
                    <w:rPr>
                      <w:rFonts w:ascii="Arial" w:hAnsi="Arial" w:cs="Arial"/>
                      <w:lang w:val="en-US"/>
                    </w:rPr>
                  </w:pPr>
                  <w:r>
                    <w:rPr>
                      <w:rFonts w:ascii="Arial" w:hAnsi="Arial" w:cs="Arial"/>
                      <w:b/>
                      <w:lang w:val="en-US"/>
                    </w:rPr>
                    <w:t>All placed and booked accounts</w:t>
                  </w:r>
                </w:p>
              </w:tc>
            </w:tr>
            <w:tr w:rsidR="006E7BB8" w14:paraId="6C3B0EFE" w14:textId="77777777" w:rsidTr="006E7BB8">
              <w:trPr>
                <w:cantSplit/>
              </w:trPr>
              <w:tc>
                <w:tcPr>
                  <w:tcW w:w="1555" w:type="dxa"/>
                </w:tcPr>
                <w:p w14:paraId="4163A303" w14:textId="2021E5CB" w:rsidR="006E7BB8" w:rsidRDefault="006E7BB8" w:rsidP="006E7BB8">
                  <w:pPr>
                    <w:keepNext/>
                    <w:spacing w:before="20" w:after="20"/>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keepNext/>
                    <w:spacing w:before="20" w:after="20"/>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rPr>
                <w:cantSplit/>
              </w:trPr>
              <w:tc>
                <w:tcPr>
                  <w:tcW w:w="1555" w:type="dxa"/>
                </w:tcPr>
                <w:p w14:paraId="30BB153E" w14:textId="33675B0D" w:rsidR="006E7BB8" w:rsidRDefault="006E7BB8" w:rsidP="006E7BB8">
                  <w:pPr>
                    <w:spacing w:before="20" w:after="20"/>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spacing w:before="20" w:after="20"/>
                    <w:rPr>
                      <w:rFonts w:ascii="Arial" w:hAnsi="Arial" w:cs="Arial"/>
                      <w:lang w:val="en-US"/>
                    </w:rPr>
                  </w:pPr>
                  <w:r>
                    <w:rPr>
                      <w:rFonts w:ascii="Arial" w:hAnsi="Arial" w:cs="Arial"/>
                      <w:lang w:val="en-US"/>
                    </w:rPr>
                    <w:t>All Renewal accounts under Clean and Review Buckets</w:t>
                  </w:r>
                </w:p>
              </w:tc>
            </w:tr>
          </w:tbl>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With 40 booked renewal accounts out of 50 renewal accounts of the period, the closing ratio of Renewal shows 80.00%.</w:t>
            </w:r>
          </w:p>
          <w:p>
            <w:pPr>
              <w:pStyle w:val="ListParagraph"/>
              <w:numPr>
                <w:ilvl w:val="0"/>
                <w:numId w:val="160"/>
              </w:numPr>
              <w:spacing w:before="20" w:after="20"/>
              <w:rPr>
                <w:rFonts w:ascii="Arial" w:hAnsi="Arial" w:cs="Arial"/>
              </w:rPr>
            </w:pPr>
            <w:r>
              <w:rPr>
                <w:rFonts w:ascii="Arial" w:hAnsi="Arial" w:cs="Arial"/>
              </w:rPr>
              <w:t xml:space="preserve">The accounts contributing to each ratio can be listed from the figure.</w:t>
            </w:r>
          </w:p>
          <w:p w14:paraId="3B4D2BC0" w14:textId="77777777" w:rsidR="00BA7B2A" w:rsidRDefault="00BA7B2A" w:rsidP="001F00FF">
            <w:pPr>
              <w:spacing w:before="20" w:after="20"/>
              <w:rPr>
                <w:rFonts w:ascii="Arial" w:hAnsi="Arial" w:cs="Arial"/>
                <w:lang w:val="en-US"/>
              </w:rPr>
            </w:pPr>
          </w:p>
          <w:p w14:paraId="73FA04C9" w14:textId="5A2C7228" w:rsidR="00866BF1" w:rsidRPr="00866BF1" w:rsidRDefault="00917415" w:rsidP="00866BF1">
            <w:pPr>
              <w:spacing w:before="20" w:after="20"/>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spacing w:before="20" w:after="20"/>
              <w:rPr>
                <w:rFonts w:ascii="Arial" w:hAnsi="Arial" w:cs="Arial"/>
                <w:lang w:val="en-US"/>
              </w:rPr>
            </w:pPr>
            <w:r w:rsidRPr="000901B3">
              <w:rPr>
                <w:rFonts w:ascii="Arial" w:hAnsi="Arial" w:cs="Arial"/>
                <w:lang w:val="en-US"/>
              </w:rPr>
              <w:t>Users shall be able to navigate directly to the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1"/>
              </w:numPr>
              <w:spacing w:before="20" w:after="20"/>
              <w:rPr>
                <w:rFonts w:ascii="Arial" w:hAnsi="Arial" w:cs="Arial"/>
              </w:rPr>
            </w:pPr>
            <w:r>
              <w:rPr>
                <w:rFonts w:ascii="Arial" w:hAnsi="Arial" w:cs="Arial"/>
              </w:rPr>
              <w:t xml:space="preserve">The Top 50 view lists the 50 open renewal accounts with the highest premium, highest first, with the columns of this item.</w:t>
            </w:r>
          </w:p>
          <w:p>
            <w:pPr>
              <w:pStyle w:val="ListParagraph"/>
              <w:numPr>
                <w:ilvl w:val="0"/>
                <w:numId w:val="161"/>
              </w:numPr>
              <w:spacing w:before="20" w:after="20"/>
              <w:rPr>
                <w:rFonts w:ascii="Arial" w:hAnsi="Arial" w:cs="Arial"/>
              </w:rPr>
            </w:pPr>
            <w:r>
              <w:rPr>
                <w:rFonts w:ascii="Arial" w:hAnsi="Arial" w:cs="Arial"/>
              </w:rPr>
              <w:t xml:space="preserve">Selecting a row opens the renewal account.</w:t>
            </w:r>
          </w:p>
          <w:p w14:paraId="2FE40796" w14:textId="77777777" w:rsidR="00C961FE" w:rsidRDefault="00C961FE" w:rsidP="001F00FF">
            <w:pPr>
              <w:spacing w:before="20" w:after="20"/>
              <w:rPr>
                <w:rFonts w:ascii="Arial" w:hAnsi="Arial" w:cs="Arial"/>
                <w:lang w:val="en-US"/>
              </w:rPr>
            </w:pPr>
          </w:p>
          <w:p w14:paraId="7D8B071D" w14:textId="6943BA79" w:rsidR="0003265D" w:rsidRPr="0003265D" w:rsidRDefault="00917415" w:rsidP="0003265D">
            <w:pPr>
              <w:spacing w:before="20" w:after="20"/>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spacing w:before="20" w:after="20"/>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spacing w:before="20" w:after="20"/>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With 90 renewed out of 100 renewable accounts in the current month, the count persistency of the current month shows 90.00%.</w:t>
            </w:r>
          </w:p>
          <w:p>
            <w:pPr>
              <w:pStyle w:val="ListParagraph"/>
              <w:numPr>
                <w:ilvl w:val="0"/>
                <w:numId w:val="162"/>
              </w:numPr>
              <w:spacing w:before="20" w:after="20"/>
              <w:rPr>
                <w:rFonts w:ascii="Arial" w:hAnsi="Arial" w:cs="Arial"/>
              </w:rPr>
            </w:pPr>
            <w:r>
              <w:rPr>
                <w:rFonts w:ascii="Arial" w:hAnsi="Arial" w:cs="Arial"/>
              </w:rPr>
              <w:t xml:space="preserve">The YTD figure covers the renewable accounts from January of the year to the selected month.</w:t>
            </w:r>
          </w:p>
          <w:p w14:paraId="4CAF51C3" w14:textId="77777777" w:rsidR="00D333A3" w:rsidRDefault="00D333A3" w:rsidP="00D333A3">
            <w:pPr>
              <w:spacing w:before="20" w:after="20"/>
              <w:rPr>
                <w:rFonts w:ascii="Arial" w:hAnsi="Arial" w:cs="Arial"/>
                <w:lang w:val="en-US"/>
              </w:rPr>
            </w:pPr>
          </w:p>
          <w:p w14:paraId="0C66C5D7" w14:textId="7EA2F4F2" w:rsidR="00B204B2" w:rsidRPr="00B204B2" w:rsidRDefault="00917415" w:rsidP="00B204B2">
            <w:pPr>
              <w:spacing w:before="20" w:after="20"/>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Commission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3"/>
              </w:numPr>
              <w:spacing w:before="20" w:after="20"/>
              <w:rPr>
                <w:rFonts w:ascii="Arial" w:hAnsi="Arial" w:cs="Arial"/>
              </w:rPr>
            </w:pPr>
            <w:r>
              <w:rPr>
                <w:rFonts w:ascii="Arial" w:hAnsi="Arial" w:cs="Arial"/>
              </w:rPr>
              <w:t xml:space="preserve">The product mix lists each product line with the count, premium and commission of the period, and the totals equal the dashboard totals.</w:t>
            </w:r>
          </w:p>
          <w:p w14:paraId="0EA88E65" w14:textId="77777777" w:rsidR="005C3FD9" w:rsidRDefault="005C3FD9" w:rsidP="005C3FD9">
            <w:pPr>
              <w:spacing w:before="20" w:after="20"/>
              <w:rPr>
                <w:rFonts w:ascii="Arial" w:hAnsi="Arial" w:cs="Arial"/>
                <w:lang w:val="en-US"/>
              </w:rPr>
            </w:pPr>
          </w:p>
          <w:p w14:paraId="5BA6D682" w14:textId="1394DF1D" w:rsidR="005C3FD9" w:rsidRDefault="00917415" w:rsidP="005C3FD9">
            <w:pPr>
              <w:spacing w:before="20" w:after="20"/>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spacing w:before="20" w:after="20"/>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spacing w:before="20" w:after="20"/>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spacing w:before="20" w:after="20"/>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spacing w:before="20" w:after="20"/>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4"/>
              </w:numPr>
              <w:spacing w:before="20" w:after="20"/>
              <w:rPr>
                <w:rFonts w:ascii="Arial" w:hAnsi="Arial" w:cs="Arial"/>
              </w:rPr>
            </w:pPr>
            <w:r>
              <w:rPr>
                <w:rFonts w:ascii="Arial" w:hAnsi="Arial" w:cs="Arial"/>
              </w:rPr>
              <w:t xml:space="preserve">% of Approval equals Insurer Approved divided by Total Renew As Is, times 100.</w:t>
            </w:r>
          </w:p>
          <w:p w14:paraId="14375716" w14:textId="77777777" w:rsidR="00B076A2" w:rsidRPr="00B076A2" w:rsidRDefault="00B076A2" w:rsidP="00B076A2">
            <w:pPr>
              <w:spacing w:before="20" w:after="20"/>
              <w:rPr>
                <w:rFonts w:ascii="Arial" w:hAnsi="Arial" w:cs="Arial"/>
                <w:lang w:val="en-US"/>
              </w:rPr>
            </w:pPr>
          </w:p>
          <w:p w14:paraId="517802E3" w14:textId="24A8F3F1" w:rsidR="008A462B" w:rsidRPr="008A462B" w:rsidRDefault="00917415" w:rsidP="008A462B">
            <w:pPr>
              <w:spacing w:before="20" w:after="20"/>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spacing w:before="20" w:after="20"/>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spacing w:before="20" w:after="20"/>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spacing w:before="20" w:after="20"/>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spacing w:before="20" w:after="20"/>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spacing w:before="20" w:after="20"/>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spacing w:before="20" w:after="20"/>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spacing w:before="20" w:after="20"/>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spacing w:before="20" w:after="20"/>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spacing w:before="20" w:after="20"/>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spacing w:before="20" w:after="20"/>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spacing w:before="20" w:after="20"/>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spacing w:before="20" w:after="20"/>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spacing w:before="20" w:after="20"/>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spacing w:before="20" w:after="20"/>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spacing w:before="20" w:after="20"/>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spacing w:before="20" w:after="20"/>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spacing w:before="20" w:after="20"/>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spacing w:before="20" w:after="20"/>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spacing w:before="20" w:after="20"/>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spacing w:before="20" w:after="20"/>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Open Account Details</w:t>
            </w:r>
          </w:p>
          <w:p>
            <w:pPr>
              <w:pStyle w:val="ListParagraph"/>
              <w:numPr>
                <w:ilvl w:val="0"/>
                <w:numId w:val="102"/>
              </w:numPr>
              <w:spacing w:before="20" w:after="20"/>
              <w:rPr>
                <w:rFonts w:ascii="Arial" w:hAnsi="Arial" w:cs="Arial"/>
              </w:rPr>
            </w:pPr>
            <w:r>
              <w:rPr>
                <w:rFonts w:ascii="Arial" w:hAnsi="Arial" w:cs="Arial"/>
              </w:rPr>
              <w:t xml:space="preserve">The card Expiring Hold Cover shall count the confirmed hold covers whose end date falls within the next 7 days (FRRN.036, FRRN.037).</w:t>
            </w:r>
          </w:p>
          <w:p>
            <w:pPr>
              <w:pStyle w:val="ListParagraph"/>
              <w:numPr>
                <w:ilvl w:val="0"/>
                <w:numId w:val="102"/>
              </w:numPr>
              <w:spacing w:before="20" w:after="20"/>
              <w:rPr>
                <w:rFonts w:ascii="Arial" w:hAnsi="Arial" w:cs="Arial"/>
              </w:rPr>
            </w:pPr>
            <w:r>
              <w:rPr>
                <w:rFonts w:ascii="Arial" w:hAnsi="Arial" w:cs="Arial"/>
              </w:rPr>
              <w:t xml:space="preserve">The cards that come from Cashiering (Bounced Check, Unapplied Payment, Refund) shall count the transactions of the renewal accounts of the user's scope (Operations Cashiering FRS).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5"/>
              </w:numPr>
              <w:spacing w:before="20" w:after="20"/>
              <w:rPr>
                <w:rFonts w:ascii="Arial" w:hAnsi="Arial" w:cs="Arial"/>
              </w:rPr>
            </w:pPr>
            <w:r>
              <w:rPr>
                <w:rFonts w:ascii="Arial" w:hAnsi="Arial" w:cs="Arial"/>
              </w:rPr>
              <w:t xml:space="preserve">Clicking the For Disposition card lists every renewal account of the user's scope without a disposition.</w:t>
            </w:r>
          </w:p>
          <w:p>
            <w:pPr>
              <w:pStyle w:val="ListParagraph"/>
              <w:numPr>
                <w:ilvl w:val="0"/>
                <w:numId w:val="165"/>
              </w:numPr>
              <w:spacing w:before="20" w:after="20"/>
              <w:rPr>
                <w:rFonts w:ascii="Arial" w:hAnsi="Arial" w:cs="Arial"/>
              </w:rPr>
            </w:pPr>
            <w:r>
              <w:rPr>
                <w:rFonts w:ascii="Arial" w:hAnsi="Arial" w:cs="Arial"/>
              </w:rPr>
              <w:t xml:space="preserve">A renewal account with a confirmed hold cover ending in 5 days is counted in Expiring Hold Cover; one ending in 10 days is not.</w:t>
            </w:r>
          </w:p>
          <w:p w14:paraId="18B237F4" w14:textId="77777777" w:rsidR="00B204B2" w:rsidRDefault="00B204B2" w:rsidP="00E47CF9">
            <w:pPr>
              <w:spacing w:before="20" w:after="20"/>
              <w:rPr>
                <w:rFonts w:ascii="Arial" w:hAnsi="Arial" w:cs="Arial"/>
                <w:lang w:val="en-US"/>
              </w:rPr>
            </w:pPr>
          </w:p>
          <w:p w14:paraId="6F97F6D1" w14:textId="0D33A6D4" w:rsidR="001D3673" w:rsidRPr="001D3673" w:rsidRDefault="00917415" w:rsidP="001D3673">
            <w:pPr>
              <w:spacing w:before="20" w:after="20"/>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spacing w:before="20" w:after="20"/>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spacing w:before="20" w:after="20"/>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spacing w:before="20" w:after="20"/>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spacing w:before="20" w:after="20"/>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spacing w:before="20" w:after="20"/>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spacing w:before="20" w:after="20"/>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spacing w:before="20" w:after="20"/>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spacing w:before="20" w:after="20"/>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spacing w:before="20" w:after="20"/>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spacing w:before="20" w:after="20"/>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spacing w:before="20" w:after="20"/>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spacing w:before="20" w:after="20"/>
              <w:rPr>
                <w:rFonts w:ascii="Arial" w:hAnsi="Arial" w:cs="Arial"/>
              </w:rPr>
            </w:pPr>
            <w:r>
              <w:rPr>
                <w:rFonts w:ascii="Arial" w:hAnsi="Arial" w:cs="Arial"/>
              </w:rPr>
              <w:t xml:space="preserve">The system shall show the records of each panel in one scrollable view without pages, with the number of rows (BRRN.004).</w:t>
            </w:r>
          </w:p>
          <w:p>
            <w:pPr>
              <w:pStyle w:val="ListParagraph"/>
              <w:numPr>
                <w:ilvl w:val="0"/>
                <w:numId w:val="31"/>
              </w:numPr>
              <w:spacing w:before="20" w:after="20"/>
              <w:rPr>
                <w:rFonts w:ascii="Arial" w:hAnsi="Arial" w:cs="Arial"/>
              </w:rPr>
            </w:pPr>
            <w:r>
              <w:rPr>
                <w:rFonts w:ascii="Arial" w:hAnsi="Arial" w:cs="Arial"/>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spacing w:before="20" w:after="20"/>
              <w:rPr>
                <w:rFonts w:ascii="Arial" w:hAnsi="Arial" w:cs="Arial"/>
              </w:rPr>
            </w:pPr>
            <w:r>
              <w:rPr>
                <w:rFonts w:ascii="Arial" w:hAnsi="Arial" w:cs="Arial"/>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spacing w:before="20" w:after="20"/>
              <w:rPr>
                <w:rFonts w:ascii="Arial" w:hAnsi="Arial" w:cs="Arial"/>
              </w:rPr>
            </w:pPr>
            <w:r>
              <w:rPr>
                <w:rFonts w:ascii="Arial" w:hAnsi="Arial" w:cs="Arial"/>
              </w:rPr>
              <w:t xml:space="preserve">The expiring EBIX invoice number and the BDOIsys reference number are out of scope (BRD Addendum 1, p.60); the expiring invoice number of the system and the renewal reference take their place.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A panel of 20,000 records scrolls from the first to the last record without a pager, and the number of rows shows 20,000.</w:t>
            </w:r>
          </w:p>
          <w:p>
            <w:pPr>
              <w:pStyle w:val="ListParagraph"/>
              <w:numPr>
                <w:ilvl w:val="0"/>
                <w:numId w:val="166"/>
              </w:numPr>
              <w:spacing w:before="20" w:after="20"/>
              <w:rPr>
                <w:rFonts w:ascii="Arial" w:hAnsi="Arial" w:cs="Arial"/>
              </w:rPr>
            </w:pPr>
            <w:r>
              <w:rPr>
                <w:rFonts w:ascii="Arial" w:hAnsi="Arial" w:cs="Arial"/>
              </w:rPr>
              <w:t xml:space="preserve">A record with an open claim shows the Claims flag and never appears in the Clean panel.</w:t>
            </w:r>
          </w:p>
          <w:p>
            <w:pPr>
              <w:pStyle w:val="ListParagraph"/>
              <w:numPr>
                <w:ilvl w:val="0"/>
                <w:numId w:val="166"/>
              </w:numPr>
              <w:spacing w:before="20" w:after="20"/>
              <w:rPr>
                <w:rFonts w:ascii="Arial" w:hAnsi="Arial" w:cs="Arial"/>
              </w:rPr>
            </w:pPr>
            <w:r>
              <w:rPr>
                <w:rFonts w:ascii="Arial" w:hAnsi="Arial" w:cs="Arial"/>
              </w:rPr>
              <w:t xml:space="preserve">A record locked after posting and placement shows the padlock.</w:t>
            </w:r>
          </w:p>
          <w:p w14:paraId="44E91138" w14:textId="77777777" w:rsidR="00345B5D" w:rsidRDefault="00345B5D" w:rsidP="00345B5D">
            <w:pPr>
              <w:spacing w:before="20" w:after="20"/>
              <w:rPr>
                <w:rFonts w:ascii="Arial" w:hAnsi="Arial" w:cs="Arial"/>
              </w:rPr>
            </w:pPr>
          </w:p>
          <w:p w14:paraId="3C46609E" w14:textId="6E607F5D" w:rsidR="00345B5D" w:rsidRPr="002F69C8" w:rsidRDefault="00917415" w:rsidP="00345B5D">
            <w:pPr>
              <w:spacing w:before="20" w:after="20"/>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spacing w:before="20" w:after="20"/>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spacing w:before="20" w:after="20"/>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spacing w:before="20" w:after="20"/>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spacing w:before="20" w:after="20"/>
              <w:rPr>
                <w:rFonts w:ascii="Arial" w:hAnsi="Arial" w:cs="Arial"/>
              </w:rPr>
            </w:pPr>
            <w:r>
              <w:rPr>
                <w:rFonts w:ascii="Arial" w:hAnsi="Arial" w:cs="Arial"/>
              </w:rPr>
              <w:t xml:space="preserve">The global search shall filter the list and highlight the matching text in each row, like Ctrl+F (BRRN.016).</w:t>
            </w:r>
          </w:p>
          <w:p>
            <w:pPr>
              <w:pStyle w:val="ListParagraph"/>
              <w:numPr>
                <w:ilvl w:val="0"/>
                <w:numId w:val="32"/>
              </w:numPr>
              <w:spacing w:before="20" w:after="20"/>
              <w:rPr>
                <w:rFonts w:ascii="Arial" w:hAnsi="Arial" w:cs="Arial"/>
              </w:rPr>
            </w:pPr>
            <w:r>
              <w:rPr>
                <w:rFonts w:ascii="Arial" w:hAnsi="Arial" w:cs="Arial"/>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spacing w:before="20" w:after="20"/>
              <w:rPr>
                <w:rFonts w:ascii="Arial" w:hAnsi="Arial" w:cs="Arial"/>
              </w:rPr>
            </w:pPr>
            <w:r>
              <w:rPr>
                <w:rFonts w:ascii="Arial" w:hAnsi="Arial" w:cs="Arial"/>
              </w:rPr>
              <w:t xml:space="preserve">Each column shall be filtered by its type (text, list, date or amount); columns can be resized and moved, and the layout is kept for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7"/>
              </w:numPr>
              <w:spacing w:before="20" w:after="20"/>
              <w:rPr>
                <w:rFonts w:ascii="Arial" w:hAnsi="Arial" w:cs="Arial"/>
              </w:rPr>
            </w:pPr>
            <w:r>
              <w:rPr>
                <w:rFonts w:ascii="Arial" w:hAnsi="Arial" w:cs="Arial"/>
              </w:rPr>
              <w:t xml:space="preserve">Typing a client's name in the search box lists only that client's renewal accounts and highlights the name.</w:t>
            </w:r>
          </w:p>
          <w:p>
            <w:pPr>
              <w:pStyle w:val="ListParagraph"/>
              <w:numPr>
                <w:ilvl w:val="0"/>
                <w:numId w:val="167"/>
              </w:numPr>
              <w:spacing w:before="20" w:after="20"/>
              <w:rPr>
                <w:rFonts w:ascii="Arial" w:hAnsi="Arial" w:cs="Arial"/>
              </w:rPr>
            </w:pPr>
            <w:r>
              <w:rPr>
                <w:rFonts w:ascii="Arial" w:hAnsi="Arial" w:cs="Arial"/>
              </w:rPr>
              <w:t xml:space="preserve">A search by PN finds the renewal account of the loan.</w:t>
            </w:r>
          </w:p>
          <w:p>
            <w:pPr>
              <w:pStyle w:val="ListParagraph"/>
              <w:numPr>
                <w:ilvl w:val="0"/>
                <w:numId w:val="167"/>
              </w:numPr>
              <w:spacing w:before="20" w:after="20"/>
              <w:rPr>
                <w:rFonts w:ascii="Arial" w:hAnsi="Arial" w:cs="Arial"/>
              </w:rPr>
            </w:pPr>
            <w:r>
              <w:rPr>
                <w:rFonts w:ascii="Arial" w:hAnsi="Arial" w:cs="Arial"/>
              </w:rPr>
              <w:t xml:space="preserve">A column moved to the first position stays first after the user logs out and in.</w:t>
            </w:r>
          </w:p>
          <w:p w14:paraId="0198E4EC" w14:textId="77777777" w:rsidR="006D7510" w:rsidRDefault="006D7510" w:rsidP="006D7510">
            <w:pPr>
              <w:spacing w:before="20" w:after="20"/>
              <w:rPr>
                <w:rFonts w:ascii="Arial" w:hAnsi="Arial" w:cs="Arial"/>
                <w:lang w:val="en-US"/>
              </w:rPr>
            </w:pPr>
          </w:p>
          <w:p w14:paraId="6192F1F2" w14:textId="1C81EF9C"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spacing w:before="20" w:after="20"/>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spacing w:before="20" w:after="20"/>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spacing w:before="20" w:after="20"/>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spacing w:before="20" w:after="20"/>
              <w:rPr>
                <w:rFonts w:ascii="Arial" w:hAnsi="Arial" w:cs="Arial"/>
                <w:lang w:val="en-US"/>
              </w:rPr>
            </w:pPr>
            <w:r w:rsidRPr="006D7510">
              <w:rPr>
                <w:rFonts w:ascii="Arial" w:hAnsi="Arial" w:cs="Arial"/>
                <w:lang w:val="en-US"/>
              </w:rPr>
              <w:t>Reflect applied filters</w:t>
            </w:r>
          </w:p>
          <w:p>
            <w:pPr>
              <w:pStyle w:val="ListParagraph"/>
              <w:numPr>
                <w:ilvl w:val="0"/>
                <w:numId w:val="37"/>
              </w:numPr>
              <w:spacing w:before="20" w:after="20"/>
              <w:rPr>
                <w:rFonts w:ascii="Arial" w:hAnsi="Arial" w:cs="Arial"/>
              </w:rPr>
            </w:pPr>
            <w:r>
              <w:rPr>
                <w:rFonts w:ascii="Arial" w:hAnsi="Arial" w:cs="Arial"/>
              </w:rPr>
              <w:t xml:space="preserve">Each export shall be recorded with the user, the filters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The Excel file of a filtered drill-down list holds exactly the rows and columns shown on the screen.</w:t>
            </w:r>
          </w:p>
          <w:p>
            <w:pPr>
              <w:pStyle w:val="ListParagraph"/>
              <w:numPr>
                <w:ilvl w:val="0"/>
                <w:numId w:val="168"/>
              </w:numPr>
              <w:spacing w:before="20" w:after="20"/>
              <w:rPr>
                <w:rFonts w:ascii="Arial" w:hAnsi="Arial" w:cs="Arial"/>
              </w:rPr>
            </w:pPr>
            <w:r>
              <w:rPr>
                <w:rFonts w:ascii="Arial" w:hAnsi="Arial" w:cs="Arial"/>
              </w:rPr>
              <w:t xml:space="preserve">The print preview shows the same rows as the printed pages.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FRRN.002.08 My Dispositions (Account Officer List)</w:t>
            </w:r>
          </w:p>
          <w:p>
            <w:pPr>
              <w:pStyle w:val="ListParagraph"/>
              <w:numPr>
                <w:ilvl w:val="0"/>
                <w:numId w:val="298"/>
              </w:numPr>
              <w:spacing w:before="20" w:after="20"/>
              <w:rPr>
                <w:rFonts w:ascii="Arial" w:hAnsi="Arial" w:cs="Arial"/>
              </w:rPr>
            </w:pPr>
            <w:r>
              <w:rPr>
                <w:rFonts w:ascii="Arial" w:hAnsi="Arial" w:cs="Arial"/>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8"/>
              </w:numPr>
              <w:spacing w:before="20" w:after="20"/>
              <w:rPr>
                <w:rFonts w:ascii="Arial" w:hAnsi="Arial" w:cs="Arial"/>
              </w:rPr>
            </w:pPr>
            <w:r>
              <w:rPr>
                <w:rFonts w:ascii="Arial" w:hAnsi="Arial" w:cs="Arial"/>
              </w:rPr>
              <w:t xml:space="preserve">The policy fields shall be read from the current account, so that endorsements and updates of the mother policy show at once.</w:t>
            </w:r>
          </w:p>
          <w:p>
            <w:pPr>
              <w:pStyle w:val="ListParagraph"/>
              <w:numPr>
                <w:ilvl w:val="0"/>
                <w:numId w:val="298"/>
              </w:numPr>
              <w:spacing w:before="20" w:after="20"/>
              <w:rPr>
                <w:rFonts w:ascii="Arial" w:hAnsi="Arial" w:cs="Arial"/>
              </w:rPr>
            </w:pPr>
            <w:r>
              <w:rPr>
                <w:rFonts w:ascii="Arial" w:hAnsi="Arial" w:cs="Arial"/>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8"/>
              </w:numPr>
              <w:spacing w:before="20" w:after="20"/>
              <w:rPr>
                <w:rFonts w:ascii="Arial" w:hAnsi="Arial" w:cs="Arial"/>
              </w:rPr>
            </w:pPr>
            <w:r>
              <w:rPr>
                <w:rFonts w:ascii="Arial" w:hAnsi="Arial" w:cs="Arial"/>
              </w:rPr>
              <w:t xml:space="preserve">The Account Officer shall be notified when an account is returned to him; a returned account carries a red Returned flag and shows the reason and the remarks of the return until it is submitted again (BRD 2.007).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9"/>
              </w:numPr>
              <w:spacing w:before="20" w:after="20"/>
              <w:rPr>
                <w:rFonts w:ascii="Arial" w:hAnsi="Arial" w:cs="Arial"/>
              </w:rPr>
            </w:pPr>
            <w:r>
              <w:rPr>
                <w:rFonts w:ascii="Arial" w:hAnsi="Arial" w:cs="Arial"/>
              </w:rPr>
              <w:t xml:space="preserve">An Account Officer sees his renewal accounts of the current and previous years without choosing a filter, and sorts them by expiry date both ways.</w:t>
            </w:r>
          </w:p>
          <w:p>
            <w:pPr>
              <w:pStyle w:val="ListParagraph"/>
              <w:numPr>
                <w:ilvl w:val="0"/>
                <w:numId w:val="299"/>
              </w:numPr>
              <w:spacing w:before="20" w:after="20"/>
              <w:rPr>
                <w:rFonts w:ascii="Arial" w:hAnsi="Arial" w:cs="Arial"/>
              </w:rPr>
            </w:pPr>
            <w:r>
              <w:rPr>
                <w:rFonts w:ascii="Arial" w:hAnsi="Arial" w:cs="Arial"/>
              </w:rPr>
              <w:t xml:space="preserve">An endorsement posted on the mother policy shows in the list without a new generation, with the Endorsed flag and its effective date.</w:t>
            </w:r>
          </w:p>
          <w:p>
            <w:pPr>
              <w:pStyle w:val="ListParagraph"/>
              <w:numPr>
                <w:ilvl w:val="0"/>
                <w:numId w:val="299"/>
              </w:numPr>
              <w:spacing w:before="20" w:after="20"/>
              <w:rPr>
                <w:rFonts w:ascii="Arial" w:hAnsi="Arial" w:cs="Arial"/>
              </w:rPr>
            </w:pPr>
            <w:r>
              <w:rPr>
                <w:rFonts w:ascii="Arial" w:hAnsi="Arial" w:cs="Arial"/>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13" w:type="dxa"/>
            <w:shd w:val="clear" w:color="auto" w:fill="auto"/>
          </w:tcPr>
          <w:p w14:paraId="7B37175D" w14:textId="731908EA" w:rsidR="006C6845" w:rsidRPr="6EC80736" w:rsidRDefault="00917415" w:rsidP="47C871A3">
            <w:pPr>
              <w:spacing w:before="20" w:after="20"/>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470" w:type="dxa"/>
            <w:shd w:val="clear" w:color="auto" w:fill="auto"/>
          </w:tcPr>
          <w:p w14:paraId="0B88509C" w14:textId="432EF735" w:rsidR="006C6845" w:rsidRDefault="006C6845" w:rsidP="005C4775">
            <w:pPr>
              <w:spacing w:before="20" w:after="20"/>
              <w:rPr>
                <w:rFonts w:ascii="Arial" w:hAnsi="Arial" w:cs="Arial"/>
              </w:rPr>
            </w:pPr>
            <w:r>
              <w:rPr>
                <w:rFonts w:ascii="Arial" w:hAnsi="Arial" w:cs="Arial"/>
              </w:rPr>
              <w:t>Dashboard</w:t>
            </w:r>
          </w:p>
        </w:tc>
        <w:tc>
          <w:tcPr>
            <w:tcW w:w="1412" w:type="dxa"/>
            <w:shd w:val="clear" w:color="auto" w:fill="auto"/>
          </w:tcPr>
          <w:p w14:paraId="07893409" w14:textId="0FE42323" w:rsidR="006C6845" w:rsidRDefault="006C6845" w:rsidP="005C4775">
            <w:pPr>
              <w:spacing w:before="20" w:after="20"/>
              <w:rPr>
                <w:rFonts w:ascii="Arial" w:hAnsi="Arial" w:cs="Arial"/>
              </w:rPr>
            </w:pPr>
            <w:r>
              <w:rPr>
                <w:rFonts w:ascii="Arial" w:hAnsi="Arial" w:cs="Arial"/>
              </w:rPr>
              <w:t>Processing Dashboard and Account Listing</w:t>
            </w:r>
          </w:p>
        </w:tc>
        <w:tc>
          <w:tcPr>
            <w:tcW w:w="6495" w:type="dxa"/>
            <w:shd w:val="clear" w:color="auto" w:fill="auto"/>
          </w:tcPr>
          <w:p w14:paraId="419EADD4" w14:textId="6BFFE80F" w:rsidR="006C6845" w:rsidRPr="00501F8B" w:rsidRDefault="00917415" w:rsidP="006C6845">
            <w:pPr>
              <w:spacing w:before="20" w:after="20"/>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spacing w:before="20" w:after="20"/>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spacing w:before="20" w:after="20"/>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spacing w:before="20" w:after="20"/>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Account Officer</w:t>
            </w:r>
          </w:p>
          <w:p>
            <w:pPr>
              <w:pStyle w:val="ListParagraph"/>
              <w:numPr>
                <w:ilvl w:val="0"/>
                <w:numId w:val="116"/>
              </w:numPr>
              <w:spacing w:before="20" w:after="20"/>
              <w:rPr>
                <w:rFonts w:ascii="Arial" w:hAnsi="Arial" w:cs="Arial"/>
              </w:rPr>
            </w:pPr>
            <w:r>
              <w:rPr>
                <w:rFonts w:ascii="Arial" w:hAnsi="Arial" w:cs="Arial"/>
              </w:rPr>
              <w:t xml:space="preserve">In the Renewal view the system shall show, per Processing Officer, the renewal accounts open, overdue against their expiry date and returned, with the ageing to expiry (BRD 3.010.7).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9"/>
              </w:numPr>
              <w:spacing w:before="20" w:after="20"/>
              <w:rPr>
                <w:rFonts w:ascii="Arial" w:hAnsi="Arial" w:cs="Arial"/>
              </w:rPr>
            </w:pPr>
            <w:r>
              <w:rPr>
                <w:rFonts w:ascii="Arial" w:hAnsi="Arial" w:cs="Arial"/>
              </w:rPr>
              <w:t xml:space="preserve">The Combined View count equals the New Business View count plus the Renewal View count.</w:t>
            </w:r>
          </w:p>
          <w:p>
            <w:pPr>
              <w:pStyle w:val="ListParagraph"/>
              <w:numPr>
                <w:ilvl w:val="0"/>
                <w:numId w:val="169"/>
              </w:numPr>
              <w:spacing w:before="20" w:after="20"/>
              <w:rPr>
                <w:rFonts w:ascii="Arial" w:hAnsi="Arial" w:cs="Arial"/>
              </w:rPr>
            </w:pPr>
            <w:r>
              <w:rPr>
                <w:rFonts w:ascii="Arial" w:hAnsi="Arial" w:cs="Arial"/>
              </w:rPr>
              <w:t xml:space="preserve">A Processing Team Lead sees, for each Processing Officer, the number of open renewal accounts assigned to him.</w:t>
            </w:r>
          </w:p>
          <w:p w14:paraId="5E9A0D75" w14:textId="77777777" w:rsidR="006C6845" w:rsidRDefault="006C6845" w:rsidP="006C6845">
            <w:pPr>
              <w:spacing w:before="20" w:after="20"/>
              <w:rPr>
                <w:rFonts w:ascii="Arial" w:hAnsi="Arial" w:cs="Arial"/>
                <w:lang w:val="en-US"/>
              </w:rPr>
            </w:pPr>
          </w:p>
          <w:p w14:paraId="57031AE4" w14:textId="03701851" w:rsidR="006C6845" w:rsidRPr="006E7BB8" w:rsidRDefault="00917415" w:rsidP="006C6845">
            <w:pPr>
              <w:spacing w:before="20" w:after="20"/>
              <w:rPr>
                <w:rFonts w:ascii="Arial" w:hAnsi="Arial" w:cs="Arial"/>
                <w:lang w:val="en-US"/>
              </w:rPr>
            </w:pPr>
            <w:r>
              <w:rPr>
                <w:rFonts w:ascii="Arial" w:hAnsi="Arial" w:cs="Arial"/>
                <w:b/>
                <w:bCs/>
                <w:color w:val="E65100"/>
              </w:rPr>
              <w:t>FRRN</w:t>
            </w:r>
            <w:r w:rsidR="006C6845" w:rsidRPr="6EC80736">
              <w:rPr>
                <w:rFonts w:ascii="Arial" w:hAnsi="Arial" w:cs="Arial"/>
                <w:b/>
                <w:bCs/>
                <w:color w:val="E65100"/>
              </w:rPr>
              <w:t>.00</w:t>
            </w:r>
            <w:r w:rsidR="006C6845">
              <w:rPr>
                <w:rFonts w:ascii="Arial" w:hAnsi="Arial" w:cs="Arial"/>
                <w:b/>
                <w:bCs/>
                <w:color w:val="E65100"/>
              </w:rPr>
              <w:t>3</w:t>
            </w:r>
            <w:r w:rsidR="006C6845" w:rsidRPr="6EC80736">
              <w:rPr>
                <w:rFonts w:ascii="Arial" w:hAnsi="Arial" w:cs="Arial"/>
                <w:b/>
                <w:bCs/>
                <w:color w:val="E65100"/>
              </w:rPr>
              <w:t>.</w:t>
            </w:r>
            <w:r w:rsidR="004468AD">
              <w:rPr>
                <w:rFonts w:ascii="Arial" w:hAnsi="Arial" w:cs="Arial"/>
                <w:b/>
                <w:bCs/>
                <w:color w:val="E65100"/>
              </w:rPr>
              <w:t>02</w:t>
            </w:r>
            <w:r w:rsidR="006C6845">
              <w:rPr>
                <w:rFonts w:ascii="Arial" w:hAnsi="Arial" w:cs="Arial"/>
                <w:b/>
                <w:bCs/>
                <w:color w:val="E65100"/>
              </w:rPr>
              <w:t xml:space="preserve"> Processing KPI Cards</w:t>
            </w:r>
          </w:p>
          <w:p w14:paraId="2D2B916B" w14:textId="77777777" w:rsidR="006C6845" w:rsidRPr="002B04EF" w:rsidRDefault="006C6845" w:rsidP="0061437A">
            <w:pPr>
              <w:pStyle w:val="ListParagraph"/>
              <w:numPr>
                <w:ilvl w:val="0"/>
                <w:numId w:val="121"/>
              </w:numPr>
              <w:spacing w:before="20" w:after="20"/>
              <w:rPr>
                <w:rFonts w:ascii="Arial" w:hAnsi="Arial" w:cs="Arial"/>
                <w:lang w:val="en-US"/>
              </w:rPr>
            </w:pPr>
            <w:r w:rsidRPr="002B04EF">
              <w:rPr>
                <w:rFonts w:ascii="Arial" w:hAnsi="Arial" w:cs="Arial"/>
                <w:color w:val="E65100"/>
                <w:lang w:val="en-US"/>
              </w:rPr>
              <w:t>The system shall display the following KPI Cards:</w:t>
            </w:r>
          </w:p>
          <w:p w14:paraId="7B76819F" w14:textId="77777777" w:rsidR="006C6845" w:rsidRPr="00E43BCC" w:rsidRDefault="006C6845" w:rsidP="0061437A">
            <w:pPr>
              <w:pStyle w:val="ListParagraph"/>
              <w:numPr>
                <w:ilvl w:val="1"/>
                <w:numId w:val="121"/>
              </w:numPr>
              <w:spacing w:before="20" w:after="20"/>
              <w:rPr>
                <w:rFonts w:ascii="Arial" w:hAnsi="Arial" w:cs="Arial"/>
                <w:lang w:val="en-US"/>
              </w:rPr>
            </w:pPr>
            <w:r w:rsidRPr="00E43BCC">
              <w:rPr>
                <w:rFonts w:ascii="Arial" w:hAnsi="Arial" w:cs="Arial"/>
                <w:color w:val="E65100"/>
                <w:lang w:val="en-US"/>
              </w:rPr>
              <w:t>For Placement</w:t>
            </w:r>
          </w:p>
          <w:p w14:paraId="0C57A31B"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color w:val="E65100"/>
                <w:lang w:val="en-US"/>
              </w:rPr>
              <w:t>Count of Accounts</w:t>
            </w:r>
            <w:r>
              <w:rPr>
                <w:rFonts w:ascii="Arial" w:hAnsi="Arial" w:cs="Arial"/>
                <w:color w:val="E65100"/>
                <w:lang w:val="en-US"/>
              </w:rPr>
              <w:t xml:space="preserve"> </w:t>
            </w:r>
            <w:r w:rsidRPr="00C27E43">
              <w:rPr>
                <w:rFonts w:ascii="Arial" w:hAnsi="Arial" w:cs="Arial"/>
                <w:color w:val="E65100"/>
                <w:lang w:val="en-US"/>
              </w:rPr>
              <w:t>where Current Status = "</w:t>
            </w:r>
            <w:r>
              <w:rPr>
                <w:rFonts w:ascii="Arial" w:hAnsi="Arial" w:cs="Arial"/>
                <w:color w:val="E65100"/>
                <w:lang w:val="en-US"/>
              </w:rPr>
              <w:t>Submitted f</w:t>
            </w:r>
            <w:r w:rsidRPr="00C27E43">
              <w:rPr>
                <w:rFonts w:ascii="Arial" w:hAnsi="Arial" w:cs="Arial"/>
                <w:color w:val="E65100"/>
                <w:lang w:val="en-US"/>
              </w:rPr>
              <w:t>or Placement"</w:t>
            </w:r>
          </w:p>
          <w:p w14:paraId="1918FD7B"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color w:val="E65100"/>
                <w:lang w:val="en-US"/>
              </w:rPr>
              <w:t>For Booking</w:t>
            </w:r>
          </w:p>
          <w:p w14:paraId="6EC113C6" w14:textId="5913C6E6" w:rsidR="006C6845" w:rsidRDefault="004468AD" w:rsidP="0061437A">
            <w:pPr>
              <w:pStyle w:val="ListParagraph"/>
              <w:numPr>
                <w:ilvl w:val="2"/>
                <w:numId w:val="121"/>
              </w:numPr>
              <w:spacing w:before="20" w:after="20"/>
              <w:rPr>
                <w:rFonts w:ascii="Arial" w:hAnsi="Arial" w:cs="Arial"/>
                <w:lang w:val="en-US"/>
              </w:rPr>
            </w:pPr>
            <w:r>
              <w:rPr>
                <w:rFonts w:ascii="Arial" w:hAnsi="Arial" w:cs="Arial"/>
                <w:color w:val="E65100"/>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color w:val="E65100"/>
                <w:lang w:val="en-US"/>
              </w:rPr>
              <w:t>With Policy</w:t>
            </w:r>
          </w:p>
          <w:p w14:paraId="7ADC2690" w14:textId="77777777" w:rsidR="006C6845" w:rsidRPr="0076506A" w:rsidRDefault="006C6845" w:rsidP="0061437A">
            <w:pPr>
              <w:pStyle w:val="ListParagraph"/>
              <w:numPr>
                <w:ilvl w:val="2"/>
                <w:numId w:val="121"/>
              </w:numPr>
              <w:spacing w:before="20" w:after="20"/>
              <w:rPr>
                <w:rFonts w:ascii="Arial" w:hAnsi="Arial" w:cs="Arial"/>
                <w:lang w:val="en-US"/>
              </w:rPr>
            </w:pPr>
            <w:r w:rsidRPr="0076506A">
              <w:rPr>
                <w:rFonts w:ascii="Arial" w:hAnsi="Arial" w:cs="Arial"/>
                <w:color w:val="E65100"/>
                <w:lang w:val="en-US"/>
              </w:rPr>
              <w:t xml:space="preserve">Displays </w:t>
            </w:r>
            <w:r>
              <w:rPr>
                <w:rFonts w:ascii="Arial" w:hAnsi="Arial" w:cs="Arial"/>
                <w:color w:val="E65100"/>
                <w:lang w:val="en-US"/>
              </w:rPr>
              <w:t xml:space="preserve">count of </w:t>
            </w:r>
            <w:r w:rsidRPr="0076506A">
              <w:rPr>
                <w:rFonts w:ascii="Arial" w:hAnsi="Arial" w:cs="Arial"/>
                <w:color w:val="E65100"/>
                <w:lang w:val="en-US"/>
              </w:rPr>
              <w:t>accounts with policy numbers already received and recorded.</w:t>
            </w:r>
          </w:p>
          <w:p w14:paraId="6AC06297" w14:textId="77777777" w:rsidR="006C6845" w:rsidRPr="0076506A" w:rsidRDefault="006C6845" w:rsidP="0061437A">
            <w:pPr>
              <w:pStyle w:val="ListParagraph"/>
              <w:numPr>
                <w:ilvl w:val="1"/>
                <w:numId w:val="121"/>
              </w:numPr>
              <w:spacing w:before="20" w:after="20"/>
              <w:rPr>
                <w:rFonts w:ascii="Arial" w:hAnsi="Arial" w:cs="Arial"/>
                <w:lang w:val="en-US"/>
              </w:rPr>
            </w:pPr>
            <w:r w:rsidRPr="0076506A">
              <w:rPr>
                <w:rFonts w:ascii="Arial" w:hAnsi="Arial" w:cs="Arial"/>
                <w:color w:val="E65100"/>
                <w:lang w:val="en-US"/>
              </w:rPr>
              <w:t>Without Policy</w:t>
            </w:r>
          </w:p>
          <w:p w14:paraId="719321E1" w14:textId="3D5BA730" w:rsidR="006C6845" w:rsidRDefault="006C6845" w:rsidP="0061437A">
            <w:pPr>
              <w:pStyle w:val="ListParagraph"/>
              <w:numPr>
                <w:ilvl w:val="2"/>
                <w:numId w:val="121"/>
              </w:numPr>
              <w:spacing w:before="20" w:after="20"/>
              <w:rPr>
                <w:rFonts w:ascii="Arial" w:hAnsi="Arial" w:cs="Arial"/>
                <w:lang w:val="en-US"/>
              </w:rPr>
            </w:pPr>
            <w:r w:rsidRPr="0076506A">
              <w:rPr>
                <w:rFonts w:ascii="Arial" w:hAnsi="Arial" w:cs="Arial"/>
                <w:color w:val="E65100"/>
                <w:lang w:val="en-US"/>
              </w:rPr>
              <w:t xml:space="preserve">Displays </w:t>
            </w:r>
            <w:r>
              <w:rPr>
                <w:rFonts w:ascii="Arial" w:hAnsi="Arial" w:cs="Arial"/>
                <w:color w:val="E65100"/>
                <w:lang w:val="en-US"/>
              </w:rPr>
              <w:t xml:space="preserve">count of </w:t>
            </w:r>
            <w:r w:rsidRPr="0076506A">
              <w:rPr>
                <w:rFonts w:ascii="Arial" w:hAnsi="Arial" w:cs="Arial"/>
                <w:color w:val="E65100"/>
                <w:lang w:val="en-US"/>
              </w:rPr>
              <w:t xml:space="preserve">accounts with </w:t>
            </w:r>
            <w:r w:rsidR="004468AD">
              <w:rPr>
                <w:rFonts w:ascii="Arial" w:hAnsi="Arial" w:cs="Arial"/>
                <w:color w:val="E65100"/>
                <w:lang w:val="en-US"/>
              </w:rPr>
              <w:t xml:space="preserve">no </w:t>
            </w:r>
            <w:r w:rsidRPr="0076506A">
              <w:rPr>
                <w:rFonts w:ascii="Arial" w:hAnsi="Arial" w:cs="Arial"/>
                <w:color w:val="E65100"/>
                <w:lang w:val="en-US"/>
              </w:rPr>
              <w:t>policy</w:t>
            </w:r>
            <w:r>
              <w:rPr>
                <w:rFonts w:ascii="Arial" w:hAnsi="Arial" w:cs="Arial"/>
                <w:color w:val="E65100"/>
                <w:lang w:val="en-US"/>
              </w:rPr>
              <w:t xml:space="preserve"> received yet from insurers</w:t>
            </w:r>
          </w:p>
          <w:p w14:paraId="3487AB93" w14:textId="77777777" w:rsidR="006C6845" w:rsidRPr="00FB3E60" w:rsidRDefault="006C6845" w:rsidP="0061437A">
            <w:pPr>
              <w:pStyle w:val="ListParagraph"/>
              <w:numPr>
                <w:ilvl w:val="1"/>
                <w:numId w:val="121"/>
              </w:numPr>
              <w:spacing w:before="20" w:after="20"/>
              <w:rPr>
                <w:rFonts w:ascii="Arial" w:hAnsi="Arial" w:cs="Arial"/>
                <w:lang w:val="en-US"/>
              </w:rPr>
            </w:pPr>
            <w:r w:rsidRPr="00FB3E60">
              <w:rPr>
                <w:rFonts w:ascii="Arial" w:hAnsi="Arial" w:cs="Arial"/>
                <w:color w:val="E65100"/>
                <w:lang w:val="en-US"/>
              </w:rPr>
              <w:t>For Releasing</w:t>
            </w:r>
          </w:p>
          <w:p w14:paraId="53CE038A"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color w:val="E65100"/>
                <w:lang w:val="en-US"/>
              </w:rPr>
              <w:t>Count of Accounts</w:t>
            </w:r>
            <w:r>
              <w:rPr>
                <w:rFonts w:ascii="Arial" w:hAnsi="Arial" w:cs="Arial"/>
                <w:color w:val="E65100"/>
                <w:lang w:val="en-US"/>
              </w:rPr>
              <w:t xml:space="preserve"> </w:t>
            </w:r>
            <w:r w:rsidRPr="00C27E43">
              <w:rPr>
                <w:rFonts w:ascii="Arial" w:hAnsi="Arial" w:cs="Arial"/>
                <w:color w:val="E65100"/>
                <w:lang w:val="en-US"/>
              </w:rPr>
              <w:t>where Current Status = "</w:t>
            </w:r>
            <w:r>
              <w:rPr>
                <w:rFonts w:ascii="Arial" w:hAnsi="Arial" w:cs="Arial"/>
                <w:color w:val="E65100"/>
                <w:lang w:val="en-US"/>
              </w:rPr>
              <w:t>For E-Policy Sending</w:t>
            </w:r>
            <w:r w:rsidRPr="00C27E43">
              <w:rPr>
                <w:rFonts w:ascii="Arial" w:hAnsi="Arial" w:cs="Arial"/>
                <w:color w:val="E65100"/>
                <w:lang w:val="en-US"/>
              </w:rPr>
              <w:t>"</w:t>
            </w:r>
          </w:p>
          <w:p w14:paraId="547B2964" w14:textId="036C3EB2" w:rsidR="00AF057B" w:rsidRDefault="00AF057B" w:rsidP="0061437A">
            <w:pPr>
              <w:pStyle w:val="ListParagraph"/>
              <w:numPr>
                <w:ilvl w:val="1"/>
                <w:numId w:val="121"/>
              </w:numPr>
              <w:spacing w:before="20" w:after="20"/>
              <w:rPr>
                <w:rFonts w:ascii="Arial" w:hAnsi="Arial" w:cs="Arial"/>
                <w:lang w:val="en-US"/>
              </w:rPr>
            </w:pPr>
            <w:r>
              <w:rPr>
                <w:rFonts w:ascii="Arial" w:hAnsi="Arial" w:cs="Arial"/>
                <w:color w:val="E65100"/>
                <w:lang w:val="en-US"/>
              </w:rPr>
              <w:t>Released Policy</w:t>
            </w:r>
          </w:p>
          <w:p w14:paraId="2AC7B73F" w14:textId="47895C0A" w:rsidR="00AF057B" w:rsidRDefault="00AF057B" w:rsidP="0061437A">
            <w:pPr>
              <w:pStyle w:val="ListParagraph"/>
              <w:numPr>
                <w:ilvl w:val="2"/>
                <w:numId w:val="121"/>
              </w:numPr>
              <w:spacing w:before="20" w:after="20"/>
              <w:rPr>
                <w:rFonts w:ascii="Arial" w:hAnsi="Arial" w:cs="Arial"/>
                <w:lang w:val="en-US"/>
              </w:rPr>
            </w:pPr>
            <w:r>
              <w:rPr>
                <w:rFonts w:ascii="Arial" w:hAnsi="Arial" w:cs="Arial"/>
                <w:color w:val="E65100"/>
                <w:lang w:val="en-US"/>
              </w:rPr>
              <w:t>Count</w:t>
            </w:r>
            <w:r w:rsidRPr="00AF057B">
              <w:rPr>
                <w:rFonts w:ascii="Arial" w:hAnsi="Arial" w:cs="Arial"/>
                <w:color w:val="E65100"/>
                <w:lang w:val="en-US"/>
              </w:rPr>
              <w:t xml:space="preserve"> of Policies successfully sent</w:t>
            </w:r>
          </w:p>
          <w:p w14:paraId="49A6953D" w14:textId="5B159388" w:rsidR="00AF057B" w:rsidRDefault="00AF057B" w:rsidP="0061437A">
            <w:pPr>
              <w:pStyle w:val="ListParagraph"/>
              <w:numPr>
                <w:ilvl w:val="1"/>
                <w:numId w:val="121"/>
              </w:numPr>
              <w:spacing w:before="20" w:after="20"/>
              <w:rPr>
                <w:rFonts w:ascii="Arial" w:hAnsi="Arial" w:cs="Arial"/>
                <w:lang w:val="en-US"/>
              </w:rPr>
            </w:pPr>
            <w:r>
              <w:rPr>
                <w:rFonts w:ascii="Arial" w:hAnsi="Arial" w:cs="Arial"/>
                <w:color w:val="E65100"/>
                <w:lang w:val="en-US"/>
              </w:rPr>
              <w:t>Unreleased Policy</w:t>
            </w:r>
          </w:p>
          <w:p w14:paraId="056D4506" w14:textId="628219E0" w:rsidR="00AF057B" w:rsidRPr="00AF057B" w:rsidRDefault="00AF057B" w:rsidP="0061437A">
            <w:pPr>
              <w:pStyle w:val="ListParagraph"/>
              <w:numPr>
                <w:ilvl w:val="2"/>
                <w:numId w:val="121"/>
              </w:numPr>
              <w:spacing w:before="20" w:after="20"/>
              <w:rPr>
                <w:rFonts w:ascii="Arial" w:hAnsi="Arial" w:cs="Arial"/>
                <w:lang w:val="en-US"/>
              </w:rPr>
            </w:pPr>
            <w:r>
              <w:rPr>
                <w:rFonts w:ascii="Arial" w:hAnsi="Arial" w:cs="Arial"/>
                <w:color w:val="E65100"/>
                <w:lang w:val="en-US"/>
              </w:rPr>
              <w:t>Count</w:t>
            </w:r>
            <w:r w:rsidRPr="00AF057B">
              <w:rPr>
                <w:rFonts w:ascii="Arial" w:hAnsi="Arial" w:cs="Arial"/>
                <w:color w:val="E65100"/>
                <w:lang w:val="en-US"/>
              </w:rPr>
              <w:t xml:space="preserve"> of Policies </w:t>
            </w:r>
            <w:r>
              <w:rPr>
                <w:rFonts w:ascii="Arial" w:hAnsi="Arial" w:cs="Arial"/>
                <w:color w:val="E65100"/>
                <w:lang w:val="en-US"/>
              </w:rPr>
              <w:t>un</w:t>
            </w:r>
            <w:r w:rsidRPr="00AF057B">
              <w:rPr>
                <w:rFonts w:ascii="Arial" w:hAnsi="Arial" w:cs="Arial"/>
                <w:color w:val="E65100"/>
                <w:lang w:val="en-US"/>
              </w:rPr>
              <w:t>successfully sent</w:t>
            </w:r>
          </w:p>
          <w:p w14:paraId="216A9682" w14:textId="77777777" w:rsidR="006C6845" w:rsidRPr="00EF68CC" w:rsidRDefault="006C6845" w:rsidP="0061437A">
            <w:pPr>
              <w:pStyle w:val="ListParagraph"/>
              <w:numPr>
                <w:ilvl w:val="1"/>
                <w:numId w:val="121"/>
              </w:numPr>
              <w:spacing w:before="20" w:after="20"/>
              <w:rPr>
                <w:rFonts w:ascii="Arial" w:hAnsi="Arial" w:cs="Arial"/>
                <w:lang w:val="en-US"/>
              </w:rPr>
            </w:pPr>
            <w:r w:rsidRPr="00EF68CC">
              <w:rPr>
                <w:rFonts w:ascii="Arial" w:hAnsi="Arial" w:cs="Arial"/>
                <w:color w:val="E65100"/>
                <w:lang w:val="en-US"/>
              </w:rPr>
              <w:t>Directly Booked</w:t>
            </w:r>
          </w:p>
          <w:p w14:paraId="111CB6BF"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color w:val="E65100"/>
                <w:lang w:val="en-US"/>
              </w:rPr>
              <w:t>Count of Accounts</w:t>
            </w:r>
            <w:r>
              <w:rPr>
                <w:rFonts w:ascii="Arial" w:hAnsi="Arial" w:cs="Arial"/>
                <w:color w:val="E65100"/>
                <w:lang w:val="en-US"/>
              </w:rPr>
              <w:t xml:space="preserve"> with tagging “Direct Booking”</w:t>
            </w:r>
          </w:p>
          <w:p w14:paraId="159B75BC" w14:textId="77777777" w:rsidR="006C6845" w:rsidRPr="000317A2" w:rsidRDefault="006C6845" w:rsidP="0061437A">
            <w:pPr>
              <w:pStyle w:val="ListParagraph"/>
              <w:numPr>
                <w:ilvl w:val="1"/>
                <w:numId w:val="121"/>
              </w:numPr>
              <w:spacing w:before="20" w:after="20"/>
              <w:rPr>
                <w:rFonts w:ascii="Arial" w:hAnsi="Arial" w:cs="Arial"/>
                <w:lang w:val="en-US"/>
              </w:rPr>
            </w:pPr>
            <w:r w:rsidRPr="000317A2">
              <w:rPr>
                <w:rFonts w:ascii="Arial" w:hAnsi="Arial" w:cs="Arial"/>
                <w:color w:val="E65100"/>
                <w:lang w:val="en-US"/>
              </w:rPr>
              <w:t>Returned Accounts</w:t>
            </w:r>
          </w:p>
          <w:p w14:paraId="0800778E"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color w:val="E65100"/>
                <w:lang w:val="en-US"/>
              </w:rPr>
              <w:t>Count of Accounts with Status = “Returned”.</w:t>
            </w:r>
          </w:p>
          <w:p w14:paraId="14F7364A"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color w:val="E65100"/>
                <w:lang w:val="en-US"/>
              </w:rPr>
              <w:t>Display the returned date and return reason in the drilldown</w:t>
            </w:r>
          </w:p>
          <w:p w14:paraId="6AEA7518"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color w:val="E65100"/>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color w:val="E65100"/>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spacing w:before="20" w:after="20"/>
              <w:rPr>
                <w:rFonts w:ascii="Arial" w:hAnsi="Arial" w:cs="Arial"/>
                <w:lang w:val="en-US"/>
              </w:rPr>
            </w:pPr>
            <w:r w:rsidRPr="00587252">
              <w:rPr>
                <w:rFonts w:ascii="Arial" w:hAnsi="Arial" w:cs="Arial"/>
                <w:color w:val="E65100"/>
                <w:lang w:val="en-US"/>
              </w:rPr>
              <w:t>Users shall be able to:</w:t>
            </w:r>
          </w:p>
          <w:p w14:paraId="12CA67DF"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E65100"/>
                <w:lang w:val="en-US"/>
              </w:rPr>
              <w:t>Search</w:t>
            </w:r>
          </w:p>
          <w:p w14:paraId="79FF8A89"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E65100"/>
                <w:lang w:val="en-US"/>
              </w:rPr>
              <w:t>Filter</w:t>
            </w:r>
          </w:p>
          <w:p w14:paraId="5B729045"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E65100"/>
                <w:lang w:val="en-US"/>
              </w:rPr>
              <w:t>Sort</w:t>
            </w:r>
          </w:p>
          <w:p w14:paraId="5515937D"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E65100"/>
                <w:lang w:val="en-US"/>
              </w:rPr>
              <w:t>Export</w:t>
            </w:r>
          </w:p>
          <w:p w14:paraId="37C7F5E2"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color w:val="E65100"/>
                <w:lang w:val="en-US"/>
              </w:rPr>
              <w:t>Open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renewal account with status "Submitted for Placement" is counted in For Placement; once the placement is sent to the insurer and until it is booked, it is counted in For Booking.</w:t>
            </w:r>
          </w:p>
          <w:p>
            <w:pPr>
              <w:pStyle w:val="ListParagraph"/>
              <w:numPr>
                <w:ilvl w:val="0"/>
                <w:numId w:val="170"/>
              </w:numPr>
              <w:spacing w:before="20" w:after="20"/>
              <w:rPr>
                <w:rFonts w:ascii="Arial" w:hAnsi="Arial" w:cs="Arial"/>
              </w:rPr>
            </w:pPr>
            <w:r>
              <w:rPr>
                <w:rFonts w:ascii="Arial" w:hAnsi="Arial" w:cs="Arial"/>
              </w:rPr>
              <w:t xml:space="preserve">Clicking a card lists exactly the accounts counted, and the list can be searched, filtered, sorted and exported.</w:t>
            </w:r>
          </w:p>
          <w:p w14:paraId="0D309FEB" w14:textId="77777777" w:rsidR="006C6845" w:rsidRDefault="006C6845" w:rsidP="006C6845">
            <w:pPr>
              <w:spacing w:before="20" w:after="20"/>
              <w:rPr>
                <w:rFonts w:ascii="Arial" w:hAnsi="Arial" w:cs="Arial"/>
                <w:b/>
                <w:bCs/>
              </w:rPr>
            </w:pPr>
          </w:p>
          <w:p w14:paraId="1D73B26B" w14:textId="7DABBCFF" w:rsidR="006C6845" w:rsidRDefault="00917415" w:rsidP="006C6845">
            <w:pPr>
              <w:spacing w:before="20" w:after="20"/>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spacing w:before="20" w:after="20"/>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spacing w:before="20" w:after="20"/>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spacing w:before="20" w:after="20"/>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spacing w:before="20" w:after="20"/>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spacing w:before="20" w:after="20"/>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spacing w:before="20" w:after="20"/>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spacing w:before="20" w:after="20"/>
              <w:rPr>
                <w:rFonts w:ascii="Arial" w:hAnsi="Arial" w:cs="Arial"/>
              </w:rPr>
            </w:pPr>
            <w:r>
              <w:rPr>
                <w:rFonts w:ascii="Arial" w:hAnsi="Arial" w:cs="Arial"/>
              </w:rPr>
              <w:t>When an account is selected, the system shall display the renewal account details.</w:t>
            </w:r>
          </w:p>
          <w:p>
            <w:pPr>
              <w:pStyle w:val="ListParagraph"/>
              <w:numPr>
                <w:ilvl w:val="0"/>
                <w:numId w:val="120"/>
              </w:numPr>
              <w:spacing w:before="20" w:after="20"/>
              <w:rPr>
                <w:rFonts w:ascii="Arial" w:hAnsi="Arial" w:cs="Arial"/>
              </w:rPr>
            </w:pPr>
            <w:r>
              <w:rPr>
                <w:rFonts w:ascii="Arial" w:hAnsi="Arial" w:cs="Arial"/>
              </w:rPr>
              <w:t xml:space="preserve">Ageing in business days shall exclude Saturdays, Sundays and the holidays of the BDOI holiday calendar.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1"/>
              </w:numPr>
              <w:spacing w:before="20" w:after="20"/>
              <w:rPr>
                <w:rFonts w:ascii="Arial" w:hAnsi="Arial" w:cs="Arial"/>
              </w:rPr>
            </w:pPr>
            <w:r>
              <w:rPr>
                <w:rFonts w:ascii="Arial" w:hAnsi="Arial" w:cs="Arial"/>
              </w:rPr>
              <w:t xml:space="preserve">An account submitted for placement on a Friday shows an ageing of 1 on the following Monday.</w:t>
            </w:r>
          </w:p>
          <w:p>
            <w:pPr>
              <w:pStyle w:val="ListParagraph"/>
              <w:numPr>
                <w:ilvl w:val="0"/>
                <w:numId w:val="171"/>
              </w:numPr>
              <w:spacing w:before="20" w:after="20"/>
              <w:rPr>
                <w:rFonts w:ascii="Arial" w:hAnsi="Arial" w:cs="Arial"/>
              </w:rPr>
            </w:pPr>
            <w:r>
              <w:rPr>
                <w:rFonts w:ascii="Arial" w:hAnsi="Arial" w:cs="Arial"/>
              </w:rPr>
              <w:t xml:space="preserve">The Unassigned tab lists the accounts without a Placement Processor; assigning one moves the account to the Assigned tab with the Processor's name.</w:t>
            </w:r>
          </w:p>
          <w:p w14:paraId="093F5C60" w14:textId="77777777" w:rsidR="009F3C67" w:rsidRDefault="009F3C67" w:rsidP="009F3C67">
            <w:pPr>
              <w:spacing w:before="20" w:after="20"/>
              <w:rPr>
                <w:rFonts w:ascii="Arial" w:hAnsi="Arial" w:cs="Arial"/>
              </w:rPr>
            </w:pPr>
          </w:p>
          <w:p w14:paraId="2B3228F9" w14:textId="1BFD1BDB"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spacing w:before="20" w:after="20"/>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spacing w:before="20" w:after="20"/>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spacing w:before="20" w:after="20"/>
              <w:rPr>
                <w:rFonts w:ascii="Arial" w:hAnsi="Arial" w:cs="Arial"/>
              </w:rPr>
            </w:pPr>
            <w:r w:rsidRPr="009F3C67">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The ageing counts the business days from the date the placement was sent to the insurer.</w:t>
            </w:r>
          </w:p>
          <w:p w14:paraId="76699D72" w14:textId="77777777" w:rsidR="009F3C67" w:rsidRDefault="009F3C67" w:rsidP="009F3C67">
            <w:pPr>
              <w:spacing w:before="20" w:after="20"/>
              <w:rPr>
                <w:rFonts w:ascii="Arial" w:hAnsi="Arial" w:cs="Arial"/>
              </w:rPr>
            </w:pPr>
          </w:p>
          <w:p w14:paraId="44A20AFA" w14:textId="3C3A5E30"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spacing w:before="20" w:after="20"/>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spacing w:before="20" w:after="20"/>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Aging (No. of Days)</w:t>
            </w:r>
          </w:p>
          <w:p w14:paraId="398F57A6"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TAT Status</w:t>
            </w:r>
          </w:p>
          <w:p w14:paraId="0784C220" w14:textId="312DFF7B" w:rsidR="0026224F" w:rsidRDefault="0026224F" w:rsidP="0061437A">
            <w:pPr>
              <w:pStyle w:val="ListParagraph"/>
              <w:numPr>
                <w:ilvl w:val="2"/>
                <w:numId w:val="118"/>
              </w:numPr>
              <w:spacing w:before="20" w:after="20"/>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3"/>
              </w:numPr>
              <w:spacing w:before="20" w:after="20"/>
              <w:rPr>
                <w:rFonts w:ascii="Arial" w:hAnsi="Arial" w:cs="Arial"/>
              </w:rPr>
            </w:pPr>
            <w:r>
              <w:rPr>
                <w:rFonts w:ascii="Arial" w:hAnsi="Arial" w:cs="Arial"/>
              </w:rPr>
              <w:t xml:space="preserve">An account whose policy number is recorded is listed under With Policy; one without is listed under Without Policy.</w:t>
            </w:r>
          </w:p>
          <w:p>
            <w:pPr>
              <w:pStyle w:val="ListParagraph"/>
              <w:numPr>
                <w:ilvl w:val="0"/>
                <w:numId w:val="173"/>
              </w:numPr>
              <w:spacing w:before="20" w:after="20"/>
              <w:rPr>
                <w:rFonts w:ascii="Arial" w:hAnsi="Arial" w:cs="Arial"/>
              </w:rPr>
            </w:pPr>
            <w:r>
              <w:rPr>
                <w:rFonts w:ascii="Arial" w:hAnsi="Arial" w:cs="Arial"/>
              </w:rPr>
              <w:t xml:space="preserve">TAT Status shows Beyond TAT when the placement ageing exceeds the turnaround time of FRRN.29.05.</w:t>
            </w:r>
          </w:p>
          <w:p w14:paraId="1B0723BA" w14:textId="77777777" w:rsidR="00AF057B" w:rsidRDefault="00AF057B" w:rsidP="00AF057B">
            <w:pPr>
              <w:spacing w:before="20" w:after="20"/>
              <w:rPr>
                <w:rFonts w:ascii="Arial" w:hAnsi="Arial" w:cs="Arial"/>
              </w:rPr>
            </w:pPr>
          </w:p>
          <w:p w14:paraId="54A7FAD2" w14:textId="6B4D0437"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spacing w:before="20" w:after="20"/>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spacing w:before="20" w:after="20"/>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A policy sent successfully is listed under Released; one that could not be sent is listed under Unreleased with the reason for reject.</w:t>
            </w:r>
          </w:p>
          <w:p w14:paraId="4975D0C1" w14:textId="77777777" w:rsidR="00AF057B" w:rsidRDefault="00AF057B" w:rsidP="00AF057B">
            <w:pPr>
              <w:spacing w:before="20" w:after="20"/>
              <w:rPr>
                <w:rFonts w:ascii="Arial" w:hAnsi="Arial" w:cs="Arial"/>
              </w:rPr>
            </w:pPr>
          </w:p>
          <w:p w14:paraId="282DAA6D" w14:textId="3090E511"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spacing w:before="20" w:after="20"/>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spacing w:before="20" w:after="20"/>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spacing w:before="20" w:after="20"/>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5"/>
              </w:numPr>
              <w:spacing w:before="20" w:after="20"/>
              <w:rPr>
                <w:rFonts w:ascii="Arial" w:hAnsi="Arial" w:cs="Arial"/>
              </w:rPr>
            </w:pPr>
            <w:r>
              <w:rPr>
                <w:rFonts w:ascii="Arial" w:hAnsi="Arial" w:cs="Arial"/>
              </w:rPr>
              <w:t xml:space="preserve">An account tagged For Booking Only (direct booking) is counted under Directly Booked and listed with its booking details.</w:t>
            </w:r>
          </w:p>
          <w:p w14:paraId="7AC34D7F" w14:textId="77777777" w:rsidR="000732D8" w:rsidRDefault="000732D8" w:rsidP="000732D8">
            <w:pPr>
              <w:spacing w:before="20" w:after="20"/>
              <w:rPr>
                <w:rFonts w:ascii="Arial" w:hAnsi="Arial" w:cs="Arial"/>
              </w:rPr>
            </w:pPr>
          </w:p>
          <w:p w14:paraId="6B5F7676" w14:textId="2C458128" w:rsidR="000732D8" w:rsidRDefault="00917415" w:rsidP="000732D8">
            <w:pPr>
              <w:spacing w:before="20" w:after="20"/>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spacing w:before="20" w:after="20"/>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spacing w:before="20" w:after="20"/>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spacing w:before="20" w:after="20"/>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An account returned to Marketing is counted under Returned Accounts and listed with the return date and the return reason.</w:t>
            </w:r>
          </w:p>
          <w:p w14:paraId="0D164530" w14:textId="77777777" w:rsidR="00AF057B" w:rsidRDefault="00AF057B" w:rsidP="00AF057B">
            <w:pPr>
              <w:spacing w:before="20" w:after="20"/>
              <w:rPr>
                <w:rFonts w:ascii="Arial" w:hAnsi="Arial" w:cs="Arial"/>
              </w:rPr>
            </w:pPr>
          </w:p>
          <w:p w14:paraId="2A68EC53" w14:textId="0B99D44E" w:rsidR="003879E3" w:rsidRPr="002F69C8" w:rsidRDefault="00917415" w:rsidP="003879E3">
            <w:pPr>
              <w:spacing w:before="20" w:after="20"/>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spacing w:before="20" w:after="20"/>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spacing w:before="20" w:after="20"/>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spacing w:before="20" w:after="20"/>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spacing w:before="20" w:after="20"/>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7"/>
              </w:numPr>
              <w:spacing w:before="20" w:after="20"/>
              <w:rPr>
                <w:rFonts w:ascii="Arial" w:hAnsi="Arial" w:cs="Arial"/>
              </w:rPr>
            </w:pPr>
            <w:r>
              <w:rPr>
                <w:rFonts w:ascii="Arial" w:hAnsi="Arial" w:cs="Arial"/>
              </w:rPr>
              <w:t xml:space="preserve">A partial value typed in a column filter lists every account whose value contains it.</w:t>
            </w:r>
          </w:p>
          <w:p>
            <w:pPr>
              <w:pStyle w:val="ListParagraph"/>
              <w:numPr>
                <w:ilvl w:val="0"/>
                <w:numId w:val="177"/>
              </w:numPr>
              <w:spacing w:before="20" w:after="20"/>
              <w:rPr>
                <w:rFonts w:ascii="Arial" w:hAnsi="Arial" w:cs="Arial"/>
              </w:rPr>
            </w:pPr>
            <w:r>
              <w:rPr>
                <w:rFonts w:ascii="Arial" w:hAnsi="Arial" w:cs="Arial"/>
              </w:rPr>
              <w:t xml:space="preserve">Sorting works on every column.</w:t>
            </w:r>
          </w:p>
          <w:p w14:paraId="504A351D" w14:textId="77777777" w:rsidR="006D7510" w:rsidRDefault="006D7510" w:rsidP="006D7510">
            <w:pPr>
              <w:spacing w:before="20" w:after="20"/>
              <w:rPr>
                <w:rFonts w:ascii="Arial" w:hAnsi="Arial" w:cs="Arial"/>
              </w:rPr>
            </w:pPr>
          </w:p>
          <w:p w14:paraId="49E47459" w14:textId="10522963"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The exported file of a drill-down list matches the list shown, with its filters.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FRRN.003.05 Processing Worklist</w:t>
            </w:r>
          </w:p>
          <w:p>
            <w:pPr>
              <w:pStyle w:val="ListParagraph"/>
              <w:numPr>
                <w:ilvl w:val="0"/>
                <w:numId w:val="300"/>
              </w:numPr>
              <w:spacing w:before="20" w:after="20"/>
              <w:rPr>
                <w:rFonts w:ascii="Arial" w:hAnsi="Arial" w:cs="Arial"/>
              </w:rPr>
            </w:pPr>
            <w:r>
              <w:rPr>
                <w:rFonts w:ascii="Arial" w:hAnsi="Arial" w:cs="Arial"/>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300"/>
              </w:numPr>
              <w:spacing w:before="20" w:after="20"/>
              <w:rPr>
                <w:rFonts w:ascii="Arial" w:hAnsi="Arial" w:cs="Arial"/>
              </w:rPr>
            </w:pPr>
            <w:r>
              <w:rPr>
                <w:rFonts w:ascii="Arial" w:hAnsi="Arial" w:cs="Arial"/>
              </w:rPr>
              <w:t xml:space="preserve">A Processing Officer shall see the accounts assigned to him; the Processing Team Lead sees those of his unit.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1"/>
              </w:numPr>
              <w:spacing w:before="20" w:after="20"/>
              <w:rPr>
                <w:rFonts w:ascii="Arial" w:hAnsi="Arial" w:cs="Arial"/>
              </w:rPr>
            </w:pPr>
            <w:r>
              <w:rPr>
                <w:rFonts w:ascii="Arial" w:hAnsi="Arial" w:cs="Arial"/>
              </w:rPr>
              <w:t xml:space="preserve">A Processing Officer sees in In Processing only the accounts assigned to him.</w:t>
            </w:r>
          </w:p>
          <w:p>
            <w:pPr>
              <w:pStyle w:val="ListParagraph"/>
              <w:numPr>
                <w:ilvl w:val="0"/>
                <w:numId w:val="301"/>
              </w:numPr>
              <w:spacing w:before="20" w:after="20"/>
              <w:rPr>
                <w:rFonts w:ascii="Arial" w:hAnsi="Arial" w:cs="Arial"/>
              </w:rPr>
            </w:pPr>
            <w:r>
              <w:rPr>
                <w:rFonts w:ascii="Arial" w:hAnsi="Arial" w:cs="Arial"/>
              </w:rPr>
              <w:t xml:space="preserve">Sorting and the column filters work on every column of every tab.</w:t>
            </w:r>
          </w:p>
        </w:tc>
      </w:tr>
      <w:tr w:rsidR="006F057E" w:rsidRPr="000F2176" w14:paraId="7F6BF491" w14:textId="77777777" w:rsidTr="3C7F3FD4">
        <w:trPr>
          <w:jc w:val="center"/>
        </w:trPr>
        <w:tc>
          <w:tcPr>
            <w:tcW w:w="1413" w:type="dxa"/>
            <w:shd w:val="clear" w:color="auto" w:fill="auto"/>
          </w:tcPr>
          <w:p w14:paraId="330B8CB0" w14:textId="1A89533C" w:rsidR="006F057E" w:rsidRPr="005331D4" w:rsidRDefault="00917415" w:rsidP="5B358E25">
            <w:pPr>
              <w:spacing w:before="20" w:after="20"/>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spacing w:before="20" w:after="20"/>
              <w:rPr>
                <w:rFonts w:ascii="Arial" w:hAnsi="Arial" w:cs="Arial"/>
                <w:lang w:eastAsia="en-US"/>
              </w:rPr>
            </w:pPr>
          </w:p>
        </w:tc>
        <w:tc>
          <w:tcPr>
            <w:tcW w:w="1470" w:type="dxa"/>
            <w:shd w:val="clear" w:color="auto" w:fill="auto"/>
          </w:tcPr>
          <w:p w14:paraId="712BB2D6" w14:textId="706A1958" w:rsidR="006F057E" w:rsidRPr="000F2176" w:rsidRDefault="006F057E" w:rsidP="005C4775">
            <w:pPr>
              <w:spacing w:before="20" w:after="20"/>
              <w:rPr>
                <w:rFonts w:ascii="Arial" w:hAnsi="Arial" w:cs="Arial"/>
              </w:rPr>
            </w:pPr>
            <w:r>
              <w:rPr>
                <w:rFonts w:ascii="Arial" w:hAnsi="Arial" w:cs="Arial"/>
              </w:rPr>
              <w:t>Renewal List</w:t>
            </w:r>
          </w:p>
        </w:tc>
        <w:tc>
          <w:tcPr>
            <w:tcW w:w="1412" w:type="dxa"/>
            <w:shd w:val="clear" w:color="auto" w:fill="auto"/>
          </w:tcPr>
          <w:p w14:paraId="34789F9F" w14:textId="1B67DCAE" w:rsidR="006F057E" w:rsidRPr="000F2176" w:rsidRDefault="006F057E" w:rsidP="005C4775">
            <w:pPr>
              <w:spacing w:before="20" w:after="20"/>
              <w:rPr>
                <w:rFonts w:ascii="Arial" w:hAnsi="Arial" w:cs="Arial"/>
              </w:rPr>
            </w:pPr>
            <w:r>
              <w:rPr>
                <w:rFonts w:ascii="Arial" w:hAnsi="Arial" w:cs="Arial"/>
              </w:rPr>
              <w:t>Generate List of Expiring Accounts</w:t>
            </w:r>
          </w:p>
        </w:tc>
        <w:tc>
          <w:tcPr>
            <w:tcW w:w="6495" w:type="dxa"/>
            <w:shd w:val="clear" w:color="auto" w:fill="auto"/>
          </w:tcPr>
          <w:p w14:paraId="6AEDBCF7" w14:textId="5178E573" w:rsidR="00F52175" w:rsidRDefault="00917415" w:rsidP="00642DD0">
            <w:pPr>
              <w:spacing w:before="20" w:after="20"/>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spacing w:before="20" w:after="20"/>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spacing w:before="20" w:after="20"/>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spacing w:before="20" w:after="20"/>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spacing w:before="20" w:after="20"/>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spacing w:before="20" w:after="20"/>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spacing w:before="20" w:after="20"/>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spacing w:before="20" w:after="20"/>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spacing w:before="20" w:after="20"/>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spacing w:before="20" w:after="20"/>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spacing w:before="20" w:after="20"/>
              <w:rPr>
                <w:rFonts w:ascii="Arial" w:hAnsi="Arial" w:cs="Arial"/>
              </w:rPr>
            </w:pPr>
            <w:r>
              <w:rPr>
                <w:rFonts w:ascii="Arial" w:hAnsi="Arial" w:cs="Arial"/>
              </w:rPr>
              <w:t xml:space="preserve">The system shall record each generation of the RMEL as an extraction run with the user, the date range, the filters and the counts of accounts read, new, already listed and skipped.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9"/>
              </w:numPr>
              <w:spacing w:before="20" w:after="20"/>
              <w:rPr>
                <w:rFonts w:ascii="Arial" w:hAnsi="Arial" w:cs="Arial"/>
              </w:rPr>
            </w:pPr>
            <w:r>
              <w:rPr>
                <w:rFonts w:ascii="Arial" w:hAnsi="Arial" w:cs="Arial"/>
              </w:rPr>
              <w:t xml:space="preserve">A Marketing Team Lead generates the RMEL for 01-Mar-2027 to 31-Mar-2027 and sees every account of his units expiring in March 2027, and only those.</w:t>
            </w:r>
          </w:p>
          <w:p>
            <w:pPr>
              <w:pStyle w:val="ListParagraph"/>
              <w:numPr>
                <w:ilvl w:val="0"/>
                <w:numId w:val="179"/>
              </w:numPr>
              <w:spacing w:before="20" w:after="20"/>
              <w:rPr>
                <w:rFonts w:ascii="Arial" w:hAnsi="Arial" w:cs="Arial"/>
              </w:rPr>
            </w:pPr>
            <w:r>
              <w:rPr>
                <w:rFonts w:ascii="Arial" w:hAnsi="Arial" w:cs="Arial"/>
              </w:rPr>
              <w:t xml:space="preserve">The run is listed with the user, the range and its counts.</w:t>
            </w:r>
          </w:p>
          <w:p w14:paraId="599444CC" w14:textId="77777777" w:rsidR="00F52175" w:rsidRDefault="00F52175" w:rsidP="00642DD0">
            <w:pPr>
              <w:spacing w:before="20" w:after="20"/>
              <w:rPr>
                <w:rFonts w:ascii="Arial" w:hAnsi="Arial" w:cs="Arial"/>
                <w:b/>
                <w:bCs/>
              </w:rPr>
            </w:pPr>
          </w:p>
          <w:p w14:paraId="2B3F70A5" w14:textId="02DECE09" w:rsidR="006F057E" w:rsidRPr="00642DD0" w:rsidRDefault="00917415" w:rsidP="00642DD0">
            <w:pPr>
              <w:spacing w:before="20" w:after="20"/>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spacing w:before="20" w:after="20"/>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spacing w:before="20" w:after="20"/>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spacing w:before="20" w:after="20"/>
              <w:rPr>
                <w:rFonts w:ascii="Arial" w:hAnsi="Arial" w:cs="Arial"/>
              </w:rPr>
            </w:pPr>
            <w:r w:rsidRPr="00D40606">
              <w:rPr>
                <w:rFonts w:ascii="Arial" w:hAnsi="Arial" w:cs="Arial"/>
              </w:rPr>
              <w:t>Start Date is not later than End Date.</w:t>
            </w:r>
          </w:p>
          <w:p>
            <w:pPr>
              <w:pStyle w:val="ListParagraph"/>
              <w:numPr>
                <w:ilvl w:val="0"/>
                <w:numId w:val="34"/>
              </w:numPr>
              <w:spacing w:before="20" w:after="20"/>
              <w:rPr>
                <w:rFonts w:ascii="Arial" w:hAnsi="Arial" w:cs="Arial"/>
              </w:rPr>
            </w:pPr>
            <w:r>
              <w:rPr>
                <w:rFonts w:ascii="Arial" w:hAnsi="Arial" w:cs="Arial"/>
              </w:rPr>
              <w:t xml:space="preserve">The system shall refuse a missing or invalid date with the message "Enter a valid start and end date", and an end date before the start date with the message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An end date before the start date cannot be submitted, and the message is shown.</w:t>
            </w:r>
          </w:p>
          <w:p>
            <w:pPr>
              <w:pStyle w:val="ListParagraph"/>
              <w:numPr>
                <w:ilvl w:val="0"/>
                <w:numId w:val="180"/>
              </w:numPr>
              <w:spacing w:before="20" w:after="20"/>
              <w:rPr>
                <w:rFonts w:ascii="Arial" w:hAnsi="Arial" w:cs="Arial"/>
              </w:rPr>
            </w:pPr>
            <w:r>
              <w:rPr>
                <w:rFonts w:ascii="Arial" w:hAnsi="Arial" w:cs="Arial"/>
              </w:rPr>
              <w:t xml:space="preserve">Changing the range after generation refreshes the list at once.</w:t>
            </w:r>
          </w:p>
          <w:p w14:paraId="37844ABC" w14:textId="77777777" w:rsidR="006F057E" w:rsidRPr="00603616" w:rsidRDefault="006F057E" w:rsidP="00603616">
            <w:pPr>
              <w:spacing w:before="20" w:after="20"/>
              <w:rPr>
                <w:rFonts w:ascii="Arial" w:hAnsi="Arial" w:cs="Arial"/>
              </w:rPr>
            </w:pPr>
          </w:p>
          <w:p w14:paraId="0982B8B8" w14:textId="77423D59" w:rsidR="006F057E" w:rsidRPr="00642DD0" w:rsidRDefault="00917415" w:rsidP="00642DD0">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spacing w:before="20" w:after="20"/>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spacing w:before="20" w:after="20"/>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spacing w:before="20" w:after="20"/>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spacing w:before="20" w:after="20"/>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spacing w:before="20" w:after="20"/>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spacing w:before="20" w:after="20"/>
              <w:rPr>
                <w:rFonts w:ascii="Arial" w:hAnsi="Arial" w:cs="Arial"/>
              </w:rPr>
            </w:pPr>
            <w:r>
              <w:rPr>
                <w:rFonts w:ascii="Arial" w:hAnsi="Arial" w:cs="Arial"/>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spacing w:before="20" w:after="20"/>
              <w:rPr>
                <w:rFonts w:ascii="Arial" w:hAnsi="Arial" w:cs="Arial"/>
              </w:rPr>
            </w:pPr>
            <w:r>
              <w:rPr>
                <w:rFonts w:ascii="Arial" w:hAnsi="Arial" w:cs="Arial"/>
              </w:rPr>
              <w:t xml:space="preserve">The system shall refuse an "only" and an "all except" selection on the same filter with the message "Choose either 'only' or 'all except' for &lt;filter&gt;".</w:t>
            </w:r>
          </w:p>
          <w:p>
            <w:pPr>
              <w:pStyle w:val="ListParagraph"/>
              <w:numPr>
                <w:ilvl w:val="0"/>
                <w:numId w:val="35"/>
              </w:numPr>
              <w:spacing w:before="20" w:after="20"/>
              <w:rPr>
                <w:rFonts w:ascii="Arial" w:hAnsi="Arial" w:cs="Arial"/>
              </w:rPr>
            </w:pPr>
            <w:r>
              <w:rPr>
                <w:rFonts w:ascii="Arial" w:hAnsi="Arial" w:cs="Arial"/>
              </w:rPr>
              <w:t xml:space="preserve">The applied filters shall stay visible above the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1"/>
              </w:numPr>
              <w:spacing w:before="20" w:after="20"/>
              <w:rPr>
                <w:rFonts w:ascii="Arial" w:hAnsi="Arial" w:cs="Arial"/>
              </w:rPr>
            </w:pPr>
            <w:r>
              <w:rPr>
                <w:rFonts w:ascii="Arial" w:hAnsi="Arial" w:cs="Arial"/>
              </w:rPr>
              <w:t xml:space="preserve">Risk Code "All Except" MC01 lists every expiring account except those with risk code MC01.</w:t>
            </w:r>
          </w:p>
          <w:p>
            <w:pPr>
              <w:pStyle w:val="ListParagraph"/>
              <w:numPr>
                <w:ilvl w:val="0"/>
                <w:numId w:val="181"/>
              </w:numPr>
              <w:spacing w:before="20" w:after="20"/>
              <w:rPr>
                <w:rFonts w:ascii="Arial" w:hAnsi="Arial" w:cs="Arial"/>
              </w:rPr>
            </w:pPr>
            <w:r>
              <w:rPr>
                <w:rFonts w:ascii="Arial" w:hAnsi="Arial" w:cs="Arial"/>
              </w:rPr>
              <w:t xml:space="preserve">Two Unit Heads selected together list the accounts of both.</w:t>
            </w:r>
          </w:p>
          <w:p>
            <w:pPr>
              <w:pStyle w:val="ListParagraph"/>
              <w:numPr>
                <w:ilvl w:val="0"/>
                <w:numId w:val="181"/>
              </w:numPr>
              <w:spacing w:before="20" w:after="20"/>
              <w:rPr>
                <w:rFonts w:ascii="Arial" w:hAnsi="Arial" w:cs="Arial"/>
              </w:rPr>
            </w:pPr>
            <w:r>
              <w:rPr>
                <w:rFonts w:ascii="Arial" w:hAnsi="Arial" w:cs="Arial"/>
              </w:rPr>
              <w:t xml:space="preserve">Clear returns the full list.</w:t>
            </w:r>
          </w:p>
          <w:p w14:paraId="49C9AC1B" w14:textId="77777777" w:rsidR="006F057E" w:rsidRDefault="006F057E" w:rsidP="00603616">
            <w:pPr>
              <w:spacing w:before="20" w:after="20"/>
              <w:rPr>
                <w:rFonts w:ascii="Arial" w:hAnsi="Arial" w:cs="Arial"/>
                <w:lang w:val="en-US"/>
              </w:rPr>
            </w:pPr>
          </w:p>
          <w:p w14:paraId="64EAF3D1" w14:textId="6AA98F45" w:rsidR="006F057E" w:rsidRPr="002A00FF" w:rsidRDefault="00917415" w:rsidP="002A00FF">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spacing w:before="20" w:after="20"/>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spacing w:before="20" w:after="20"/>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spacing w:before="20" w:after="20"/>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spacing w:before="20" w:after="20"/>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spacing w:before="20" w:after="20"/>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spacing w:before="20" w:after="20"/>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spacing w:before="20" w:after="20"/>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spacing w:before="20" w:after="20"/>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spacing w:before="20" w:after="20"/>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spacing w:before="20" w:after="20"/>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spacing w:before="20" w:after="20"/>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spacing w:before="20" w:after="20"/>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spacing w:before="20" w:after="20"/>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spacing w:before="20" w:after="20"/>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spacing w:before="20" w:after="20"/>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spacing w:before="20" w:after="20"/>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spacing w:before="20" w:after="20"/>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spacing w:before="20" w:after="20"/>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spacing w:before="20" w:after="20"/>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spacing w:before="20" w:after="20"/>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spacing w:before="20" w:after="20"/>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spacing w:before="20" w:after="20"/>
              <w:rPr>
                <w:rFonts w:ascii="Arial" w:hAnsi="Arial" w:cs="Arial"/>
              </w:rPr>
            </w:pPr>
            <w:r>
              <w:rPr>
                <w:rFonts w:ascii="Arial" w:hAnsi="Arial" w:cs="Arial"/>
              </w:rPr>
              <w:t xml:space="preserve">Besides the generation by the user, the system shall extract every day the accounts whose policy expiry date is the business date plus the lead days (140 days as delivered; a value per market segment may replace it), so that no expiring account is missed (BRRN.030; Annex AO).</w:t>
            </w:r>
          </w:p>
          <w:p>
            <w:pPr>
              <w:pStyle w:val="ListParagraph"/>
              <w:numPr>
                <w:ilvl w:val="0"/>
                <w:numId w:val="36"/>
              </w:numPr>
              <w:spacing w:before="20" w:after="20"/>
              <w:rPr>
                <w:rFonts w:ascii="Arial" w:hAnsi="Arial" w:cs="Arial"/>
              </w:rPr>
            </w:pPr>
            <w:r>
              <w:rPr>
                <w:rFonts w:ascii="Arial" w:hAnsi="Arial" w:cs="Arial"/>
              </w:rPr>
              <w:t xml:space="preserve">The lead days shall be parameters; a change applies from the next run.</w:t>
            </w:r>
          </w:p>
          <w:p>
            <w:pPr>
              <w:pStyle w:val="ListParagraph"/>
              <w:numPr>
                <w:ilvl w:val="0"/>
                <w:numId w:val="36"/>
              </w:numPr>
              <w:spacing w:before="20" w:after="20"/>
              <w:rPr>
                <w:rFonts w:ascii="Arial" w:hAnsi="Arial" w:cs="Arial"/>
              </w:rPr>
            </w:pPr>
            <w:r>
              <w:rPr>
                <w:rFonts w:ascii="Arial" w:hAnsi="Arial" w:cs="Arial"/>
              </w:rPr>
              <w:t xml:space="preserve">The unique identifier of a renewal account shall be its renewal reference; it shall be the matching key of every upload of Renewal (BRRN.022).</w:t>
            </w:r>
          </w:p>
          <w:p>
            <w:pPr>
              <w:pStyle w:val="ListParagraph"/>
              <w:numPr>
                <w:ilvl w:val="0"/>
                <w:numId w:val="36"/>
              </w:numPr>
              <w:spacing w:before="20" w:after="20"/>
              <w:rPr>
                <w:rFonts w:ascii="Arial" w:hAnsi="Arial" w:cs="Arial"/>
              </w:rPr>
            </w:pPr>
            <w:r>
              <w:rPr>
                <w:rFonts w:ascii="Arial" w:hAnsi="Arial" w:cs="Arial"/>
              </w:rPr>
              <w:t xml:space="preserve">The system shall keep one open renewal account per expiring policy; a second generation or run over the same dates shall not create a second one.</w:t>
            </w:r>
          </w:p>
          <w:p>
            <w:pPr>
              <w:pStyle w:val="ListParagraph"/>
              <w:numPr>
                <w:ilvl w:val="0"/>
                <w:numId w:val="36"/>
              </w:numPr>
              <w:spacing w:before="20" w:after="20"/>
              <w:rPr>
                <w:rFonts w:ascii="Arial" w:hAnsi="Arial" w:cs="Arial"/>
              </w:rPr>
            </w:pPr>
            <w:r>
              <w:rPr>
                <w:rFonts w:ascii="Arial" w:hAnsi="Arial" w:cs="Arial"/>
              </w:rPr>
              <w:t xml:space="preserve">For a multi-year policy, only the last policy year of the term shall produce a renewal account.</w:t>
            </w:r>
          </w:p>
          <w:p>
            <w:pPr>
              <w:pStyle w:val="ListParagraph"/>
              <w:numPr>
                <w:ilvl w:val="0"/>
                <w:numId w:val="36"/>
              </w:numPr>
              <w:spacing w:before="20" w:after="20"/>
              <w:rPr>
                <w:rFonts w:ascii="Arial" w:hAnsi="Arial" w:cs="Arial"/>
              </w:rPr>
            </w:pPr>
            <w:r>
              <w:rPr>
                <w:rFonts w:ascii="Arial" w:hAnsi="Arial" w:cs="Arial"/>
              </w:rPr>
              <w:t xml:space="preserve">Employee Benefits lines (HMO, group life and group personal accident) shall not be listed; they are renewed in the Employee Benefits module (cross-BRD decision D3).</w:t>
            </w:r>
          </w:p>
          <w:p>
            <w:pPr>
              <w:pStyle w:val="ListParagraph"/>
              <w:numPr>
                <w:ilvl w:val="0"/>
                <w:numId w:val="36"/>
              </w:numPr>
              <w:spacing w:before="20" w:after="20"/>
              <w:rPr>
                <w:rFonts w:ascii="Arial" w:hAnsi="Arial" w:cs="Arial"/>
              </w:rPr>
            </w:pPr>
            <w:r>
              <w:rPr>
                <w:rFonts w:ascii="Arial" w:hAnsi="Arial" w:cs="Arial"/>
              </w:rPr>
              <w:t xml:space="preserve">When the daily run fails, the system shall alert the administrators and the next run shall take the missed dates.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booked account expiring 140 days after the business date is listed that day with a renewal reference, and is not listed twice after a second run.</w:t>
            </w:r>
          </w:p>
          <w:p>
            <w:pPr>
              <w:pStyle w:val="ListParagraph"/>
              <w:numPr>
                <w:ilvl w:val="0"/>
                <w:numId w:val="182"/>
              </w:numPr>
              <w:spacing w:before="20" w:after="20"/>
              <w:rPr>
                <w:rFonts w:ascii="Arial" w:hAnsi="Arial" w:cs="Arial"/>
              </w:rPr>
            </w:pPr>
            <w:r>
              <w:rPr>
                <w:rFonts w:ascii="Arial" w:hAnsi="Arial" w:cs="Arial"/>
              </w:rPr>
              <w:t xml:space="preserve">A change of the lead days from 140 to 150 applies from the next run without a release.</w:t>
            </w:r>
          </w:p>
          <w:p>
            <w:pPr>
              <w:pStyle w:val="ListParagraph"/>
              <w:numPr>
                <w:ilvl w:val="0"/>
                <w:numId w:val="182"/>
              </w:numPr>
              <w:spacing w:before="20" w:after="20"/>
              <w:rPr>
                <w:rFonts w:ascii="Arial" w:hAnsi="Arial" w:cs="Arial"/>
              </w:rPr>
            </w:pPr>
            <w:r>
              <w:rPr>
                <w:rFonts w:ascii="Arial" w:hAnsi="Arial" w:cs="Arial"/>
              </w:rPr>
              <w:t xml:space="preserve">An HMO account is not listed.</w:t>
            </w:r>
          </w:p>
          <w:p>
            <w:pPr>
              <w:pStyle w:val="ListParagraph"/>
              <w:numPr>
                <w:ilvl w:val="0"/>
                <w:numId w:val="182"/>
              </w:numPr>
              <w:spacing w:before="20" w:after="20"/>
              <w:rPr>
                <w:rFonts w:ascii="Arial" w:hAnsi="Arial" w:cs="Arial"/>
              </w:rPr>
            </w:pPr>
            <w:r>
              <w:rPr>
                <w:rFonts w:ascii="Arial" w:hAnsi="Arial" w:cs="Arial"/>
              </w:rPr>
              <w:t xml:space="preserve">A date range without expiring account shows "No records found."; a successful generation shows "Generation of RMEL successful!".</w:t>
            </w:r>
          </w:p>
          <w:p w14:paraId="46224611" w14:textId="77777777" w:rsidR="00D952B0" w:rsidRDefault="00D952B0" w:rsidP="0090488D">
            <w:pPr>
              <w:spacing w:before="20" w:after="20"/>
              <w:rPr>
                <w:rFonts w:ascii="Arial" w:hAnsi="Arial" w:cs="Arial"/>
                <w:lang w:val="en-US"/>
              </w:rPr>
            </w:pPr>
          </w:p>
          <w:p w14:paraId="5E9FBE74" w14:textId="0416D9F2" w:rsidR="00520627" w:rsidRDefault="00917415" w:rsidP="00520627">
            <w:pPr>
              <w:spacing w:before="20" w:after="20"/>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spacing w:before="20" w:after="20"/>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spacing w:before="20" w:after="20"/>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spacing w:before="20" w:after="20"/>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before="20" w:after="20"/>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spacing w:before="20" w:after="20"/>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spacing w:before="20" w:after="20"/>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spacing w:before="20" w:after="20"/>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spacing w:before="20" w:after="20"/>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spacing w:before="20" w:after="20"/>
              <w:rPr>
                <w:rFonts w:ascii="Arial" w:hAnsi="Arial" w:cs="Arial"/>
              </w:rPr>
            </w:pPr>
            <w:r>
              <w:rPr>
                <w:rFonts w:ascii="Arial" w:hAnsi="Arial" w:cs="Arial"/>
              </w:rPr>
              <w:t xml:space="preserve">The renewal account shall be created from the expiring (mother) policy as of its last posted endorsement.</w:t>
            </w:r>
          </w:p>
          <w:p>
            <w:pPr>
              <w:pStyle w:val="ListParagraph"/>
              <w:numPr>
                <w:ilvl w:val="0"/>
                <w:numId w:val="103"/>
              </w:numPr>
              <w:spacing w:before="20" w:after="20"/>
              <w:rPr>
                <w:rFonts w:ascii="Arial" w:hAnsi="Arial" w:cs="Arial"/>
              </w:rPr>
            </w:pPr>
            <w:r>
              <w:rPr>
                <w:rFonts w:ascii="Arial" w:hAnsi="Arial" w:cs="Arial"/>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spacing w:before="20" w:after="20"/>
              <w:rPr>
                <w:rFonts w:ascii="Arial" w:hAnsi="Arial" w:cs="Arial"/>
              </w:rPr>
            </w:pPr>
            <w:r>
              <w:rPr>
                <w:rFonts w:ascii="Arial" w:hAnsi="Arial" w:cs="Arial"/>
              </w:rPr>
              <w:t xml:space="preserve">The system shall record on the renewal account the endorsements linked to it and show the Endorsed flag.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3"/>
              </w:numPr>
              <w:spacing w:before="20" w:after="20"/>
              <w:rPr>
                <w:rFonts w:ascii="Arial" w:hAnsi="Arial" w:cs="Arial"/>
              </w:rPr>
            </w:pPr>
            <w:r>
              <w:rPr>
                <w:rFonts w:ascii="Arial" w:hAnsi="Arial" w:cs="Arial"/>
              </w:rPr>
              <w:t xml:space="preserve">A renewal account cannot be posted while an endorsement request on its expiring policy is open, and the message names the endorsement.</w:t>
            </w:r>
          </w:p>
          <w:p>
            <w:pPr>
              <w:pStyle w:val="ListParagraph"/>
              <w:numPr>
                <w:ilvl w:val="0"/>
                <w:numId w:val="183"/>
              </w:numPr>
              <w:spacing w:before="20" w:after="20"/>
              <w:rPr>
                <w:rFonts w:ascii="Arial" w:hAnsi="Arial" w:cs="Arial"/>
              </w:rPr>
            </w:pPr>
            <w:r>
              <w:rPr>
                <w:rFonts w:ascii="Arial" w:hAnsi="Arial" w:cs="Arial"/>
              </w:rPr>
              <w:t xml:space="preserve">After the endorsement is posted, the renewal account shows the endorsed sum insured, and the endorsement number is listed on it.</w:t>
            </w:r>
          </w:p>
          <w:p w14:paraId="52C1FF38" w14:textId="77777777" w:rsidR="00D952B0" w:rsidRDefault="00D952B0" w:rsidP="0090488D">
            <w:pPr>
              <w:spacing w:before="20" w:after="20"/>
              <w:rPr>
                <w:rFonts w:ascii="Arial" w:hAnsi="Arial" w:cs="Arial"/>
                <w:lang w:val="en-US"/>
              </w:rPr>
            </w:pPr>
          </w:p>
          <w:p w14:paraId="17768467" w14:textId="3CD73CF0" w:rsidR="006F057E" w:rsidRPr="00BD3AFC" w:rsidRDefault="00917415" w:rsidP="008B4203">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spacing w:before="20" w:after="20"/>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spacing w:before="20" w:after="20"/>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spacing w:before="20" w:after="20"/>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spacing w:before="20" w:after="20"/>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spacing w:before="20" w:after="20"/>
              <w:rPr>
                <w:rFonts w:ascii="Arial" w:hAnsi="Arial" w:cs="Arial"/>
                <w:szCs w:val="20"/>
              </w:rPr>
            </w:pPr>
            <w:r w:rsidRPr="5B358E25">
              <w:rPr>
                <w:rFonts w:ascii="Arial" w:hAnsi="Arial" w:cs="Arial"/>
              </w:rPr>
              <w:t>&lt;MMDDYYYY&gt; = date of extraction</w:t>
            </w:r>
          </w:p>
          <w:p>
            <w:pPr>
              <w:pStyle w:val="ListParagraph"/>
              <w:numPr>
                <w:ilvl w:val="0"/>
                <w:numId w:val="133"/>
              </w:numPr>
              <w:spacing w:before="20" w:after="20"/>
              <w:rPr>
                <w:rFonts w:ascii="Arial" w:hAnsi="Arial" w:cs="Arial"/>
              </w:rPr>
            </w:pPr>
            <w:r>
              <w:rPr>
                <w:rFonts w:ascii="Arial" w:hAnsi="Arial" w:cs="Arial"/>
              </w:rPr>
              <w:t xml:space="preserve">The export shall hold the same rows and columns as the list displayed; nothing is truncated (BRRN.007).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The RMEL of March 2027 extracted on 10-Oct-2026 downloads as RMEL_MAR_2027_10102026.xlsx with exactly the rows and columns of the screen.</w:t>
            </w:r>
          </w:p>
          <w:p>
            <w:pPr>
              <w:pStyle w:val="ListParagraph"/>
              <w:numPr>
                <w:ilvl w:val="0"/>
                <w:numId w:val="184"/>
              </w:numPr>
              <w:spacing w:before="20" w:after="20"/>
              <w:rPr>
                <w:rFonts w:ascii="Arial" w:hAnsi="Arial" w:cs="Arial"/>
              </w:rPr>
            </w:pPr>
            <w:r>
              <w:rPr>
                <w:rFonts w:ascii="Arial" w:hAnsi="Arial" w:cs="Arial"/>
              </w:rPr>
              <w:t xml:space="preserve">The print preview has the page size and orientation chosen by the user.</w:t>
            </w:r>
          </w:p>
          <w:p w14:paraId="1290758D" w14:textId="2E1785E9" w:rsidR="00EE2C11" w:rsidRPr="00EE2C11" w:rsidRDefault="00EE2C11" w:rsidP="001875DA">
            <w:pPr>
              <w:pStyle w:val="Standard"/>
              <w:spacing w:before="20" w:after="20"/>
              <w:rPr>
                <w:rFonts w:ascii="Arial" w:hAnsi="Arial" w:cs="Arial"/>
                <w:b/>
                <w:bCs/>
                <w:color w:val="000000"/>
                <w:szCs w:val="20"/>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FRRN.004.07 Initiation of Renewal Processing</w:t>
            </w:r>
          </w:p>
          <w:p>
            <w:pPr>
              <w:pStyle w:val="ListParagraph"/>
              <w:numPr>
                <w:ilvl w:val="0"/>
                <w:numId w:val="302"/>
              </w:numPr>
              <w:spacing w:before="20" w:after="20"/>
              <w:rPr>
                <w:rFonts w:ascii="Arial" w:hAnsi="Arial" w:cs="Arial"/>
              </w:rPr>
            </w:pPr>
            <w:r>
              <w:rPr>
                <w:rFonts w:ascii="Arial" w:hAnsi="Arial" w:cs="Arial"/>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2"/>
              </w:numPr>
              <w:spacing w:before="20" w:after="20"/>
              <w:rPr>
                <w:rFonts w:ascii="Arial" w:hAnsi="Arial" w:cs="Arial"/>
              </w:rPr>
            </w:pPr>
            <w:r>
              <w:rPr>
                <w:rFonts w:ascii="Arial" w:hAnsi="Arial" w:cs="Arial"/>
              </w:rPr>
              <w:t xml:space="preserve">The market segments initiated in bulk (CLG as delivered) shall be a parameter; the other segments (for example Non-Mortgage) are initiated one account at a time.</w:t>
            </w:r>
          </w:p>
          <w:p>
            <w:pPr>
              <w:pStyle w:val="ListParagraph"/>
              <w:numPr>
                <w:ilvl w:val="0"/>
                <w:numId w:val="302"/>
              </w:numPr>
              <w:spacing w:before="20" w:after="20"/>
              <w:rPr>
                <w:rFonts w:ascii="Arial" w:hAnsi="Arial" w:cs="Arial"/>
              </w:rPr>
            </w:pPr>
            <w:r>
              <w:rPr>
                <w:rFonts w:ascii="Arial" w:hAnsi="Arial" w:cs="Arial"/>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2"/>
              </w:numPr>
              <w:spacing w:before="20" w:after="20"/>
              <w:rPr>
                <w:rFonts w:ascii="Arial" w:hAnsi="Arial" w:cs="Arial"/>
              </w:rPr>
            </w:pPr>
            <w:r>
              <w:rPr>
                <w:rFonts w:ascii="Arial" w:hAnsi="Arial" w:cs="Arial"/>
              </w:rPr>
              <w:t xml:space="preserve">The initiation shall be recorded with the user and the time, as an entry separate from the generation.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3"/>
              </w:numPr>
              <w:spacing w:before="20" w:after="20"/>
              <w:rPr>
                <w:rFonts w:ascii="Arial" w:hAnsi="Arial" w:cs="Arial"/>
              </w:rPr>
            </w:pPr>
            <w:r>
              <w:rPr>
                <w:rFonts w:ascii="Arial" w:hAnsi="Arial" w:cs="Arial"/>
              </w:rPr>
              <w:t xml:space="preserve">A generated account stays unassigned and in no work list until it is initiated.</w:t>
            </w:r>
          </w:p>
          <w:p>
            <w:pPr>
              <w:pStyle w:val="ListParagraph"/>
              <w:numPr>
                <w:ilvl w:val="0"/>
                <w:numId w:val="303"/>
              </w:numPr>
              <w:spacing w:before="20" w:after="20"/>
              <w:rPr>
                <w:rFonts w:ascii="Arial" w:hAnsi="Arial" w:cs="Arial"/>
              </w:rPr>
            </w:pPr>
            <w:r>
              <w:rPr>
                <w:rFonts w:ascii="Arial" w:hAnsi="Arial" w:cs="Arial"/>
              </w:rPr>
              <w:t xml:space="preserve">Bulk initiation of 200 CLG accounts records the user and the time on each.</w:t>
            </w:r>
          </w:p>
          <w:p>
            <w:pPr>
              <w:pStyle w:val="ListParagraph"/>
              <w:numPr>
                <w:ilvl w:val="0"/>
                <w:numId w:val="303"/>
              </w:numPr>
              <w:spacing w:before="20" w:after="20"/>
              <w:rPr>
                <w:rFonts w:ascii="Arial" w:hAnsi="Arial" w:cs="Arial"/>
              </w:rPr>
            </w:pPr>
            <w:r>
              <w:rPr>
                <w:rFonts w:ascii="Arial" w:hAnsi="Arial" w:cs="Arial"/>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13" w:type="dxa"/>
            <w:shd w:val="clear" w:color="auto" w:fill="auto"/>
          </w:tcPr>
          <w:p w14:paraId="0411C7E8" w14:textId="2BE8DDE8" w:rsidR="00CB162A" w:rsidRPr="6EC80736" w:rsidRDefault="00917415" w:rsidP="47C871A3">
            <w:pPr>
              <w:spacing w:before="20" w:after="20"/>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470" w:type="dxa"/>
            <w:shd w:val="clear" w:color="auto" w:fill="auto"/>
          </w:tcPr>
          <w:p w14:paraId="392EB199" w14:textId="679355CD" w:rsidR="00CB162A" w:rsidRDefault="00CB162A" w:rsidP="005C4775">
            <w:pPr>
              <w:spacing w:before="20" w:after="20"/>
              <w:rPr>
                <w:rFonts w:ascii="Arial" w:hAnsi="Arial" w:cs="Arial"/>
              </w:rPr>
            </w:pPr>
            <w:r>
              <w:rPr>
                <w:rFonts w:ascii="Arial" w:hAnsi="Arial" w:cs="Arial"/>
              </w:rPr>
              <w:t>Account Creation</w:t>
            </w:r>
          </w:p>
        </w:tc>
        <w:tc>
          <w:tcPr>
            <w:tcW w:w="1412" w:type="dxa"/>
            <w:shd w:val="clear" w:color="auto" w:fill="auto"/>
          </w:tcPr>
          <w:p w14:paraId="4F601BC3" w14:textId="1BCBB510" w:rsidR="00CB162A" w:rsidRDefault="00CB162A" w:rsidP="005C4775">
            <w:pPr>
              <w:spacing w:before="20" w:after="20"/>
              <w:rPr>
                <w:rFonts w:ascii="Arial" w:hAnsi="Arial" w:cs="Arial"/>
              </w:rPr>
            </w:pPr>
            <w:r>
              <w:rPr>
                <w:rFonts w:ascii="Arial" w:hAnsi="Arial" w:cs="Arial"/>
              </w:rPr>
              <w:t xml:space="preserve">Manual Account Creation </w:t>
            </w:r>
          </w:p>
        </w:tc>
        <w:tc>
          <w:tcPr>
            <w:tcW w:w="6495" w:type="dxa"/>
            <w:shd w:val="clear" w:color="auto" w:fill="auto"/>
          </w:tcPr>
          <w:p w14:paraId="2285BF4F" w14:textId="3112190D" w:rsidR="00CB162A" w:rsidRDefault="00917415" w:rsidP="00642DD0">
            <w:pPr>
              <w:spacing w:before="20" w:after="20"/>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spacing w:before="20" w:after="20"/>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spacing w:before="20" w:after="20"/>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spacing w:before="20" w:after="20"/>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spacing w:before="20" w:after="20"/>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spacing w:before="20" w:after="20"/>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spacing w:before="20" w:after="20"/>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spacing w:before="20" w:after="20"/>
              <w:rPr>
                <w:rFonts w:ascii="Arial" w:hAnsi="Arial" w:cs="Arial"/>
                <w:b/>
                <w:bCs/>
                <w:i/>
                <w:iCs/>
                <w:color w:val="0070C0"/>
                <w:lang w:val="en-US"/>
              </w:rPr>
            </w:pPr>
          </w:p>
          <w:p w14:paraId="45C346E1" w14:textId="690247F7" w:rsidR="001875DA" w:rsidRPr="001875DA" w:rsidRDefault="00000000" w:rsidP="5B358E25">
            <w:pPr>
              <w:spacing w:before="20" w:after="20"/>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spacing w:before="20" w:after="20"/>
              <w:rPr>
                <w:rFonts w:ascii="Arial" w:hAnsi="Arial" w:cs="Arial"/>
              </w:rPr>
            </w:pPr>
            <w:r>
              <w:rPr>
                <w:rFonts w:ascii="Arial" w:hAnsi="Arial" w:cs="Arial"/>
              </w:rPr>
              <w:t xml:space="preserve">The duplicate checking of FRRN.006 shall run before the renewal account is saved.</w:t>
            </w:r>
          </w:p>
          <w:p>
            <w:pPr>
              <w:pStyle w:val="ListParagraph"/>
              <w:numPr>
                <w:ilvl w:val="0"/>
                <w:numId w:val="125"/>
              </w:numPr>
              <w:spacing w:before="20" w:after="20"/>
              <w:rPr>
                <w:rFonts w:ascii="Arial" w:hAnsi="Arial" w:cs="Arial"/>
              </w:rPr>
            </w:pPr>
            <w:r>
              <w:rPr>
                <w:rFonts w:ascii="Arial" w:hAnsi="Arial" w:cs="Arial"/>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spacing w:before="20" w:after="20"/>
              <w:rPr>
                <w:rFonts w:ascii="Arial" w:hAnsi="Arial" w:cs="Arial"/>
              </w:rPr>
            </w:pPr>
            <w:r>
              <w:rPr>
                <w:rFonts w:ascii="Arial" w:hAnsi="Arial" w:cs="Arial"/>
              </w:rPr>
              <w:t xml:space="preserve">The renewal account shall carry the business type Renewal and the link to the account reference number (ARN) of the expiring account (cross-BRD decision D1).</w:t>
            </w:r>
          </w:p>
          <w:p>
            <w:pPr>
              <w:pStyle w:val="ListParagraph"/>
              <w:numPr>
                <w:ilvl w:val="0"/>
                <w:numId w:val="125"/>
              </w:numPr>
              <w:spacing w:before="20" w:after="20"/>
              <w:rPr>
                <w:rFonts w:ascii="Arial" w:hAnsi="Arial" w:cs="Arial"/>
              </w:rPr>
            </w:pPr>
            <w:r>
              <w:rPr>
                <w:rFonts w:ascii="Arial" w:hAnsi="Arial" w:cs="Arial"/>
              </w:rPr>
              <w:t xml:space="preserve">The creation shall be recorded in the audit log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5"/>
              </w:numPr>
              <w:spacing w:before="20" w:after="20"/>
              <w:rPr>
                <w:rFonts w:ascii="Arial" w:hAnsi="Arial" w:cs="Arial"/>
              </w:rPr>
            </w:pPr>
            <w:r>
              <w:rPr>
                <w:rFonts w:ascii="Arial" w:hAnsi="Arial" w:cs="Arial"/>
              </w:rPr>
              <w:t xml:space="preserve">A renewal account created from an expiring Motor account carries the same client, vehicle, insurer and PN, the business type Renewal and the link to the expiring ARN.</w:t>
            </w:r>
          </w:p>
          <w:p>
            <w:pPr>
              <w:pStyle w:val="ListParagraph"/>
              <w:numPr>
                <w:ilvl w:val="0"/>
                <w:numId w:val="185"/>
              </w:numPr>
              <w:spacing w:before="20" w:after="20"/>
              <w:rPr>
                <w:rFonts w:ascii="Arial" w:hAnsi="Arial" w:cs="Arial"/>
              </w:rPr>
            </w:pPr>
            <w:r>
              <w:rPr>
                <w:rFonts w:ascii="Arial" w:hAnsi="Arial" w:cs="Arial"/>
              </w:rPr>
              <w:t xml:space="preserve">A save with a mandatory field missing names every missing field.</w:t>
            </w:r>
          </w:p>
          <w:p>
            <w:pPr>
              <w:pStyle w:val="ListParagraph"/>
              <w:numPr>
                <w:ilvl w:val="0"/>
                <w:numId w:val="185"/>
              </w:numPr>
              <w:spacing w:before="20" w:after="20"/>
              <w:rPr>
                <w:rFonts w:ascii="Arial" w:hAnsi="Arial" w:cs="Arial"/>
              </w:rPr>
            </w:pPr>
            <w:r>
              <w:rPr>
                <w:rFonts w:ascii="Arial" w:hAnsi="Arial" w:cs="Arial"/>
              </w:rPr>
              <w:t xml:space="preserve">The new renewal account appears in the renewal list and goes through sanitation, assignment and classification.</w:t>
            </w:r>
          </w:p>
          <w:p w14:paraId="3515F83C" w14:textId="7E44B317" w:rsidR="001875DA" w:rsidRPr="001875DA" w:rsidRDefault="001875DA" w:rsidP="001875DA">
            <w:pPr>
              <w:spacing w:before="20" w:after="20"/>
              <w:rPr>
                <w:rFonts w:ascii="Arial" w:hAnsi="Arial" w:cs="Arial"/>
              </w:rPr>
            </w:pPr>
          </w:p>
        </w:tc>
      </w:tr>
      <w:tr w:rsidR="00214225" w:rsidRPr="000F2176" w14:paraId="403DB464" w14:textId="77777777" w:rsidTr="3C7F3FD4">
        <w:trPr>
          <w:jc w:val="center"/>
        </w:trPr>
        <w:tc>
          <w:tcPr>
            <w:tcW w:w="1413" w:type="dxa"/>
            <w:shd w:val="clear" w:color="auto" w:fill="auto"/>
          </w:tcPr>
          <w:p w14:paraId="4305EE6D" w14:textId="2B640F46" w:rsidR="00214225" w:rsidRPr="6EC80736" w:rsidRDefault="00917415" w:rsidP="47C871A3">
            <w:pPr>
              <w:spacing w:before="20" w:after="20"/>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470" w:type="dxa"/>
            <w:shd w:val="clear" w:color="auto" w:fill="auto"/>
          </w:tcPr>
          <w:p w14:paraId="5598B060" w14:textId="1BD3DCDD" w:rsidR="00214225" w:rsidRDefault="00214225" w:rsidP="005C4775">
            <w:pPr>
              <w:spacing w:before="20" w:after="20"/>
              <w:rPr>
                <w:rFonts w:ascii="Arial" w:hAnsi="Arial" w:cs="Arial"/>
              </w:rPr>
            </w:pPr>
            <w:r>
              <w:rPr>
                <w:rFonts w:ascii="Arial" w:hAnsi="Arial" w:cs="Arial"/>
              </w:rPr>
              <w:t>Account Creation</w:t>
            </w:r>
          </w:p>
        </w:tc>
        <w:tc>
          <w:tcPr>
            <w:tcW w:w="1412" w:type="dxa"/>
            <w:shd w:val="clear" w:color="auto" w:fill="auto"/>
          </w:tcPr>
          <w:p w14:paraId="5DB3387A" w14:textId="1FA51772" w:rsidR="00214225" w:rsidRDefault="00214225" w:rsidP="005C4775">
            <w:pPr>
              <w:spacing w:before="20" w:after="20"/>
              <w:rPr>
                <w:rFonts w:ascii="Arial" w:hAnsi="Arial" w:cs="Arial"/>
              </w:rPr>
            </w:pPr>
            <w:r>
              <w:rPr>
                <w:rFonts w:ascii="Arial" w:hAnsi="Arial" w:cs="Arial"/>
              </w:rPr>
              <w:t>Duplicate Checking</w:t>
            </w:r>
          </w:p>
        </w:tc>
        <w:tc>
          <w:tcPr>
            <w:tcW w:w="6495" w:type="dxa"/>
            <w:shd w:val="clear" w:color="auto" w:fill="auto"/>
          </w:tcPr>
          <w:p w14:paraId="1355FA31" w14:textId="4CC9C0A2" w:rsidR="00214225" w:rsidRDefault="00917415" w:rsidP="00642DD0">
            <w:pPr>
              <w:spacing w:before="20" w:after="20"/>
              <w:rPr>
                <w:rFonts w:ascii="Arial" w:hAnsi="Arial" w:cs="Arial"/>
                <w:b/>
                <w:bCs/>
              </w:rPr>
            </w:pPr>
            <w:r>
              <w:rPr>
                <w:rFonts w:ascii="Arial" w:hAnsi="Arial" w:cs="Arial"/>
                <w:b/>
                <w:bCs/>
                <w:color w:val="E65100"/>
              </w:rPr>
              <w:t>FRRN</w:t>
            </w:r>
            <w:r w:rsidR="00214225" w:rsidRPr="003F65BA">
              <w:rPr>
                <w:rFonts w:ascii="Arial" w:hAnsi="Arial" w:cs="Arial"/>
                <w:b/>
                <w:bCs/>
                <w:color w:val="E65100"/>
              </w:rPr>
              <w:t>.00</w:t>
            </w:r>
            <w:r w:rsidR="00214225">
              <w:rPr>
                <w:rFonts w:ascii="Arial" w:hAnsi="Arial" w:cs="Arial"/>
                <w:b/>
                <w:bCs/>
                <w:color w:val="E65100"/>
              </w:rPr>
              <w:t>6</w:t>
            </w:r>
            <w:r w:rsidR="00214225" w:rsidRPr="003F65BA">
              <w:rPr>
                <w:rFonts w:ascii="Arial" w:hAnsi="Arial" w:cs="Arial"/>
                <w:b/>
                <w:bCs/>
                <w:color w:val="E65100"/>
              </w:rPr>
              <w:t>.0</w:t>
            </w:r>
            <w:r w:rsidR="00214225">
              <w:rPr>
                <w:rFonts w:ascii="Arial" w:hAnsi="Arial" w:cs="Arial"/>
                <w:b/>
                <w:bCs/>
                <w:color w:val="E65100"/>
              </w:rPr>
              <w:t>1 Duplicate Account Checking</w:t>
            </w:r>
          </w:p>
          <w:p w14:paraId="34ACF336" w14:textId="4838787C"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color w:val="E65100"/>
                <w:lang w:val="en-US"/>
              </w:rPr>
              <w:t>The system shall automatically perform duplicate validation whenever an account is being created or generated</w:t>
            </w:r>
            <w:r>
              <w:rPr>
                <w:rFonts w:ascii="Arial" w:hAnsi="Arial" w:cs="Arial"/>
                <w:color w:val="E65100"/>
                <w:lang w:val="en-US"/>
              </w:rPr>
              <w:t xml:space="preserve"> or updated</w:t>
            </w:r>
            <w:r w:rsidRPr="005A1421">
              <w:rPr>
                <w:rFonts w:ascii="Arial" w:hAnsi="Arial" w:cs="Arial"/>
                <w:color w:val="E65100"/>
                <w:lang w:val="en-US"/>
              </w:rPr>
              <w:t>.</w:t>
            </w:r>
          </w:p>
          <w:p w14:paraId="168E29F4" w14:textId="7D44C650" w:rsid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color w:val="E65100"/>
                <w:lang w:val="en-US"/>
              </w:rPr>
              <w:t>The system shall identify potential duplicate accounts using</w:t>
            </w:r>
            <w:r>
              <w:rPr>
                <w:rFonts w:ascii="Arial" w:hAnsi="Arial" w:cs="Arial"/>
                <w:color w:val="E65100"/>
                <w:lang w:val="en-US"/>
              </w:rPr>
              <w:t xml:space="preserve"> </w:t>
            </w:r>
            <w:r w:rsidRPr="005A1421">
              <w:rPr>
                <w:rFonts w:ascii="Arial" w:hAnsi="Arial" w:cs="Arial"/>
                <w:color w:val="E65100"/>
                <w:lang w:val="en-US"/>
              </w:rPr>
              <w:t>the following criteria.</w:t>
            </w:r>
          </w:p>
          <w:p w14:paraId="3856DAFA"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color w:val="E65100"/>
                <w:lang w:val="en-US"/>
              </w:rPr>
              <w:t>Client Number</w:t>
            </w:r>
          </w:p>
          <w:p w14:paraId="771B8547"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color w:val="E65100"/>
                <w:lang w:val="en-US"/>
              </w:rPr>
              <w:t>Risk Code</w:t>
            </w:r>
          </w:p>
          <w:p w14:paraId="75D4FA89" w14:textId="7C78AFCF"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color w:val="E65100"/>
                <w:lang w:val="en-US"/>
              </w:rPr>
              <w:t xml:space="preserve">PN </w:t>
            </w:r>
            <w:r w:rsidR="0BF236D5" w:rsidRPr="3C7F3FD4">
              <w:rPr>
                <w:rFonts w:ascii="Arial" w:hAnsi="Arial" w:cs="Arial"/>
                <w:color w:val="E65100"/>
                <w:lang w:val="en-US"/>
              </w:rPr>
              <w:t>(CBG Home)</w:t>
            </w:r>
          </w:p>
          <w:p w14:paraId="0422BEAA" w14:textId="069C62D1"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color w:val="E65100"/>
                <w:lang w:val="en-US"/>
              </w:rPr>
              <w:t>Expiring Policy Number</w:t>
            </w:r>
          </w:p>
          <w:p w14:paraId="38579365" w14:textId="4D499A53"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color w:val="E65100"/>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color w:val="E65100"/>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spacing w:before="20" w:after="20"/>
              <w:rPr>
                <w:rFonts w:ascii="Arial" w:hAnsi="Arial" w:cs="Arial"/>
                <w:b/>
                <w:bCs/>
              </w:rPr>
            </w:pPr>
            <w:r w:rsidRPr="002F421E">
              <w:rPr>
                <w:rFonts w:ascii="Arial" w:hAnsi="Arial" w:cs="Arial"/>
                <w:color w:val="E65100"/>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color w:val="E65100"/>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spacing w:before="20" w:after="20"/>
              <w:rPr>
                <w:rFonts w:ascii="Arial" w:hAnsi="Arial" w:cs="Arial"/>
                <w:b/>
                <w:bCs/>
              </w:rPr>
            </w:pPr>
            <w:r>
              <w:rPr>
                <w:rFonts w:ascii="Arial" w:hAnsi="Arial" w:cs="Arial"/>
                <w:b/>
                <w:bCs/>
                <w:color w:val="E65100"/>
              </w:rPr>
              <w:t xml:space="preserve">Message: </w:t>
            </w:r>
            <w:r w:rsidRPr="002F421E">
              <w:rPr>
                <w:rFonts w:ascii="Arial" w:hAnsi="Arial" w:cs="Arial"/>
                <w:color w:val="E65100"/>
              </w:rPr>
              <w:t>“</w:t>
            </w:r>
            <w:r w:rsidRPr="002F421E">
              <w:rPr>
                <w:rFonts w:ascii="Arial" w:hAnsi="Arial" w:cs="Arial"/>
                <w:b/>
                <w:bCs/>
                <w:color w:val="E65100"/>
              </w:rPr>
              <w:t>Potential Duplicate Account Detected</w:t>
            </w:r>
          </w:p>
          <w:p w14:paraId="61BD685D" w14:textId="77777777" w:rsidR="002F421E" w:rsidRPr="002F421E" w:rsidRDefault="002F421E" w:rsidP="002F421E">
            <w:pPr>
              <w:pStyle w:val="ListParagraph"/>
              <w:spacing w:before="20" w:after="20"/>
              <w:ind w:left="1440"/>
              <w:rPr>
                <w:rFonts w:ascii="Arial" w:hAnsi="Arial" w:cs="Arial"/>
              </w:rPr>
            </w:pPr>
            <w:r w:rsidRPr="002F421E">
              <w:rPr>
                <w:rFonts w:ascii="Arial" w:hAnsi="Arial" w:cs="Arial"/>
                <w:color w:val="E65100"/>
              </w:rPr>
              <w:t>A similar account was found based on the configured duplicate validation criteria.</w:t>
            </w:r>
          </w:p>
          <w:p w14:paraId="0E0605A9" w14:textId="77777777" w:rsidR="002F421E" w:rsidRDefault="002F421E" w:rsidP="002F421E">
            <w:pPr>
              <w:pStyle w:val="ListParagraph"/>
              <w:spacing w:before="20" w:after="20"/>
              <w:ind w:left="1440"/>
              <w:rPr>
                <w:rFonts w:ascii="Arial" w:hAnsi="Arial" w:cs="Arial"/>
              </w:rPr>
            </w:pPr>
          </w:p>
          <w:p w14:paraId="50C1A323" w14:textId="6FAAFF03" w:rsidR="002F421E" w:rsidRPr="002F421E" w:rsidRDefault="002F421E" w:rsidP="002F421E">
            <w:pPr>
              <w:pStyle w:val="ListParagraph"/>
              <w:spacing w:before="20" w:after="20"/>
              <w:ind w:left="1440"/>
              <w:rPr>
                <w:rFonts w:ascii="Arial" w:hAnsi="Arial" w:cs="Arial"/>
              </w:rPr>
            </w:pPr>
            <w:r w:rsidRPr="002F421E">
              <w:rPr>
                <w:rFonts w:ascii="Arial" w:hAnsi="Arial" w:cs="Arial"/>
                <w:color w:val="E65100"/>
              </w:rPr>
              <w:t>Click here to review the possible duplicate account:</w:t>
            </w:r>
          </w:p>
          <w:p w14:paraId="2F9C45D1" w14:textId="6D4DF1C8" w:rsidR="002F421E" w:rsidRPr="002F421E" w:rsidRDefault="002F421E" w:rsidP="002F421E">
            <w:pPr>
              <w:pStyle w:val="ListParagraph"/>
              <w:spacing w:before="20" w:after="20"/>
              <w:ind w:left="1440"/>
              <w:rPr>
                <w:rFonts w:ascii="Arial" w:hAnsi="Arial" w:cs="Arial"/>
                <w:b/>
                <w:bCs/>
              </w:rPr>
            </w:pPr>
            <w:r w:rsidRPr="002F421E">
              <w:rPr>
                <w:rFonts w:ascii="Arial" w:hAnsi="Arial" w:cs="Arial"/>
                <w:b/>
                <w:bCs/>
                <w:color w:val="E65100"/>
              </w:rPr>
              <w:t>[Duplicate Account</w:t>
            </w:r>
            <w:r>
              <w:rPr>
                <w:rFonts w:ascii="Arial" w:hAnsi="Arial" w:cs="Arial"/>
                <w:b/>
                <w:bCs/>
                <w:color w:val="E65100"/>
              </w:rPr>
              <w:t xml:space="preserve"> Link</w:t>
            </w:r>
            <w:r w:rsidRPr="002F421E">
              <w:rPr>
                <w:rFonts w:ascii="Arial" w:hAnsi="Arial" w:cs="Arial"/>
                <w:b/>
                <w:bCs/>
                <w:color w:val="E65100"/>
              </w:rPr>
              <w:t>]</w:t>
            </w:r>
          </w:p>
          <w:p w14:paraId="192F1D13" w14:textId="77777777" w:rsidR="002F421E" w:rsidRPr="002F421E" w:rsidRDefault="002F421E" w:rsidP="002F421E">
            <w:pPr>
              <w:pStyle w:val="ListParagraph"/>
              <w:spacing w:before="20" w:after="20"/>
              <w:ind w:left="1440"/>
              <w:rPr>
                <w:rFonts w:ascii="Arial" w:hAnsi="Arial" w:cs="Arial"/>
                <w:b/>
                <w:bCs/>
              </w:rPr>
            </w:pPr>
          </w:p>
          <w:p w14:paraId="56CB4643" w14:textId="77777777" w:rsidR="002F421E" w:rsidRDefault="002F421E" w:rsidP="002F421E">
            <w:pPr>
              <w:pStyle w:val="ListParagraph"/>
              <w:spacing w:before="20" w:after="20"/>
              <w:ind w:left="1440"/>
              <w:rPr>
                <w:rFonts w:ascii="Arial" w:hAnsi="Arial" w:cs="Arial"/>
              </w:rPr>
            </w:pPr>
            <w:r w:rsidRPr="002F421E">
              <w:rPr>
                <w:rFonts w:ascii="Arial" w:hAnsi="Arial" w:cs="Arial"/>
                <w:color w:val="E65100"/>
              </w:rPr>
              <w:t>Please review before proceeding.”</w:t>
            </w:r>
          </w:p>
          <w:p w14:paraId="2F09B47F" w14:textId="77777777" w:rsidR="002F421E" w:rsidRPr="002F421E" w:rsidRDefault="002F421E" w:rsidP="0061437A">
            <w:pPr>
              <w:pStyle w:val="ListParagraph"/>
              <w:numPr>
                <w:ilvl w:val="1"/>
                <w:numId w:val="126"/>
              </w:numPr>
              <w:spacing w:before="20" w:after="20"/>
              <w:rPr>
                <w:rFonts w:ascii="Arial" w:hAnsi="Arial" w:cs="Arial"/>
              </w:rPr>
            </w:pPr>
            <w:r w:rsidRPr="002F421E">
              <w:rPr>
                <w:rFonts w:ascii="Arial" w:hAnsi="Arial" w:cs="Arial"/>
                <w:color w:val="E65100"/>
              </w:rPr>
              <w:t>Available Actions</w:t>
            </w:r>
          </w:p>
          <w:p w14:paraId="14A9C544"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color w:val="E65100"/>
              </w:rPr>
              <w:t>Open Duplicate Account</w:t>
            </w:r>
          </w:p>
          <w:p w14:paraId="50016C1D" w14:textId="682365F7" w:rsidR="002F421E" w:rsidRPr="002F421E" w:rsidRDefault="002F421E" w:rsidP="0061437A">
            <w:pPr>
              <w:pStyle w:val="ListParagraph"/>
              <w:numPr>
                <w:ilvl w:val="2"/>
                <w:numId w:val="126"/>
              </w:numPr>
              <w:spacing w:before="20" w:after="20"/>
              <w:rPr>
                <w:rFonts w:ascii="Arial" w:hAnsi="Arial" w:cs="Arial"/>
              </w:rPr>
            </w:pPr>
            <w:r>
              <w:rPr>
                <w:rFonts w:ascii="Arial" w:hAnsi="Arial" w:cs="Arial"/>
                <w:color w:val="E65100"/>
              </w:rPr>
              <w:t>Update Details</w:t>
            </w:r>
          </w:p>
          <w:p w14:paraId="619D6708"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color w:val="E65100"/>
              </w:rPr>
              <w:t>Cancel Transaction</w:t>
            </w:r>
          </w:p>
          <w:p w14:paraId="7DBCBEBF" w14:textId="2EDF042A" w:rsidR="002F421E" w:rsidRDefault="002F421E" w:rsidP="0061437A">
            <w:pPr>
              <w:pStyle w:val="ListParagraph"/>
              <w:numPr>
                <w:ilvl w:val="1"/>
                <w:numId w:val="126"/>
              </w:numPr>
              <w:spacing w:before="20" w:after="20"/>
              <w:rPr>
                <w:rFonts w:ascii="Arial" w:hAnsi="Arial" w:cs="Arial"/>
              </w:rPr>
            </w:pPr>
            <w:r>
              <w:rPr>
                <w:rFonts w:ascii="Arial" w:hAnsi="Arial" w:cs="Arial"/>
                <w:color w:val="E65100"/>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spacing w:before="20" w:after="20"/>
              <w:rPr>
                <w:rFonts w:ascii="Arial" w:hAnsi="Arial" w:cs="Arial"/>
              </w:rPr>
            </w:pPr>
            <w:r>
              <w:rPr>
                <w:rFonts w:ascii="Arial" w:hAnsi="Arial" w:cs="Arial"/>
                <w:color w:val="E65100"/>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color w:val="E65100"/>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color w:val="E65100"/>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color w:val="E65100"/>
                <w:lang w:val="en-US"/>
              </w:rPr>
              <w:t>The system shall allow creation of accounts that match an existing account when the matching account has a status of</w:t>
            </w:r>
            <w:r>
              <w:rPr>
                <w:rFonts w:ascii="Arial" w:hAnsi="Arial" w:cs="Arial"/>
                <w:color w:val="E65100"/>
                <w:lang w:val="en-US"/>
              </w:rPr>
              <w:t xml:space="preserve"> “Cancelled”.</w:t>
            </w:r>
          </w:p>
          <w:p w14:paraId="57101328"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color w:val="E65100"/>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spacing w:before="20" w:after="20"/>
              <w:rPr>
                <w:rFonts w:ascii="Arial" w:hAnsi="Arial" w:cs="Arial"/>
                <w:lang w:val="en-US"/>
              </w:rPr>
            </w:pPr>
            <w:r w:rsidRPr="3C7F3FD4">
              <w:rPr>
                <w:rFonts w:ascii="Arial" w:hAnsi="Arial" w:cs="Arial"/>
                <w:color w:val="E65100"/>
                <w:lang w:val="en-US"/>
              </w:rPr>
              <w:t>Warning Message: "A matching account was found with a status of Cancelled. Account creation may proceed."</w:t>
            </w:r>
          </w:p>
          <w:p w14:paraId="34112FD7" w14:textId="16302B1B" w:rsidR="002F421E" w:rsidRPr="00D1742D" w:rsidRDefault="00000000" w:rsidP="3C7F3FD4">
            <w:pPr>
              <w:spacing w:before="20" w:after="20"/>
              <w:rPr>
                <w:rFonts w:ascii="Arial" w:hAnsi="Arial" w:cs="Arial"/>
                <w:b/>
                <w:bCs/>
                <w:i/>
                <w:iCs/>
                <w:lang w:val="en-US"/>
              </w:rPr>
            </w:pPr>
            <w:hyperlink w:anchor="_Annex B –_Duplicate_Checking" w:history="1">
              <w:r w:rsidR="2EFD2505" w:rsidRPr="3C7F3FD4">
                <w:rPr>
                  <w:rStyle w:val="Hyperlink"/>
                  <w:rFonts w:ascii="Arial" w:hAnsi="Arial" w:cs="Arial"/>
                  <w:b/>
                  <w:bCs/>
                  <w:i/>
                  <w:iCs/>
                  <w:color w:val="E65100"/>
                  <w:lang w:val="en-US"/>
                </w:rPr>
                <w:t>See Annex B for Additional Duplicate Checking Criteria</w:t>
              </w:r>
            </w:hyperlink>
          </w:p>
          <w:p>
            <w:pPr>
              <w:pStyle w:val="ListParagraph"/>
              <w:numPr>
                <w:ilvl w:val="0"/>
                <w:numId w:val="126"/>
              </w:numPr>
              <w:spacing w:before="20" w:after="20"/>
              <w:rPr>
                <w:rFonts w:ascii="Arial" w:hAnsi="Arial" w:cs="Arial"/>
              </w:rPr>
            </w:pPr>
            <w:r>
              <w:rPr>
                <w:rFonts w:ascii="Arial" w:hAnsi="Arial" w:cs="Arial"/>
              </w:rPr>
              <w:t xml:space="preserve">Whatever the configured criteria, the system shall never keep two open renewal accounts for the same expiring policy (BRRN.005).</w:t>
            </w:r>
          </w:p>
          <w:p>
            <w:pPr>
              <w:pStyle w:val="ListParagraph"/>
              <w:numPr>
                <w:ilvl w:val="0"/>
                <w:numId w:val="126"/>
              </w:numPr>
              <w:spacing w:before="20" w:after="20"/>
              <w:rPr>
                <w:rFonts w:ascii="Arial" w:hAnsi="Arial" w:cs="Arial"/>
              </w:rPr>
            </w:pPr>
            <w:r>
              <w:rPr>
                <w:rFonts w:ascii="Arial" w:hAnsi="Arial" w:cs="Arial"/>
              </w:rPr>
              <w:t xml:space="preserve">The result of the duplicate check shall be shown on the sanitation results of the renewal account.</w:t>
            </w:r>
          </w:p>
          <w:p>
            <w:pPr>
              <w:pStyle w:val="ListParagraph"/>
              <w:numPr>
                <w:ilvl w:val="0"/>
                <w:numId w:val="126"/>
              </w:numPr>
              <w:spacing w:before="20" w:after="20"/>
              <w:rPr>
                <w:rFonts w:ascii="Arial" w:hAnsi="Arial" w:cs="Arial"/>
              </w:rPr>
            </w:pPr>
            <w:r>
              <w:rPr>
                <w:rFonts w:ascii="Arial" w:hAnsi="Arial" w:cs="Arial"/>
              </w:rPr>
              <w:t xml:space="preserve">The duplicate criteria per line of insurance shall be maintained by the Business Administrator with an effective date (Annex B).</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6"/>
              </w:numPr>
              <w:spacing w:before="20" w:after="20"/>
              <w:rPr>
                <w:rFonts w:ascii="Arial" w:hAnsi="Arial" w:cs="Arial"/>
              </w:rPr>
            </w:pPr>
            <w:r>
              <w:rPr>
                <w:rFonts w:ascii="Arial" w:hAnsi="Arial" w:cs="Arial"/>
              </w:rPr>
              <w:t xml:space="preserve">A match with a cancelled account shows the cancelled-match warning and the account can be saved.</w:t>
            </w:r>
          </w:p>
          <w:p>
            <w:pPr>
              <w:pStyle w:val="ListParagraph"/>
              <w:numPr>
                <w:ilvl w:val="0"/>
                <w:numId w:val="186"/>
              </w:numPr>
              <w:spacing w:before="20" w:after="20"/>
              <w:rPr>
                <w:rFonts w:ascii="Arial" w:hAnsi="Arial" w:cs="Arial"/>
              </w:rPr>
            </w:pPr>
            <w:r>
              <w:rPr>
                <w:rFonts w:ascii="Arial" w:hAnsi="Arial" w:cs="Arial"/>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spacing w:before="20" w:after="20"/>
              <w:rPr>
                <w:rFonts w:ascii="Arial" w:hAnsi="Arial" w:cs="Arial"/>
                <w:lang w:val="en-US"/>
              </w:rPr>
            </w:pPr>
          </w:p>
        </w:tc>
      </w:tr>
      <w:tr w:rsidR="00357630" w:rsidRPr="000F2176" w14:paraId="19DCF16C" w14:textId="77777777" w:rsidTr="3C7F3FD4">
        <w:trPr>
          <w:jc w:val="center"/>
        </w:trPr>
        <w:tc>
          <w:tcPr>
            <w:tcW w:w="1413" w:type="dxa"/>
            <w:shd w:val="clear" w:color="auto" w:fill="auto"/>
          </w:tcPr>
          <w:p w14:paraId="787E4D5D" w14:textId="7A37E793" w:rsidR="00357630" w:rsidRPr="005331D4" w:rsidRDefault="00917415" w:rsidP="5B358E25">
            <w:pPr>
              <w:spacing w:before="20" w:after="20"/>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spacing w:before="20" w:after="20"/>
              <w:rPr>
                <w:rFonts w:ascii="Arial" w:hAnsi="Arial" w:cs="Arial"/>
                <w:lang w:eastAsia="en-US"/>
              </w:rPr>
            </w:pPr>
          </w:p>
        </w:tc>
        <w:tc>
          <w:tcPr>
            <w:tcW w:w="1470" w:type="dxa"/>
            <w:shd w:val="clear" w:color="auto" w:fill="auto"/>
          </w:tcPr>
          <w:p w14:paraId="4B429B76" w14:textId="47141D04" w:rsidR="00357630" w:rsidRDefault="00963EDF" w:rsidP="005C4775">
            <w:pPr>
              <w:spacing w:before="20" w:after="20"/>
              <w:rPr>
                <w:rFonts w:ascii="Arial" w:hAnsi="Arial" w:cs="Arial"/>
              </w:rPr>
            </w:pPr>
            <w:r>
              <w:rPr>
                <w:rFonts w:ascii="Arial" w:hAnsi="Arial" w:cs="Arial"/>
              </w:rPr>
              <w:t>Account Sanitation</w:t>
            </w:r>
          </w:p>
        </w:tc>
        <w:tc>
          <w:tcPr>
            <w:tcW w:w="1412" w:type="dxa"/>
            <w:shd w:val="clear" w:color="auto" w:fill="auto"/>
          </w:tcPr>
          <w:p w14:paraId="5552CDD1" w14:textId="40A92E6F" w:rsidR="00357630" w:rsidRDefault="00075987" w:rsidP="00CC5A18">
            <w:pPr>
              <w:spacing w:before="20" w:after="20"/>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95" w:type="dxa"/>
            <w:shd w:val="clear" w:color="auto" w:fill="auto"/>
          </w:tcPr>
          <w:p w14:paraId="11C0EAA4" w14:textId="510DEC88" w:rsidR="00357630" w:rsidRDefault="00917415" w:rsidP="000F61FE">
            <w:pPr>
              <w:spacing w:before="20" w:after="20"/>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spacing w:before="20" w:after="20"/>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spacing w:before="20" w:after="20"/>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spacing w:before="20" w:after="20"/>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spacing w:before="20" w:after="20"/>
              <w:rPr>
                <w:rFonts w:ascii="Arial" w:hAnsi="Arial" w:cs="Arial"/>
              </w:rPr>
            </w:pPr>
            <w:r>
              <w:rPr>
                <w:rFonts w:ascii="Arial" w:hAnsi="Arial" w:cs="Arial"/>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spacing w:before="20" w:after="20"/>
              <w:rPr>
                <w:rFonts w:ascii="Arial" w:hAnsi="Arial" w:cs="Arial"/>
              </w:rPr>
            </w:pPr>
            <w:r>
              <w:rPr>
                <w:rFonts w:ascii="Arial" w:hAnsi="Arial" w:cs="Arial"/>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spacing w:before="20" w:after="20"/>
              <w:rPr>
                <w:rFonts w:ascii="Arial" w:hAnsi="Arial" w:cs="Arial"/>
              </w:rPr>
            </w:pPr>
            <w:r>
              <w:rPr>
                <w:rFonts w:ascii="Arial" w:hAnsi="Arial" w:cs="Arial"/>
              </w:rPr>
              <w:t xml:space="preserve">A change of the sanitation rules shall apply to the renewal accounts not yet in process; accounts in process keep their results until their next event (BRRN.020).</w:t>
            </w:r>
          </w:p>
          <w:p>
            <w:pPr>
              <w:pStyle w:val="ListParagraph"/>
              <w:numPr>
                <w:ilvl w:val="0"/>
                <w:numId w:val="38"/>
              </w:numPr>
              <w:spacing w:before="20" w:after="20"/>
              <w:rPr>
                <w:rFonts w:ascii="Arial" w:hAnsi="Arial" w:cs="Arial"/>
              </w:rPr>
            </w:pPr>
            <w:r>
              <w:rPr>
                <w:rFonts w:ascii="Arial" w:hAnsi="Arial" w:cs="Arial"/>
              </w:rPr>
              <w:t xml:space="preserve">The sanitation rules shall be changed only by the authorised users, with an effective date (FRRN.040).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7"/>
              </w:numPr>
              <w:spacing w:before="20" w:after="20"/>
              <w:rPr>
                <w:rFonts w:ascii="Arial" w:hAnsi="Arial" w:cs="Arial"/>
              </w:rPr>
            </w:pPr>
            <w:r>
              <w:rPr>
                <w:rFonts w:ascii="Arial" w:hAnsi="Arial" w:cs="Arial"/>
              </w:rPr>
              <w:t xml:space="preserve">A renewal account with an open endorsement request shows the endorsement rule as failed in its sanitation results.</w:t>
            </w:r>
          </w:p>
          <w:p>
            <w:pPr>
              <w:pStyle w:val="ListParagraph"/>
              <w:numPr>
                <w:ilvl w:val="0"/>
                <w:numId w:val="187"/>
              </w:numPr>
              <w:spacing w:before="20" w:after="20"/>
              <w:rPr>
                <w:rFonts w:ascii="Arial" w:hAnsi="Arial" w:cs="Arial"/>
              </w:rPr>
            </w:pPr>
            <w:r>
              <w:rPr>
                <w:rFonts w:ascii="Arial" w:hAnsi="Arial" w:cs="Arial"/>
              </w:rPr>
              <w:t xml:space="preserve">When the endorsement is posted, the rule shows passed at the next event without a user action.</w:t>
            </w:r>
          </w:p>
          <w:p>
            <w:pPr>
              <w:pStyle w:val="ListParagraph"/>
              <w:numPr>
                <w:ilvl w:val="0"/>
                <w:numId w:val="187"/>
              </w:numPr>
              <w:spacing w:before="20" w:after="20"/>
              <w:rPr>
                <w:rFonts w:ascii="Arial" w:hAnsi="Arial" w:cs="Arial"/>
              </w:rPr>
            </w:pPr>
            <w:r>
              <w:rPr>
                <w:rFonts w:ascii="Arial" w:hAnsi="Arial" w:cs="Arial"/>
              </w:rPr>
              <w:t xml:space="preserve">The Sanitation report lists the failed rules of a date range with the renewal account and the detail.</w:t>
            </w:r>
          </w:p>
          <w:p w14:paraId="486FD79F" w14:textId="77777777" w:rsidR="00235CC3" w:rsidRDefault="00235CC3" w:rsidP="00B91C25">
            <w:pPr>
              <w:spacing w:before="20" w:after="20"/>
              <w:rPr>
                <w:rFonts w:ascii="Arial" w:hAnsi="Arial" w:cs="Arial"/>
                <w:lang w:val="en-US"/>
              </w:rPr>
            </w:pPr>
          </w:p>
          <w:p w14:paraId="2859D332" w14:textId="638B03C4" w:rsidR="00B91C25" w:rsidRDefault="00917415" w:rsidP="00B91C25">
            <w:pPr>
              <w:spacing w:before="20" w:after="20"/>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spacing w:before="20" w:after="20"/>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spacing w:before="20" w:after="20"/>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spacing w:before="20" w:after="20"/>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spacing w:before="20" w:after="20"/>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spacing w:before="20" w:after="20"/>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spacing w:before="20" w:after="20"/>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spacing w:before="20" w:after="20"/>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spacing w:before="20" w:after="20"/>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spacing w:before="20" w:after="20"/>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spacing w:before="20" w:after="20"/>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spacing w:before="20" w:after="20"/>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spacing w:before="20" w:after="20"/>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spacing w:before="20" w:after="20"/>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spacing w:before="20" w:after="20"/>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spacing w:before="20" w:after="20"/>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spacing w:before="20" w:after="20"/>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spacing w:before="20" w:after="20"/>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spacing w:before="20" w:after="20"/>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spacing w:before="20" w:after="20"/>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spacing w:before="20" w:after="20"/>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spacing w:before="20" w:after="20"/>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spacing w:before="20" w:after="20"/>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spacing w:before="20" w:after="20"/>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spacing w:before="20" w:after="20"/>
              <w:rPr>
                <w:rFonts w:ascii="Arial" w:hAnsi="Arial" w:cs="Arial"/>
                <w:lang w:val="en-US"/>
              </w:rPr>
            </w:pPr>
          </w:p>
          <w:p w14:paraId="03704C99" w14:textId="3B72B9D4" w:rsidR="00D92915" w:rsidRPr="00EE2C11" w:rsidRDefault="00000000" w:rsidP="3C7F3FD4">
            <w:pPr>
              <w:spacing w:before="20" w:after="20"/>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spacing w:before="20" w:after="20"/>
              <w:rPr>
                <w:rFonts w:ascii="Arial" w:hAnsi="Arial" w:cs="Arial"/>
              </w:rPr>
            </w:pPr>
            <w:r>
              <w:rPr>
                <w:rFonts w:ascii="Arial" w:hAnsi="Arial" w:cs="Arial"/>
              </w:rPr>
              <w:t xml:space="preserve">For CBG Motor and CBG Home (mortgaged accounts) the system shall check that the PN is present; a renewal account without PN shall not proceed without review (BRRN.039).</w:t>
            </w:r>
          </w:p>
          <w:p>
            <w:pPr>
              <w:pStyle w:val="ListParagraph"/>
              <w:numPr>
                <w:ilvl w:val="0"/>
                <w:numId w:val="39"/>
              </w:numPr>
              <w:spacing w:before="20" w:after="20"/>
              <w:rPr>
                <w:rFonts w:ascii="Arial" w:hAnsi="Arial" w:cs="Arial"/>
              </w:rPr>
            </w:pPr>
            <w:r>
              <w:rPr>
                <w:rFonts w:ascii="Arial" w:hAnsi="Arial" w:cs="Arial"/>
              </w:rPr>
              <w:t xml:space="preserve">The system shall check that the risk is in the renewable list given by the insurer, where the insurer gives one (Walkthrough addendum SC-10).</w:t>
            </w:r>
          </w:p>
          <w:p>
            <w:pPr>
              <w:pStyle w:val="ListParagraph"/>
              <w:numPr>
                <w:ilvl w:val="0"/>
                <w:numId w:val="39"/>
              </w:numPr>
              <w:spacing w:before="20" w:after="20"/>
              <w:rPr>
                <w:rFonts w:ascii="Arial" w:hAnsi="Arial" w:cs="Arial"/>
              </w:rPr>
            </w:pPr>
            <w:r>
              <w:rPr>
                <w:rFonts w:ascii="Arial" w:hAnsi="Arial" w:cs="Arial"/>
              </w:rPr>
              <w:t xml:space="preserve">The system shall check that the insurer is active and usable, and that the renewal premium has no financial impact beyond the tolerance (FRRN.009, BRRN.038).</w:t>
            </w:r>
          </w:p>
          <w:p>
            <w:pPr>
              <w:pStyle w:val="ListParagraph"/>
              <w:numPr>
                <w:ilvl w:val="0"/>
                <w:numId w:val="39"/>
              </w:numPr>
              <w:spacing w:before="20" w:after="20"/>
              <w:rPr>
                <w:rFonts w:ascii="Arial" w:hAnsi="Arial" w:cs="Arial"/>
              </w:rPr>
            </w:pPr>
            <w:r>
              <w:rPr>
                <w:rFonts w:ascii="Arial" w:hAnsi="Arial" w:cs="Arial"/>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spacing w:before="20" w:after="20"/>
              <w:rPr>
                <w:rFonts w:ascii="Arial" w:hAnsi="Arial" w:cs="Arial"/>
              </w:rPr>
            </w:pPr>
            <w:r>
              <w:rPr>
                <w:rFonts w:ascii="Arial" w:hAnsi="Arial" w:cs="Arial"/>
              </w:rPr>
              <w:t xml:space="preserve">The KYC due rule shall be for information only and shall never block the renewal (BRRN.028; FRRN.039).</w:t>
            </w:r>
          </w:p>
          <w:p>
            <w:pPr>
              <w:pStyle w:val="ListParagraph"/>
              <w:numPr>
                <w:ilvl w:val="0"/>
                <w:numId w:val="39"/>
              </w:numPr>
              <w:spacing w:before="20" w:after="20"/>
              <w:rPr>
                <w:rFonts w:ascii="Arial" w:hAnsi="Arial" w:cs="Arial"/>
              </w:rPr>
            </w:pPr>
            <w:r>
              <w:rPr>
                <w:rFonts w:ascii="Arial" w:hAnsi="Arial" w:cs="Arial"/>
              </w:rPr>
              <w:t xml:space="preserve">The TSI threshold (PHP 250,000,000.00 as delivered) shall be a parameter.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renewal account with a TSI of PHP 300,000,000.00 is classified and dispositioned as Annex C states for its market segment; one with PHP 200,000,000.00 passes the TSI rule.</w:t>
            </w:r>
          </w:p>
          <w:p>
            <w:pPr>
              <w:pStyle w:val="ListParagraph"/>
              <w:numPr>
                <w:ilvl w:val="0"/>
                <w:numId w:val="188"/>
              </w:numPr>
              <w:spacing w:before="20" w:after="20"/>
              <w:rPr>
                <w:rFonts w:ascii="Arial" w:hAnsi="Arial" w:cs="Arial"/>
              </w:rPr>
            </w:pPr>
            <w:r>
              <w:rPr>
                <w:rFonts w:ascii="Arial" w:hAnsi="Arial" w:cs="Arial"/>
              </w:rPr>
              <w:t xml:space="preserve">A renewal account whose risk code is not maintained is flagged Review with the reason "Risk Code is not maintained as Renewable/Not Renewable".</w:t>
            </w:r>
          </w:p>
          <w:p>
            <w:pPr>
              <w:pStyle w:val="ListParagraph"/>
              <w:numPr>
                <w:ilvl w:val="0"/>
                <w:numId w:val="188"/>
              </w:numPr>
              <w:spacing w:before="20" w:after="20"/>
              <w:rPr>
                <w:rFonts w:ascii="Arial" w:hAnsi="Arial" w:cs="Arial"/>
              </w:rPr>
            </w:pPr>
            <w:r>
              <w:rPr>
                <w:rFonts w:ascii="Arial" w:hAnsi="Arial" w:cs="Arial"/>
              </w:rPr>
              <w:t xml:space="preserve">A renewal account on a non-renewable risk code is tagged Not for Renewal and is not in the assignment list.</w:t>
            </w:r>
          </w:p>
          <w:p>
            <w:pPr>
              <w:pStyle w:val="ListParagraph"/>
              <w:numPr>
                <w:ilvl w:val="0"/>
                <w:numId w:val="188"/>
              </w:numPr>
              <w:spacing w:before="20" w:after="20"/>
              <w:rPr>
                <w:rFonts w:ascii="Arial" w:hAnsi="Arial" w:cs="Arial"/>
              </w:rPr>
            </w:pPr>
            <w:r>
              <w:rPr>
                <w:rFonts w:ascii="Arial" w:hAnsi="Arial" w:cs="Arial"/>
              </w:rPr>
              <w:t xml:space="preserve">A CBG Motor renewal account without PN does not move on as Clean.</w:t>
            </w:r>
          </w:p>
          <w:p w14:paraId="64AE9D7F" w14:textId="458DDE76" w:rsidR="00D92915" w:rsidRPr="00D92915" w:rsidRDefault="00D92915" w:rsidP="00D92915">
            <w:pPr>
              <w:spacing w:before="20" w:after="20"/>
              <w:rPr>
                <w:rFonts w:ascii="Arial" w:hAnsi="Arial" w:cs="Arial"/>
                <w:lang w:val="en-US"/>
              </w:rPr>
            </w:pPr>
          </w:p>
        </w:tc>
      </w:tr>
      <w:tr w:rsidR="00B9639A" w:rsidRPr="000F2176" w14:paraId="6E765065" w14:textId="77777777" w:rsidTr="3C7F3FD4">
        <w:trPr>
          <w:jc w:val="center"/>
        </w:trPr>
        <w:tc>
          <w:tcPr>
            <w:tcW w:w="1413" w:type="dxa"/>
            <w:shd w:val="clear" w:color="auto" w:fill="auto"/>
          </w:tcPr>
          <w:p w14:paraId="20862DAF" w14:textId="450C3E19" w:rsidR="00B9639A" w:rsidRPr="005331D4" w:rsidRDefault="00917415" w:rsidP="5B358E25">
            <w:pPr>
              <w:spacing w:before="20" w:after="20"/>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spacing w:before="20" w:after="20"/>
              <w:rPr>
                <w:rFonts w:ascii="Arial" w:hAnsi="Arial" w:cs="Arial"/>
                <w:lang w:eastAsia="en-US"/>
              </w:rPr>
            </w:pPr>
          </w:p>
        </w:tc>
        <w:tc>
          <w:tcPr>
            <w:tcW w:w="1470" w:type="dxa"/>
            <w:shd w:val="clear" w:color="auto" w:fill="auto"/>
          </w:tcPr>
          <w:p w14:paraId="5B620F8F" w14:textId="3E230AEC" w:rsidR="00B9639A" w:rsidRDefault="00963EDF" w:rsidP="005C4775">
            <w:pPr>
              <w:spacing w:before="20" w:after="20"/>
              <w:rPr>
                <w:rFonts w:ascii="Arial" w:hAnsi="Arial" w:cs="Arial"/>
              </w:rPr>
            </w:pPr>
            <w:r>
              <w:rPr>
                <w:rFonts w:ascii="Arial" w:hAnsi="Arial" w:cs="Arial"/>
              </w:rPr>
              <w:t>Account Classification</w:t>
            </w:r>
          </w:p>
        </w:tc>
        <w:tc>
          <w:tcPr>
            <w:tcW w:w="1412" w:type="dxa"/>
            <w:shd w:val="clear" w:color="auto" w:fill="auto"/>
          </w:tcPr>
          <w:p w14:paraId="5BFBD84F" w14:textId="032F4D25" w:rsidR="00B9639A" w:rsidRPr="00CC5A18" w:rsidRDefault="00555BFA" w:rsidP="00CC5A18">
            <w:pPr>
              <w:spacing w:before="20" w:after="20"/>
              <w:rPr>
                <w:rFonts w:ascii="Arial" w:hAnsi="Arial" w:cs="Arial"/>
                <w:lang w:val="en-US"/>
              </w:rPr>
            </w:pPr>
            <w:r>
              <w:rPr>
                <w:rFonts w:ascii="Arial" w:hAnsi="Arial" w:cs="Arial"/>
                <w:lang w:val="en-US"/>
              </w:rPr>
              <w:t>Bucket Classification</w:t>
            </w:r>
          </w:p>
        </w:tc>
        <w:tc>
          <w:tcPr>
            <w:tcW w:w="6495" w:type="dxa"/>
            <w:shd w:val="clear" w:color="auto" w:fill="auto"/>
          </w:tcPr>
          <w:p w14:paraId="22702BB4" w14:textId="2FC8CD0C" w:rsidR="00B9639A" w:rsidRDefault="00917415" w:rsidP="000F61FE">
            <w:pPr>
              <w:spacing w:before="20" w:after="20"/>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spacing w:before="20" w:after="20"/>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spacing w:before="20" w:after="20"/>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spacing w:before="20" w:after="20"/>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spacing w:before="20" w:after="20"/>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spacing w:before="20" w:after="20"/>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spacing w:before="20" w:after="20"/>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spacing w:before="20" w:after="20"/>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spacing w:before="20" w:after="20"/>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spacing w:before="20" w:after="20"/>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spacing w:before="20" w:after="20"/>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spacing w:before="20" w:after="20"/>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spacing w:before="20" w:after="20"/>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spacing w:before="20" w:after="20"/>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spacing w:before="20" w:after="20"/>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spacing w:before="20" w:after="20"/>
              <w:rPr>
                <w:rFonts w:ascii="Arial" w:hAnsi="Arial" w:cs="Arial"/>
              </w:rPr>
            </w:pPr>
          </w:p>
          <w:p w14:paraId="5C16EDB5" w14:textId="77777777" w:rsidR="00675063" w:rsidRPr="00675063" w:rsidRDefault="00675063" w:rsidP="003C11B5">
            <w:pPr>
              <w:pStyle w:val="ListParagraph"/>
              <w:numPr>
                <w:ilvl w:val="0"/>
                <w:numId w:val="40"/>
              </w:numPr>
              <w:spacing w:before="20" w:after="20"/>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spacing w:before="20" w:after="20"/>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spacing w:before="20" w:after="20"/>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spacing w:before="20" w:after="20"/>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spacing w:before="20" w:after="20"/>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spacing w:before="20" w:after="20"/>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spacing w:before="20" w:after="20"/>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spacing w:before="20" w:after="20"/>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spacing w:before="20" w:after="20"/>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spacing w:before="20" w:after="20"/>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spacing w:before="20" w:after="20"/>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spacing w:before="20" w:after="20"/>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spacing w:before="20" w:after="20"/>
              <w:rPr>
                <w:rFonts w:ascii="Arial" w:hAnsi="Arial" w:cs="Arial"/>
              </w:rPr>
            </w:pPr>
            <w:r>
              <w:rPr>
                <w:rFonts w:ascii="Arial" w:hAnsi="Arial" w:cs="Arial"/>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spacing w:before="20" w:after="20"/>
              <w:rPr>
                <w:rFonts w:ascii="Arial" w:hAnsi="Arial" w:cs="Arial"/>
              </w:rPr>
            </w:pPr>
            <w:r>
              <w:rPr>
                <w:rFonts w:ascii="Arial" w:hAnsi="Arial" w:cs="Arial"/>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spacing w:before="20" w:after="20"/>
              <w:rPr>
                <w:rFonts w:ascii="Arial" w:hAnsi="Arial" w:cs="Arial"/>
              </w:rPr>
            </w:pPr>
            <w:r>
              <w:rPr>
                <w:rFonts w:ascii="Arial" w:hAnsi="Arial" w:cs="Arial"/>
              </w:rPr>
              <w:t xml:space="preserve">A manual reclassification shall need a justification of up to 200 characters ("Enter the remarks of the override") and shall be recorded with the user and the time.</w:t>
            </w:r>
          </w:p>
          <w:p>
            <w:pPr>
              <w:pStyle w:val="ListParagraph"/>
              <w:numPr>
                <w:ilvl w:val="0"/>
                <w:numId w:val="40"/>
              </w:numPr>
              <w:spacing w:before="20" w:after="20"/>
              <w:rPr>
                <w:rFonts w:ascii="Arial" w:hAnsi="Arial" w:cs="Arial"/>
              </w:rPr>
            </w:pPr>
            <w:r>
              <w:rPr>
                <w:rFonts w:ascii="Arial" w:hAnsi="Arial" w:cs="Arial"/>
              </w:rPr>
              <w:t xml:space="preserve">A renewal account that stays in exception beyond the ageing days (5 working days as delivered) shall raise one alert to the owner of its stage; the account is not moved by the alert (Walkthrough addendum R29-05).</w:t>
            </w:r>
          </w:p>
          <w:p>
            <w:pPr>
              <w:pStyle w:val="ListParagraph"/>
              <w:numPr>
                <w:ilvl w:val="0"/>
                <w:numId w:val="40"/>
              </w:numPr>
              <w:spacing w:before="20" w:after="20"/>
              <w:rPr>
                <w:rFonts w:ascii="Arial" w:hAnsi="Arial" w:cs="Arial"/>
              </w:rPr>
            </w:pPr>
            <w:r>
              <w:rPr>
                <w:rFonts w:ascii="Arial" w:hAnsi="Arial" w:cs="Arial"/>
              </w:rPr>
              <w:t xml:space="preserve">The users shall filter and export the renewal accounts by classification.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9"/>
              </w:numPr>
              <w:spacing w:before="20" w:after="20"/>
              <w:rPr>
                <w:rFonts w:ascii="Arial" w:hAnsi="Arial" w:cs="Arial"/>
              </w:rPr>
            </w:pPr>
            <w:r>
              <w:rPr>
                <w:rFonts w:ascii="Arial" w:hAnsi="Arial" w:cs="Arial"/>
              </w:rPr>
              <w:t xml:space="preserve">A renewal account with an open claim is classified Review, never Clean.</w:t>
            </w:r>
          </w:p>
          <w:p>
            <w:pPr>
              <w:pStyle w:val="ListParagraph"/>
              <w:numPr>
                <w:ilvl w:val="0"/>
                <w:numId w:val="189"/>
              </w:numPr>
              <w:spacing w:before="20" w:after="20"/>
              <w:rPr>
                <w:rFonts w:ascii="Arial" w:hAnsi="Arial" w:cs="Arial"/>
              </w:rPr>
            </w:pPr>
            <w:r>
              <w:rPr>
                <w:rFonts w:ascii="Arial" w:hAnsi="Arial" w:cs="Arial"/>
              </w:rPr>
              <w:t xml:space="preserve">When the claim is closed, the renewal account becomes Clean at the next re-evaluation and the history shows both classifications.</w:t>
            </w:r>
          </w:p>
          <w:p>
            <w:pPr>
              <w:pStyle w:val="ListParagraph"/>
              <w:numPr>
                <w:ilvl w:val="0"/>
                <w:numId w:val="189"/>
              </w:numPr>
              <w:spacing w:before="20" w:after="20"/>
              <w:rPr>
                <w:rFonts w:ascii="Arial" w:hAnsi="Arial" w:cs="Arial"/>
              </w:rPr>
            </w:pPr>
            <w:r>
              <w:rPr>
                <w:rFonts w:ascii="Arial" w:hAnsi="Arial" w:cs="Arial"/>
              </w:rPr>
              <w:t xml:space="preserve">A manual reclassification to Clean of a renewal account with a failed rule is refused with the message.</w:t>
            </w:r>
          </w:p>
          <w:p>
            <w:pPr>
              <w:pStyle w:val="ListParagraph"/>
              <w:numPr>
                <w:ilvl w:val="0"/>
                <w:numId w:val="189"/>
              </w:numPr>
              <w:spacing w:before="20" w:after="20"/>
              <w:rPr>
                <w:rFonts w:ascii="Arial" w:hAnsi="Arial" w:cs="Arial"/>
              </w:rPr>
            </w:pPr>
            <w:r>
              <w:rPr>
                <w:rFonts w:ascii="Arial" w:hAnsi="Arial" w:cs="Arial"/>
              </w:rPr>
              <w:t xml:space="preserve">The renewal account shows, for each classification, the version of the rules and the rule that set it.</w:t>
            </w:r>
          </w:p>
        </w:tc>
      </w:tr>
      <w:tr w:rsidR="001875DA" w:rsidRPr="000F2176" w14:paraId="0583BE30" w14:textId="77777777" w:rsidTr="3C7F3FD4">
        <w:trPr>
          <w:jc w:val="center"/>
        </w:trPr>
        <w:tc>
          <w:tcPr>
            <w:tcW w:w="1413" w:type="dxa"/>
            <w:shd w:val="clear" w:color="auto" w:fill="auto"/>
          </w:tcPr>
          <w:p w14:paraId="7A692553" w14:textId="5293FEA1" w:rsidR="001875DA" w:rsidRPr="6EC80736" w:rsidRDefault="00917415" w:rsidP="47C871A3">
            <w:pPr>
              <w:spacing w:before="20" w:after="20"/>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470" w:type="dxa"/>
            <w:shd w:val="clear" w:color="auto" w:fill="auto"/>
          </w:tcPr>
          <w:p w14:paraId="2EC9DF1C" w14:textId="3C790A5B" w:rsidR="001875DA" w:rsidRDefault="001875DA" w:rsidP="005C4775">
            <w:pPr>
              <w:spacing w:before="20" w:after="20"/>
              <w:rPr>
                <w:rFonts w:ascii="Arial" w:hAnsi="Arial" w:cs="Arial"/>
              </w:rPr>
            </w:pPr>
            <w:r>
              <w:rPr>
                <w:rFonts w:ascii="Arial" w:hAnsi="Arial" w:cs="Arial"/>
              </w:rPr>
              <w:t>Account Details</w:t>
            </w:r>
          </w:p>
        </w:tc>
        <w:tc>
          <w:tcPr>
            <w:tcW w:w="1412" w:type="dxa"/>
            <w:shd w:val="clear" w:color="auto" w:fill="auto"/>
          </w:tcPr>
          <w:p w14:paraId="1180F5B0" w14:textId="5676A819" w:rsidR="001875DA" w:rsidRDefault="001875DA" w:rsidP="00CC5A18">
            <w:pPr>
              <w:spacing w:before="20" w:after="20"/>
              <w:rPr>
                <w:rFonts w:ascii="Arial" w:hAnsi="Arial" w:cs="Arial"/>
                <w:lang w:val="en-US"/>
              </w:rPr>
            </w:pPr>
            <w:r w:rsidRPr="001875DA">
              <w:rPr>
                <w:rFonts w:ascii="Arial" w:hAnsi="Arial" w:cs="Arial"/>
                <w:lang w:val="en-US"/>
              </w:rPr>
              <w:t>Automatic Renewal Information Update</w:t>
            </w:r>
          </w:p>
        </w:tc>
        <w:tc>
          <w:tcPr>
            <w:tcW w:w="6495" w:type="dxa"/>
            <w:shd w:val="clear" w:color="auto" w:fill="auto"/>
          </w:tcPr>
          <w:p w14:paraId="2FB095A0" w14:textId="651DFDBD" w:rsidR="001875DA" w:rsidRDefault="00917415" w:rsidP="000F61FE">
            <w:pPr>
              <w:spacing w:before="20" w:after="20"/>
              <w:rPr>
                <w:rFonts w:ascii="Arial" w:hAnsi="Arial" w:cs="Arial"/>
                <w:b/>
                <w:bCs/>
              </w:rPr>
            </w:pPr>
            <w:r>
              <w:rPr>
                <w:rFonts w:ascii="Arial" w:hAnsi="Arial" w:cs="Arial"/>
                <w:b/>
                <w:bCs/>
                <w:color w:val="E65100"/>
              </w:rPr>
              <w:t>FRRN</w:t>
            </w:r>
            <w:r w:rsidR="001875DA" w:rsidRPr="003F65BA">
              <w:rPr>
                <w:rFonts w:ascii="Arial" w:hAnsi="Arial" w:cs="Arial"/>
                <w:b/>
                <w:bCs/>
                <w:color w:val="E65100"/>
              </w:rPr>
              <w:t>.00</w:t>
            </w:r>
            <w:r w:rsidR="001875DA">
              <w:rPr>
                <w:rFonts w:ascii="Arial" w:hAnsi="Arial" w:cs="Arial"/>
                <w:b/>
                <w:bCs/>
                <w:color w:val="E65100"/>
              </w:rPr>
              <w:t>9</w:t>
            </w:r>
            <w:r w:rsidR="001875DA" w:rsidRPr="003F65BA">
              <w:rPr>
                <w:rFonts w:ascii="Arial" w:hAnsi="Arial" w:cs="Arial"/>
                <w:b/>
                <w:bCs/>
                <w:color w:val="E65100"/>
              </w:rPr>
              <w:t>.0</w:t>
            </w:r>
            <w:r w:rsidR="001875DA">
              <w:rPr>
                <w:rFonts w:ascii="Arial" w:hAnsi="Arial" w:cs="Arial"/>
                <w:b/>
                <w:bCs/>
                <w:color w:val="E65100"/>
              </w:rPr>
              <w:t xml:space="preserve">1 </w:t>
            </w:r>
            <w:r w:rsidR="001875DA" w:rsidRPr="001875DA">
              <w:rPr>
                <w:rFonts w:ascii="Arial" w:hAnsi="Arial" w:cs="Arial"/>
                <w:b/>
                <w:bCs/>
                <w:color w:val="E65100"/>
              </w:rPr>
              <w:t>Automatic Renewal Information Update</w:t>
            </w:r>
          </w:p>
          <w:p w14:paraId="385B7A22" w14:textId="1AFE7F9F" w:rsidR="001875DA" w:rsidRPr="001875DA" w:rsidRDefault="001875DA" w:rsidP="0061437A">
            <w:pPr>
              <w:pStyle w:val="ListParagraph"/>
              <w:numPr>
                <w:ilvl w:val="0"/>
                <w:numId w:val="135"/>
              </w:numPr>
              <w:spacing w:before="20" w:after="20"/>
              <w:rPr>
                <w:rFonts w:ascii="Arial" w:hAnsi="Arial" w:cs="Arial"/>
                <w:lang w:val="en-US"/>
              </w:rPr>
            </w:pPr>
            <w:r w:rsidRPr="001875DA">
              <w:rPr>
                <w:rFonts w:ascii="Arial" w:hAnsi="Arial" w:cs="Arial"/>
                <w:color w:val="E65100"/>
                <w:lang w:val="en-US"/>
              </w:rPr>
              <w:t xml:space="preserve">The system shall automatically retrieve, calculate, and update </w:t>
            </w:r>
            <w:r w:rsidR="007F48FE">
              <w:rPr>
                <w:rFonts w:ascii="Arial" w:hAnsi="Arial" w:cs="Arial"/>
                <w:color w:val="E65100"/>
                <w:lang w:val="en-US"/>
              </w:rPr>
              <w:t xml:space="preserve">CBG Motor </w:t>
            </w:r>
            <w:r w:rsidRPr="001875DA">
              <w:rPr>
                <w:rFonts w:ascii="Arial" w:hAnsi="Arial" w:cs="Arial"/>
                <w:color w:val="E65100"/>
                <w:lang w:val="en-US"/>
              </w:rPr>
              <w:t>renewal account information after the Renewal Account has been created</w:t>
            </w:r>
            <w:r>
              <w:rPr>
                <w:rFonts w:ascii="Arial" w:hAnsi="Arial" w:cs="Arial"/>
                <w:color w:val="E65100"/>
                <w:lang w:val="en-US"/>
              </w:rPr>
              <w:t xml:space="preserve"> using the information provided in the Annex.</w:t>
            </w:r>
          </w:p>
          <w:p w14:paraId="06B732A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Risk Code / Premium Rate</w:t>
            </w:r>
          </w:p>
          <w:p w14:paraId="3D2018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Account Type</w:t>
            </w:r>
          </w:p>
          <w:p w14:paraId="1368FC2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BDOI Reference Number</w:t>
            </w:r>
          </w:p>
          <w:p w14:paraId="3D9E9659"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Insurer</w:t>
            </w:r>
          </w:p>
          <w:p w14:paraId="07FAABE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Inception Date</w:t>
            </w:r>
          </w:p>
          <w:p w14:paraId="11779C61" w14:textId="77777777" w:rsidR="001875DA"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Expiry Date</w:t>
            </w:r>
          </w:p>
          <w:p w14:paraId="1727CD7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OD/Theft Coverage</w:t>
            </w:r>
          </w:p>
          <w:p w14:paraId="6D02725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BI Coverage</w:t>
            </w:r>
          </w:p>
          <w:p w14:paraId="49C96CC3" w14:textId="77777777" w:rsidR="007F48FE" w:rsidRPr="007F48FE" w:rsidRDefault="007F48FE" w:rsidP="0061437A">
            <w:pPr>
              <w:pStyle w:val="ListParagraph"/>
              <w:numPr>
                <w:ilvl w:val="1"/>
                <w:numId w:val="135"/>
              </w:numPr>
              <w:spacing w:before="20" w:after="20"/>
              <w:rPr>
                <w:rFonts w:ascii="Arial" w:hAnsi="Arial" w:cs="Arial"/>
                <w:b/>
                <w:bCs/>
              </w:rPr>
            </w:pPr>
            <w:r w:rsidRPr="007F48FE">
              <w:rPr>
                <w:rFonts w:ascii="Arial" w:hAnsi="Arial" w:cs="Arial"/>
                <w:color w:val="E65100"/>
              </w:rPr>
              <w:t>New PD Coverage</w:t>
            </w:r>
          </w:p>
          <w:p w14:paraId="45E5FC8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OD/Theft Premium</w:t>
            </w:r>
          </w:p>
          <w:p w14:paraId="2314F081"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BI Premium</w:t>
            </w:r>
          </w:p>
          <w:p w14:paraId="755B4034"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New PD Premium</w:t>
            </w:r>
          </w:p>
          <w:p w14:paraId="48BB05B3"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Auto PA Premium</w:t>
            </w:r>
          </w:p>
          <w:p w14:paraId="28170E5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Basic Premium</w:t>
            </w:r>
          </w:p>
          <w:p w14:paraId="3685030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lastRenderedPageBreak/>
              <w:t>DST (Documentary Stamp Tax)</w:t>
            </w:r>
          </w:p>
          <w:p w14:paraId="27D0DD0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VAT</w:t>
            </w:r>
          </w:p>
          <w:p w14:paraId="12BD5B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LGT</w:t>
            </w:r>
          </w:p>
          <w:p w14:paraId="0B5155D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color w:val="E65100"/>
              </w:rPr>
              <w:t>Other Charges</w:t>
            </w:r>
          </w:p>
          <w:p w14:paraId="1CDCDC8C" w14:textId="77777777" w:rsidR="007F48FE" w:rsidRDefault="007F48FE" w:rsidP="0061437A">
            <w:pPr>
              <w:pStyle w:val="ListParagraph"/>
              <w:numPr>
                <w:ilvl w:val="1"/>
                <w:numId w:val="135"/>
              </w:numPr>
              <w:spacing w:before="20" w:after="20"/>
              <w:rPr>
                <w:rFonts w:ascii="Arial" w:hAnsi="Arial" w:cs="Arial"/>
                <w:lang w:val="en-US"/>
              </w:rPr>
            </w:pPr>
            <w:r w:rsidRPr="007F48FE">
              <w:rPr>
                <w:rFonts w:ascii="Arial" w:hAnsi="Arial" w:cs="Arial"/>
                <w:color w:val="E65100"/>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color w:val="E65100"/>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cantSplit/>
                <w:trHeight w:val="300"/>
                <w:tblHeader/>
              </w:trPr>
              <w:tc>
                <w:tcPr>
                  <w:tcW w:w="1225" w:type="dxa"/>
                  <w:shd w:val="clear" w:color="000000" w:fill="D9E1F2"/>
                  <w:noWrap/>
                  <w:vAlign w:val="center"/>
                  <w:hideMark/>
                </w:tcPr>
                <w:p w14:paraId="513F0AF8"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E65100"/>
                      <w:sz w:val="18"/>
                      <w:szCs w:val="18"/>
                      <w:lang w:val="en-US" w:eastAsia="en-US"/>
                    </w:rPr>
                    <w:t>Field</w:t>
                  </w:r>
                </w:p>
              </w:tc>
              <w:tc>
                <w:tcPr>
                  <w:tcW w:w="1080" w:type="dxa"/>
                  <w:shd w:val="clear" w:color="000000" w:fill="D9E1F2"/>
                  <w:noWrap/>
                  <w:vAlign w:val="center"/>
                  <w:hideMark/>
                </w:tcPr>
                <w:p w14:paraId="7A949E70"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E65100"/>
                      <w:sz w:val="18"/>
                      <w:szCs w:val="18"/>
                      <w:lang w:val="en-US" w:eastAsia="en-US"/>
                    </w:rPr>
                    <w:t>Policy Period</w:t>
                  </w:r>
                </w:p>
              </w:tc>
              <w:tc>
                <w:tcPr>
                  <w:tcW w:w="4105" w:type="dxa"/>
                  <w:shd w:val="clear" w:color="000000" w:fill="D9E1F2"/>
                  <w:noWrap/>
                  <w:vAlign w:val="center"/>
                  <w:hideMark/>
                </w:tcPr>
                <w:p w14:paraId="328F206E"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E65100"/>
                      <w:sz w:val="18"/>
                      <w:szCs w:val="18"/>
                      <w:lang w:val="en-US" w:eastAsia="en-US"/>
                    </w:rPr>
                    <w:t>Value</w:t>
                  </w:r>
                </w:p>
              </w:tc>
            </w:tr>
            <w:tr w:rsidR="007F48FE" w:rsidRPr="007F48FE" w14:paraId="0D7B0BE2" w14:textId="77777777" w:rsidTr="007F48FE">
              <w:trPr>
                <w:cantSplit/>
                <w:trHeight w:val="300"/>
              </w:trPr>
              <w:tc>
                <w:tcPr>
                  <w:tcW w:w="1225" w:type="dxa"/>
                  <w:noWrap/>
                  <w:hideMark/>
                </w:tcPr>
                <w:p w14:paraId="0AEA9CBD"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E65100"/>
                      <w:sz w:val="18"/>
                      <w:szCs w:val="18"/>
                      <w:lang w:val="en-US" w:eastAsia="en-US"/>
                    </w:rPr>
                    <w:t>New Inception</w:t>
                  </w:r>
                </w:p>
              </w:tc>
              <w:tc>
                <w:tcPr>
                  <w:tcW w:w="1080" w:type="dxa"/>
                  <w:noWrap/>
                  <w:hideMark/>
                </w:tcPr>
                <w:p w14:paraId="658BA2B3" w14:textId="77777777"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E65100"/>
                      <w:sz w:val="18"/>
                      <w:szCs w:val="18"/>
                      <w:lang w:val="en-US" w:eastAsia="en-US"/>
                    </w:rPr>
                    <w:t>All</w:t>
                  </w:r>
                </w:p>
              </w:tc>
              <w:tc>
                <w:tcPr>
                  <w:tcW w:w="4105" w:type="dxa"/>
                  <w:noWrap/>
                  <w:hideMark/>
                </w:tcPr>
                <w:p w14:paraId="38ED9507" w14:textId="464B7116"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E65100"/>
                      <w:sz w:val="18"/>
                      <w:szCs w:val="18"/>
                      <w:lang w:val="en-US" w:eastAsia="en-US"/>
                    </w:rPr>
                    <w:t>Policy Expiry + 1 Day</w:t>
                  </w:r>
                </w:p>
              </w:tc>
            </w:tr>
            <w:tr w:rsidR="007F48FE" w:rsidRPr="007F48FE" w14:paraId="7CB03DD8" w14:textId="77777777" w:rsidTr="007F48FE">
              <w:trPr>
                <w:cantSplit/>
                <w:trHeight w:val="300"/>
              </w:trPr>
              <w:tc>
                <w:tcPr>
                  <w:tcW w:w="1225" w:type="dxa"/>
                  <w:vMerge w:val="restart"/>
                  <w:noWrap/>
                  <w:hideMark/>
                </w:tcPr>
                <w:p w14:paraId="44838484" w14:textId="77777777" w:rsidR="007F48FE" w:rsidRPr="007F48FE" w:rsidRDefault="007F48FE" w:rsidP="007F48FE">
                  <w:pPr>
                    <w:spacing w:before="20" w:after="20"/>
                    <w:rPr>
                      <w:rFonts w:ascii="Arial" w:hAnsi="Arial" w:cs="Arial"/>
                      <w:b/>
                      <w:bCs/>
                      <w:sz w:val="18"/>
                      <w:szCs w:val="18"/>
                      <w:lang w:val="en-US" w:eastAsia="en-US"/>
                    </w:rPr>
                  </w:pPr>
                  <w:r w:rsidRPr="007F48FE">
                    <w:rPr>
                      <w:rFonts w:ascii="Arial" w:hAnsi="Arial" w:cs="Arial"/>
                      <w:b/>
                      <w:bCs/>
                      <w:color w:val="E65100"/>
                      <w:sz w:val="18"/>
                      <w:szCs w:val="18"/>
                      <w:lang w:val="en-US" w:eastAsia="en-US"/>
                    </w:rPr>
                    <w:t>New Expiry</w:t>
                  </w:r>
                </w:p>
              </w:tc>
              <w:tc>
                <w:tcPr>
                  <w:tcW w:w="1080" w:type="dxa"/>
                  <w:noWrap/>
                  <w:hideMark/>
                </w:tcPr>
                <w:p w14:paraId="047F8443" w14:textId="187318A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1 Year</w:t>
                  </w:r>
                </w:p>
              </w:tc>
              <w:tc>
                <w:tcPr>
                  <w:tcW w:w="4105" w:type="dxa"/>
                  <w:noWrap/>
                  <w:hideMark/>
                </w:tcPr>
                <w:p w14:paraId="2B01BCAF" w14:textId="640DC17E"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 New Inception + 365 Days (+366 Days If Leap Year)</w:t>
                  </w:r>
                </w:p>
              </w:tc>
            </w:tr>
            <w:tr w:rsidR="007F48FE" w:rsidRPr="007F48FE" w14:paraId="3809C8B5" w14:textId="77777777" w:rsidTr="007F48FE">
              <w:trPr>
                <w:cantSplit/>
                <w:trHeight w:val="300"/>
              </w:trPr>
              <w:tc>
                <w:tcPr>
                  <w:tcW w:w="1225" w:type="dxa"/>
                  <w:vMerge/>
                  <w:hideMark/>
                </w:tcPr>
                <w:p w14:paraId="1041711F"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2 Year</w:t>
                  </w:r>
                </w:p>
              </w:tc>
              <w:tc>
                <w:tcPr>
                  <w:tcW w:w="4105" w:type="dxa"/>
                  <w:noWrap/>
                  <w:hideMark/>
                </w:tcPr>
                <w:p w14:paraId="67014D92" w14:textId="07918693"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 New Inception + 730 Days (+731 Days If Leap Year)</w:t>
                  </w:r>
                </w:p>
              </w:tc>
            </w:tr>
            <w:tr w:rsidR="007F48FE" w:rsidRPr="007F48FE" w14:paraId="7EE990F7" w14:textId="77777777" w:rsidTr="007F48FE">
              <w:trPr>
                <w:cantSplit/>
                <w:trHeight w:val="300"/>
              </w:trPr>
              <w:tc>
                <w:tcPr>
                  <w:tcW w:w="1225" w:type="dxa"/>
                  <w:vMerge/>
                  <w:hideMark/>
                </w:tcPr>
                <w:p w14:paraId="6A65AC75"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3 Year</w:t>
                  </w:r>
                </w:p>
              </w:tc>
              <w:tc>
                <w:tcPr>
                  <w:tcW w:w="4105" w:type="dxa"/>
                  <w:noWrap/>
                  <w:hideMark/>
                </w:tcPr>
                <w:p w14:paraId="66379F5D" w14:textId="0FE9A091"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 New Inception + 365 Days (+366 Days If Leap Year)</w:t>
                  </w:r>
                </w:p>
              </w:tc>
            </w:tr>
            <w:tr w:rsidR="007F48FE" w:rsidRPr="007F48FE" w14:paraId="190548E1" w14:textId="77777777" w:rsidTr="007F48FE">
              <w:trPr>
                <w:cantSplit/>
                <w:trHeight w:val="300"/>
              </w:trPr>
              <w:tc>
                <w:tcPr>
                  <w:tcW w:w="1225" w:type="dxa"/>
                  <w:vMerge/>
                  <w:hideMark/>
                </w:tcPr>
                <w:p w14:paraId="616B604B"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4 Year</w:t>
                  </w:r>
                </w:p>
              </w:tc>
              <w:tc>
                <w:tcPr>
                  <w:tcW w:w="4105" w:type="dxa"/>
                  <w:noWrap/>
                  <w:hideMark/>
                </w:tcPr>
                <w:p w14:paraId="6DC4267C" w14:textId="6512DFB4"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 New Inception + 365 Days (+366 Days If Leap Year)</w:t>
                  </w:r>
                </w:p>
              </w:tc>
            </w:tr>
            <w:tr w:rsidR="007F48FE" w:rsidRPr="007F48FE" w14:paraId="26D30402" w14:textId="77777777" w:rsidTr="007F48FE">
              <w:trPr>
                <w:cantSplit/>
                <w:trHeight w:val="300"/>
              </w:trPr>
              <w:tc>
                <w:tcPr>
                  <w:tcW w:w="1225" w:type="dxa"/>
                  <w:vMerge/>
                  <w:hideMark/>
                </w:tcPr>
                <w:p w14:paraId="7AC98D84"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5 Year</w:t>
                  </w:r>
                </w:p>
              </w:tc>
              <w:tc>
                <w:tcPr>
                  <w:tcW w:w="4105" w:type="dxa"/>
                  <w:noWrap/>
                  <w:hideMark/>
                </w:tcPr>
                <w:p w14:paraId="3BEA4E84" w14:textId="7A10252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color w:val="E65100"/>
                      <w:sz w:val="18"/>
                      <w:szCs w:val="18"/>
                      <w:lang w:val="en-US" w:eastAsia="en-US"/>
                    </w:rPr>
                    <w:t>= New Inception + 365 Days (+366 Days If Leap Year)</w:t>
                  </w:r>
                </w:p>
              </w:tc>
            </w:tr>
          </w:tbl>
          <w:p w14:paraId="6CE9B7F6" w14:textId="77777777" w:rsidR="007F48FE" w:rsidRDefault="007F48FE" w:rsidP="007F48FE">
            <w:pPr>
              <w:spacing w:before="20" w:after="20"/>
              <w:rPr>
                <w:rFonts w:ascii="Arial" w:hAnsi="Arial" w:cs="Arial"/>
                <w:lang w:val="en-US"/>
              </w:rPr>
            </w:pPr>
          </w:p>
          <w:p w14:paraId="77BE77FE" w14:textId="7B2A6C69" w:rsidR="007F48FE" w:rsidRDefault="00000000" w:rsidP="3C7F3FD4">
            <w:pPr>
              <w:spacing w:before="20" w:after="20"/>
              <w:rPr>
                <w:rFonts w:ascii="Arial" w:hAnsi="Arial" w:cs="Arial"/>
                <w:b/>
                <w:bCs/>
                <w:i/>
                <w:iCs/>
                <w:lang w:val="en-US"/>
              </w:rPr>
            </w:pPr>
            <w:hyperlink w:anchor="_Annex_D_-" w:history="1">
              <w:r w:rsidR="007F48FE" w:rsidRPr="3C7F3FD4">
                <w:rPr>
                  <w:rStyle w:val="Hyperlink"/>
                  <w:rFonts w:ascii="Arial" w:hAnsi="Arial" w:cs="Arial"/>
                  <w:b/>
                  <w:bCs/>
                  <w:i/>
                  <w:iCs/>
                  <w:color w:val="E65100"/>
                  <w:lang w:val="en-US"/>
                </w:rPr>
                <w:t xml:space="preserve">See Annex </w:t>
              </w:r>
              <w:r w:rsidR="74BE75D8" w:rsidRPr="3C7F3FD4">
                <w:rPr>
                  <w:rStyle w:val="Hyperlink"/>
                  <w:rFonts w:ascii="Arial" w:hAnsi="Arial" w:cs="Arial"/>
                  <w:b/>
                  <w:bCs/>
                  <w:i/>
                  <w:iCs/>
                  <w:color w:val="E65100"/>
                  <w:lang w:val="en-US"/>
                </w:rPr>
                <w:t>D</w:t>
              </w:r>
              <w:r w:rsidR="007F48FE" w:rsidRPr="3C7F3FD4">
                <w:rPr>
                  <w:rStyle w:val="Hyperlink"/>
                  <w:rFonts w:ascii="Arial" w:hAnsi="Arial" w:cs="Arial"/>
                  <w:b/>
                  <w:bCs/>
                  <w:i/>
                  <w:iCs/>
                  <w:color w:val="E65100"/>
                  <w:lang w:val="en-US"/>
                </w:rPr>
                <w:t xml:space="preserve"> for CBG Motor Automatic Field Update Details</w:t>
              </w:r>
            </w:hyperlink>
          </w:p>
          <w:p w14:paraId="1B5E237A" w14:textId="2DAA8A26" w:rsidR="007F48FE" w:rsidRPr="007F48FE" w:rsidRDefault="00000000" w:rsidP="3C7F3FD4">
            <w:pPr>
              <w:spacing w:before="20" w:after="20"/>
              <w:rPr>
                <w:rFonts w:ascii="Arial" w:hAnsi="Arial" w:cs="Arial"/>
                <w:b/>
                <w:bCs/>
                <w:i/>
                <w:iCs/>
                <w:lang w:val="en-US"/>
              </w:rPr>
            </w:pPr>
            <w:hyperlink w:anchor="_Annex_E_–" w:history="1">
              <w:r w:rsidR="00AF332D" w:rsidRPr="3C7F3FD4">
                <w:rPr>
                  <w:rStyle w:val="Hyperlink"/>
                  <w:rFonts w:ascii="Arial" w:hAnsi="Arial" w:cs="Arial"/>
                  <w:b/>
                  <w:bCs/>
                  <w:i/>
                  <w:iCs/>
                  <w:color w:val="E65100"/>
                  <w:lang w:val="en-US"/>
                </w:rPr>
                <w:t xml:space="preserve">See Annex </w:t>
              </w:r>
              <w:r w:rsidR="37D2DD44" w:rsidRPr="3C7F3FD4">
                <w:rPr>
                  <w:rStyle w:val="Hyperlink"/>
                  <w:rFonts w:ascii="Arial" w:hAnsi="Arial" w:cs="Arial"/>
                  <w:b/>
                  <w:bCs/>
                  <w:i/>
                  <w:iCs/>
                  <w:color w:val="E65100"/>
                  <w:lang w:val="en-US"/>
                </w:rPr>
                <w:t>E</w:t>
              </w:r>
              <w:r w:rsidR="00AF332D" w:rsidRPr="3C7F3FD4">
                <w:rPr>
                  <w:rStyle w:val="Hyperlink"/>
                  <w:rFonts w:ascii="Arial" w:hAnsi="Arial" w:cs="Arial"/>
                  <w:b/>
                  <w:bCs/>
                  <w:i/>
                  <w:iCs/>
                  <w:color w:val="E65100"/>
                  <w:lang w:val="en-US"/>
                </w:rPr>
                <w:t xml:space="preserve"> for Automatic Field Update Details (Auto Promo to Regular)</w:t>
              </w:r>
            </w:hyperlink>
          </w:p>
          <w:p>
            <w:pPr>
              <w:pStyle w:val="ListParagraph"/>
              <w:numPr>
                <w:ilvl w:val="0"/>
                <w:numId w:val="135"/>
              </w:numPr>
              <w:spacing w:before="20" w:after="20"/>
              <w:rPr>
                <w:rFonts w:ascii="Arial" w:hAnsi="Arial" w:cs="Arial"/>
              </w:rPr>
            </w:pPr>
            <w:r>
              <w:rPr>
                <w:rFonts w:ascii="Arial" w:hAnsi="Arial" w:cs="Arial"/>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spacing w:before="20" w:after="20"/>
              <w:rPr>
                <w:rFonts w:ascii="Arial" w:hAnsi="Arial" w:cs="Arial"/>
              </w:rPr>
            </w:pPr>
            <w:r>
              <w:rPr>
                <w:rFonts w:ascii="Arial" w:hAnsi="Arial" w:cs="Arial"/>
              </w:rPr>
              <w:t xml:space="preserve">The system shall compare the renewal premium, sum insured, rate, commission and charges with the expiring account; a difference beyond the tolerance (0.00 as delivered, a parameter) shall flag a financial impact, route the renewal account to Review and propose the New Business path (FRRN.018.02, BRRN.038).</w:t>
            </w:r>
          </w:p>
          <w:p>
            <w:pPr>
              <w:pStyle w:val="ListParagraph"/>
              <w:numPr>
                <w:ilvl w:val="0"/>
                <w:numId w:val="135"/>
              </w:numPr>
              <w:spacing w:before="20" w:after="20"/>
              <w:rPr>
                <w:rFonts w:ascii="Arial" w:hAnsi="Arial" w:cs="Arial"/>
              </w:rPr>
            </w:pPr>
            <w:r>
              <w:rPr>
                <w:rFonts w:ascii="Arial" w:hAnsi="Arial" w:cs="Arial"/>
              </w:rPr>
              <w:t xml:space="preserve">The documentary stamp tax shall be rounded up to the next PHP 0.50 (Annex 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Computations tab shows the same premium components as the renewal account, with the expiring values and the differences.</w:t>
            </w:r>
          </w:p>
          <w:p>
            <w:pPr>
              <w:pStyle w:val="ListParagraph"/>
              <w:numPr>
                <w:ilvl w:val="0"/>
                <w:numId w:val="190"/>
              </w:numPr>
              <w:spacing w:before="20" w:after="20"/>
              <w:rPr>
                <w:rFonts w:ascii="Arial" w:hAnsi="Arial" w:cs="Arial"/>
              </w:rPr>
            </w:pPr>
            <w:r>
              <w:rPr>
                <w:rFonts w:ascii="Arial" w:hAnsi="Arial" w:cs="Arial"/>
              </w:rPr>
              <w:t xml:space="preserve">For a CBG Motor Regular renewal, the own damage and theft sum insured is depreciated by 10% and the other fields are updated as Annex D states.</w:t>
            </w:r>
          </w:p>
          <w:p>
            <w:pPr>
              <w:pStyle w:val="ListParagraph"/>
              <w:numPr>
                <w:ilvl w:val="0"/>
                <w:numId w:val="190"/>
              </w:numPr>
              <w:spacing w:before="20" w:after="20"/>
              <w:rPr>
                <w:rFonts w:ascii="Arial" w:hAnsi="Arial" w:cs="Arial"/>
              </w:rPr>
            </w:pPr>
            <w:r>
              <w:rPr>
                <w:rFonts w:ascii="Arial" w:hAnsi="Arial" w:cs="Arial"/>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13" w:type="dxa"/>
            <w:shd w:val="clear" w:color="auto" w:fill="auto"/>
          </w:tcPr>
          <w:p w14:paraId="68BC41ED" w14:textId="61BDB7FD" w:rsidR="00583D36" w:rsidRPr="005331D4" w:rsidRDefault="00917415" w:rsidP="5B358E25">
            <w:pPr>
              <w:spacing w:before="20" w:after="20"/>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spacing w:before="20" w:after="20"/>
              <w:rPr>
                <w:rFonts w:ascii="Arial" w:hAnsi="Arial" w:cs="Arial"/>
                <w:lang w:eastAsia="en-US"/>
              </w:rPr>
            </w:pPr>
          </w:p>
        </w:tc>
        <w:tc>
          <w:tcPr>
            <w:tcW w:w="1470" w:type="dxa"/>
            <w:shd w:val="clear" w:color="auto" w:fill="auto"/>
          </w:tcPr>
          <w:p w14:paraId="77566CBB" w14:textId="39A3ADAA" w:rsidR="00583D36" w:rsidRDefault="00963EDF" w:rsidP="005C4775">
            <w:pPr>
              <w:spacing w:before="20" w:after="20"/>
              <w:rPr>
                <w:rFonts w:ascii="Arial" w:hAnsi="Arial" w:cs="Arial"/>
              </w:rPr>
            </w:pPr>
            <w:r>
              <w:rPr>
                <w:rFonts w:ascii="Arial" w:hAnsi="Arial" w:cs="Arial"/>
              </w:rPr>
              <w:t>Assignment</w:t>
            </w:r>
          </w:p>
        </w:tc>
        <w:tc>
          <w:tcPr>
            <w:tcW w:w="1412" w:type="dxa"/>
            <w:shd w:val="clear" w:color="auto" w:fill="auto"/>
          </w:tcPr>
          <w:p w14:paraId="49963732" w14:textId="5E9E08D9" w:rsidR="00583D36" w:rsidRDefault="008937E7" w:rsidP="00CC5A18">
            <w:pPr>
              <w:spacing w:before="20" w:after="20"/>
              <w:rPr>
                <w:rFonts w:ascii="Arial" w:hAnsi="Arial" w:cs="Arial"/>
                <w:lang w:val="en-US"/>
              </w:rPr>
            </w:pPr>
            <w:r w:rsidRPr="008937E7">
              <w:rPr>
                <w:rFonts w:ascii="Arial" w:hAnsi="Arial" w:cs="Arial"/>
                <w:lang w:val="en-US"/>
              </w:rPr>
              <w:t>Auto Assignment and Reassignment of Accounts</w:t>
            </w:r>
          </w:p>
        </w:tc>
        <w:tc>
          <w:tcPr>
            <w:tcW w:w="6495" w:type="dxa"/>
            <w:shd w:val="clear" w:color="auto" w:fill="auto"/>
          </w:tcPr>
          <w:p w14:paraId="13395896" w14:textId="14CA6CB7" w:rsidR="00583D36" w:rsidRDefault="00917415" w:rsidP="000F61FE">
            <w:pPr>
              <w:spacing w:before="20" w:after="20"/>
              <w:rPr>
                <w:rFonts w:ascii="Arial" w:hAnsi="Arial" w:cs="Arial"/>
                <w:b/>
                <w:bCs/>
              </w:rPr>
            </w:pPr>
            <w:r>
              <w:rPr>
                <w:rFonts w:ascii="Arial" w:hAnsi="Arial" w:cs="Arial"/>
                <w:b/>
                <w:bCs/>
                <w:color w:val="E65100"/>
              </w:rPr>
              <w:t>FRRN</w:t>
            </w:r>
            <w:r w:rsidR="008937E7" w:rsidRPr="003F65BA">
              <w:rPr>
                <w:rFonts w:ascii="Arial" w:hAnsi="Arial" w:cs="Arial"/>
                <w:b/>
                <w:bCs/>
                <w:color w:val="E65100"/>
              </w:rPr>
              <w:t>.0</w:t>
            </w:r>
            <w:r w:rsidR="00AF332D">
              <w:rPr>
                <w:rFonts w:ascii="Arial" w:hAnsi="Arial" w:cs="Arial"/>
                <w:b/>
                <w:bCs/>
                <w:color w:val="E65100"/>
              </w:rPr>
              <w:t>10</w:t>
            </w:r>
            <w:r w:rsidR="008937E7" w:rsidRPr="003F65BA">
              <w:rPr>
                <w:rFonts w:ascii="Arial" w:hAnsi="Arial" w:cs="Arial"/>
                <w:b/>
                <w:bCs/>
                <w:color w:val="E65100"/>
              </w:rPr>
              <w:t>.0</w:t>
            </w:r>
            <w:r w:rsidR="008937E7">
              <w:rPr>
                <w:rFonts w:ascii="Arial" w:hAnsi="Arial" w:cs="Arial"/>
                <w:b/>
                <w:bCs/>
                <w:color w:val="E65100"/>
              </w:rPr>
              <w:t>1</w:t>
            </w:r>
            <w:r w:rsidR="00ED1B20">
              <w:rPr>
                <w:rFonts w:ascii="Arial" w:hAnsi="Arial" w:cs="Arial"/>
                <w:b/>
                <w:bCs/>
                <w:color w:val="E65100"/>
              </w:rPr>
              <w:t xml:space="preserve"> </w:t>
            </w:r>
            <w:r w:rsidR="008445FA">
              <w:rPr>
                <w:rFonts w:ascii="Arial" w:hAnsi="Arial" w:cs="Arial"/>
                <w:b/>
                <w:bCs/>
                <w:color w:val="E65100"/>
              </w:rPr>
              <w:t>Auto Assignment Capability</w:t>
            </w:r>
          </w:p>
          <w:p w14:paraId="39310E55" w14:textId="3193FDBB" w:rsidR="00F36C9C" w:rsidRDefault="005A6E79" w:rsidP="0061437A">
            <w:pPr>
              <w:pStyle w:val="ListParagraph"/>
              <w:numPr>
                <w:ilvl w:val="0"/>
                <w:numId w:val="127"/>
              </w:numPr>
              <w:spacing w:before="20" w:after="20"/>
              <w:rPr>
                <w:rFonts w:ascii="Arial" w:hAnsi="Arial" w:cs="Arial"/>
                <w:lang w:val="en-US"/>
              </w:rPr>
            </w:pPr>
            <w:r w:rsidRPr="3C7F3FD4">
              <w:rPr>
                <w:rFonts w:ascii="Arial" w:hAnsi="Arial" w:cs="Arial"/>
                <w:color w:val="E65100"/>
                <w:lang w:val="en-US"/>
              </w:rPr>
              <w:t>For Marketing, t</w:t>
            </w:r>
            <w:r w:rsidR="00F36C9C" w:rsidRPr="3C7F3FD4">
              <w:rPr>
                <w:rFonts w:ascii="Arial" w:hAnsi="Arial" w:cs="Arial"/>
                <w:color w:val="E65100"/>
                <w:lang w:val="en-US"/>
              </w:rPr>
              <w:t xml:space="preserve">he system shall support automatic assignment of accounts to </w:t>
            </w:r>
            <w:r w:rsidR="00F03360" w:rsidRPr="3C7F3FD4">
              <w:rPr>
                <w:rFonts w:ascii="Arial" w:hAnsi="Arial" w:cs="Arial"/>
                <w:color w:val="E65100"/>
                <w:lang w:val="en-US"/>
              </w:rPr>
              <w:t>users</w:t>
            </w:r>
            <w:r w:rsidR="00F36C9C" w:rsidRPr="3C7F3FD4">
              <w:rPr>
                <w:rFonts w:ascii="Arial" w:hAnsi="Arial" w:cs="Arial"/>
                <w:color w:val="E65100"/>
                <w:lang w:val="en-US"/>
              </w:rPr>
              <w:t xml:space="preserve"> based on </w:t>
            </w:r>
            <w:r w:rsidRPr="3C7F3FD4">
              <w:rPr>
                <w:rFonts w:ascii="Arial" w:hAnsi="Arial" w:cs="Arial"/>
                <w:color w:val="E65100"/>
                <w:lang w:val="en-US"/>
              </w:rPr>
              <w:t>teams and sub teams.</w:t>
            </w:r>
          </w:p>
          <w:p w14:paraId="683C73A4" w14:textId="68561110" w:rsidR="3E274246" w:rsidRDefault="3E274246" w:rsidP="0061437A">
            <w:pPr>
              <w:pStyle w:val="ListParagraph"/>
              <w:numPr>
                <w:ilvl w:val="1"/>
                <w:numId w:val="127"/>
              </w:numPr>
              <w:spacing w:before="20" w:after="20"/>
              <w:rPr>
                <w:rFonts w:ascii="Arial" w:hAnsi="Arial" w:cs="Arial"/>
                <w:lang w:val="en-US"/>
              </w:rPr>
            </w:pPr>
            <w:r w:rsidRPr="3C7F3FD4">
              <w:rPr>
                <w:rFonts w:ascii="Arial" w:hAnsi="Arial" w:cs="Arial"/>
                <w:color w:val="E65100"/>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spacing w:before="20" w:after="20"/>
              <w:rPr>
                <w:rFonts w:ascii="Arial" w:hAnsi="Arial" w:cs="Arial"/>
                <w:lang w:val="en-US"/>
              </w:rPr>
            </w:pPr>
            <w:r>
              <w:rPr>
                <w:rFonts w:ascii="Arial" w:hAnsi="Arial" w:cs="Arial"/>
                <w:color w:val="E65100"/>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spacing w:before="20" w:after="20"/>
              <w:rPr>
                <w:rFonts w:ascii="Arial" w:hAnsi="Arial" w:cs="Arial"/>
                <w:lang w:val="en-US"/>
              </w:rPr>
            </w:pPr>
            <w:r>
              <w:rPr>
                <w:rFonts w:ascii="Arial" w:hAnsi="Arial" w:cs="Arial"/>
                <w:color w:val="E65100"/>
                <w:lang w:val="en-US"/>
              </w:rPr>
              <w:t xml:space="preserve">Auto assignment shall take place after </w:t>
            </w:r>
            <w:r w:rsidR="009F27E5">
              <w:rPr>
                <w:rFonts w:ascii="Arial" w:hAnsi="Arial" w:cs="Arial"/>
                <w:color w:val="E65100"/>
                <w:lang w:val="en-US"/>
              </w:rPr>
              <w:t>sanitation and account classification.</w:t>
            </w:r>
          </w:p>
          <w:p w14:paraId="6E13990F" w14:textId="29883D9C" w:rsidR="009F27E5" w:rsidRPr="009F27E5" w:rsidRDefault="009F27E5" w:rsidP="0061437A">
            <w:pPr>
              <w:pStyle w:val="ListParagraph"/>
              <w:numPr>
                <w:ilvl w:val="0"/>
                <w:numId w:val="128"/>
              </w:numPr>
              <w:spacing w:before="20" w:after="20"/>
              <w:rPr>
                <w:rFonts w:ascii="Arial" w:hAnsi="Arial" w:cs="Arial"/>
                <w:lang w:val="en-US"/>
              </w:rPr>
            </w:pPr>
            <w:r w:rsidRPr="009F27E5">
              <w:rPr>
                <w:rFonts w:ascii="Arial" w:hAnsi="Arial" w:cs="Arial"/>
                <w:color w:val="E65100"/>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color w:val="E65100"/>
              </w:rPr>
              <w:t>User </w:t>
            </w:r>
            <w:r w:rsidRPr="00985E7A">
              <w:rPr>
                <w:rFonts w:ascii="Arial" w:hAnsi="Arial" w:cs="Arial"/>
                <w:color w:val="E65100"/>
              </w:rPr>
              <w:t>- Can manage only records assigned to them.</w:t>
            </w:r>
            <w:r w:rsidRPr="00985E7A">
              <w:rPr>
                <w:rFonts w:ascii="Arial" w:hAnsi="Arial" w:cs="Arial"/>
                <w:color w:val="E65100"/>
                <w:lang w:val="en-US"/>
              </w:rPr>
              <w:t> </w:t>
            </w:r>
          </w:p>
          <w:p w14:paraId="7A7DD94B" w14:textId="77777777" w:rsidR="001E50C1" w:rsidRPr="001E50C1"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color w:val="E65100"/>
              </w:rPr>
              <w:t>Team Lead/ Team Head/ Unit Head </w:t>
            </w:r>
            <w:r w:rsidRPr="00985E7A">
              <w:rPr>
                <w:rFonts w:ascii="Arial" w:hAnsi="Arial" w:cs="Arial"/>
                <w:color w:val="E65100"/>
              </w:rPr>
              <w:t xml:space="preserve">- </w:t>
            </w:r>
            <w:r w:rsidR="001E50C1" w:rsidRPr="001E50C1">
              <w:rPr>
                <w:rFonts w:ascii="Arial" w:hAnsi="Arial" w:cs="Arial"/>
                <w:color w:val="E65100"/>
                <w:lang w:val="en-US"/>
              </w:rPr>
              <w:t>Can manage records assigned to them, including records assigned to users within their respective team or reporting hierarchy.</w:t>
            </w:r>
          </w:p>
          <w:p w14:paraId="3E4507C3" w14:textId="77777777" w:rsidR="00AF332D" w:rsidRDefault="00AF332D" w:rsidP="000F61FE">
            <w:pPr>
              <w:spacing w:before="20" w:after="20"/>
              <w:rPr>
                <w:rFonts w:ascii="Arial" w:hAnsi="Arial" w:cs="Arial"/>
                <w:b/>
                <w:bCs/>
                <w:i/>
                <w:iCs/>
                <w:color w:val="0070C0"/>
                <w:lang w:val="en-US"/>
              </w:rPr>
            </w:pPr>
          </w:p>
          <w:p w14:paraId="1D34F259" w14:textId="6E8F8D22" w:rsidR="008445FA" w:rsidRDefault="00000000" w:rsidP="3C7F3FD4">
            <w:pPr>
              <w:spacing w:before="20" w:after="20"/>
              <w:rPr>
                <w:rFonts w:ascii="Arial" w:hAnsi="Arial" w:cs="Arial"/>
                <w:b/>
                <w:bCs/>
                <w:i/>
                <w:iCs/>
                <w:lang w:val="en-US"/>
              </w:rPr>
            </w:pPr>
            <w:hyperlink w:anchor="_Annex F –_Auto_Assignment" w:history="1">
              <w:r w:rsidR="00AF332D" w:rsidRPr="3C7F3FD4">
                <w:rPr>
                  <w:rStyle w:val="Hyperlink"/>
                  <w:rFonts w:ascii="Arial" w:hAnsi="Arial" w:cs="Arial"/>
                  <w:b/>
                  <w:bCs/>
                  <w:i/>
                  <w:iCs/>
                  <w:color w:val="E65100"/>
                  <w:lang w:val="en-US"/>
                </w:rPr>
                <w:t xml:space="preserve">See Annex </w:t>
              </w:r>
              <w:r w:rsidR="670A73CC" w:rsidRPr="3C7F3FD4">
                <w:rPr>
                  <w:rStyle w:val="Hyperlink"/>
                  <w:rFonts w:ascii="Arial" w:hAnsi="Arial" w:cs="Arial"/>
                  <w:b/>
                  <w:bCs/>
                  <w:i/>
                  <w:iCs/>
                  <w:color w:val="E65100"/>
                  <w:lang w:val="en-US"/>
                </w:rPr>
                <w:t>F</w:t>
              </w:r>
              <w:r w:rsidR="00AF332D" w:rsidRPr="3C7F3FD4">
                <w:rPr>
                  <w:rStyle w:val="Hyperlink"/>
                  <w:rFonts w:ascii="Arial" w:hAnsi="Arial" w:cs="Arial"/>
                  <w:b/>
                  <w:bCs/>
                  <w:i/>
                  <w:iCs/>
                  <w:color w:val="E65100"/>
                  <w:lang w:val="en-US"/>
                </w:rPr>
                <w:t xml:space="preserve"> for Auto Assignment Logic Per Market Segment</w:t>
              </w:r>
            </w:hyperlink>
          </w:p>
          <w:p>
            <w:pPr>
              <w:pStyle w:val="ListParagraph"/>
              <w:numPr>
                <w:ilvl w:val="0"/>
                <w:numId w:val="128"/>
              </w:numPr>
              <w:spacing w:before="20" w:after="20"/>
              <w:rPr>
                <w:rFonts w:ascii="Arial" w:hAnsi="Arial" w:cs="Arial"/>
              </w:rPr>
            </w:pPr>
            <w:r>
              <w:rPr>
                <w:rFonts w:ascii="Arial" w:hAnsi="Arial" w:cs="Arial"/>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8"/>
              </w:numPr>
              <w:spacing w:before="20" w:after="20"/>
              <w:rPr>
                <w:rFonts w:ascii="Arial" w:hAnsi="Arial" w:cs="Arial"/>
              </w:rPr>
            </w:pPr>
            <w:r>
              <w:rPr>
                <w:rFonts w:ascii="Arial" w:hAnsi="Arial" w:cs="Arial"/>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8"/>
              </w:numPr>
              <w:spacing w:before="20" w:after="20"/>
              <w:rPr>
                <w:rFonts w:ascii="Arial" w:hAnsi="Arial" w:cs="Arial"/>
              </w:rPr>
            </w:pPr>
            <w:r>
              <w:rPr>
                <w:rFonts w:ascii="Arial" w:hAnsi="Arial" w:cs="Arial"/>
              </w:rPr>
              <w:t xml:space="preserve">The assigned officer shall receive a notice in the system for each account assigned to him (Annex AE).</w:t>
            </w:r>
          </w:p>
          <w:p>
            <w:pPr>
              <w:pStyle w:val="ListParagraph"/>
              <w:numPr>
                <w:ilvl w:val="0"/>
                <w:numId w:val="128"/>
              </w:numPr>
              <w:spacing w:before="20" w:after="20"/>
              <w:rPr>
                <w:rFonts w:ascii="Arial" w:hAnsi="Arial" w:cs="Arial"/>
              </w:rPr>
            </w:pPr>
            <w:r>
              <w:rPr>
                <w:rFonts w:ascii="Arial" w:hAnsi="Arial" w:cs="Arial"/>
              </w:rPr>
              <w:t xml:space="preserve">Each assignment shall be recorded with the previous and new officer,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1"/>
              </w:numPr>
              <w:spacing w:before="20" w:after="20"/>
              <w:rPr>
                <w:rFonts w:ascii="Arial" w:hAnsi="Arial" w:cs="Arial"/>
              </w:rPr>
            </w:pPr>
            <w:r>
              <w:rPr>
                <w:rFonts w:ascii="Arial" w:hAnsi="Arial" w:cs="Arial"/>
              </w:rPr>
              <w:t xml:space="preserve">Accounts assigned to an Account Officer appear in his My Dispositions and leave the unassigned list.</w:t>
            </w:r>
          </w:p>
          <w:p>
            <w:pPr>
              <w:pStyle w:val="ListParagraph"/>
              <w:numPr>
                <w:ilvl w:val="0"/>
                <w:numId w:val="191"/>
              </w:numPr>
              <w:spacing w:before="20" w:after="20"/>
              <w:rPr>
                <w:rFonts w:ascii="Arial" w:hAnsi="Arial" w:cs="Arial"/>
              </w:rPr>
            </w:pPr>
            <w:r>
              <w:rPr>
                <w:rFonts w:ascii="Arial" w:hAnsi="Arial" w:cs="Arial"/>
              </w:rPr>
              <w:t xml:space="preserve">A Team Lead cannot assign an account to an officer of another unit.</w:t>
            </w:r>
          </w:p>
          <w:p>
            <w:pPr>
              <w:pStyle w:val="ListParagraph"/>
              <w:numPr>
                <w:ilvl w:val="0"/>
                <w:numId w:val="191"/>
              </w:numPr>
              <w:spacing w:before="20" w:after="20"/>
              <w:rPr>
                <w:rFonts w:ascii="Arial" w:hAnsi="Arial" w:cs="Arial"/>
              </w:rPr>
            </w:pPr>
            <w:r>
              <w:rPr>
                <w:rFonts w:ascii="Arial" w:hAnsi="Arial" w:cs="Arial"/>
              </w:rPr>
              <w:t xml:space="preserve">The assigned officer receives the notice "&lt;renewal reference&gt; assigned to you".</w:t>
            </w:r>
          </w:p>
          <w:p w14:paraId="6D023B70" w14:textId="77777777" w:rsidR="00AF332D" w:rsidRDefault="00AF332D" w:rsidP="000F61FE">
            <w:pPr>
              <w:spacing w:before="20" w:after="20"/>
              <w:rPr>
                <w:rFonts w:ascii="Arial" w:hAnsi="Arial" w:cs="Arial"/>
                <w:b/>
                <w:bCs/>
              </w:rPr>
            </w:pPr>
          </w:p>
          <w:p w14:paraId="3D0F7A4F" w14:textId="479C0592" w:rsidR="00493C03" w:rsidRDefault="00917415" w:rsidP="00493C03">
            <w:pPr>
              <w:spacing w:before="20" w:after="20"/>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spacing w:before="20" w:after="20"/>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spacing w:before="20" w:after="20"/>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spacing w:before="20" w:after="20"/>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spacing w:before="20" w:after="20"/>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spacing w:before="20" w:after="20"/>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spacing w:before="20" w:after="20"/>
              <w:rPr>
                <w:rFonts w:ascii="Arial" w:hAnsi="Arial" w:cs="Arial"/>
              </w:rPr>
            </w:pPr>
            <w:r>
              <w:rPr>
                <w:rFonts w:ascii="Arial" w:hAnsi="Arial" w:cs="Arial"/>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spacing w:before="20" w:after="20"/>
              <w:rPr>
                <w:rFonts w:ascii="Arial" w:hAnsi="Arial" w:cs="Arial"/>
              </w:rPr>
            </w:pPr>
            <w:r>
              <w:rPr>
                <w:rFonts w:ascii="Arial" w:hAnsi="Arial" w:cs="Arial"/>
              </w:rPr>
              <w:t xml:space="preserve">The user may give a reason for the re-assignment from a list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 Team Lead re-assigns three accounts to another officer of his unit; the accounts move to that officer's list and the history shows both officers.</w:t>
            </w:r>
          </w:p>
          <w:p>
            <w:pPr>
              <w:pStyle w:val="ListParagraph"/>
              <w:numPr>
                <w:ilvl w:val="0"/>
                <w:numId w:val="192"/>
              </w:numPr>
              <w:spacing w:before="20" w:after="20"/>
              <w:rPr>
                <w:rFonts w:ascii="Arial" w:hAnsi="Arial" w:cs="Arial"/>
              </w:rPr>
            </w:pPr>
            <w:r>
              <w:rPr>
                <w:rFonts w:ascii="Arial" w:hAnsi="Arial" w:cs="Arial"/>
              </w:rPr>
              <w:t xml:space="preserve">A locked account cannot be re-assigned.</w:t>
            </w:r>
          </w:p>
        </w:tc>
      </w:tr>
      <w:tr w:rsidR="00707C7F" w:rsidRPr="000F2176" w14:paraId="77F53B05" w14:textId="77777777" w:rsidTr="3C7F3FD4">
        <w:trPr>
          <w:jc w:val="center"/>
        </w:trPr>
        <w:tc>
          <w:tcPr>
            <w:tcW w:w="1413" w:type="dxa"/>
            <w:shd w:val="clear" w:color="auto" w:fill="auto"/>
          </w:tcPr>
          <w:p w14:paraId="6CAB10C9" w14:textId="424E4BC6" w:rsidR="00707C7F" w:rsidRPr="6EC80736" w:rsidRDefault="00917415" w:rsidP="5B358E25">
            <w:pPr>
              <w:spacing w:line="259" w:lineRule="auto" w:before="20" w:after="20"/>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470" w:type="dxa"/>
            <w:shd w:val="clear" w:color="auto" w:fill="auto"/>
          </w:tcPr>
          <w:p w14:paraId="79AFD824" w14:textId="58D87532" w:rsidR="00707C7F" w:rsidRDefault="00963EDF" w:rsidP="005C4775">
            <w:pPr>
              <w:spacing w:before="20" w:after="20"/>
              <w:rPr>
                <w:rFonts w:ascii="Arial" w:hAnsi="Arial" w:cs="Arial"/>
              </w:rPr>
            </w:pPr>
            <w:r>
              <w:rPr>
                <w:rFonts w:ascii="Arial" w:hAnsi="Arial" w:cs="Arial"/>
              </w:rPr>
              <w:t>Renewal Account Transfer</w:t>
            </w:r>
          </w:p>
        </w:tc>
        <w:tc>
          <w:tcPr>
            <w:tcW w:w="1412" w:type="dxa"/>
            <w:shd w:val="clear" w:color="auto" w:fill="auto"/>
          </w:tcPr>
          <w:p w14:paraId="6290DA68" w14:textId="77777777" w:rsidR="00963EDF" w:rsidRPr="00963EDF" w:rsidRDefault="00963EDF" w:rsidP="00963EDF">
            <w:pPr>
              <w:spacing w:before="20" w:after="20"/>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spacing w:before="20" w:after="20"/>
              <w:rPr>
                <w:rFonts w:ascii="Arial" w:hAnsi="Arial" w:cs="Arial"/>
                <w:lang w:val="en-US"/>
              </w:rPr>
            </w:pPr>
          </w:p>
        </w:tc>
        <w:tc>
          <w:tcPr>
            <w:tcW w:w="6495" w:type="dxa"/>
            <w:shd w:val="clear" w:color="auto" w:fill="auto"/>
          </w:tcPr>
          <w:p w14:paraId="160412DE" w14:textId="722EFD33" w:rsidR="00707C7F" w:rsidRDefault="00917415" w:rsidP="5B358E25">
            <w:pPr>
              <w:spacing w:line="259" w:lineRule="auto" w:before="20" w:after="20"/>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spacing w:before="20" w:after="20"/>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spacing w:before="20" w:after="20"/>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spacing w:before="20" w:after="20"/>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3"/>
              </w:numPr>
              <w:spacing w:before="20" w:after="20"/>
              <w:rPr>
                <w:rFonts w:ascii="Arial" w:hAnsi="Arial" w:cs="Arial"/>
              </w:rPr>
            </w:pPr>
            <w:r>
              <w:rPr>
                <w:rFonts w:ascii="Arial" w:hAnsi="Arial" w:cs="Arial"/>
              </w:rPr>
              <w:t xml:space="preserve">The transfer of the renewal account itself to another Marketing Unit (BRD 1.006, 1.007, 2.005) is specified in FRRN.011.06; whether the referral of this entry, the transfer or both are used is a decision of BDOI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transfer request never changes the owner of the original renewal account (referral of this entry).</w:t>
            </w:r>
          </w:p>
          <w:p w14:paraId="17B13225" w14:textId="77777777" w:rsidR="00963EDF" w:rsidRDefault="00963EDF" w:rsidP="009C0793">
            <w:pPr>
              <w:spacing w:before="20" w:after="20"/>
              <w:rPr>
                <w:rFonts w:ascii="Arial" w:hAnsi="Arial" w:cs="Arial"/>
                <w:lang w:val="en-US"/>
              </w:rPr>
            </w:pPr>
          </w:p>
          <w:p w14:paraId="09E8BE02" w14:textId="03428C08" w:rsidR="009C0793" w:rsidRPr="009C0793" w:rsidRDefault="00917415" w:rsidP="5B358E25">
            <w:pPr>
              <w:spacing w:line="259" w:lineRule="auto" w:before="20" w:after="20"/>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spacing w:before="20" w:after="20"/>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spacing w:before="20" w:after="20"/>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spacing w:before="20" w:after="20"/>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spacing w:before="20" w:after="20"/>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spacing w:before="20" w:after="20"/>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spacing w:before="20" w:after="20"/>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spacing w:before="20" w:after="20"/>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spacing w:before="20" w:after="20"/>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spacing w:before="20" w:after="20"/>
              <w:rPr>
                <w:rFonts w:ascii="Arial" w:hAnsi="Arial" w:cs="Arial"/>
              </w:rPr>
            </w:pPr>
            <w:r>
              <w:rPr>
                <w:rFonts w:ascii="Arial" w:hAnsi="Arial" w:cs="Arial"/>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5"/>
              </w:numPr>
              <w:spacing w:before="20" w:after="20"/>
              <w:rPr>
                <w:rFonts w:ascii="Arial" w:hAnsi="Arial" w:cs="Arial"/>
              </w:rPr>
            </w:pPr>
            <w:r>
              <w:rPr>
                <w:rFonts w:ascii="Arial" w:hAnsi="Arial" w:cs="Arial"/>
              </w:rPr>
              <w:t xml:space="preserve">A submitted request gets a Transfer Request Number and the status Pending Acceptance, and the Team Leads of the receiving unit are notified.</w:t>
            </w:r>
          </w:p>
          <w:p>
            <w:pPr>
              <w:pStyle w:val="ListParagraph"/>
              <w:numPr>
                <w:ilvl w:val="0"/>
                <w:numId w:val="195"/>
              </w:numPr>
              <w:spacing w:before="20" w:after="20"/>
              <w:rPr>
                <w:rFonts w:ascii="Arial" w:hAnsi="Arial" w:cs="Arial"/>
              </w:rPr>
            </w:pPr>
            <w:r>
              <w:rPr>
                <w:rFonts w:ascii="Arial" w:hAnsi="Arial" w:cs="Arial"/>
              </w:rPr>
              <w:t xml:space="preserve">A request to the originating unit is refused with the message.</w:t>
            </w:r>
          </w:p>
          <w:p w14:paraId="641A4EA3" w14:textId="77777777" w:rsidR="009C0793" w:rsidRDefault="009C0793" w:rsidP="0056006F">
            <w:pPr>
              <w:spacing w:before="20" w:after="20"/>
              <w:rPr>
                <w:rFonts w:ascii="Arial" w:hAnsi="Arial" w:cs="Arial"/>
                <w:lang w:val="en-US"/>
              </w:rPr>
            </w:pPr>
          </w:p>
          <w:p w14:paraId="7E8F3A57" w14:textId="230D851B" w:rsidR="0056006F" w:rsidRPr="0056006F" w:rsidRDefault="00917415" w:rsidP="5B358E25">
            <w:pPr>
              <w:spacing w:line="259" w:lineRule="auto" w:before="20" w:after="20"/>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spacing w:before="20" w:after="20"/>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spacing w:before="20" w:after="20"/>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spacing w:before="20" w:after="20"/>
              <w:rPr>
                <w:rFonts w:ascii="Arial" w:hAnsi="Arial" w:cs="Arial"/>
              </w:rPr>
            </w:pPr>
            <w:r>
              <w:rPr>
                <w:rFonts w:ascii="Arial" w:hAnsi="Arial" w:cs="Arial"/>
              </w:rPr>
              <w:t xml:space="preserve">Only a Team Lead of the receiving unit shall decide the request; remarks are mandatory to reject or return it ("Enter the remarks of the decline").</w:t>
            </w:r>
          </w:p>
          <w:p>
            <w:pPr>
              <w:pStyle w:val="ListParagraph"/>
              <w:numPr>
                <w:ilvl w:val="0"/>
                <w:numId w:val="105"/>
              </w:numPr>
              <w:spacing w:before="20" w:after="20"/>
              <w:rPr>
                <w:rFonts w:ascii="Arial" w:hAnsi="Arial" w:cs="Arial"/>
              </w:rPr>
            </w:pPr>
            <w:r>
              <w:rPr>
                <w:rFonts w:ascii="Arial" w:hAnsi="Arial" w:cs="Arial"/>
              </w:rPr>
              <w:t xml:space="preserve">A request already decided shall not be decided again ("The transfer of &lt;reference&gt; is already decided").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The receiving Team Lead accepts the request; the acceptance date and time are recorded and the status becomes Accepted.</w:t>
            </w:r>
          </w:p>
          <w:p>
            <w:pPr>
              <w:pStyle w:val="ListParagraph"/>
              <w:numPr>
                <w:ilvl w:val="0"/>
                <w:numId w:val="196"/>
              </w:numPr>
              <w:spacing w:before="20" w:after="20"/>
              <w:rPr>
                <w:rFonts w:ascii="Arial" w:hAnsi="Arial" w:cs="Arial"/>
              </w:rPr>
            </w:pPr>
            <w:r>
              <w:rPr>
                <w:rFonts w:ascii="Arial" w:hAnsi="Arial" w:cs="Arial"/>
              </w:rPr>
              <w:t xml:space="preserve">A rejection without remarks is refused.</w:t>
            </w:r>
          </w:p>
          <w:p w14:paraId="46C884E7" w14:textId="77777777" w:rsidR="000B7EC2" w:rsidRDefault="000B7EC2" w:rsidP="000B7EC2">
            <w:pPr>
              <w:spacing w:before="20" w:after="20"/>
              <w:rPr>
                <w:rFonts w:ascii="Arial" w:hAnsi="Arial" w:cs="Arial"/>
                <w:b/>
                <w:bCs/>
              </w:rPr>
            </w:pPr>
          </w:p>
          <w:p w14:paraId="4D1C740A" w14:textId="2CA84067" w:rsidR="000B7EC2" w:rsidRPr="000B7EC2" w:rsidRDefault="00917415" w:rsidP="5B358E25">
            <w:pPr>
              <w:spacing w:line="259" w:lineRule="auto" w:before="20" w:after="20"/>
              <w:rPr>
                <w:rFonts w:ascii="Arial" w:hAnsi="Arial" w:cs="Arial"/>
                <w:b/>
                <w:bCs/>
                <w:lang w:val="en-US"/>
              </w:rPr>
            </w:pPr>
            <w:r>
              <w:rPr>
                <w:rFonts w:ascii="Arial" w:hAnsi="Arial" w:cs="Arial"/>
                <w:b/>
                <w:bCs/>
                <w:color w:val="E65100"/>
              </w:rPr>
              <w:t>FRRN</w:t>
            </w:r>
            <w:r w:rsidR="000B7EC2" w:rsidRPr="5B358E25">
              <w:rPr>
                <w:rFonts w:ascii="Arial" w:hAnsi="Arial" w:cs="Arial"/>
                <w:b/>
                <w:bCs/>
                <w:color w:val="E65100"/>
              </w:rPr>
              <w:t>.0</w:t>
            </w:r>
            <w:r w:rsidR="0022419E" w:rsidRPr="5B358E25">
              <w:rPr>
                <w:rFonts w:ascii="Arial" w:hAnsi="Arial" w:cs="Arial"/>
                <w:b/>
                <w:bCs/>
                <w:color w:val="E65100"/>
              </w:rPr>
              <w:t>1</w:t>
            </w:r>
            <w:r w:rsidR="1A91DCF6" w:rsidRPr="5B358E25">
              <w:rPr>
                <w:rFonts w:ascii="Arial" w:hAnsi="Arial" w:cs="Arial"/>
                <w:b/>
                <w:bCs/>
                <w:color w:val="E65100"/>
              </w:rPr>
              <w:t>1</w:t>
            </w:r>
            <w:r w:rsidR="000B7EC2" w:rsidRPr="5B358E25">
              <w:rPr>
                <w:rFonts w:ascii="Arial" w:hAnsi="Arial" w:cs="Arial"/>
                <w:b/>
                <w:bCs/>
                <w:color w:val="E65100"/>
              </w:rPr>
              <w:t xml:space="preserve">.03 </w:t>
            </w:r>
            <w:r w:rsidR="000B7EC2" w:rsidRPr="5B358E25">
              <w:rPr>
                <w:rFonts w:ascii="Arial" w:hAnsi="Arial" w:cs="Arial"/>
                <w:b/>
                <w:bCs/>
                <w:color w:val="E65100"/>
                <w:lang w:val="en-US"/>
              </w:rPr>
              <w:t>Creation of New Business Account</w:t>
            </w:r>
          </w:p>
          <w:p w14:paraId="643C3AC8" w14:textId="1951BC22" w:rsidR="002D05D1" w:rsidRPr="002D05D1" w:rsidRDefault="002D05D1" w:rsidP="0061437A">
            <w:pPr>
              <w:pStyle w:val="ListParagraph"/>
              <w:numPr>
                <w:ilvl w:val="0"/>
                <w:numId w:val="106"/>
              </w:numPr>
              <w:spacing w:before="20" w:after="20"/>
              <w:rPr>
                <w:rFonts w:ascii="Arial" w:hAnsi="Arial" w:cs="Arial"/>
                <w:lang w:val="en-US"/>
              </w:rPr>
            </w:pPr>
            <w:r w:rsidRPr="002D05D1">
              <w:rPr>
                <w:rFonts w:ascii="Arial" w:hAnsi="Arial" w:cs="Arial"/>
                <w:color w:val="E65100"/>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spacing w:before="20" w:after="20"/>
              <w:rPr>
                <w:rFonts w:ascii="Arial" w:hAnsi="Arial" w:cs="Arial"/>
                <w:lang w:val="en-US"/>
              </w:rPr>
            </w:pPr>
            <w:r w:rsidRPr="00A05F9D">
              <w:rPr>
                <w:rFonts w:ascii="Arial" w:hAnsi="Arial" w:cs="Arial"/>
                <w:color w:val="E65100"/>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spacing w:before="20" w:after="20"/>
              <w:rPr>
                <w:rFonts w:ascii="Arial" w:hAnsi="Arial" w:cs="Arial"/>
                <w:lang w:val="en-US"/>
              </w:rPr>
            </w:pPr>
            <w:r>
              <w:rPr>
                <w:rFonts w:ascii="Arial" w:hAnsi="Arial" w:cs="Arial"/>
                <w:color w:val="E65100"/>
                <w:lang w:val="en-US"/>
              </w:rPr>
              <w:t>Route to New Business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7"/>
              </w:numPr>
              <w:spacing w:before="20" w:after="20"/>
              <w:rPr>
                <w:rFonts w:ascii="Arial" w:hAnsi="Arial" w:cs="Arial"/>
              </w:rPr>
            </w:pPr>
            <w:r>
              <w:rPr>
                <w:rFonts w:ascii="Arial" w:hAnsi="Arial" w:cs="Arial"/>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spacing w:before="20" w:after="20"/>
              <w:rPr>
                <w:rFonts w:ascii="Arial" w:hAnsi="Arial" w:cs="Arial"/>
                <w:lang w:val="en-US"/>
              </w:rPr>
            </w:pPr>
          </w:p>
          <w:p w14:paraId="4049A86C" w14:textId="2C6E3318" w:rsidR="00087E9F" w:rsidRPr="00087E9F" w:rsidRDefault="00917415" w:rsidP="5B358E25">
            <w:pPr>
              <w:spacing w:line="259" w:lineRule="auto" w:before="20" w:after="20"/>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spacing w:before="20" w:after="20"/>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spacing w:before="20" w:after="20"/>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spacing w:before="20" w:after="20"/>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The Transfer Request Monitoring screen lists every request with its number, units, status and the New Business account number once created.</w:t>
            </w:r>
          </w:p>
          <w:p>
            <w:pPr>
              <w:pStyle w:val="ListParagraph"/>
              <w:numPr>
                <w:ilvl w:val="0"/>
                <w:numId w:val="198"/>
              </w:numPr>
              <w:spacing w:before="20" w:after="20"/>
              <w:rPr>
                <w:rFonts w:ascii="Arial" w:hAnsi="Arial" w:cs="Arial"/>
              </w:rPr>
            </w:pPr>
            <w:r>
              <w:rPr>
                <w:rFonts w:ascii="Arial" w:hAnsi="Arial" w:cs="Arial"/>
              </w:rPr>
              <w:t xml:space="preserve">Each request, decision and New Business account creation is in the audit log with the user and the time.</w:t>
            </w:r>
          </w:p>
          <w:p w14:paraId="2D07C370" w14:textId="77777777" w:rsidR="006D4C30" w:rsidRDefault="006D4C30" w:rsidP="002B4D3D">
            <w:pPr>
              <w:spacing w:before="20" w:after="20"/>
              <w:rPr>
                <w:rFonts w:ascii="Arial" w:hAnsi="Arial" w:cs="Arial"/>
                <w:lang w:val="en-US"/>
              </w:rPr>
            </w:pPr>
          </w:p>
          <w:p w14:paraId="010C2894" w14:textId="28214391" w:rsidR="002B4D3D" w:rsidRDefault="00917415" w:rsidP="5B358E25">
            <w:pPr>
              <w:spacing w:line="259" w:lineRule="auto" w:before="20" w:after="20"/>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spacing w:before="20" w:after="20"/>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spacing w:before="20" w:after="20"/>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spacing w:before="20" w:after="20"/>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spacing w:before="20" w:after="20"/>
              <w:rPr>
                <w:rFonts w:ascii="Arial" w:hAnsi="Arial" w:cs="Arial"/>
              </w:rPr>
            </w:pPr>
            <w:r>
              <w:rPr>
                <w:rFonts w:ascii="Arial" w:hAnsi="Arial" w:cs="Arial"/>
              </w:rPr>
              <w:t xml:space="preserve">The notifications shall use the texts of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9"/>
              </w:numPr>
              <w:spacing w:before="20" w:after="20"/>
              <w:rPr>
                <w:rFonts w:ascii="Arial" w:hAnsi="Arial" w:cs="Arial"/>
              </w:rPr>
            </w:pPr>
            <w:r>
              <w:rPr>
                <w:rFonts w:ascii="Arial" w:hAnsi="Arial" w:cs="Arial"/>
              </w:rPr>
              <w:t xml:space="preserve">The requesting user is notified when the request is rejected or returned for clarification, with the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FRRN.011.06 Transfer of the Account to Another Marketing Unit</w:t>
            </w:r>
          </w:p>
          <w:p>
            <w:pPr>
              <w:pStyle w:val="ListParagraph"/>
              <w:numPr>
                <w:ilvl w:val="0"/>
                <w:numId w:val="304"/>
              </w:numPr>
              <w:spacing w:before="20" w:after="20"/>
              <w:rPr>
                <w:rFonts w:ascii="Arial" w:hAnsi="Arial" w:cs="Arial"/>
              </w:rPr>
            </w:pPr>
            <w:r>
              <w:rPr>
                <w:rFonts w:ascii="Arial" w:hAnsi="Arial" w:cs="Arial"/>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4"/>
              </w:numPr>
              <w:spacing w:before="20" w:after="20"/>
              <w:rPr>
                <w:rFonts w:ascii="Arial" w:hAnsi="Arial" w:cs="Arial"/>
              </w:rPr>
            </w:pPr>
            <w:r>
              <w:rPr>
                <w:rFonts w:ascii="Arial" w:hAnsi="Arial" w:cs="Arial"/>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4"/>
              </w:numPr>
              <w:spacing w:before="20" w:after="20"/>
              <w:rPr>
                <w:rFonts w:ascii="Arial" w:hAnsi="Arial" w:cs="Arial"/>
              </w:rPr>
            </w:pPr>
            <w:r>
              <w:rPr>
                <w:rFonts w:ascii="Arial" w:hAnsi="Arial" w:cs="Arial"/>
              </w:rPr>
              <w:t xml:space="preserve">The sender may cancel an open transfer before it is decided; the account returns to its status.</w:t>
            </w:r>
          </w:p>
          <w:p>
            <w:pPr>
              <w:pStyle w:val="ListParagraph"/>
              <w:numPr>
                <w:ilvl w:val="0"/>
                <w:numId w:val="304"/>
              </w:numPr>
              <w:spacing w:before="20" w:after="20"/>
              <w:rPr>
                <w:rFonts w:ascii="Arial" w:hAnsi="Arial" w:cs="Arial"/>
              </w:rPr>
            </w:pPr>
            <w:r>
              <w:rPr>
                <w:rFonts w:ascii="Arial" w:hAnsi="Arial" w:cs="Arial"/>
              </w:rPr>
              <w:t xml:space="preserve">The non-renewal reason Transfer to Another Marketing Unit shall open this transfer (BRD 2.004.4.8).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5"/>
              </w:numPr>
              <w:spacing w:before="20" w:after="20"/>
              <w:rPr>
                <w:rFonts w:ascii="Arial" w:hAnsi="Arial" w:cs="Arial"/>
              </w:rPr>
            </w:pPr>
            <w:r>
              <w:rPr>
                <w:rFonts w:ascii="Arial" w:hAnsi="Arial" w:cs="Arial"/>
              </w:rPr>
              <w:t xml:space="preserve">A submitted transfer removes the account from the sender's list and shows it in the receiving Team Lead's Transfers inbox.</w:t>
            </w:r>
          </w:p>
          <w:p>
            <w:pPr>
              <w:pStyle w:val="ListParagraph"/>
              <w:numPr>
                <w:ilvl w:val="0"/>
                <w:numId w:val="305"/>
              </w:numPr>
              <w:spacing w:before="20" w:after="20"/>
              <w:rPr>
                <w:rFonts w:ascii="Arial" w:hAnsi="Arial" w:cs="Arial"/>
              </w:rPr>
            </w:pPr>
            <w:r>
              <w:rPr>
                <w:rFonts w:ascii="Arial" w:hAnsi="Arial" w:cs="Arial"/>
              </w:rPr>
              <w:t xml:space="preserve">An accepted account appears in the receiving unit's unassigned list with the Transferred flag.</w:t>
            </w:r>
          </w:p>
          <w:p>
            <w:pPr>
              <w:pStyle w:val="ListParagraph"/>
              <w:numPr>
                <w:ilvl w:val="0"/>
                <w:numId w:val="305"/>
              </w:numPr>
              <w:spacing w:before="20" w:after="20"/>
              <w:rPr>
                <w:rFonts w:ascii="Arial" w:hAnsi="Arial" w:cs="Arial"/>
              </w:rPr>
            </w:pPr>
            <w:r>
              <w:rPr>
                <w:rFonts w:ascii="Arial" w:hAnsi="Arial" w:cs="Arial"/>
              </w:rPr>
              <w:t xml:space="preserve">A declined account returns to the sender with the decline remarks.</w:t>
            </w:r>
          </w:p>
        </w:tc>
      </w:tr>
      <w:tr w:rsidR="00010516" w:rsidRPr="000F2176" w14:paraId="5B067286" w14:textId="77777777" w:rsidTr="3C7F3FD4">
        <w:trPr>
          <w:jc w:val="center"/>
        </w:trPr>
        <w:tc>
          <w:tcPr>
            <w:tcW w:w="1413" w:type="dxa"/>
            <w:shd w:val="clear" w:color="auto" w:fill="auto"/>
          </w:tcPr>
          <w:p w14:paraId="20ABB923" w14:textId="262319CA" w:rsidR="00010516" w:rsidRPr="005331D4" w:rsidRDefault="00917415" w:rsidP="5B358E25">
            <w:pPr>
              <w:spacing w:line="259" w:lineRule="auto" w:before="20" w:after="20"/>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spacing w:before="20" w:after="20"/>
              <w:rPr>
                <w:rFonts w:ascii="Arial" w:hAnsi="Arial" w:cs="Arial"/>
                <w:lang w:eastAsia="en-US"/>
              </w:rPr>
            </w:pPr>
          </w:p>
        </w:tc>
        <w:tc>
          <w:tcPr>
            <w:tcW w:w="1470" w:type="dxa"/>
            <w:shd w:val="clear" w:color="auto" w:fill="auto"/>
          </w:tcPr>
          <w:p w14:paraId="4BFFE891" w14:textId="2E79E9C8" w:rsidR="00010516" w:rsidRDefault="00010516" w:rsidP="00010516">
            <w:pPr>
              <w:spacing w:before="20" w:after="20"/>
              <w:rPr>
                <w:rFonts w:ascii="Arial" w:hAnsi="Arial" w:cs="Arial"/>
              </w:rPr>
            </w:pPr>
            <w:r>
              <w:rPr>
                <w:rFonts w:ascii="Arial" w:hAnsi="Arial" w:cs="Arial"/>
              </w:rPr>
              <w:t>Renewal Home</w:t>
            </w:r>
          </w:p>
        </w:tc>
        <w:tc>
          <w:tcPr>
            <w:tcW w:w="1412" w:type="dxa"/>
            <w:shd w:val="clear" w:color="auto" w:fill="auto"/>
          </w:tcPr>
          <w:p w14:paraId="3389CECE" w14:textId="5D9B6BA5" w:rsidR="00010516" w:rsidRPr="00A40DA9" w:rsidRDefault="00010516" w:rsidP="00010516">
            <w:pPr>
              <w:spacing w:before="20" w:after="20"/>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95" w:type="dxa"/>
            <w:shd w:val="clear" w:color="auto" w:fill="auto"/>
          </w:tcPr>
          <w:p w14:paraId="29F05C50" w14:textId="7E1F86BE" w:rsidR="00010516" w:rsidRPr="00E039C2" w:rsidRDefault="00917415" w:rsidP="5B358E25">
            <w:pPr>
              <w:spacing w:line="259" w:lineRule="auto" w:before="20" w:after="20"/>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spacing w:before="20" w:after="20"/>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spacing w:before="20" w:after="20"/>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spacing w:before="20" w:after="20"/>
              <w:rPr>
                <w:rFonts w:ascii="Arial" w:hAnsi="Arial" w:cs="Arial"/>
              </w:rPr>
            </w:pPr>
            <w:r>
              <w:rPr>
                <w:rFonts w:ascii="Arial" w:hAnsi="Arial" w:cs="Arial"/>
              </w:rPr>
              <w:t xml:space="preserve">Only the users of the LAMD profile (and the users BDOI names) shall upload LAMD reports.</w:t>
            </w:r>
          </w:p>
          <w:p>
            <w:pPr>
              <w:pStyle w:val="ListParagraph"/>
              <w:numPr>
                <w:ilvl w:val="0"/>
                <w:numId w:val="42"/>
              </w:numPr>
              <w:spacing w:before="20" w:after="20"/>
              <w:rPr>
                <w:rFonts w:ascii="Arial" w:hAnsi="Arial" w:cs="Arial"/>
              </w:rPr>
            </w:pPr>
            <w:r>
              <w:rPr>
                <w:rFonts w:ascii="Arial" w:hAnsi="Arial" w:cs="Arial"/>
              </w:rPr>
              <w:t xml:space="preserve">The user shall give the period (month) of the report; each upload is recorded with the report type, the period, the file,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LAMD user uploads the List of Paid Off Accounts of September 2026 and sees "LAMD report is successfully processed. Records have been matched and updated accordingly."</w:t>
            </w:r>
          </w:p>
          <w:p>
            <w:pPr>
              <w:pStyle w:val="ListParagraph"/>
              <w:numPr>
                <w:ilvl w:val="0"/>
                <w:numId w:val="200"/>
              </w:numPr>
              <w:spacing w:before="20" w:after="20"/>
              <w:rPr>
                <w:rFonts w:ascii="Arial" w:hAnsi="Arial" w:cs="Arial"/>
              </w:rPr>
            </w:pPr>
            <w:r>
              <w:rPr>
                <w:rFonts w:ascii="Arial" w:hAnsi="Arial" w:cs="Arial"/>
              </w:rPr>
              <w:t xml:space="preserve">A file in another format is refused with "Upload failed. Invalid file format. Please upload a supported file type (.xlsx or .csv)."</w:t>
            </w:r>
          </w:p>
          <w:p>
            <w:pPr>
              <w:pStyle w:val="ListParagraph"/>
              <w:numPr>
                <w:ilvl w:val="0"/>
                <w:numId w:val="200"/>
              </w:numPr>
              <w:spacing w:before="20" w:after="20"/>
              <w:rPr>
                <w:rFonts w:ascii="Arial" w:hAnsi="Arial" w:cs="Arial"/>
              </w:rPr>
            </w:pPr>
            <w:r>
              <w:rPr>
                <w:rFonts w:ascii="Arial" w:hAnsi="Arial" w:cs="Arial"/>
              </w:rPr>
              <w:t xml:space="preserve">A file without the PN column is refused with the missing-required-data message.</w:t>
            </w:r>
          </w:p>
          <w:p w14:paraId="5441B5AC" w14:textId="77777777" w:rsidR="008D138A" w:rsidRPr="008D138A" w:rsidRDefault="008D138A" w:rsidP="008D138A">
            <w:pPr>
              <w:spacing w:before="20" w:after="20"/>
              <w:rPr>
                <w:rFonts w:ascii="Arial" w:hAnsi="Arial" w:cs="Arial"/>
                <w:b/>
                <w:bCs/>
                <w:lang w:val="en-US"/>
              </w:rPr>
            </w:pPr>
          </w:p>
          <w:p w14:paraId="16E72EA0" w14:textId="67BF2E55" w:rsidR="00010516" w:rsidRPr="00F416E0"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spacing w:before="20" w:after="20"/>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spacing w:before="20" w:after="20"/>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spacing w:before="20" w:after="20"/>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spacing w:before="20" w:after="20"/>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spacing w:before="20" w:after="20"/>
              <w:rPr>
                <w:rFonts w:ascii="Arial" w:hAnsi="Arial" w:cs="Arial"/>
              </w:rPr>
            </w:pPr>
            <w:r>
              <w:rPr>
                <w:rFonts w:ascii="Arial" w:hAnsi="Arial" w:cs="Arial"/>
              </w:rPr>
              <w:t xml:space="preserve">The PN shall be the primary matching key (BRRN.029).</w:t>
            </w:r>
          </w:p>
          <w:p>
            <w:pPr>
              <w:pStyle w:val="ListParagraph"/>
              <w:numPr>
                <w:ilvl w:val="0"/>
                <w:numId w:val="131"/>
              </w:numPr>
              <w:spacing w:before="20" w:after="20"/>
              <w:rPr>
                <w:rFonts w:ascii="Arial" w:hAnsi="Arial" w:cs="Arial"/>
              </w:rPr>
            </w:pPr>
            <w:r>
              <w:rPr>
                <w:rFonts w:ascii="Arial" w:hAnsi="Arial" w:cs="Arial"/>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spacing w:before="20" w:after="20"/>
              <w:rPr>
                <w:rFonts w:ascii="Arial" w:hAnsi="Arial" w:cs="Arial"/>
              </w:rPr>
            </w:pPr>
            <w:r>
              <w:rPr>
                <w:rFonts w:ascii="Arial" w:hAnsi="Arial" w:cs="Arial"/>
              </w:rPr>
              <w:t xml:space="preserve">Each match and its effect on the renewal account shall be recorded with the time and the data source (BRRN.029).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1"/>
              </w:numPr>
              <w:spacing w:before="20" w:after="20"/>
              <w:rPr>
                <w:rFonts w:ascii="Arial" w:hAnsi="Arial" w:cs="Arial"/>
              </w:rPr>
            </w:pPr>
            <w:r>
              <w:rPr>
                <w:rFonts w:ascii="Arial" w:hAnsi="Arial" w:cs="Arial"/>
              </w:rPr>
              <w:t xml:space="preserve">A paid-off PN matching an expiring CBG Motor account updates that renewal account as the sanitation rules of Annex C state.</w:t>
            </w:r>
          </w:p>
          <w:p>
            <w:pPr>
              <w:pStyle w:val="ListParagraph"/>
              <w:numPr>
                <w:ilvl w:val="0"/>
                <w:numId w:val="201"/>
              </w:numPr>
              <w:spacing w:before="20" w:after="20"/>
              <w:rPr>
                <w:rFonts w:ascii="Arial" w:hAnsi="Arial" w:cs="Arial"/>
              </w:rPr>
            </w:pPr>
            <w:r>
              <w:rPr>
                <w:rFonts w:ascii="Arial" w:hAnsi="Arial" w:cs="Arial"/>
              </w:rPr>
              <w:t xml:space="preserve">A PN found on two renewal accounts updates neither and is listed with the message.</w:t>
            </w:r>
          </w:p>
          <w:p w14:paraId="4CE79781" w14:textId="77777777" w:rsidR="00010516" w:rsidRDefault="00010516" w:rsidP="00010516">
            <w:pPr>
              <w:spacing w:before="20" w:after="20"/>
              <w:rPr>
                <w:rFonts w:ascii="Arial" w:hAnsi="Arial" w:cs="Arial"/>
                <w:lang w:val="en-US"/>
              </w:rPr>
            </w:pPr>
          </w:p>
          <w:p w14:paraId="6BABFFCF" w14:textId="2F3B78D0" w:rsidR="00010516" w:rsidRDefault="00917415" w:rsidP="00010516">
            <w:pPr>
              <w:spacing w:before="20" w:after="20"/>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spacing w:before="20" w:after="20"/>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spacing w:before="20" w:after="20"/>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spacing w:before="20" w:after="20"/>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spacing w:before="20" w:after="20"/>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spacing w:before="20" w:after="20"/>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spacing w:before="20" w:after="20"/>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spacing w:before="20" w:after="20"/>
              <w:rPr>
                <w:rFonts w:ascii="Arial" w:hAnsi="Arial" w:cs="Arial"/>
                <w:lang w:val="en-US"/>
              </w:rPr>
            </w:pPr>
          </w:p>
          <w:p w14:paraId="5947C5F5" w14:textId="082FA972" w:rsidR="00010516" w:rsidRPr="00336E11"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spacing w:before="20" w:after="20"/>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spacing w:before="20" w:after="20"/>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spacing w:before="20" w:after="20"/>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3"/>
              </w:numPr>
              <w:spacing w:before="20" w:after="20"/>
              <w:rPr>
                <w:rFonts w:ascii="Arial" w:hAnsi="Arial" w:cs="Arial"/>
              </w:rPr>
            </w:pPr>
            <w:r>
              <w:rPr>
                <w:rFonts w:ascii="Arial" w:hAnsi="Arial" w:cs="Arial"/>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spacing w:before="20" w:after="20"/>
              <w:rPr>
                <w:rFonts w:ascii="Arial" w:hAnsi="Arial" w:cs="Arial"/>
                <w:b/>
                <w:bCs/>
              </w:rPr>
            </w:pPr>
          </w:p>
          <w:p w14:paraId="587E7487" w14:textId="177957A1" w:rsidR="00DB2F77" w:rsidRPr="00DB2F77" w:rsidRDefault="00917415" w:rsidP="00DB2F77">
            <w:pPr>
              <w:spacing w:before="20" w:after="20"/>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spacing w:before="20" w:after="20"/>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spacing w:before="20" w:after="20"/>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spacing w:before="20" w:after="20"/>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spacing w:before="20" w:after="20"/>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spacing w:before="20" w:after="20"/>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The existing record shall remain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paid-off account uploaded twice in two months is kept once in the list of paid-off accounts, unchanged by the second upload.</w:t>
            </w:r>
          </w:p>
          <w:p w14:paraId="10BB7ACC" w14:textId="77777777" w:rsidR="00DA1579" w:rsidRDefault="00DA1579" w:rsidP="000E70AF">
            <w:pPr>
              <w:spacing w:before="20" w:after="20"/>
              <w:rPr>
                <w:rFonts w:ascii="Arial" w:hAnsi="Arial" w:cs="Arial"/>
                <w:b/>
                <w:bCs/>
                <w:lang w:val="en-US"/>
              </w:rPr>
            </w:pPr>
          </w:p>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03629AD0" w14:textId="5C649FE4" w:rsidR="00E471EB" w:rsidRPr="00E039C2"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.012.0</w:t>
            </w:r>
            <w:r w:rsidR="00A41AEA">
              <w:rPr>
                <w:rFonts w:ascii="Arial" w:hAnsi="Arial" w:cs="Arial"/>
                <w:b/>
                <w:bCs/>
              </w:rPr>
              <w:t>6</w:t>
            </w:r>
            <w:r w:rsidR="00E471EB" w:rsidRPr="5B358E25">
              <w:rPr>
                <w:rFonts w:ascii="Arial" w:hAnsi="Arial" w:cs="Arial"/>
                <w:b/>
                <w:bCs/>
              </w:rPr>
              <w:t xml:space="preserve"> </w:t>
            </w:r>
            <w:r w:rsidR="00A41AEA">
              <w:rPr>
                <w:rFonts w:ascii="Arial" w:hAnsi="Arial" w:cs="Arial"/>
                <w:b/>
                <w:bCs/>
              </w:rPr>
              <w:t>BDOFC</w:t>
            </w:r>
            <w:r w:rsidR="00E471EB" w:rsidRPr="5B358E25">
              <w:rPr>
                <w:rFonts w:ascii="Arial" w:hAnsi="Arial" w:cs="Arial"/>
                <w:b/>
                <w:bCs/>
              </w:rPr>
              <w:t xml:space="preserve"> </w:t>
            </w:r>
            <w:r w:rsidR="00E471EB" w:rsidRPr="5B358E25">
              <w:rPr>
                <w:rFonts w:ascii="Arial" w:hAnsi="Arial" w:cs="Arial"/>
                <w:b/>
                <w:bCs/>
                <w:lang w:val="en-US"/>
              </w:rPr>
              <w:t>Reports Upload</w:t>
            </w:r>
          </w:p>
          <w:p w14:paraId="78D9C19A" w14:textId="76DCDFCE"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display a “</w:t>
            </w:r>
            <w:r w:rsidR="00A41AEA">
              <w:rPr>
                <w:rFonts w:ascii="Arial" w:hAnsi="Arial" w:cs="Arial"/>
                <w:lang w:val="en-US"/>
              </w:rPr>
              <w:t>BDOFC</w:t>
            </w:r>
            <w:r w:rsidR="5D4A4276" w:rsidRPr="504C2021">
              <w:rPr>
                <w:rFonts w:ascii="Arial" w:hAnsi="Arial" w:cs="Arial"/>
                <w:lang w:val="en-US"/>
              </w:rPr>
              <w:t>/SOLD</w:t>
            </w:r>
            <w:r w:rsidRPr="5B358E25">
              <w:rPr>
                <w:rFonts w:ascii="Arial" w:hAnsi="Arial" w:cs="Arial"/>
                <w:lang w:val="en-US"/>
              </w:rPr>
              <w:t xml:space="preserve"> Report Upload” button on the Renewal landing page.</w:t>
            </w:r>
          </w:p>
          <w:p w14:paraId="03F2CEB8" w14:textId="61C52508" w:rsidR="7922FCB0" w:rsidRDefault="7922FCB0" w:rsidP="504C2021">
            <w:pPr>
              <w:pStyle w:val="ListParagraph"/>
              <w:numPr>
                <w:ilvl w:val="1"/>
                <w:numId w:val="143"/>
              </w:numPr>
              <w:spacing w:before="20" w:after="20"/>
              <w:rPr>
                <w:rFonts w:ascii="Arial" w:hAnsi="Arial" w:cs="Arial"/>
                <w:lang w:val="en-US"/>
              </w:rPr>
            </w:pPr>
            <w:r w:rsidRPr="504C2021">
              <w:rPr>
                <w:rFonts w:ascii="Arial" w:hAnsi="Arial" w:cs="Arial"/>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lastRenderedPageBreak/>
              <w:t>BDOFC</w:t>
            </w:r>
          </w:p>
          <w:p w14:paraId="06EEFF60" w14:textId="0D935814"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t>BDOSOLD</w:t>
            </w:r>
          </w:p>
          <w:p w14:paraId="45A49FC7" w14:textId="1D71909E" w:rsidR="7922FCB0" w:rsidRDefault="7922FCB0" w:rsidP="059957E8">
            <w:pPr>
              <w:pStyle w:val="ListParagraph"/>
              <w:numPr>
                <w:ilvl w:val="1"/>
                <w:numId w:val="143"/>
              </w:numPr>
              <w:spacing w:before="20" w:after="20"/>
              <w:rPr>
                <w:rFonts w:ascii="Arial" w:hAnsi="Arial" w:cs="Arial"/>
                <w:lang w:val="en-US"/>
              </w:rPr>
            </w:pPr>
            <w:r w:rsidRPr="059957E8">
              <w:rPr>
                <w:rFonts w:ascii="Arial" w:hAnsi="Arial" w:cs="Arial"/>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before="20" w:after="20"/>
            </w:pPr>
            <w:r w:rsidRPr="5B358E25">
              <w:rPr>
                <w:rFonts w:ascii="Arial" w:hAnsi="Arial" w:cs="Arial"/>
                <w:lang w:val="en-US"/>
              </w:rPr>
              <w:t xml:space="preserve">The system shall support </w:t>
            </w:r>
            <w:r w:rsidR="2285C7CF" w:rsidRPr="059957E8">
              <w:rPr>
                <w:rFonts w:ascii="Arial" w:hAnsi="Arial" w:cs="Arial"/>
                <w:lang w:val="en-US"/>
              </w:rPr>
              <w:t>excel and csv</w:t>
            </w:r>
            <w:r w:rsidRPr="5B358E25">
              <w:rPr>
                <w:rFonts w:ascii="Arial" w:hAnsi="Arial" w:cs="Arial"/>
                <w:lang w:val="en-US"/>
              </w:rPr>
              <w:t xml:space="preserve"> formats</w:t>
            </w:r>
            <w:r w:rsidR="2285C7CF" w:rsidRPr="059957E8">
              <w:rPr>
                <w:rFonts w:ascii="Arial" w:hAnsi="Arial" w:cs="Arial"/>
                <w:lang w:val="en-US"/>
              </w:rPr>
              <w:t>.</w:t>
            </w:r>
          </w:p>
          <w:p w14:paraId="56FFA60E" w14:textId="77777777"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28924D5D"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Correct format and structure</w:t>
            </w:r>
          </w:p>
          <w:p w14:paraId="0FAEC04E" w14:textId="32A5029C" w:rsidR="00E471EB"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Required fields</w:t>
            </w:r>
          </w:p>
          <w:p w14:paraId="2B850A35" w14:textId="458A66D6" w:rsidR="11F496D7" w:rsidRDefault="11F496D7" w:rsidP="0EDEEF7B">
            <w:pPr>
              <w:pStyle w:val="ListParagraph"/>
              <w:numPr>
                <w:ilvl w:val="2"/>
                <w:numId w:val="143"/>
              </w:numPr>
              <w:spacing w:before="20" w:after="20"/>
              <w:rPr>
                <w:rFonts w:ascii="Arial" w:hAnsi="Arial" w:cs="Arial"/>
                <w:lang w:val="en-US"/>
              </w:rPr>
            </w:pPr>
            <w:r w:rsidRPr="53C183AC">
              <w:rPr>
                <w:rFonts w:ascii="Arial" w:hAnsi="Arial" w:cs="Arial"/>
                <w:lang w:val="en-US"/>
              </w:rPr>
              <w:t>PN</w:t>
            </w:r>
          </w:p>
          <w:p w14:paraId="3E4D99E1" w14:textId="6DD3814A" w:rsidR="11F496D7" w:rsidRDefault="11F496D7" w:rsidP="0EDEEF7B">
            <w:pPr>
              <w:pStyle w:val="ListParagraph"/>
              <w:numPr>
                <w:ilvl w:val="2"/>
                <w:numId w:val="143"/>
              </w:numPr>
              <w:spacing w:before="20" w:after="20"/>
              <w:rPr>
                <w:rFonts w:ascii="Arial" w:hAnsi="Arial" w:cs="Arial"/>
                <w:lang w:val="en-US"/>
              </w:rPr>
            </w:pPr>
            <w:r w:rsidRPr="0EDEEF7B">
              <w:rPr>
                <w:rFonts w:ascii="Arial" w:hAnsi="Arial" w:cs="Arial"/>
                <w:lang w:val="en-US"/>
              </w:rPr>
              <w:t>Assured's Name</w:t>
            </w:r>
          </w:p>
          <w:p w14:paraId="2E7B49CD" w14:textId="45233634" w:rsidR="2CCE8D25" w:rsidRDefault="2CCE8D25" w:rsidP="53C183AC">
            <w:pPr>
              <w:pStyle w:val="ListParagraph"/>
              <w:numPr>
                <w:ilvl w:val="2"/>
                <w:numId w:val="143"/>
              </w:numPr>
              <w:spacing w:before="20" w:after="20"/>
              <w:rPr>
                <w:rFonts w:ascii="Arial" w:hAnsi="Arial" w:cs="Arial"/>
                <w:lang w:val="en-US"/>
              </w:rPr>
            </w:pPr>
            <w:r w:rsidRPr="53C183AC">
              <w:rPr>
                <w:rFonts w:ascii="Arial" w:hAnsi="Arial" w:cs="Arial"/>
                <w:lang w:val="en-US"/>
              </w:rPr>
              <w:t>Remarks</w:t>
            </w:r>
          </w:p>
          <w:p w14:paraId="67A2C515" w14:textId="55CDE253" w:rsidR="00E471EB"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process and save the following details upon successful upload.</w:t>
            </w:r>
          </w:p>
          <w:p w14:paraId="1EFB3140" w14:textId="6DE5C950"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BDOI Location</w:t>
            </w:r>
          </w:p>
          <w:p w14:paraId="39B1D4E9" w14:textId="458A66D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PN</w:t>
            </w:r>
          </w:p>
          <w:p w14:paraId="4B730C0B" w14:textId="6DD3814A"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Assured's Name</w:t>
            </w:r>
          </w:p>
          <w:p w14:paraId="72393690" w14:textId="78FEF3A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Inception Date</w:t>
            </w:r>
          </w:p>
          <w:p w14:paraId="49AA3F9B" w14:textId="76244FA8"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Expiry Date</w:t>
            </w:r>
          </w:p>
          <w:p w14:paraId="372454E5" w14:textId="6BC8466B"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Remarks</w:t>
            </w:r>
          </w:p>
          <w:p w14:paraId="5AB89B06" w14:textId="77777777" w:rsidR="00E471EB" w:rsidRPr="00FC6452" w:rsidRDefault="00E471EB" w:rsidP="00A41AEA">
            <w:pPr>
              <w:pStyle w:val="ListParagraph"/>
              <w:numPr>
                <w:ilvl w:val="0"/>
                <w:numId w:val="143"/>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772018D5" w14:textId="28A08698"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lang w:val="en-US"/>
              </w:rPr>
              <w:t>Upload and Processing Complete: “</w:t>
            </w:r>
            <w:r w:rsidR="1E5D3755" w:rsidRPr="515E4A49">
              <w:rPr>
                <w:rFonts w:ascii="Arial" w:hAnsi="Arial" w:cs="Arial"/>
                <w:lang w:val="en-US"/>
              </w:rPr>
              <w:t>BDOFC</w:t>
            </w:r>
            <w:r w:rsidR="65AF89DB" w:rsidRPr="059957E8">
              <w:rPr>
                <w:rFonts w:ascii="Arial" w:hAnsi="Arial" w:cs="Arial"/>
                <w:lang w:val="en-US"/>
              </w:rPr>
              <w:t>/</w:t>
            </w:r>
            <w:r w:rsidR="65AF89DB" w:rsidRPr="731C9248">
              <w:rPr>
                <w:rFonts w:ascii="Arial" w:hAnsi="Arial" w:cs="Arial"/>
                <w:lang w:val="en-US"/>
              </w:rPr>
              <w:t>SOLD</w:t>
            </w:r>
            <w:r w:rsidRPr="00FC6452">
              <w:rPr>
                <w:rFonts w:ascii="Arial" w:hAnsi="Arial" w:cs="Arial"/>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Missing Required Data:</w:t>
            </w:r>
            <w:r w:rsidRPr="00FC6452">
              <w:rPr>
                <w:rFonts w:ascii="Arial" w:hAnsi="Arial" w:cs="Arial"/>
                <w:lang w:val="en-US"/>
              </w:rPr>
              <w:t xml:space="preserve"> “Upload failed. The file is missing required fields (e.g., PN, </w:t>
            </w:r>
            <w:r w:rsidR="31A6DFF3" w:rsidRPr="515E4A49">
              <w:rPr>
                <w:rFonts w:ascii="Arial" w:hAnsi="Arial" w:cs="Arial"/>
                <w:lang w:val="en-US"/>
              </w:rPr>
              <w:t>Remarks</w:t>
            </w:r>
            <w:r w:rsidRPr="515E4A49">
              <w:rPr>
                <w:rFonts w:ascii="Arial" w:hAnsi="Arial" w:cs="Arial"/>
                <w:lang w:val="en-US"/>
              </w:rPr>
              <w:t>).</w:t>
            </w:r>
            <w:r w:rsidRPr="00FC6452">
              <w:rPr>
                <w:rFonts w:ascii="Arial" w:hAnsi="Arial" w:cs="Arial"/>
                <w:lang w:val="en-US"/>
              </w:rPr>
              <w:t xml:space="preserve"> Please verify and try again.”</w:t>
            </w:r>
          </w:p>
          <w:p w14:paraId="02B85923"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5"/>
              </w:numPr>
              <w:spacing w:before="20" w:after="20"/>
              <w:rPr>
                <w:rFonts w:ascii="Arial" w:hAnsi="Arial" w:cs="Arial"/>
              </w:rPr>
            </w:pPr>
            <w:r>
              <w:rPr>
                <w:rFonts w:ascii="Arial" w:hAnsi="Arial" w:cs="Arial"/>
              </w:rPr>
              <w:t xml:space="preserve">A BDOFC report with the PN, the assured's name and the remarks is processed and the success message of this item is shown.</w:t>
            </w:r>
          </w:p>
          <w:p>
            <w:pPr>
              <w:pStyle w:val="ListParagraph"/>
              <w:numPr>
                <w:ilvl w:val="0"/>
                <w:numId w:val="205"/>
              </w:numPr>
              <w:spacing w:before="20" w:after="20"/>
              <w:rPr>
                <w:rFonts w:ascii="Arial" w:hAnsi="Arial" w:cs="Arial"/>
              </w:rPr>
            </w:pPr>
            <w:r>
              <w:rPr>
                <w:rFonts w:ascii="Arial" w:hAnsi="Arial" w:cs="Arial"/>
              </w:rPr>
              <w:t xml:space="preserve">A file without the PN or the remarks is refused with the missing-required-data message.</w:t>
            </w:r>
          </w:p>
          <w:p w14:paraId="2600D26B" w14:textId="77777777" w:rsidR="00E471EB" w:rsidRPr="008D138A" w:rsidRDefault="00E471EB" w:rsidP="00E471EB">
            <w:pPr>
              <w:spacing w:before="20" w:after="20"/>
              <w:rPr>
                <w:rFonts w:ascii="Arial" w:hAnsi="Arial" w:cs="Arial"/>
                <w:b/>
                <w:bCs/>
                <w:lang w:val="en-US"/>
              </w:rPr>
            </w:pPr>
          </w:p>
          <w:p w14:paraId="08950BD2" w14:textId="6DAC4078" w:rsidR="00E471EB" w:rsidRPr="00F416E0"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spacing w:before="20" w:after="20"/>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spacing w:before="20" w:after="20"/>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spacing w:before="20" w:after="20"/>
              <w:rPr>
                <w:rFonts w:ascii="Arial" w:hAnsi="Arial" w:cs="Arial"/>
                <w:lang w:val="en-US"/>
              </w:rPr>
            </w:pPr>
          </w:p>
          <w:p w14:paraId="572B1952" w14:textId="13165659" w:rsidR="00E471EB" w:rsidRDefault="00917415" w:rsidP="6A7FFB21">
            <w:pPr>
              <w:spacing w:line="259" w:lineRule="auto" w:before="20" w:after="20"/>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spacing w:before="20" w:after="20"/>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spacing w:before="20" w:after="20"/>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spacing w:before="20" w:after="20"/>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spacing w:before="20" w:after="20"/>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spacing w:before="20" w:after="20"/>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7"/>
              </w:numPr>
              <w:spacing w:before="20" w:after="20"/>
              <w:rPr>
                <w:rFonts w:ascii="Arial" w:hAnsi="Arial" w:cs="Arial"/>
              </w:rPr>
            </w:pPr>
            <w:r>
              <w:rPr>
                <w:rFonts w:ascii="Arial" w:hAnsi="Arial" w:cs="Arial"/>
              </w:rPr>
              <w:t xml:space="preserve">Each BDOFC or SOLD upload is one row of the summary with its status; the processing result downloads as "BDOFC/SOLD Processing Result_ MMDDYYYY.xlsx".</w:t>
            </w:r>
          </w:p>
          <w:p w14:paraId="73791B0E" w14:textId="77777777" w:rsidR="00E471EB" w:rsidRDefault="00E471EB" w:rsidP="00E471EB">
            <w:pPr>
              <w:spacing w:before="20" w:after="20"/>
              <w:rPr>
                <w:rFonts w:ascii="Arial" w:hAnsi="Arial" w:cs="Arial"/>
                <w:lang w:val="en-US"/>
              </w:rPr>
            </w:pPr>
          </w:p>
          <w:p w14:paraId="080FDEC7" w14:textId="78099ED2" w:rsidR="00E471EB" w:rsidRPr="00336E11"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spacing w:before="20" w:after="20"/>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spacing w:before="20" w:after="20"/>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spacing w:before="20" w:after="20"/>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spacing w:before="20" w:after="20"/>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Opening a BDOFC or SOLD upload lists every record with its matching and processing status.</w:t>
            </w:r>
          </w:p>
          <w:p w14:paraId="48CF7D4B" w14:textId="42D4F506" w:rsidR="00E471EB" w:rsidRPr="000E70AF" w:rsidRDefault="00E471EB" w:rsidP="000E70AF">
            <w:pPr>
              <w:spacing w:before="20" w:after="20"/>
              <w:rPr>
                <w:rFonts w:ascii="Arial" w:hAnsi="Arial" w:cs="Arial"/>
                <w:lang w:val="en-US"/>
              </w:rPr>
            </w:pPr>
          </w:p>
        </w:tc>
      </w:tr>
      <w:tr w:rsidR="00010516" w:rsidRPr="000F2176" w14:paraId="618C6BF0" w14:textId="77777777" w:rsidTr="3C7F3FD4">
        <w:trPr>
          <w:jc w:val="center"/>
        </w:trPr>
        <w:tc>
          <w:tcPr>
            <w:tcW w:w="1413" w:type="dxa"/>
            <w:shd w:val="clear" w:color="auto" w:fill="auto"/>
          </w:tcPr>
          <w:p w14:paraId="4E2E302A" w14:textId="4E954198" w:rsidR="00010516" w:rsidRPr="005331D4" w:rsidRDefault="00917415" w:rsidP="5B358E25">
            <w:pPr>
              <w:spacing w:before="20" w:after="20"/>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spacing w:before="20" w:after="20"/>
              <w:rPr>
                <w:rFonts w:ascii="Arial" w:hAnsi="Arial" w:cs="Arial"/>
                <w:lang w:eastAsia="en-US"/>
              </w:rPr>
            </w:pPr>
          </w:p>
        </w:tc>
        <w:tc>
          <w:tcPr>
            <w:tcW w:w="1470" w:type="dxa"/>
            <w:shd w:val="clear" w:color="auto" w:fill="auto"/>
          </w:tcPr>
          <w:p w14:paraId="22F97C1F" w14:textId="58A0835E" w:rsidR="00010516" w:rsidRDefault="00010516" w:rsidP="00010516">
            <w:pPr>
              <w:spacing w:before="20" w:after="20"/>
              <w:rPr>
                <w:rFonts w:ascii="Arial" w:hAnsi="Arial" w:cs="Arial"/>
              </w:rPr>
            </w:pPr>
            <w:r>
              <w:rPr>
                <w:rFonts w:ascii="Arial" w:hAnsi="Arial" w:cs="Arial"/>
              </w:rPr>
              <w:t>Renewal Home</w:t>
            </w:r>
          </w:p>
        </w:tc>
        <w:tc>
          <w:tcPr>
            <w:tcW w:w="1412" w:type="dxa"/>
            <w:shd w:val="clear" w:color="auto" w:fill="auto"/>
          </w:tcPr>
          <w:p w14:paraId="581B64F6" w14:textId="0F70753B" w:rsidR="00010516" w:rsidRDefault="00010516" w:rsidP="00010516">
            <w:pPr>
              <w:spacing w:before="20" w:after="20"/>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95" w:type="dxa"/>
            <w:shd w:val="clear" w:color="auto" w:fill="auto"/>
          </w:tcPr>
          <w:p w14:paraId="5BE64C05" w14:textId="7CF7D8D1" w:rsidR="008A0CAC" w:rsidRPr="00E039C2" w:rsidRDefault="00917415" w:rsidP="008A0CAC">
            <w:pPr>
              <w:spacing w:before="20" w:after="20"/>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spacing w:before="20" w:after="20"/>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spacing w:before="20" w:after="20"/>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spacing w:before="20" w:after="20"/>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spacing w:before="20" w:after="20"/>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spacing w:before="20" w:after="20"/>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before="20" w:after="20"/>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spacing w:before="20" w:after="20"/>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spacing w:before="20" w:after="20"/>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spacing w:before="20" w:after="20"/>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spacing w:before="20" w:after="20"/>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spacing w:before="20" w:after="20"/>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spacing w:before="20" w:after="20"/>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spacing w:before="20" w:after="20"/>
              <w:rPr>
                <w:rFonts w:ascii="Arial" w:hAnsi="Arial" w:cs="Arial"/>
              </w:rPr>
            </w:pPr>
            <w:r>
              <w:rPr>
                <w:rFonts w:ascii="Arial" w:hAnsi="Arial" w:cs="Arial"/>
              </w:rPr>
              <w:t xml:space="preserve">Each upload shall be recorded with the file, the insurer, the user, the time and the counts of records matched, applied and refused.</w:t>
            </w:r>
          </w:p>
          <w:p>
            <w:pPr>
              <w:pStyle w:val="ListParagraph"/>
              <w:numPr>
                <w:ilvl w:val="0"/>
                <w:numId w:val="43"/>
              </w:numPr>
              <w:spacing w:before="20" w:after="20"/>
              <w:rPr>
                <w:rFonts w:ascii="Arial" w:hAnsi="Arial" w:cs="Arial"/>
              </w:rPr>
            </w:pPr>
            <w:r>
              <w:rPr>
                <w:rFonts w:ascii="Arial" w:hAnsi="Arial" w:cs="Arial"/>
              </w:rPr>
              <w:t xml:space="preserve">The insurer's response shall be captured once and be the single source of the progress of the renewal account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9"/>
              </w:numPr>
              <w:spacing w:before="20" w:after="20"/>
              <w:rPr>
                <w:rFonts w:ascii="Arial" w:hAnsi="Arial" w:cs="Arial"/>
              </w:rPr>
            </w:pPr>
            <w:r>
              <w:rPr>
                <w:rFonts w:ascii="Arial" w:hAnsi="Arial" w:cs="Arial"/>
              </w:rPr>
              <w:t xml:space="preserve">A CBG insurer disposition file in the layout of Annex H is processed and the success messages of this item are shown.</w:t>
            </w:r>
          </w:p>
          <w:p>
            <w:pPr>
              <w:pStyle w:val="ListParagraph"/>
              <w:numPr>
                <w:ilvl w:val="0"/>
                <w:numId w:val="209"/>
              </w:numPr>
              <w:spacing w:before="20" w:after="20"/>
              <w:rPr>
                <w:rFonts w:ascii="Arial" w:hAnsi="Arial" w:cs="Arial"/>
              </w:rPr>
            </w:pPr>
            <w:r>
              <w:rPr>
                <w:rFonts w:ascii="Arial" w:hAnsi="Arial" w:cs="Arial"/>
              </w:rPr>
              <w:t xml:space="preserve">A file without a required field is refused with the missing-required-data message, and nothing is updated.</w:t>
            </w:r>
          </w:p>
          <w:p w14:paraId="1F4A94EF" w14:textId="77777777" w:rsidR="00184ACD" w:rsidRPr="00184ACD" w:rsidRDefault="00184ACD" w:rsidP="00184ACD">
            <w:pPr>
              <w:spacing w:before="20" w:after="20"/>
              <w:rPr>
                <w:rFonts w:ascii="Arial" w:hAnsi="Arial" w:cs="Arial"/>
                <w:b/>
                <w:bCs/>
                <w:lang w:val="en-US"/>
              </w:rPr>
            </w:pPr>
          </w:p>
          <w:p w14:paraId="60D3E762" w14:textId="4E20747A" w:rsidR="008A0CAC" w:rsidRPr="00F416E0" w:rsidRDefault="00917415" w:rsidP="008A0CAC">
            <w:pPr>
              <w:spacing w:before="20" w:after="20"/>
              <w:rPr>
                <w:rFonts w:ascii="Arial" w:hAnsi="Arial" w:cs="Arial"/>
                <w:b/>
                <w:bCs/>
                <w:lang w:val="en-US"/>
              </w:rPr>
            </w:pPr>
            <w:r>
              <w:rPr>
                <w:rFonts w:ascii="Arial" w:hAnsi="Arial" w:cs="Arial"/>
                <w:b/>
                <w:bCs/>
                <w:color w:val="E65100"/>
              </w:rPr>
              <w:t>FRRN</w:t>
            </w:r>
            <w:r w:rsidR="008A0CAC" w:rsidRPr="5B358E25">
              <w:rPr>
                <w:rFonts w:ascii="Arial" w:hAnsi="Arial" w:cs="Arial"/>
                <w:b/>
                <w:bCs/>
                <w:color w:val="E65100"/>
              </w:rPr>
              <w:t>.0</w:t>
            </w:r>
            <w:r w:rsidR="005D3B8E" w:rsidRPr="5B358E25">
              <w:rPr>
                <w:rFonts w:ascii="Arial" w:hAnsi="Arial" w:cs="Arial"/>
                <w:b/>
                <w:bCs/>
                <w:color w:val="E65100"/>
              </w:rPr>
              <w:t>1</w:t>
            </w:r>
            <w:r w:rsidR="307B1C22" w:rsidRPr="5B358E25">
              <w:rPr>
                <w:rFonts w:ascii="Arial" w:hAnsi="Arial" w:cs="Arial"/>
                <w:b/>
                <w:bCs/>
                <w:color w:val="E65100"/>
              </w:rPr>
              <w:t>3</w:t>
            </w:r>
            <w:r w:rsidR="008A0CAC" w:rsidRPr="5B358E25">
              <w:rPr>
                <w:rFonts w:ascii="Arial" w:hAnsi="Arial" w:cs="Arial"/>
                <w:b/>
                <w:bCs/>
                <w:color w:val="E65100"/>
              </w:rPr>
              <w:t>.02 Record Matching</w:t>
            </w:r>
          </w:p>
          <w:p w14:paraId="4D0601A6" w14:textId="17486D26" w:rsidR="00644D0E" w:rsidRPr="00644D0E" w:rsidRDefault="008A0CAC" w:rsidP="003C11B5">
            <w:pPr>
              <w:pStyle w:val="ListParagraph"/>
              <w:numPr>
                <w:ilvl w:val="0"/>
                <w:numId w:val="44"/>
              </w:numPr>
              <w:spacing w:before="20" w:after="20"/>
              <w:rPr>
                <w:rFonts w:ascii="Arial" w:hAnsi="Arial" w:cs="Arial"/>
                <w:b/>
                <w:bCs/>
                <w:lang w:val="en-US"/>
              </w:rPr>
            </w:pPr>
            <w:r w:rsidRPr="00F67969">
              <w:rPr>
                <w:rFonts w:ascii="Arial" w:hAnsi="Arial" w:cs="Arial"/>
                <w:color w:val="E65100"/>
                <w:lang w:val="en-US"/>
              </w:rPr>
              <w:t xml:space="preserve">The system shall match </w:t>
            </w:r>
            <w:r w:rsidR="00AA29A0">
              <w:rPr>
                <w:rFonts w:ascii="Arial" w:hAnsi="Arial" w:cs="Arial"/>
                <w:color w:val="E65100"/>
                <w:lang w:val="en-US"/>
              </w:rPr>
              <w:t>renewal</w:t>
            </w:r>
            <w:r w:rsidRPr="00F67969">
              <w:rPr>
                <w:rFonts w:ascii="Arial" w:hAnsi="Arial" w:cs="Arial"/>
                <w:color w:val="E65100"/>
                <w:lang w:val="en-US"/>
              </w:rPr>
              <w:t xml:space="preserve"> records from </w:t>
            </w:r>
            <w:r w:rsidR="00511FEC">
              <w:rPr>
                <w:rFonts w:ascii="Arial" w:hAnsi="Arial" w:cs="Arial"/>
                <w:color w:val="E65100"/>
                <w:lang w:val="en-US"/>
              </w:rPr>
              <w:t xml:space="preserve">the uploaded Insurer Disposition </w:t>
            </w:r>
            <w:r w:rsidR="00D0349C">
              <w:rPr>
                <w:rFonts w:ascii="Arial" w:hAnsi="Arial" w:cs="Arial"/>
                <w:color w:val="E65100"/>
                <w:lang w:val="en-US"/>
              </w:rPr>
              <w:t>file</w:t>
            </w:r>
            <w:r w:rsidRPr="00F67969">
              <w:rPr>
                <w:rFonts w:ascii="Arial" w:hAnsi="Arial" w:cs="Arial"/>
                <w:color w:val="E65100"/>
                <w:lang w:val="en-US"/>
              </w:rPr>
              <w:t xml:space="preserve"> using</w:t>
            </w:r>
            <w:r>
              <w:rPr>
                <w:rFonts w:ascii="Arial" w:hAnsi="Arial" w:cs="Arial"/>
                <w:color w:val="E65100"/>
                <w:lang w:val="en-US"/>
              </w:rPr>
              <w:t xml:space="preserve"> </w:t>
            </w:r>
            <w:r w:rsidR="00644D0E" w:rsidRPr="00644D0E">
              <w:rPr>
                <w:rFonts w:ascii="Arial" w:hAnsi="Arial" w:cs="Arial"/>
                <w:b/>
                <w:bCs/>
                <w:color w:val="E65100"/>
                <w:lang w:val="en-US"/>
              </w:rPr>
              <w:t xml:space="preserve">Expiring Policy Number </w:t>
            </w:r>
            <w:r w:rsidR="00644D0E" w:rsidRPr="00644D0E">
              <w:rPr>
                <w:rFonts w:ascii="Arial" w:hAnsi="Arial" w:cs="Arial"/>
                <w:color w:val="E65100"/>
                <w:lang w:val="en-US"/>
              </w:rPr>
              <w:t>or</w:t>
            </w:r>
          </w:p>
          <w:p w14:paraId="7A7A15A4" w14:textId="2D7E2A14" w:rsidR="00644D0E" w:rsidRPr="00644D0E" w:rsidRDefault="00644D0E" w:rsidP="00644D0E">
            <w:pPr>
              <w:pStyle w:val="ListParagraph"/>
              <w:spacing w:before="20" w:after="20"/>
              <w:rPr>
                <w:rFonts w:ascii="Arial" w:hAnsi="Arial" w:cs="Arial"/>
                <w:b/>
                <w:bCs/>
                <w:lang w:val="en-US"/>
              </w:rPr>
            </w:pPr>
            <w:r w:rsidRPr="3C7F3FD4">
              <w:rPr>
                <w:rFonts w:ascii="Arial" w:hAnsi="Arial" w:cs="Arial"/>
                <w:b/>
                <w:bCs/>
                <w:color w:val="E65100"/>
                <w:lang w:val="en-US"/>
              </w:rPr>
              <w:t>Expiring Reference Number</w:t>
            </w:r>
            <w:r w:rsidR="222193B1" w:rsidRPr="3C7F3FD4">
              <w:rPr>
                <w:rFonts w:ascii="Arial" w:hAnsi="Arial" w:cs="Arial"/>
                <w:b/>
                <w:bCs/>
                <w:color w:val="E65100"/>
                <w:lang w:val="en-US"/>
              </w:rPr>
              <w:t xml:space="preserve"> or Renewal Reference Number</w:t>
            </w:r>
          </w:p>
          <w:p w14:paraId="66634C8B" w14:textId="0353D7B1" w:rsidR="00695016" w:rsidRDefault="000B06AF" w:rsidP="003C11B5">
            <w:pPr>
              <w:pStyle w:val="ListParagraph"/>
              <w:numPr>
                <w:ilvl w:val="0"/>
                <w:numId w:val="44"/>
              </w:numPr>
              <w:spacing w:before="20" w:after="20"/>
              <w:rPr>
                <w:rFonts w:ascii="Arial" w:hAnsi="Arial" w:cs="Arial"/>
              </w:rPr>
            </w:pPr>
            <w:r w:rsidRPr="000B06AF">
              <w:rPr>
                <w:rFonts w:ascii="Arial" w:hAnsi="Arial" w:cs="Arial"/>
                <w:color w:val="E65100"/>
              </w:rPr>
              <w:t>Update the Insurer Disposition field</w:t>
            </w:r>
            <w:r w:rsidR="003C2C8B">
              <w:rPr>
                <w:rFonts w:ascii="Arial" w:hAnsi="Arial" w:cs="Arial"/>
                <w:color w:val="E65100"/>
              </w:rPr>
              <w:t>, Bucket classification, and Renewal Disposition</w:t>
            </w:r>
            <w:r w:rsidRPr="000B06AF">
              <w:rPr>
                <w:rFonts w:ascii="Arial" w:hAnsi="Arial" w:cs="Arial"/>
                <w:color w:val="E65100"/>
              </w:rPr>
              <w:t xml:space="preserve"> based on the corresponding Disposition value provided in the uploaded file.</w:t>
            </w:r>
          </w:p>
          <w:p w14:paraId="25C40D0C" w14:textId="5164470F" w:rsidR="003C2C8B" w:rsidRDefault="00695016" w:rsidP="003C11B5">
            <w:pPr>
              <w:pStyle w:val="ListParagraph"/>
              <w:numPr>
                <w:ilvl w:val="1"/>
                <w:numId w:val="44"/>
              </w:numPr>
              <w:spacing w:before="20" w:after="20"/>
              <w:rPr>
                <w:rFonts w:ascii="Arial" w:hAnsi="Arial" w:cs="Arial"/>
              </w:rPr>
            </w:pPr>
            <w:r>
              <w:rPr>
                <w:rFonts w:ascii="Arial" w:hAnsi="Arial" w:cs="Arial"/>
                <w:color w:val="E65100"/>
              </w:rPr>
              <w:t>Insurer Disposition</w:t>
            </w:r>
            <w:r w:rsidR="003C2C8B">
              <w:rPr>
                <w:rFonts w:ascii="Arial" w:hAnsi="Arial" w:cs="Arial"/>
                <w:color w:val="E65100"/>
              </w:rPr>
              <w:t xml:space="preserve">: </w:t>
            </w:r>
            <w:r w:rsidRPr="003C2C8B">
              <w:rPr>
                <w:rFonts w:ascii="Arial" w:hAnsi="Arial" w:cs="Arial"/>
                <w:color w:val="E65100"/>
              </w:rPr>
              <w:t>Renew As is</w:t>
            </w:r>
            <w:r w:rsidR="00D34ACA">
              <w:rPr>
                <w:rFonts w:ascii="Arial" w:hAnsi="Arial" w:cs="Arial"/>
                <w:color w:val="E65100"/>
              </w:rPr>
              <w:t>/ Approved</w:t>
            </w:r>
          </w:p>
          <w:p w14:paraId="47EE54E2"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00695016" w:rsidRPr="003C2C8B">
              <w:rPr>
                <w:rFonts w:ascii="Arial" w:hAnsi="Arial" w:cs="Arial"/>
                <w:color w:val="E65100"/>
              </w:rPr>
              <w:t xml:space="preserve">Clean </w:t>
            </w:r>
          </w:p>
          <w:p w14:paraId="0E31C240" w14:textId="48A8590D" w:rsidR="00695016" w:rsidRP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00695016" w:rsidRPr="003C2C8B">
              <w:rPr>
                <w:rFonts w:ascii="Arial" w:hAnsi="Arial" w:cs="Arial"/>
                <w:color w:val="E65100"/>
              </w:rPr>
              <w:t>For Renewal</w:t>
            </w:r>
          </w:p>
          <w:p w14:paraId="34AEF40C" w14:textId="4BEEE6BA" w:rsidR="00D34ACA" w:rsidRDefault="00D34ACA" w:rsidP="003C11B5">
            <w:pPr>
              <w:pStyle w:val="ListParagraph"/>
              <w:numPr>
                <w:ilvl w:val="1"/>
                <w:numId w:val="44"/>
              </w:numPr>
              <w:spacing w:before="20" w:after="20"/>
              <w:rPr>
                <w:rFonts w:ascii="Arial" w:hAnsi="Arial" w:cs="Arial"/>
              </w:rPr>
            </w:pPr>
            <w:r>
              <w:rPr>
                <w:rFonts w:ascii="Arial" w:hAnsi="Arial" w:cs="Arial"/>
                <w:color w:val="E65100"/>
              </w:rPr>
              <w:t>Insurer Disposition: Rejected</w:t>
            </w:r>
          </w:p>
          <w:p w14:paraId="36D5343F" w14:textId="5BD6692A" w:rsidR="00D34ACA" w:rsidRDefault="00D34ACA"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66084B92" w14:textId="77777777" w:rsidR="00D34ACA" w:rsidRDefault="00D34ACA"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For Disposition</w:t>
            </w:r>
            <w:r>
              <w:rPr>
                <w:rFonts w:ascii="Arial" w:hAnsi="Arial" w:cs="Arial"/>
                <w:color w:val="E65100"/>
              </w:rPr>
              <w:t xml:space="preserve"> </w:t>
            </w:r>
          </w:p>
          <w:p w14:paraId="54D8B8F2" w14:textId="18007EAC"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Total Loss</w:t>
            </w:r>
          </w:p>
          <w:p w14:paraId="193BEFD6" w14:textId="01B28FCB"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Non-Renewable</w:t>
            </w:r>
          </w:p>
          <w:p w14:paraId="465C0FD8" w14:textId="4BC2EB36"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Not for Renewal</w:t>
            </w:r>
          </w:p>
          <w:p w14:paraId="215E59E6" w14:textId="1FA43089"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Renew with surcharge</w:t>
            </w:r>
          </w:p>
          <w:p w14:paraId="3BAB99E2" w14:textId="00753E3E"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48CF6A3B" w14:textId="1FA42A92"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Renewal Disposition:</w:t>
            </w:r>
            <w:r w:rsidRPr="00695016">
              <w:rPr>
                <w:rFonts w:ascii="Arial" w:hAnsi="Arial" w:cs="Arial"/>
                <w:color w:val="E65100"/>
              </w:rPr>
              <w:t xml:space="preserve"> For Disposition</w:t>
            </w:r>
          </w:p>
          <w:p w14:paraId="59E2A37E" w14:textId="22C140B9"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Renew under another package</w:t>
            </w:r>
          </w:p>
          <w:p w14:paraId="66A70D5C"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14CEBAD8" w14:textId="0CCEF848"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Renewal Disposition:</w:t>
            </w:r>
            <w:r w:rsidRPr="00695016">
              <w:rPr>
                <w:rFonts w:ascii="Arial" w:hAnsi="Arial" w:cs="Arial"/>
                <w:color w:val="E65100"/>
              </w:rPr>
              <w:t xml:space="preserve"> For Disposition</w:t>
            </w:r>
          </w:p>
          <w:p w14:paraId="08C295A6" w14:textId="2A26308C"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Non-Renewal due to frequent loss/ high-loss ratio</w:t>
            </w:r>
          </w:p>
          <w:p w14:paraId="2BF3B29C"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3F17D214" w14:textId="17CE4981"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For Disposition</w:t>
            </w:r>
          </w:p>
          <w:p w14:paraId="63959C48" w14:textId="3999A59B"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Non-Renewal due to old unit</w:t>
            </w:r>
          </w:p>
          <w:p w14:paraId="7D996C2A"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01D78AB0"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For Disposition</w:t>
            </w:r>
          </w:p>
          <w:p w14:paraId="1D4977FF" w14:textId="557EB3A3"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Non-Renewal due to Non-Payment of Premium</w:t>
            </w:r>
          </w:p>
          <w:p w14:paraId="268D32E7"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11E6836A"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For Disposition</w:t>
            </w:r>
          </w:p>
          <w:p w14:paraId="241574C5" w14:textId="75F5389A" w:rsidR="003C2C8B" w:rsidRDefault="003C2C8B" w:rsidP="003C11B5">
            <w:pPr>
              <w:pStyle w:val="ListParagraph"/>
              <w:numPr>
                <w:ilvl w:val="1"/>
                <w:numId w:val="44"/>
              </w:numPr>
              <w:spacing w:before="20" w:after="20"/>
              <w:rPr>
                <w:rFonts w:ascii="Arial" w:hAnsi="Arial" w:cs="Arial"/>
              </w:rPr>
            </w:pPr>
            <w:r>
              <w:rPr>
                <w:rFonts w:ascii="Arial" w:hAnsi="Arial" w:cs="Arial"/>
                <w:color w:val="E65100"/>
              </w:rPr>
              <w:t xml:space="preserve">Insurer Disposition: </w:t>
            </w:r>
            <w:r w:rsidRPr="00695016">
              <w:rPr>
                <w:rFonts w:ascii="Arial" w:hAnsi="Arial" w:cs="Arial"/>
                <w:color w:val="E65100"/>
              </w:rPr>
              <w:t>Apply minimum premium</w:t>
            </w:r>
          </w:p>
          <w:p w14:paraId="662D67D4"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Bucket: </w:t>
            </w:r>
            <w:r w:rsidRPr="00695016">
              <w:rPr>
                <w:rFonts w:ascii="Arial" w:hAnsi="Arial" w:cs="Arial"/>
                <w:color w:val="E65100"/>
              </w:rPr>
              <w:t>Review</w:t>
            </w:r>
          </w:p>
          <w:p w14:paraId="76F52E0B" w14:textId="77777777" w:rsidR="003C2C8B" w:rsidRDefault="003C2C8B" w:rsidP="003C11B5">
            <w:pPr>
              <w:pStyle w:val="ListParagraph"/>
              <w:numPr>
                <w:ilvl w:val="2"/>
                <w:numId w:val="44"/>
              </w:numPr>
              <w:spacing w:before="20" w:after="20"/>
              <w:rPr>
                <w:rFonts w:ascii="Arial" w:hAnsi="Arial" w:cs="Arial"/>
              </w:rPr>
            </w:pPr>
            <w:r>
              <w:rPr>
                <w:rFonts w:ascii="Arial" w:hAnsi="Arial" w:cs="Arial"/>
                <w:color w:val="E65100"/>
              </w:rPr>
              <w:t xml:space="preserve">Renewal Disposition: </w:t>
            </w:r>
            <w:r w:rsidRPr="00695016">
              <w:rPr>
                <w:rFonts w:ascii="Arial" w:hAnsi="Arial" w:cs="Arial"/>
                <w:color w:val="E65100"/>
              </w:rPr>
              <w:t>For Disposition</w:t>
            </w:r>
          </w:p>
          <w:p>
            <w:pPr>
              <w:pStyle w:val="ListParagraph"/>
              <w:numPr>
                <w:ilvl w:val="0"/>
                <w:numId w:val="44"/>
              </w:numPr>
              <w:spacing w:before="20" w:after="20"/>
              <w:rPr>
                <w:rFonts w:ascii="Arial" w:hAnsi="Arial" w:cs="Arial"/>
              </w:rPr>
            </w:pPr>
            <w:r>
              <w:rPr>
                <w:rFonts w:ascii="Arial" w:hAnsi="Arial" w:cs="Arial"/>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spacing w:before="20" w:after="20"/>
              <w:rPr>
                <w:rFonts w:ascii="Arial" w:hAnsi="Arial" w:cs="Arial"/>
              </w:rPr>
            </w:pPr>
            <w:r>
              <w:rPr>
                <w:rFonts w:ascii="Arial" w:hAnsi="Arial" w:cs="Arial"/>
              </w:rPr>
              <w:t xml:space="preserve">The responses shall only be added, never changed; the latest valid response drives the renewal account.</w:t>
            </w:r>
          </w:p>
          <w:p>
            <w:pPr>
              <w:pStyle w:val="ListParagraph"/>
              <w:numPr>
                <w:ilvl w:val="0"/>
                <w:numId w:val="44"/>
              </w:numPr>
              <w:spacing w:before="20" w:after="20"/>
              <w:rPr>
                <w:rFonts w:ascii="Arial" w:hAnsi="Arial" w:cs="Arial"/>
              </w:rPr>
            </w:pPr>
            <w:r>
              <w:rPr>
                <w:rFonts w:ascii="Arial" w:hAnsi="Arial" w:cs="Arial"/>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spacing w:before="20" w:after="20"/>
              <w:rPr>
                <w:rFonts w:ascii="Arial" w:hAnsi="Arial" w:cs="Arial"/>
              </w:rPr>
            </w:pPr>
            <w:r>
              <w:rPr>
                <w:rFonts w:ascii="Arial" w:hAnsi="Arial" w:cs="Arial"/>
              </w:rPr>
              <w:t xml:space="preserve">A Renew As Is that matches shall move the renewal account on without re-keying and without changing the terms, the price or the structure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0"/>
              </w:numPr>
              <w:spacing w:before="20" w:after="20"/>
              <w:rPr>
                <w:rFonts w:ascii="Arial" w:hAnsi="Arial" w:cs="Arial"/>
              </w:rPr>
            </w:pPr>
            <w:r>
              <w:rPr>
                <w:rFonts w:ascii="Arial" w:hAnsi="Arial" w:cs="Arial"/>
              </w:rPr>
              <w:t xml:space="preserve">An insurer disposition Renew As Is that matches sets the bucket Clean and the renewal disposition For Renewal, with the premium and terms unchanged.</w:t>
            </w:r>
          </w:p>
          <w:p>
            <w:pPr>
              <w:pStyle w:val="ListParagraph"/>
              <w:numPr>
                <w:ilvl w:val="0"/>
                <w:numId w:val="210"/>
              </w:numPr>
              <w:spacing w:before="20" w:after="20"/>
              <w:rPr>
                <w:rFonts w:ascii="Arial" w:hAnsi="Arial" w:cs="Arial"/>
              </w:rPr>
            </w:pPr>
            <w:r>
              <w:rPr>
                <w:rFonts w:ascii="Arial" w:hAnsi="Arial" w:cs="Arial"/>
              </w:rPr>
              <w:t xml:space="preserve">A row whose expiring policy number differs from the renewal account's is not applied and the account is flagged for review.</w:t>
            </w:r>
          </w:p>
          <w:p>
            <w:pPr>
              <w:pStyle w:val="ListParagraph"/>
              <w:numPr>
                <w:ilvl w:val="0"/>
                <w:numId w:val="210"/>
              </w:numPr>
              <w:spacing w:before="20" w:after="20"/>
              <w:rPr>
                <w:rFonts w:ascii="Arial" w:hAnsi="Arial" w:cs="Arial"/>
              </w:rPr>
            </w:pPr>
            <w:r>
              <w:rPr>
                <w:rFonts w:ascii="Arial" w:hAnsi="Arial" w:cs="Arial"/>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spacing w:before="20" w:after="20"/>
              <w:rPr>
                <w:rFonts w:ascii="Arial" w:hAnsi="Arial" w:cs="Arial"/>
              </w:rPr>
            </w:pPr>
          </w:p>
          <w:p w14:paraId="32957DA6" w14:textId="6FF1A904" w:rsidR="008A0CAC" w:rsidRDefault="00917415" w:rsidP="008A0CAC">
            <w:pPr>
              <w:spacing w:before="20" w:after="20"/>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spacing w:before="20" w:after="20"/>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spacing w:before="20" w:after="20"/>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1"/>
              </w:numPr>
              <w:spacing w:before="20" w:after="20"/>
              <w:rPr>
                <w:rFonts w:ascii="Arial" w:hAnsi="Arial" w:cs="Arial"/>
              </w:rPr>
            </w:pPr>
            <w:r>
              <w:rPr>
                <w:rFonts w:ascii="Arial" w:hAnsi="Arial" w:cs="Arial"/>
              </w:rPr>
              <w:t xml:space="preserve">Each insurer disposition upload is one row of the summary with its status and counts, latest first.</w:t>
            </w:r>
          </w:p>
          <w:p w14:paraId="67771AD3" w14:textId="77777777" w:rsidR="008A0CAC" w:rsidRDefault="008A0CAC" w:rsidP="008A0CAC">
            <w:pPr>
              <w:spacing w:before="20" w:after="20"/>
              <w:rPr>
                <w:rFonts w:ascii="Arial" w:hAnsi="Arial" w:cs="Arial"/>
                <w:lang w:val="en-US"/>
              </w:rPr>
            </w:pPr>
          </w:p>
          <w:p w14:paraId="5F4D0949" w14:textId="59ED5DBD" w:rsidR="008A0CAC" w:rsidRPr="00336E11" w:rsidRDefault="00917415" w:rsidP="008A0CAC">
            <w:pPr>
              <w:spacing w:before="20" w:after="20"/>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spacing w:before="20" w:after="20"/>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spacing w:before="20" w:after="20"/>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before="20" w:after="20"/>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spacing w:before="20" w:after="20"/>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spacing w:before="20" w:after="20"/>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spacing w:before="20" w:after="20"/>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spacing w:before="20" w:after="20"/>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spacing w:before="20" w:after="20"/>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spacing w:before="20" w:after="20"/>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spacing w:before="20" w:after="20"/>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2"/>
              </w:numPr>
              <w:spacing w:before="20" w:after="20"/>
              <w:rPr>
                <w:rFonts w:ascii="Arial" w:hAnsi="Arial" w:cs="Arial"/>
              </w:rPr>
            </w:pPr>
            <w:r>
              <w:rPr>
                <w:rFonts w:ascii="Arial" w:hAnsi="Arial" w:cs="Arial"/>
              </w:rPr>
              <w:t xml:space="preserve">A record whose reference is not found is listed with "Record not found" and updates nothing.</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FRRN.013.05 Insurer Disposition Recorded on the Account</w:t>
            </w:r>
          </w:p>
          <w:p>
            <w:pPr>
              <w:pStyle w:val="ListParagraph"/>
              <w:numPr>
                <w:ilvl w:val="0"/>
                <w:numId w:val="306"/>
              </w:numPr>
              <w:spacing w:before="20" w:after="20"/>
              <w:rPr>
                <w:rFonts w:ascii="Arial" w:hAnsi="Arial" w:cs="Arial"/>
              </w:rPr>
            </w:pPr>
            <w:r>
              <w:rPr>
                <w:rFonts w:ascii="Arial" w:hAnsi="Arial" w:cs="Arial"/>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6"/>
              </w:numPr>
              <w:spacing w:before="20" w:after="20"/>
              <w:rPr>
                <w:rFonts w:ascii="Arial" w:hAnsi="Arial" w:cs="Arial"/>
              </w:rPr>
            </w:pPr>
            <w:r>
              <w:rPr>
                <w:rFonts w:ascii="Arial" w:hAnsi="Arial" w:cs="Arial"/>
              </w:rPr>
              <w:t xml:space="preserve">The recorded disposition shall drive the renewal account as an uploaded one (FRRN.013.02), and the assigned Processing Officer shall be notified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7"/>
              </w:numPr>
              <w:spacing w:before="20" w:after="20"/>
              <w:rPr>
                <w:rFonts w:ascii="Arial" w:hAnsi="Arial" w:cs="Arial"/>
              </w:rPr>
            </w:pPr>
            <w:r>
              <w:rPr>
                <w:rFonts w:ascii="Arial" w:hAnsi="Arial" w:cs="Arial"/>
              </w:rPr>
              <w:t xml:space="preserve">A disposition Renew As Is recorded by hand moves the renewal account as the same disposition uploaded would.</w:t>
            </w:r>
          </w:p>
          <w:p>
            <w:pPr>
              <w:pStyle w:val="ListParagraph"/>
              <w:numPr>
                <w:ilvl w:val="0"/>
                <w:numId w:val="307"/>
              </w:numPr>
              <w:spacing w:before="20" w:after="20"/>
              <w:rPr>
                <w:rFonts w:ascii="Arial" w:hAnsi="Arial" w:cs="Arial"/>
              </w:rPr>
            </w:pPr>
            <w:r>
              <w:rPr>
                <w:rFonts w:ascii="Arial" w:hAnsi="Arial" w:cs="Arial"/>
              </w:rPr>
              <w:t xml:space="preserve">A revision without revised values is refused.</w:t>
            </w:r>
          </w:p>
        </w:tc>
      </w:tr>
      <w:tr w:rsidR="00E50A02" w:rsidRPr="000F2176" w14:paraId="0D63AF11" w14:textId="77777777" w:rsidTr="3C7F3FD4">
        <w:trPr>
          <w:jc w:val="center"/>
        </w:trPr>
        <w:tc>
          <w:tcPr>
            <w:tcW w:w="1413" w:type="dxa"/>
            <w:shd w:val="clear" w:color="auto" w:fill="auto"/>
          </w:tcPr>
          <w:p w14:paraId="45E025E7" w14:textId="543083D0" w:rsidR="00E50A02" w:rsidRPr="005331D4" w:rsidRDefault="00917415" w:rsidP="5B358E25">
            <w:pPr>
              <w:spacing w:before="20" w:after="20"/>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spacing w:before="20" w:after="20"/>
              <w:rPr>
                <w:rFonts w:ascii="Arial" w:hAnsi="Arial" w:cs="Arial"/>
                <w:lang w:eastAsia="en-US"/>
              </w:rPr>
            </w:pPr>
          </w:p>
        </w:tc>
        <w:tc>
          <w:tcPr>
            <w:tcW w:w="1470" w:type="dxa"/>
            <w:shd w:val="clear" w:color="auto" w:fill="auto"/>
          </w:tcPr>
          <w:p w14:paraId="2E1FDE22" w14:textId="62158276" w:rsidR="00E50A02" w:rsidRDefault="00E50A02" w:rsidP="00010516">
            <w:pPr>
              <w:spacing w:before="20" w:after="20"/>
              <w:rPr>
                <w:rFonts w:ascii="Arial" w:hAnsi="Arial" w:cs="Arial"/>
              </w:rPr>
            </w:pPr>
            <w:r>
              <w:rPr>
                <w:rFonts w:ascii="Arial" w:hAnsi="Arial" w:cs="Arial"/>
              </w:rPr>
              <w:t>Renewal List</w:t>
            </w:r>
          </w:p>
        </w:tc>
        <w:tc>
          <w:tcPr>
            <w:tcW w:w="1412" w:type="dxa"/>
            <w:shd w:val="clear" w:color="auto" w:fill="auto"/>
          </w:tcPr>
          <w:p w14:paraId="179990DA" w14:textId="73BF98A1" w:rsidR="00E50A02" w:rsidRDefault="003F41E5" w:rsidP="00010516">
            <w:pPr>
              <w:spacing w:before="20" w:after="20"/>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95" w:type="dxa"/>
            <w:shd w:val="clear" w:color="auto" w:fill="auto"/>
          </w:tcPr>
          <w:p w14:paraId="4606202E" w14:textId="1D96930F" w:rsidR="00E50A02" w:rsidRDefault="00917415" w:rsidP="008A0CAC">
            <w:pPr>
              <w:spacing w:before="20" w:after="20"/>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spacing w:before="20" w:after="20"/>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before="20" w:after="20"/>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spacing w:before="20" w:after="20"/>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spacing w:before="20" w:after="20"/>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spacing w:before="20" w:after="20"/>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spacing w:before="20" w:after="20"/>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spacing w:before="20" w:after="20"/>
              <w:rPr>
                <w:rFonts w:ascii="Arial" w:hAnsi="Arial" w:cs="Arial"/>
              </w:rPr>
            </w:pPr>
            <w:r>
              <w:rPr>
                <w:rFonts w:ascii="Arial" w:hAnsi="Arial" w:cs="Arial"/>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spacing w:before="20" w:after="20"/>
              <w:rPr>
                <w:rFonts w:ascii="Arial" w:hAnsi="Arial" w:cs="Arial"/>
              </w:rPr>
            </w:pPr>
            <w:r>
              <w:rPr>
                <w:rFonts w:ascii="Arial" w:hAnsi="Arial" w:cs="Arial"/>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spacing w:before="20" w:after="20"/>
              <w:rPr>
                <w:rFonts w:ascii="Arial" w:hAnsi="Arial" w:cs="Arial"/>
              </w:rPr>
            </w:pPr>
            <w:r>
              <w:rPr>
                <w:rFonts w:ascii="Arial" w:hAnsi="Arial" w:cs="Arial"/>
              </w:rPr>
              <w:t xml:space="preserve">The system shall refuse the disposition until the user has opened the Account History, with the message "Open the Account History before you give the disposition"; the viewing is recorded with the user and the time (BRRN.027).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3"/>
              </w:numPr>
              <w:spacing w:before="20" w:after="20"/>
              <w:rPr>
                <w:rFonts w:ascii="Arial" w:hAnsi="Arial" w:cs="Arial"/>
              </w:rPr>
            </w:pPr>
            <w:r>
              <w:rPr>
                <w:rFonts w:ascii="Arial" w:hAnsi="Arial" w:cs="Arial"/>
              </w:rPr>
              <w:t xml:space="preserve">The account details show every renewal field of the account as listed in the RMEL.</w:t>
            </w:r>
          </w:p>
          <w:p>
            <w:pPr>
              <w:pStyle w:val="ListParagraph"/>
              <w:numPr>
                <w:ilvl w:val="0"/>
                <w:numId w:val="213"/>
              </w:numPr>
              <w:spacing w:before="20" w:after="20"/>
              <w:rPr>
                <w:rFonts w:ascii="Arial" w:hAnsi="Arial" w:cs="Arial"/>
              </w:rPr>
            </w:pPr>
            <w:r>
              <w:rPr>
                <w:rFonts w:ascii="Arial" w:hAnsi="Arial" w:cs="Arial"/>
              </w:rPr>
              <w:t xml:space="preserve">The Account History of a renewed account lists the previous year's ARN, its endorsements, payments and claims.</w:t>
            </w:r>
          </w:p>
          <w:p>
            <w:pPr>
              <w:pStyle w:val="ListParagraph"/>
              <w:numPr>
                <w:ilvl w:val="0"/>
                <w:numId w:val="213"/>
              </w:numPr>
              <w:spacing w:before="20" w:after="20"/>
              <w:rPr>
                <w:rFonts w:ascii="Arial" w:hAnsi="Arial" w:cs="Arial"/>
              </w:rPr>
            </w:pPr>
            <w:r>
              <w:rPr>
                <w:rFonts w:ascii="Arial" w:hAnsi="Arial" w:cs="Arial"/>
              </w:rPr>
              <w:t xml:space="preserve">A disposition given without opening the Account History is refused with the message; once opened, it is accepted.</w:t>
            </w:r>
          </w:p>
          <w:p w14:paraId="2E0F3AE4" w14:textId="77777777" w:rsidR="005C56BF" w:rsidRDefault="005C56BF" w:rsidP="00A1765E">
            <w:pPr>
              <w:spacing w:before="20" w:after="20"/>
              <w:rPr>
                <w:rFonts w:ascii="Arial" w:hAnsi="Arial" w:cs="Arial"/>
                <w:b/>
                <w:bCs/>
              </w:rPr>
            </w:pPr>
          </w:p>
          <w:p w14:paraId="570FA52A" w14:textId="3D1C2A4F" w:rsidR="00232BF7" w:rsidRDefault="00917415" w:rsidP="57AD56D7">
            <w:pPr>
              <w:spacing w:line="259" w:lineRule="auto" w:before="20" w:after="20"/>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spacing w:before="20" w:after="20"/>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spacing w:before="20" w:after="20"/>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spacing w:before="20" w:after="20"/>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spacing w:before="20" w:after="20"/>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spacing w:before="20" w:after="20"/>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before="20" w:after="20"/>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spacing w:before="20" w:after="20"/>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spacing w:before="20" w:after="20"/>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spacing w:before="20" w:after="20"/>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spacing w:before="20" w:after="20"/>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spacing w:before="20" w:after="20"/>
              <w:rPr>
                <w:rFonts w:ascii="Arial" w:hAnsi="Arial" w:cs="Arial"/>
              </w:rPr>
            </w:pPr>
            <w:r>
              <w:rPr>
                <w:rFonts w:ascii="Arial" w:hAnsi="Arial" w:cs="Arial"/>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spacing w:before="20" w:after="20"/>
              <w:rPr>
                <w:rFonts w:ascii="Arial" w:hAnsi="Arial" w:cs="Arial"/>
              </w:rPr>
            </w:pPr>
            <w:r>
              <w:rPr>
                <w:rFonts w:ascii="Arial" w:hAnsi="Arial" w:cs="Arial"/>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spacing w:before="20" w:after="20"/>
              <w:rPr>
                <w:rFonts w:ascii="Arial" w:hAnsi="Arial" w:cs="Arial"/>
              </w:rPr>
            </w:pPr>
            <w:r>
              <w:rPr>
                <w:rFonts w:ascii="Arial" w:hAnsi="Arial" w:cs="Arial"/>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spacing w:before="20" w:after="20"/>
              <w:rPr>
                <w:rFonts w:ascii="Arial" w:hAnsi="Arial" w:cs="Arial"/>
              </w:rPr>
            </w:pPr>
            <w:r>
              <w:rPr>
                <w:rFonts w:ascii="Arial" w:hAnsi="Arial" w:cs="Arial"/>
              </w:rPr>
              <w:t xml:space="preserve">The account shall also be locked on the Marketing side once its Renewal Advice is generated (BRD 2.004.9; Annex AO); an authorised user unlocks it only by cancelling the Renewal Advice through a controlled override (FRRN.020.03).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4"/>
              </w:numPr>
              <w:spacing w:before="20" w:after="20"/>
              <w:rPr>
                <w:rFonts w:ascii="Arial" w:hAnsi="Arial" w:cs="Arial"/>
              </w:rPr>
            </w:pPr>
            <w:r>
              <w:rPr>
                <w:rFonts w:ascii="Arial" w:hAnsi="Arial" w:cs="Arial"/>
              </w:rPr>
              <w:t xml:space="preserve">An Account Officer gives the disposition For Renewal, saves and submits the account; it appears in the Team Lead's review list.</w:t>
            </w:r>
          </w:p>
          <w:p>
            <w:pPr>
              <w:pStyle w:val="ListParagraph"/>
              <w:numPr>
                <w:ilvl w:val="0"/>
                <w:numId w:val="214"/>
              </w:numPr>
              <w:spacing w:before="20" w:after="20"/>
              <w:rPr>
                <w:rFonts w:ascii="Arial" w:hAnsi="Arial" w:cs="Arial"/>
              </w:rPr>
            </w:pPr>
            <w:r>
              <w:rPr>
                <w:rFonts w:ascii="Arial" w:hAnsi="Arial" w:cs="Arial"/>
              </w:rPr>
              <w:t xml:space="preserve">A Not for Renewal without reason cannot be saved; Booked to New Invoice without an existing invoice number is refused.</w:t>
            </w:r>
          </w:p>
          <w:p>
            <w:pPr>
              <w:pStyle w:val="ListParagraph"/>
              <w:numPr>
                <w:ilvl w:val="0"/>
                <w:numId w:val="214"/>
              </w:numPr>
              <w:spacing w:before="20" w:after="20"/>
              <w:rPr>
                <w:rFonts w:ascii="Arial" w:hAnsi="Arial" w:cs="Arial"/>
              </w:rPr>
            </w:pPr>
            <w:r>
              <w:rPr>
                <w:rFonts w:ascii="Arial" w:hAnsi="Arial" w:cs="Arial"/>
              </w:rPr>
              <w:t xml:space="preserve">A saved remark shows the user ID, the date and the time; a remark of 201 characters cannot be saved.</w:t>
            </w:r>
          </w:p>
          <w:p>
            <w:pPr>
              <w:pStyle w:val="ListParagraph"/>
              <w:numPr>
                <w:ilvl w:val="0"/>
                <w:numId w:val="214"/>
              </w:numPr>
              <w:spacing w:before="20" w:after="20"/>
              <w:rPr>
                <w:rFonts w:ascii="Arial" w:hAnsi="Arial" w:cs="Arial"/>
              </w:rPr>
            </w:pPr>
            <w:r>
              <w:rPr>
                <w:rFonts w:ascii="Arial" w:hAnsi="Arial" w:cs="Arial"/>
              </w:rPr>
              <w:t xml:space="preserve">After the Renewal Advice is generated, the disposition of the account cannot be changed.</w:t>
            </w:r>
          </w:p>
          <w:p w14:paraId="292B5179" w14:textId="3195E7F5" w:rsidR="00D35E22" w:rsidRPr="0072120F" w:rsidRDefault="00D35E22" w:rsidP="5B358E25">
            <w:pPr>
              <w:spacing w:before="20" w:after="20"/>
              <w:rPr>
                <w:rFonts w:ascii="Arial" w:hAnsi="Arial" w:cs="Arial"/>
                <w:lang w:val="en-US"/>
              </w:rPr>
            </w:pPr>
          </w:p>
          <w:p w14:paraId="6E88BCA4" w14:textId="397DC820" w:rsidR="73E516B6" w:rsidRDefault="00917415" w:rsidP="3C7F3FD4">
            <w:pPr>
              <w:spacing w:line="259" w:lineRule="auto" w:before="20" w:after="20"/>
            </w:pPr>
            <w:r>
              <w:rPr>
                <w:rFonts w:ascii="Arial" w:eastAsia="Arial" w:hAnsi="Arial" w:cs="Arial"/>
                <w:b/>
                <w:bCs/>
                <w:color w:val="2E7D32"/>
                <w:szCs w:val="20"/>
              </w:rPr>
              <w:t>FRRN</w:t>
            </w:r>
            <w:r w:rsidR="73E516B6" w:rsidRPr="3C7F3FD4">
              <w:rPr>
                <w:rFonts w:ascii="Arial" w:eastAsia="Arial" w:hAnsi="Arial" w:cs="Arial"/>
                <w:b/>
                <w:bCs/>
                <w:color w:val="2E7D32"/>
                <w:szCs w:val="20"/>
              </w:rPr>
              <w:t xml:space="preserve">.014.03 </w:t>
            </w:r>
            <w:r w:rsidR="6D345FB4" w:rsidRPr="3C7F3FD4">
              <w:rPr>
                <w:rFonts w:ascii="Arial" w:eastAsia="Arial" w:hAnsi="Arial" w:cs="Arial"/>
                <w:b/>
                <w:bCs/>
                <w:color w:val="2E7D32"/>
                <w:szCs w:val="20"/>
              </w:rPr>
              <w:t>Multiple Insurer Allocation for Renewal Accounts</w:t>
            </w:r>
          </w:p>
          <w:p w14:paraId="3F297409" w14:textId="4076410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Users shall be able to:</w:t>
            </w:r>
          </w:p>
          <w:p w14:paraId="3DFD434C" w14:textId="654D4058"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Add Insurer</w:t>
            </w:r>
          </w:p>
          <w:p w14:paraId="3EEB4579" w14:textId="27DC894C"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Edit Insurer Allocation</w:t>
            </w:r>
          </w:p>
          <w:p w14:paraId="1AAC9348" w14:textId="4BC201C2"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Remove Insurer</w:t>
            </w:r>
          </w:p>
          <w:p w14:paraId="67990821" w14:textId="303401F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View Allocation Summary</w:t>
            </w:r>
          </w:p>
          <w:p w14:paraId="7160E3CC" w14:textId="24E7359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support allocation of coverage using either:</w:t>
            </w:r>
          </w:p>
          <w:p w14:paraId="7F9339E6" w14:textId="5B46D4E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Percentage Allocation; or</w:t>
            </w:r>
          </w:p>
          <w:p w14:paraId="383FBB33" w14:textId="139B4265"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Coverage Amount Allocation</w:t>
            </w:r>
          </w:p>
          <w:p w14:paraId="700D84D4" w14:textId="0F5C4987"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automatically calculate the allocated coverage</w:t>
            </w:r>
            <w:r w:rsidR="4A32017D" w:rsidRPr="3C7F3FD4">
              <w:rPr>
                <w:rFonts w:ascii="Arial" w:eastAsia="Arial" w:hAnsi="Arial" w:cs="Arial"/>
                <w:color w:val="2E7D32"/>
                <w:szCs w:val="20"/>
              </w:rPr>
              <w:t xml:space="preserve"> and premium</w:t>
            </w:r>
            <w:r w:rsidRPr="3C7F3FD4">
              <w:rPr>
                <w:rFonts w:ascii="Arial" w:eastAsia="Arial" w:hAnsi="Arial" w:cs="Arial"/>
                <w:color w:val="2E7D32"/>
                <w:szCs w:val="20"/>
              </w:rPr>
              <w:t xml:space="preserve"> amount per insurer based on the selected allocation method.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5"/>
              </w:numPr>
              <w:spacing w:before="20" w:after="20"/>
              <w:rPr>
                <w:rFonts w:ascii="Arial" w:hAnsi="Arial" w:cs="Arial"/>
              </w:rPr>
            </w:pPr>
            <w:r>
              <w:rPr>
                <w:rFonts w:ascii="Arial" w:hAnsi="Arial" w:cs="Arial"/>
              </w:rPr>
              <w:t xml:space="preserve">Two insurers at 60% and 40% are saved; 60% and 30% are refused because the total is not 100%.</w:t>
            </w:r>
          </w:p>
          <w:p>
            <w:pPr>
              <w:pStyle w:val="ListParagraph"/>
              <w:numPr>
                <w:ilvl w:val="0"/>
                <w:numId w:val="215"/>
              </w:numPr>
              <w:spacing w:before="20" w:after="20"/>
              <w:rPr>
                <w:rFonts w:ascii="Arial" w:hAnsi="Arial" w:cs="Arial"/>
              </w:rPr>
            </w:pPr>
            <w:r>
              <w:rPr>
                <w:rFonts w:ascii="Arial" w:hAnsi="Arial" w:cs="Arial"/>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spacing w:before="20" w:after="20"/>
              <w:rPr>
                <w:rFonts w:ascii="Arial" w:hAnsi="Arial" w:cs="Arial"/>
                <w:lang w:val="en-US"/>
              </w:rPr>
            </w:pPr>
          </w:p>
          <w:p w14:paraId="45E396A5" w14:textId="4519BACD" w:rsidR="3F925710" w:rsidRDefault="00917415" w:rsidP="3C7F3FD4">
            <w:pPr>
              <w:spacing w:line="259" w:lineRule="auto" w:before="20" w:after="20"/>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6"/>
              </w:numPr>
              <w:spacing w:before="20" w:after="20"/>
              <w:rPr>
                <w:rFonts w:ascii="Arial" w:hAnsi="Arial" w:cs="Arial"/>
              </w:rPr>
            </w:pPr>
            <w:r>
              <w:rPr>
                <w:rFonts w:ascii="Arial" w:hAnsi="Arial" w:cs="Arial"/>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6"/>
              </w:numPr>
              <w:spacing w:before="20" w:after="20"/>
              <w:rPr>
                <w:rFonts w:ascii="Arial" w:hAnsi="Arial" w:cs="Arial"/>
              </w:rPr>
            </w:pPr>
            <w:r>
              <w:rPr>
                <w:rFonts w:ascii="Arial" w:hAnsi="Arial" w:cs="Arial"/>
              </w:rPr>
              <w:t xml:space="preserve">After the override approval with a justification, the account can be submitted; the approval and the justification are in the audit log.</w:t>
            </w:r>
          </w:p>
          <w:p w14:paraId="596688C2" w14:textId="16C65D1A" w:rsidR="3C7F3FD4" w:rsidRDefault="3C7F3FD4" w:rsidP="3C7F3FD4">
            <w:pPr>
              <w:spacing w:before="20" w:after="20"/>
              <w:rPr>
                <w:rFonts w:ascii="Arial" w:hAnsi="Arial" w:cs="Arial"/>
                <w:lang w:val="en-US"/>
              </w:rPr>
            </w:pPr>
          </w:p>
          <w:p w14:paraId="2B97D846" w14:textId="79068CBF" w:rsidR="59FAB855" w:rsidRDefault="00917415" w:rsidP="3C7F3FD4">
            <w:pPr>
              <w:spacing w:before="20" w:after="20"/>
            </w:pPr>
            <w:r>
              <w:rPr>
                <w:rFonts w:ascii="Arial" w:hAnsi="Arial" w:cs="Arial"/>
                <w:b/>
                <w:bCs/>
                <w:color w:val="E65100"/>
              </w:rPr>
              <w:t>FRRN</w:t>
            </w:r>
            <w:r w:rsidR="59FAB855" w:rsidRPr="3C7F3FD4">
              <w:rPr>
                <w:rFonts w:ascii="Arial" w:hAnsi="Arial" w:cs="Arial"/>
                <w:b/>
                <w:bCs/>
                <w:color w:val="E65100"/>
              </w:rPr>
              <w:t>.014.0</w:t>
            </w:r>
            <w:r w:rsidR="368BD561" w:rsidRPr="3C7F3FD4">
              <w:rPr>
                <w:rFonts w:ascii="Arial" w:hAnsi="Arial" w:cs="Arial"/>
                <w:b/>
                <w:bCs/>
                <w:color w:val="E65100"/>
              </w:rPr>
              <w:t>5</w:t>
            </w:r>
            <w:r w:rsidR="59FAB855" w:rsidRPr="3C7F3FD4">
              <w:rPr>
                <w:rFonts w:ascii="Arial" w:hAnsi="Arial" w:cs="Arial"/>
                <w:b/>
                <w:bCs/>
                <w:color w:val="E65100"/>
              </w:rPr>
              <w:t xml:space="preserve"> Direct-to-Insurer Payment Tagging and Approval</w:t>
            </w:r>
          </w:p>
          <w:p w14:paraId="5BD8663E" w14:textId="2A634E72" w:rsidR="59FAB855" w:rsidRDefault="59FAB855" w:rsidP="003C11B5">
            <w:pPr>
              <w:pStyle w:val="ListParagraph"/>
              <w:numPr>
                <w:ilvl w:val="0"/>
                <w:numId w:val="19"/>
              </w:numPr>
              <w:spacing w:before="20" w:after="20"/>
              <w:rPr>
                <w:rFonts w:ascii="Arial" w:hAnsi="Arial" w:cs="Arial"/>
              </w:rPr>
            </w:pPr>
            <w:r w:rsidRPr="3C7F3FD4">
              <w:rPr>
                <w:rFonts w:ascii="Arial" w:hAnsi="Arial" w:cs="Arial"/>
                <w:color w:val="E65100"/>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spacing w:before="20" w:after="20"/>
              <w:rPr>
                <w:rFonts w:ascii="Arial" w:eastAsia="Arial" w:hAnsi="Arial" w:cs="Arial"/>
                <w:color w:val="000000" w:themeColor="text1"/>
                <w:szCs w:val="20"/>
              </w:rPr>
            </w:pPr>
            <w:r w:rsidRPr="3C7F3FD4">
              <w:rPr>
                <w:rFonts w:ascii="Arial" w:eastAsia="Arial" w:hAnsi="Arial" w:cs="Arial"/>
                <w:color w:val="E65100"/>
                <w:szCs w:val="20"/>
                <w:lang w:val="en-US"/>
              </w:rPr>
              <w:t xml:space="preserve">The system shall allow authorized users to tag an account as </w:t>
            </w:r>
            <w:r w:rsidRPr="3C7F3FD4">
              <w:rPr>
                <w:rFonts w:ascii="Arial" w:hAnsi="Arial" w:cs="Arial"/>
                <w:color w:val="E65100"/>
              </w:rPr>
              <w:t>Direct-to-Insurer Payment</w:t>
            </w:r>
            <w:r w:rsidRPr="3C7F3FD4">
              <w:rPr>
                <w:rFonts w:ascii="Arial" w:eastAsia="Arial" w:hAnsi="Arial" w:cs="Arial"/>
                <w:color w:val="E65100"/>
                <w:szCs w:val="20"/>
                <w:lang w:val="en-US"/>
              </w:rPr>
              <w:t xml:space="preserve"> during:</w:t>
            </w:r>
          </w:p>
          <w:p w14:paraId="5AD030E5" w14:textId="40C1A2F9" w:rsidR="7A8C5B5E" w:rsidRDefault="7A8C5B5E" w:rsidP="003C11B5">
            <w:pPr>
              <w:pStyle w:val="ListParagraph"/>
              <w:numPr>
                <w:ilvl w:val="1"/>
                <w:numId w:val="19"/>
              </w:numPr>
              <w:spacing w:line="259" w:lineRule="auto" w:before="20" w:after="20"/>
              <w:rPr>
                <w:rFonts w:ascii="Arial" w:eastAsia="Arial" w:hAnsi="Arial" w:cs="Arial"/>
                <w:color w:val="000000" w:themeColor="text1"/>
                <w:szCs w:val="20"/>
              </w:rPr>
            </w:pPr>
            <w:r w:rsidRPr="3C7F3FD4">
              <w:rPr>
                <w:rFonts w:ascii="Arial" w:eastAsia="Arial" w:hAnsi="Arial" w:cs="Arial"/>
                <w:color w:val="E65100"/>
                <w:szCs w:val="20"/>
                <w:lang w:val="en-US"/>
              </w:rPr>
              <w:t>Renewal Account Creation</w:t>
            </w:r>
          </w:p>
          <w:p w14:paraId="77BD9AA7" w14:textId="60553BD8" w:rsidR="7A8C5B5E" w:rsidRDefault="7A8C5B5E" w:rsidP="003C11B5">
            <w:pPr>
              <w:pStyle w:val="ListParagraph"/>
              <w:numPr>
                <w:ilvl w:val="1"/>
                <w:numId w:val="19"/>
              </w:numPr>
              <w:spacing w:before="20" w:after="20"/>
              <w:rPr>
                <w:rFonts w:ascii="Arial" w:eastAsia="Arial" w:hAnsi="Arial" w:cs="Arial"/>
                <w:color w:val="000000" w:themeColor="text1"/>
                <w:szCs w:val="20"/>
              </w:rPr>
            </w:pPr>
            <w:r w:rsidRPr="3C7F3FD4">
              <w:rPr>
                <w:rFonts w:ascii="Arial" w:eastAsia="Arial" w:hAnsi="Arial" w:cs="Arial"/>
                <w:color w:val="E65100"/>
                <w:szCs w:val="20"/>
                <w:lang w:val="en-US"/>
              </w:rPr>
              <w:t xml:space="preserve">Individual/Bulk Account Update </w:t>
            </w:r>
          </w:p>
          <w:p w14:paraId="2FF351F2" w14:textId="00F06626"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E65100"/>
              </w:rPr>
              <w:t>When an account is tagged as Direct-to-Insurer Payment, the system shall display the following options:</w:t>
            </w:r>
          </w:p>
          <w:p w14:paraId="49EE6ED4" w14:textId="2FF477C6"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E65100"/>
              </w:rPr>
              <w:t>With Blanket Approval</w:t>
            </w:r>
          </w:p>
          <w:p w14:paraId="53DD2DE1" w14:textId="1E95668E"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E65100"/>
              </w:rPr>
              <w:t>Route for UH Approval</w:t>
            </w:r>
          </w:p>
          <w:p w14:paraId="5D5A0A27" w14:textId="06AB7E4F"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E65100"/>
              </w:rPr>
              <w:t>The user shall be required to select one option before proceeding.</w:t>
            </w:r>
          </w:p>
          <w:p w14:paraId="3A78E1EE" w14:textId="32243E44"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E65100"/>
              </w:rPr>
              <w:t>If the user selects “With Blanket Approval”, the system shall:</w:t>
            </w:r>
          </w:p>
          <w:p w14:paraId="3642ACCE" w14:textId="2F85B410"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E65100"/>
              </w:rPr>
              <w:t>Bypass the Unit Head approval workflow.</w:t>
            </w:r>
          </w:p>
          <w:p w14:paraId="24234E5C" w14:textId="4AF61553" w:rsidR="205121D3" w:rsidRDefault="205121D3" w:rsidP="003C11B5">
            <w:pPr>
              <w:pStyle w:val="ListParagraph"/>
              <w:numPr>
                <w:ilvl w:val="1"/>
                <w:numId w:val="19"/>
              </w:numPr>
              <w:spacing w:before="20" w:after="20"/>
              <w:rPr>
                <w:rFonts w:ascii="Arial" w:hAnsi="Arial" w:cs="Arial"/>
              </w:rPr>
            </w:pPr>
            <w:r w:rsidRPr="3C7F3FD4">
              <w:rPr>
                <w:rFonts w:ascii="Arial" w:hAnsi="Arial" w:cs="Arial"/>
                <w:color w:val="E65100"/>
              </w:rPr>
              <w:t>Allow the account to proceed to the next workflow stage.</w:t>
            </w:r>
          </w:p>
          <w:p w14:paraId="366BE11A" w14:textId="26B9BB5A" w:rsidR="205121D3" w:rsidRDefault="205121D3" w:rsidP="003C11B5">
            <w:pPr>
              <w:pStyle w:val="ListParagraph"/>
              <w:numPr>
                <w:ilvl w:val="0"/>
                <w:numId w:val="19"/>
              </w:numPr>
              <w:spacing w:before="20" w:after="20"/>
              <w:rPr>
                <w:rFonts w:ascii="Arial" w:hAnsi="Arial" w:cs="Arial"/>
              </w:rPr>
            </w:pPr>
            <w:r w:rsidRPr="3C7F3FD4">
              <w:rPr>
                <w:rFonts w:ascii="Arial" w:hAnsi="Arial" w:cs="Arial"/>
                <w:color w:val="E65100"/>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color w:val="E65100"/>
              </w:rPr>
              <w:t>The system shall allow the Unit Head to review the Direct-to-Insurer Payment account.</w:t>
            </w:r>
          </w:p>
          <w:p w14:paraId="6D96E147" w14:textId="63CA90BD" w:rsidR="18BDC9E0" w:rsidRDefault="18BDC9E0" w:rsidP="003C11B5">
            <w:pPr>
              <w:pStyle w:val="ListParagraph"/>
              <w:numPr>
                <w:ilvl w:val="0"/>
                <w:numId w:val="19"/>
              </w:numPr>
              <w:spacing w:before="20" w:after="20"/>
              <w:rPr>
                <w:rFonts w:ascii="Arial" w:hAnsi="Arial" w:cs="Arial"/>
              </w:rPr>
            </w:pPr>
            <w:r w:rsidRPr="3C7F3FD4">
              <w:rPr>
                <w:rFonts w:ascii="Arial" w:hAnsi="Arial" w:cs="Arial"/>
                <w:color w:val="E65100"/>
              </w:rPr>
              <w:lastRenderedPageBreak/>
              <w:t>The Unit Head shall be able to:</w:t>
            </w:r>
          </w:p>
          <w:p w14:paraId="1A369877" w14:textId="77ED98F8" w:rsidR="18BDC9E0" w:rsidRDefault="18BDC9E0" w:rsidP="003C11B5">
            <w:pPr>
              <w:pStyle w:val="ListParagraph"/>
              <w:numPr>
                <w:ilvl w:val="1"/>
                <w:numId w:val="19"/>
              </w:numPr>
              <w:spacing w:before="20" w:after="20"/>
              <w:rPr>
                <w:rFonts w:ascii="Arial" w:hAnsi="Arial" w:cs="Arial"/>
              </w:rPr>
            </w:pPr>
            <w:r w:rsidRPr="3C7F3FD4">
              <w:rPr>
                <w:rFonts w:ascii="Arial" w:hAnsi="Arial" w:cs="Arial"/>
                <w:color w:val="E65100"/>
              </w:rPr>
              <w:t>Approve</w:t>
            </w:r>
          </w:p>
          <w:p w14:paraId="1AD22D91" w14:textId="250C0A73" w:rsidR="18BDC9E0" w:rsidRDefault="18BDC9E0" w:rsidP="003C11B5">
            <w:pPr>
              <w:pStyle w:val="ListParagraph"/>
              <w:numPr>
                <w:ilvl w:val="1"/>
                <w:numId w:val="19"/>
              </w:numPr>
              <w:spacing w:before="20" w:after="20"/>
              <w:rPr>
                <w:rFonts w:ascii="Arial" w:hAnsi="Arial" w:cs="Arial"/>
              </w:rPr>
            </w:pPr>
            <w:r w:rsidRPr="3C7F3FD4">
              <w:rPr>
                <w:rFonts w:ascii="Arial" w:hAnsi="Arial" w:cs="Arial"/>
                <w:color w:val="E65100"/>
              </w:rPr>
              <w:t>Reject</w:t>
            </w:r>
          </w:p>
          <w:p w14:paraId="559CB698" w14:textId="6A626EB8"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color w:val="E65100"/>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color w:val="E65100"/>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color w:val="E65100"/>
              </w:rPr>
              <w:t>When the Unit Head approves the request, the system shall proceed to the next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7"/>
              </w:numPr>
              <w:spacing w:before="20" w:after="20"/>
              <w:rPr>
                <w:rFonts w:ascii="Arial" w:hAnsi="Arial" w:cs="Arial"/>
              </w:rPr>
            </w:pPr>
            <w:r>
              <w:rPr>
                <w:rFonts w:ascii="Arial" w:hAnsi="Arial" w:cs="Arial"/>
              </w:rPr>
              <w:t xml:space="preserve">An account tagged Direct-to-Insurer Payment with "Route for UH Approval" goes to the Unit Head of the assigned user and proceeds only after the Unit Head approves it.</w:t>
            </w:r>
          </w:p>
          <w:p>
            <w:pPr>
              <w:pStyle w:val="ListParagraph"/>
              <w:numPr>
                <w:ilvl w:val="0"/>
                <w:numId w:val="217"/>
              </w:numPr>
              <w:spacing w:before="20" w:after="20"/>
              <w:rPr>
                <w:rFonts w:ascii="Arial" w:hAnsi="Arial" w:cs="Arial"/>
              </w:rPr>
            </w:pPr>
            <w:r>
              <w:rPr>
                <w:rFonts w:ascii="Arial" w:hAnsi="Arial" w:cs="Arial"/>
              </w:rPr>
              <w:t xml:space="preserve">A rejection without reason is refused; after a rejection the account proceeds only once the tag is removed.</w:t>
            </w:r>
          </w:p>
          <w:p w14:paraId="616A5260" w14:textId="33FF7200" w:rsidR="3C7F3FD4" w:rsidRDefault="3C7F3FD4" w:rsidP="3C7F3FD4">
            <w:pPr>
              <w:spacing w:before="20" w:after="20"/>
              <w:rPr>
                <w:rFonts w:ascii="Arial" w:hAnsi="Arial" w:cs="Arial"/>
                <w:lang w:val="en-US"/>
              </w:rPr>
            </w:pPr>
          </w:p>
          <w:p w14:paraId="13A87625" w14:textId="74C9B3B4" w:rsidR="00D35E22" w:rsidRPr="0072120F" w:rsidRDefault="00917415" w:rsidP="5B358E25">
            <w:pPr>
              <w:spacing w:line="259" w:lineRule="auto" w:before="20" w:after="20"/>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spacing w:before="20" w:after="20"/>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spacing w:before="20" w:after="20"/>
              <w:rPr>
                <w:rFonts w:ascii="Arial" w:hAnsi="Arial" w:cs="Arial"/>
              </w:rPr>
            </w:pPr>
            <w:r>
              <w:rPr>
                <w:rFonts w:ascii="Arial" w:hAnsi="Arial" w:cs="Arial"/>
              </w:rPr>
              <w:t xml:space="preserve">Each download shall be recorded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8"/>
              </w:numPr>
              <w:spacing w:before="20" w:after="20"/>
              <w:rPr>
                <w:rFonts w:ascii="Arial" w:hAnsi="Arial" w:cs="Arial"/>
              </w:rPr>
            </w:pPr>
            <w:r>
              <w:rPr>
                <w:rFonts w:ascii="Arial" w:hAnsi="Arial" w:cs="Arial"/>
              </w:rPr>
              <w:t xml:space="preserve">The downloaded file "Renewal Account Details.xlsx" holds the same values as the account details on the screen.</w:t>
            </w:r>
          </w:p>
          <w:p w14:paraId="7956AE25" w14:textId="09BB83EB" w:rsidR="00D35E22" w:rsidRPr="0072120F" w:rsidRDefault="00D35E22"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FRRN.014.07 Re-open an Account Tagged Not for Renewal</w:t>
            </w:r>
          </w:p>
          <w:p>
            <w:pPr>
              <w:pStyle w:val="ListParagraph"/>
              <w:numPr>
                <w:ilvl w:val="0"/>
                <w:numId w:val="308"/>
              </w:numPr>
              <w:spacing w:before="20" w:after="20"/>
              <w:rPr>
                <w:rFonts w:ascii="Arial" w:hAnsi="Arial" w:cs="Arial"/>
              </w:rPr>
            </w:pPr>
            <w:r>
              <w:rPr>
                <w:rFonts w:ascii="Arial" w:hAnsi="Arial" w:cs="Arial"/>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8"/>
              </w:numPr>
              <w:spacing w:before="20" w:after="20"/>
              <w:rPr>
                <w:rFonts w:ascii="Arial" w:hAnsi="Arial" w:cs="Arial"/>
              </w:rPr>
            </w:pPr>
            <w:r>
              <w:rPr>
                <w:rFonts w:ascii="Arial" w:hAnsi="Arial" w:cs="Arial"/>
              </w:rPr>
              <w:t xml:space="preserve">Re-opening shall be allowed until the expiry date plus 30 days (a parameter); later it is refused ("Renewal &lt;reference&gt; can no longer be re-opened (expired on &lt;date&gt;)").</w:t>
            </w:r>
          </w:p>
          <w:p>
            <w:pPr>
              <w:pStyle w:val="ListParagraph"/>
              <w:numPr>
                <w:ilvl w:val="0"/>
                <w:numId w:val="308"/>
              </w:numPr>
              <w:spacing w:before="20" w:after="20"/>
              <w:rPr>
                <w:rFonts w:ascii="Arial" w:hAnsi="Arial" w:cs="Arial"/>
              </w:rPr>
            </w:pPr>
            <w:r>
              <w:rPr>
                <w:rFonts w:ascii="Arial" w:hAnsi="Arial" w:cs="Arial"/>
              </w:rPr>
              <w:t xml:space="preserve">The earlier disposition and a letter already sent stay in the history; the account shows the flag Non-Renewal Letter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9"/>
              </w:numPr>
              <w:spacing w:before="20" w:after="20"/>
              <w:rPr>
                <w:rFonts w:ascii="Arial" w:hAnsi="Arial" w:cs="Arial"/>
              </w:rPr>
            </w:pPr>
            <w:r>
              <w:rPr>
                <w:rFonts w:ascii="Arial" w:hAnsi="Arial" w:cs="Arial"/>
              </w:rPr>
              <w:t xml:space="preserve">A Not for Renewal account re-opened ten days before expiry returns to For Disposition, and the assigned Account Officer and Team Lead are notified.</w:t>
            </w:r>
          </w:p>
          <w:p>
            <w:pPr>
              <w:pStyle w:val="ListParagraph"/>
              <w:numPr>
                <w:ilvl w:val="0"/>
                <w:numId w:val="309"/>
              </w:numPr>
              <w:spacing w:before="20" w:after="20"/>
              <w:rPr>
                <w:rFonts w:ascii="Arial" w:hAnsi="Arial" w:cs="Arial"/>
              </w:rPr>
            </w:pPr>
            <w:r>
              <w:rPr>
                <w:rFonts w:ascii="Arial" w:hAnsi="Arial" w:cs="Arial"/>
              </w:rPr>
              <w:t xml:space="preserve">A re-open after the limit is refused.</w:t>
            </w:r>
          </w:p>
        </w:tc>
      </w:tr>
      <w:tr w:rsidR="00E50A02" w:rsidRPr="000F2176" w14:paraId="75A07DEB" w14:textId="77777777" w:rsidTr="3C7F3FD4">
        <w:trPr>
          <w:jc w:val="center"/>
        </w:trPr>
        <w:tc>
          <w:tcPr>
            <w:tcW w:w="1413" w:type="dxa"/>
            <w:shd w:val="clear" w:color="auto" w:fill="auto"/>
          </w:tcPr>
          <w:p w14:paraId="316C6D5B" w14:textId="11572B35" w:rsidR="00E50A02" w:rsidRPr="005331D4" w:rsidRDefault="00917415" w:rsidP="5B358E25">
            <w:pPr>
              <w:spacing w:before="20" w:after="20"/>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spacing w:before="20" w:after="20"/>
              <w:rPr>
                <w:rFonts w:ascii="Arial" w:hAnsi="Arial" w:cs="Arial"/>
                <w:lang w:eastAsia="en-US"/>
              </w:rPr>
            </w:pPr>
          </w:p>
        </w:tc>
        <w:tc>
          <w:tcPr>
            <w:tcW w:w="1470" w:type="dxa"/>
            <w:shd w:val="clear" w:color="auto" w:fill="auto"/>
          </w:tcPr>
          <w:p w14:paraId="2AEC1DF6" w14:textId="77777777" w:rsidR="00E50A02" w:rsidRDefault="00E50A02" w:rsidP="00010516">
            <w:pPr>
              <w:spacing w:before="20" w:after="20"/>
              <w:rPr>
                <w:rFonts w:ascii="Arial" w:hAnsi="Arial" w:cs="Arial"/>
              </w:rPr>
            </w:pPr>
          </w:p>
        </w:tc>
        <w:tc>
          <w:tcPr>
            <w:tcW w:w="1412" w:type="dxa"/>
            <w:shd w:val="clear" w:color="auto" w:fill="auto"/>
          </w:tcPr>
          <w:p w14:paraId="3F463651" w14:textId="115ED2F8" w:rsidR="00E50A02" w:rsidRDefault="0072120F" w:rsidP="00010516">
            <w:pPr>
              <w:spacing w:before="20" w:after="20"/>
              <w:rPr>
                <w:rFonts w:ascii="Arial" w:hAnsi="Arial" w:cs="Arial"/>
                <w:lang w:val="en-US"/>
              </w:rPr>
            </w:pPr>
            <w:r>
              <w:rPr>
                <w:rFonts w:ascii="Arial" w:hAnsi="Arial" w:cs="Arial"/>
                <w:lang w:val="en-US"/>
              </w:rPr>
              <w:t>Update Account Details (Bulk)</w:t>
            </w:r>
          </w:p>
        </w:tc>
        <w:tc>
          <w:tcPr>
            <w:tcW w:w="6495" w:type="dxa"/>
            <w:shd w:val="clear" w:color="auto" w:fill="auto"/>
          </w:tcPr>
          <w:p w14:paraId="044B775D" w14:textId="756044CC"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spacing w:before="20" w:after="20"/>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spacing w:before="20" w:after="20"/>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spacing w:before="20" w:after="20"/>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before="20" w:after="20"/>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spacing w:before="20" w:after="20"/>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spacing w:before="20" w:after="20"/>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spacing w:before="20" w:after="20"/>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spacing w:before="20" w:after="20"/>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spacing w:before="20" w:after="20"/>
              <w:rPr>
                <w:rFonts w:ascii="Arial" w:hAnsi="Arial" w:cs="Arial"/>
              </w:rPr>
            </w:pPr>
            <w:r>
              <w:rPr>
                <w:rFonts w:ascii="Arial" w:hAnsi="Arial" w:cs="Arial"/>
              </w:rPr>
              <w:t xml:space="preserve">The renewal reference shall be mandatory on every row; a row without a valid reference is refused with the message "Row &lt;n&gt; has no valid renewal reference" (BRRN.022).</w:t>
            </w:r>
          </w:p>
          <w:p>
            <w:pPr>
              <w:pStyle w:val="ListParagraph"/>
              <w:numPr>
                <w:ilvl w:val="0"/>
                <w:numId w:val="49"/>
              </w:numPr>
              <w:spacing w:before="20" w:after="20"/>
              <w:rPr>
                <w:rFonts w:ascii="Arial" w:hAnsi="Arial" w:cs="Arial"/>
              </w:rPr>
            </w:pPr>
            <w:r>
              <w:rPr>
                <w:rFonts w:ascii="Arial" w:hAnsi="Arial" w:cs="Arial"/>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spacing w:before="20" w:after="20"/>
              <w:rPr>
                <w:rFonts w:ascii="Arial" w:hAnsi="Arial" w:cs="Arial"/>
              </w:rPr>
            </w:pPr>
            <w:r>
              <w:rPr>
                <w:rFonts w:ascii="Arial" w:hAnsi="Arial" w:cs="Arial"/>
              </w:rPr>
              <w:t xml:space="preserve">The user may upload several files at once; each file is processed and reported on its own.</w:t>
            </w:r>
          </w:p>
          <w:p>
            <w:pPr>
              <w:pStyle w:val="ListParagraph"/>
              <w:numPr>
                <w:ilvl w:val="0"/>
                <w:numId w:val="49"/>
              </w:numPr>
              <w:spacing w:before="20" w:after="20"/>
              <w:rPr>
                <w:rFonts w:ascii="Arial" w:hAnsi="Arial" w:cs="Arial"/>
              </w:rPr>
            </w:pPr>
            <w:r>
              <w:rPr>
                <w:rFonts w:ascii="Arial" w:hAnsi="Arial" w:cs="Arial"/>
              </w:rPr>
              <w:t xml:space="preserve">The dispositions given by upload and online shall be kept in the same history with their source (BRRN.018).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9"/>
              </w:numPr>
              <w:spacing w:before="20" w:after="20"/>
              <w:rPr>
                <w:rFonts w:ascii="Arial" w:hAnsi="Arial" w:cs="Arial"/>
              </w:rPr>
            </w:pPr>
            <w:r>
              <w:rPr>
                <w:rFonts w:ascii="Arial" w:hAnsi="Arial" w:cs="Arial"/>
              </w:rPr>
              <w:t xml:space="preserve">A file of 500 rows with 3 unknown references updates 497 renewal accounts and lists the 3 refused rows with their message.</w:t>
            </w:r>
          </w:p>
          <w:p>
            <w:pPr>
              <w:pStyle w:val="ListParagraph"/>
              <w:numPr>
                <w:ilvl w:val="0"/>
                <w:numId w:val="219"/>
              </w:numPr>
              <w:spacing w:before="20" w:after="20"/>
              <w:rPr>
                <w:rFonts w:ascii="Arial" w:hAnsi="Arial" w:cs="Arial"/>
              </w:rPr>
            </w:pPr>
            <w:r>
              <w:rPr>
                <w:rFonts w:ascii="Arial" w:hAnsi="Arial" w:cs="Arial"/>
              </w:rPr>
              <w:t xml:space="preserve">Two files uploaded together give two results.</w:t>
            </w:r>
          </w:p>
          <w:p w14:paraId="14F7875D" w14:textId="77777777" w:rsidR="0072120F" w:rsidRPr="00177C5C" w:rsidRDefault="0072120F" w:rsidP="0072120F">
            <w:pPr>
              <w:pStyle w:val="ListParagraph"/>
              <w:spacing w:before="20" w:after="20"/>
              <w:ind w:left="1440"/>
              <w:rPr>
                <w:rFonts w:ascii="Arial" w:hAnsi="Arial" w:cs="Arial"/>
                <w:b/>
                <w:bCs/>
                <w:lang w:val="en-US"/>
              </w:rPr>
            </w:pPr>
          </w:p>
          <w:p w14:paraId="7710C064" w14:textId="646B8A89" w:rsidR="0072120F" w:rsidRPr="00F416E0"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spacing w:before="20" w:after="20"/>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spacing w:before="20" w:after="20"/>
              <w:rPr>
                <w:rFonts w:ascii="Arial" w:hAnsi="Arial" w:cs="Arial"/>
                <w:lang w:val="en-US"/>
              </w:rPr>
            </w:pPr>
            <w:r w:rsidRPr="5B358E25">
              <w:rPr>
                <w:rFonts w:ascii="Arial" w:hAnsi="Arial" w:cs="Arial"/>
              </w:rPr>
              <w:t>Update the renewal account fields based on the corresponding value provided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0"/>
              </w:numPr>
              <w:spacing w:before="20" w:after="20"/>
              <w:rPr>
                <w:rFonts w:ascii="Arial" w:hAnsi="Arial" w:cs="Arial"/>
              </w:rPr>
            </w:pPr>
            <w:r>
              <w:rPr>
                <w:rFonts w:ascii="Arial" w:hAnsi="Arial" w:cs="Arial"/>
              </w:rPr>
              <w:t xml:space="preserve">A row matched on its renewal reference updates only the fields given in the file; a row whose reference is unknown updates nothing.</w:t>
            </w:r>
          </w:p>
          <w:p w14:paraId="00FB1FB3" w14:textId="77777777" w:rsidR="0072120F" w:rsidRDefault="0072120F" w:rsidP="0072120F">
            <w:pPr>
              <w:spacing w:before="20" w:after="20"/>
              <w:rPr>
                <w:rFonts w:ascii="Arial" w:hAnsi="Arial" w:cs="Arial"/>
                <w:lang w:val="en-US"/>
              </w:rPr>
            </w:pPr>
          </w:p>
          <w:p w14:paraId="3CFBBC64" w14:textId="1F8B575F"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spacing w:before="20" w:after="20"/>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spacing w:before="20" w:after="20"/>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spacing w:before="20" w:after="20"/>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1"/>
              </w:numPr>
              <w:spacing w:before="20" w:after="20"/>
              <w:rPr>
                <w:rFonts w:ascii="Arial" w:hAnsi="Arial" w:cs="Arial"/>
              </w:rPr>
            </w:pPr>
            <w:r>
              <w:rPr>
                <w:rFonts w:ascii="Arial" w:hAnsi="Arial" w:cs="Arial"/>
              </w:rPr>
              <w:t xml:space="preserve">Each renewal update upload is one row of the summary with its status and counts, latest first.</w:t>
            </w:r>
          </w:p>
          <w:p w14:paraId="202ADB4F" w14:textId="77777777" w:rsidR="0072120F" w:rsidRDefault="0072120F" w:rsidP="0072120F">
            <w:pPr>
              <w:spacing w:before="20" w:after="20"/>
              <w:rPr>
                <w:rFonts w:ascii="Arial" w:hAnsi="Arial" w:cs="Arial"/>
                <w:lang w:val="en-US"/>
              </w:rPr>
            </w:pPr>
          </w:p>
          <w:p w14:paraId="272C20BF" w14:textId="006B39D6" w:rsidR="0072120F" w:rsidRPr="00336E11"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spacing w:before="20" w:after="20"/>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spacing w:before="20" w:after="20"/>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spacing w:before="20" w:after="20"/>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spacing w:before="20" w:after="20"/>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2"/>
              </w:numPr>
              <w:spacing w:before="20" w:after="20"/>
              <w:rPr>
                <w:rFonts w:ascii="Arial" w:hAnsi="Arial" w:cs="Arial"/>
              </w:rPr>
            </w:pPr>
            <w:r>
              <w:rPr>
                <w:rFonts w:ascii="Arial" w:hAnsi="Arial" w:cs="Arial"/>
              </w:rPr>
              <w:t xml:space="preserve">The record-level view lists each row of the file with its processing status and message, and can be filtered, sorted and searched.</w:t>
            </w:r>
          </w:p>
          <w:p w14:paraId="039E9400" w14:textId="20524792" w:rsidR="0072120F" w:rsidRPr="003F65BA" w:rsidRDefault="0072120F"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FRRN.015.07 Complete Dispositioned File</w:t>
            </w:r>
          </w:p>
          <w:p>
            <w:pPr>
              <w:pStyle w:val="ListParagraph"/>
              <w:numPr>
                <w:ilvl w:val="0"/>
                <w:numId w:val="310"/>
              </w:numPr>
              <w:spacing w:before="20" w:after="20"/>
              <w:rPr>
                <w:rFonts w:ascii="Arial" w:hAnsi="Arial" w:cs="Arial"/>
              </w:rPr>
            </w:pPr>
            <w:r>
              <w:rPr>
                <w:rFonts w:ascii="Arial" w:hAnsi="Arial" w:cs="Arial"/>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10"/>
              </w:numPr>
              <w:spacing w:before="20" w:after="20"/>
              <w:rPr>
                <w:rFonts w:ascii="Arial" w:hAnsi="Arial" w:cs="Arial"/>
              </w:rPr>
            </w:pPr>
            <w:r>
              <w:rPr>
                <w:rFonts w:ascii="Arial" w:hAnsi="Arial" w:cs="Arial"/>
              </w:rPr>
              <w:t xml:space="preserve">Without that declaration no account shall be tagged; a tagged account can be re-opened (FRRN.014.07).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1"/>
              </w:numPr>
              <w:spacing w:before="20" w:after="20"/>
              <w:rPr>
                <w:rFonts w:ascii="Arial" w:hAnsi="Arial" w:cs="Arial"/>
              </w:rPr>
            </w:pPr>
            <w:r>
              <w:rPr>
                <w:rFonts w:ascii="Arial" w:hAnsi="Arial" w:cs="Arial"/>
              </w:rPr>
              <w:t xml:space="preserve">With "Complete file for March 2027, unit X" ticked, a March account of unit X absent from the file is tagged Not for Renewal with the reason Non-renewable Accounts.</w:t>
            </w:r>
          </w:p>
          <w:p>
            <w:pPr>
              <w:pStyle w:val="ListParagraph"/>
              <w:numPr>
                <w:ilvl w:val="0"/>
                <w:numId w:val="311"/>
              </w:numPr>
              <w:spacing w:before="20" w:after="20"/>
              <w:rPr>
                <w:rFonts w:ascii="Arial" w:hAnsi="Arial" w:cs="Arial"/>
              </w:rPr>
            </w:pPr>
            <w:r>
              <w:rPr>
                <w:rFonts w:ascii="Arial" w:hAnsi="Arial" w:cs="Arial"/>
              </w:rPr>
              <w:t xml:space="preserve">Without the tick, no account is tagged.</w:t>
            </w:r>
          </w:p>
        </w:tc>
      </w:tr>
      <w:tr w:rsidR="00E50A02" w:rsidRPr="000F2176" w14:paraId="57FDCC22" w14:textId="77777777" w:rsidTr="3C7F3FD4">
        <w:trPr>
          <w:jc w:val="center"/>
        </w:trPr>
        <w:tc>
          <w:tcPr>
            <w:tcW w:w="1413" w:type="dxa"/>
            <w:shd w:val="clear" w:color="auto" w:fill="auto"/>
          </w:tcPr>
          <w:p w14:paraId="0BD142F1" w14:textId="2320B06D" w:rsidR="00E50A02" w:rsidRPr="005331D4" w:rsidRDefault="00917415" w:rsidP="5B358E25">
            <w:pPr>
              <w:spacing w:before="20" w:after="20"/>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spacing w:before="20" w:after="20"/>
              <w:rPr>
                <w:rFonts w:ascii="Arial" w:hAnsi="Arial" w:cs="Arial"/>
                <w:lang w:eastAsia="en-US"/>
              </w:rPr>
            </w:pPr>
          </w:p>
        </w:tc>
        <w:tc>
          <w:tcPr>
            <w:tcW w:w="1470" w:type="dxa"/>
            <w:shd w:val="clear" w:color="auto" w:fill="auto"/>
          </w:tcPr>
          <w:p w14:paraId="2CEC6072" w14:textId="59C248E8" w:rsidR="00E50A02" w:rsidRDefault="00854F26" w:rsidP="00010516">
            <w:pPr>
              <w:spacing w:before="20" w:after="20"/>
              <w:rPr>
                <w:rFonts w:ascii="Arial" w:hAnsi="Arial" w:cs="Arial"/>
              </w:rPr>
            </w:pPr>
            <w:r>
              <w:rPr>
                <w:rFonts w:ascii="Arial" w:hAnsi="Arial" w:cs="Arial"/>
              </w:rPr>
              <w:t>Renewal Account Screen</w:t>
            </w:r>
          </w:p>
        </w:tc>
        <w:tc>
          <w:tcPr>
            <w:tcW w:w="1412" w:type="dxa"/>
            <w:shd w:val="clear" w:color="auto" w:fill="auto"/>
          </w:tcPr>
          <w:p w14:paraId="033CB7CE" w14:textId="783F6627" w:rsidR="00E50A02" w:rsidRDefault="00854F26" w:rsidP="00010516">
            <w:pPr>
              <w:spacing w:before="20" w:after="20"/>
              <w:rPr>
                <w:rFonts w:ascii="Arial" w:hAnsi="Arial" w:cs="Arial"/>
                <w:lang w:val="en-US"/>
              </w:rPr>
            </w:pPr>
            <w:r>
              <w:rPr>
                <w:rFonts w:ascii="Arial" w:hAnsi="Arial" w:cs="Arial"/>
                <w:lang w:val="en-US"/>
              </w:rPr>
              <w:t>Submit for Approval</w:t>
            </w:r>
          </w:p>
        </w:tc>
        <w:tc>
          <w:tcPr>
            <w:tcW w:w="6495" w:type="dxa"/>
            <w:shd w:val="clear" w:color="auto" w:fill="auto"/>
          </w:tcPr>
          <w:p w14:paraId="133DE5CD" w14:textId="593A05C2" w:rsidR="003F32F8" w:rsidRPr="003F32F8" w:rsidRDefault="00917415" w:rsidP="3C7F3FD4">
            <w:pPr>
              <w:spacing w:line="259" w:lineRule="auto" w:before="20" w:after="20"/>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spacing w:before="20" w:after="20"/>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before="20" w:after="20"/>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spacing w:before="20" w:after="20"/>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spacing w:before="20" w:after="20"/>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spacing w:before="20" w:after="20"/>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before="20" w:after="20"/>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spacing w:before="20" w:after="20"/>
              <w:rPr>
                <w:rFonts w:ascii="Arial" w:hAnsi="Arial" w:cs="Arial"/>
              </w:rPr>
            </w:pPr>
            <w:r>
              <w:rPr>
                <w:rFonts w:ascii="Arial" w:hAnsi="Arial" w:cs="Arial"/>
              </w:rPr>
              <w:t xml:space="preserve">The completeness check shall name every missing required field in the message ("Complete the mandatory fields: &lt;fields&gt;").</w:t>
            </w:r>
          </w:p>
          <w:p>
            <w:pPr>
              <w:pStyle w:val="ListParagraph"/>
              <w:numPr>
                <w:ilvl w:val="0"/>
                <w:numId w:val="54"/>
              </w:numPr>
              <w:spacing w:before="20" w:after="20"/>
              <w:rPr>
                <w:rFonts w:ascii="Arial" w:hAnsi="Arial" w:cs="Arial"/>
              </w:rPr>
            </w:pPr>
            <w:r>
              <w:rPr>
                <w:rFonts w:ascii="Arial" w:hAnsi="Arial" w:cs="Arial"/>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spacing w:before="20" w:after="20"/>
              <w:rPr>
                <w:rFonts w:ascii="Arial" w:hAnsi="Arial" w:cs="Arial"/>
              </w:rPr>
            </w:pPr>
            <w:r>
              <w:rPr>
                <w:rFonts w:ascii="Arial" w:hAnsi="Arial" w:cs="Arial"/>
              </w:rPr>
              <w:t xml:space="preserve">The selected approver, or the Team Leads of the unit, shall receive a notice of the submitted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3"/>
              </w:numPr>
              <w:spacing w:before="20" w:after="20"/>
              <w:rPr>
                <w:rFonts w:ascii="Arial" w:hAnsi="Arial" w:cs="Arial"/>
              </w:rPr>
            </w:pPr>
            <w:r>
              <w:rPr>
                <w:rFonts w:ascii="Arial" w:hAnsi="Arial" w:cs="Arial"/>
              </w:rPr>
              <w:t xml:space="preserve">An account submitted for posting has the status "Submitted for Posting" and is listed for the approver chosen.</w:t>
            </w:r>
          </w:p>
          <w:p>
            <w:pPr>
              <w:pStyle w:val="ListParagraph"/>
              <w:numPr>
                <w:ilvl w:val="0"/>
                <w:numId w:val="223"/>
              </w:numPr>
              <w:spacing w:before="20" w:after="20"/>
              <w:rPr>
                <w:rFonts w:ascii="Arial" w:hAnsi="Arial" w:cs="Arial"/>
              </w:rPr>
            </w:pPr>
            <w:r>
              <w:rPr>
                <w:rFonts w:ascii="Arial" w:hAnsi="Arial" w:cs="Arial"/>
              </w:rPr>
              <w:t xml:space="preserve">A submission with a required field missing names every missing field and the status is unchanged.</w:t>
            </w:r>
          </w:p>
          <w:p w14:paraId="4B640AC4" w14:textId="1317BB07" w:rsidR="00F97DD3" w:rsidRPr="006F1F20" w:rsidRDefault="00F97DD3" w:rsidP="00F97DD3">
            <w:pPr>
              <w:spacing w:before="20" w:after="20"/>
              <w:rPr>
                <w:rFonts w:ascii="Arial" w:hAnsi="Arial" w:cs="Arial"/>
                <w:lang w:val="en-US"/>
              </w:rPr>
            </w:pPr>
          </w:p>
        </w:tc>
      </w:tr>
      <w:tr w:rsidR="00BB5CAC" w:rsidRPr="000F2176" w14:paraId="7D6FB668" w14:textId="77777777" w:rsidTr="3C7F3FD4">
        <w:trPr>
          <w:jc w:val="center"/>
        </w:trPr>
        <w:tc>
          <w:tcPr>
            <w:tcW w:w="1413" w:type="dxa"/>
            <w:shd w:val="clear" w:color="auto" w:fill="auto"/>
          </w:tcPr>
          <w:p w14:paraId="24C73728" w14:textId="112A3169" w:rsidR="00BB5CAC" w:rsidRPr="005331D4" w:rsidRDefault="00917415" w:rsidP="5B358E25">
            <w:pPr>
              <w:spacing w:line="259" w:lineRule="auto" w:before="20" w:after="20"/>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470" w:type="dxa"/>
            <w:shd w:val="clear" w:color="auto" w:fill="auto"/>
          </w:tcPr>
          <w:p w14:paraId="099BBC72" w14:textId="1028DE78" w:rsidR="00BB5CAC" w:rsidRDefault="304E9092" w:rsidP="5B358E25">
            <w:pPr>
              <w:spacing w:line="259" w:lineRule="auto" w:before="20" w:after="20"/>
            </w:pPr>
            <w:r w:rsidRPr="5B358E25">
              <w:rPr>
                <w:rFonts w:ascii="Arial" w:hAnsi="Arial" w:cs="Arial"/>
              </w:rPr>
              <w:t>Proposal</w:t>
            </w:r>
          </w:p>
        </w:tc>
        <w:tc>
          <w:tcPr>
            <w:tcW w:w="1412" w:type="dxa"/>
            <w:shd w:val="clear" w:color="auto" w:fill="auto"/>
          </w:tcPr>
          <w:p w14:paraId="36991CC2" w14:textId="069B8B79" w:rsidR="00BB5CAC" w:rsidRDefault="00BB5CAC" w:rsidP="00010516">
            <w:pPr>
              <w:spacing w:before="20" w:after="20"/>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95" w:type="dxa"/>
            <w:shd w:val="clear" w:color="auto" w:fill="auto"/>
          </w:tcPr>
          <w:p w14:paraId="0994FA56" w14:textId="0F8489EC" w:rsidR="00D07736" w:rsidRPr="00DE7F10" w:rsidRDefault="00917415" w:rsidP="57AD56D7">
            <w:pPr>
              <w:spacing w:line="259" w:lineRule="auto" w:before="20" w:after="20"/>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spacing w:before="20" w:after="20"/>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spacing w:before="20" w:after="20"/>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spacing w:before="20" w:after="20"/>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spacing w:before="20" w:after="20"/>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spacing w:before="20" w:after="20"/>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spacing w:before="20" w:after="20"/>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spacing w:before="20" w:after="20"/>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spacing w:before="20" w:after="20"/>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spacing w:before="20" w:after="20"/>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spacing w:before="20" w:after="20"/>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spacing w:before="20" w:after="20"/>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spacing w:before="20" w:after="20"/>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spacing w:before="20" w:after="20"/>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spacing w:before="20" w:after="20"/>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before="20" w:after="20"/>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before="20" w:after="20"/>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spacing w:before="20" w:after="20"/>
              <w:rPr>
                <w:rFonts w:ascii="Arial" w:hAnsi="Arial" w:cs="Arial"/>
              </w:rPr>
            </w:pPr>
            <w:r>
              <w:rPr>
                <w:rFonts w:ascii="Arial" w:hAnsi="Arial" w:cs="Arial"/>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spacing w:before="20" w:after="20"/>
              <w:rPr>
                <w:rFonts w:ascii="Arial" w:hAnsi="Arial" w:cs="Arial"/>
              </w:rPr>
            </w:pPr>
            <w:r>
              <w:rPr>
                <w:rFonts w:ascii="Arial" w:hAnsi="Arial" w:cs="Arial"/>
              </w:rPr>
              <w:t xml:space="preserve">Each generation shall be recorded with the proposal type, the signatories,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4"/>
              </w:numPr>
              <w:spacing w:before="20" w:after="20"/>
              <w:rPr>
                <w:rFonts w:ascii="Arial" w:hAnsi="Arial" w:cs="Arial"/>
              </w:rPr>
            </w:pPr>
            <w:r>
              <w:rPr>
                <w:rFonts w:ascii="Arial" w:hAnsi="Arial" w:cs="Arial"/>
              </w:rPr>
              <w:t xml:space="preserve">Generate Proposal Slip is disabled for a renewal account whose disposition is not For Proposal.</w:t>
            </w:r>
          </w:p>
          <w:p>
            <w:pPr>
              <w:pStyle w:val="ListParagraph"/>
              <w:numPr>
                <w:ilvl w:val="0"/>
                <w:numId w:val="224"/>
              </w:numPr>
              <w:spacing w:before="20" w:after="20"/>
              <w:rPr>
                <w:rFonts w:ascii="Arial" w:hAnsi="Arial" w:cs="Arial"/>
              </w:rPr>
            </w:pPr>
            <w:r>
              <w:rPr>
                <w:rFonts w:ascii="Arial" w:hAnsi="Arial" w:cs="Arial"/>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4"/>
              </w:numPr>
              <w:spacing w:before="20" w:after="20"/>
              <w:rPr>
                <w:rFonts w:ascii="Arial" w:hAnsi="Arial" w:cs="Arial"/>
              </w:rPr>
            </w:pPr>
            <w:r>
              <w:rPr>
                <w:rFonts w:ascii="Arial" w:hAnsi="Arial" w:cs="Arial"/>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spacing w:before="20" w:after="20"/>
              <w:rPr>
                <w:rFonts w:ascii="Arial" w:hAnsi="Arial" w:cs="Arial"/>
                <w:lang w:val="en-US"/>
              </w:rPr>
            </w:pPr>
          </w:p>
          <w:p w14:paraId="0A188AD3" w14:textId="5BB05986" w:rsidR="00A7528D" w:rsidRPr="00A7528D" w:rsidRDefault="00917415" w:rsidP="5B358E25">
            <w:pPr>
              <w:spacing w:line="259" w:lineRule="auto" w:before="20" w:after="20"/>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spacing w:before="20" w:after="20"/>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before="20" w:after="20"/>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spacing w:before="20" w:after="20"/>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spacing w:before="20" w:after="20"/>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spacing w:before="20" w:after="20"/>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before="20" w:after="20"/>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spacing w:before="20" w:after="20"/>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5"/>
              </w:numPr>
              <w:spacing w:before="20" w:after="20"/>
              <w:rPr>
                <w:rFonts w:ascii="Arial" w:hAnsi="Arial" w:cs="Arial"/>
              </w:rPr>
            </w:pPr>
            <w:r>
              <w:rPr>
                <w:rFonts w:ascii="Arial" w:hAnsi="Arial" w:cs="Arial"/>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5"/>
              </w:numPr>
              <w:spacing w:before="20" w:after="20"/>
              <w:rPr>
                <w:rFonts w:ascii="Arial" w:hAnsi="Arial" w:cs="Arial"/>
              </w:rPr>
            </w:pPr>
            <w:r>
              <w:rPr>
                <w:rFonts w:ascii="Arial" w:hAnsi="Arial" w:cs="Arial"/>
              </w:rPr>
              <w:t xml:space="preserve">An invalid recipient address is refused with the invalid-address message, and nothing is sent.</w:t>
            </w:r>
          </w:p>
          <w:p w14:paraId="2AF112EC" w14:textId="7F17C17E" w:rsidR="00F05436" w:rsidRPr="008447AD" w:rsidRDefault="00F05436" w:rsidP="008F7EB5">
            <w:pPr>
              <w:spacing w:before="20" w:after="20"/>
              <w:rPr>
                <w:rFonts w:ascii="Arial" w:hAnsi="Arial" w:cs="Arial"/>
                <w:lang w:val="en-US"/>
              </w:rPr>
            </w:pPr>
          </w:p>
        </w:tc>
      </w:tr>
      <w:tr w:rsidR="5B358E25" w14:paraId="74F85C26" w14:textId="77777777" w:rsidTr="3C7F3FD4">
        <w:trPr>
          <w:jc w:val="center"/>
        </w:trPr>
        <w:tc>
          <w:tcPr>
            <w:tcW w:w="1413" w:type="dxa"/>
            <w:shd w:val="clear" w:color="auto" w:fill="auto"/>
          </w:tcPr>
          <w:p w14:paraId="47F3834E" w14:textId="705C6E10" w:rsidR="5B358E25" w:rsidRDefault="00917415" w:rsidP="5B358E25">
            <w:pPr>
              <w:spacing w:line="259" w:lineRule="auto" w:before="20" w:after="20"/>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470" w:type="dxa"/>
            <w:shd w:val="clear" w:color="auto" w:fill="auto"/>
          </w:tcPr>
          <w:p w14:paraId="1BEBB354" w14:textId="4AE9FEBC" w:rsidR="010F5A45" w:rsidRDefault="010F5A45" w:rsidP="5B358E25">
            <w:pPr>
              <w:spacing w:line="259" w:lineRule="auto" w:before="20" w:after="20"/>
            </w:pPr>
            <w:r w:rsidRPr="5B358E25">
              <w:rPr>
                <w:rFonts w:ascii="Arial" w:hAnsi="Arial" w:cs="Arial"/>
              </w:rPr>
              <w:t>Quotation Request</w:t>
            </w:r>
          </w:p>
        </w:tc>
        <w:tc>
          <w:tcPr>
            <w:tcW w:w="1412" w:type="dxa"/>
            <w:shd w:val="clear" w:color="auto" w:fill="auto"/>
          </w:tcPr>
          <w:p w14:paraId="1B8E0799" w14:textId="48D3C962" w:rsidR="5B358E25" w:rsidRDefault="5B88BF3F" w:rsidP="3AB7F451">
            <w:pPr>
              <w:spacing w:line="259" w:lineRule="auto" w:before="20" w:after="20"/>
            </w:pPr>
            <w:r w:rsidRPr="3AB7F451">
              <w:rPr>
                <w:rFonts w:ascii="Arial" w:hAnsi="Arial" w:cs="Arial"/>
              </w:rPr>
              <w:t>Quotation Request</w:t>
            </w:r>
          </w:p>
        </w:tc>
        <w:tc>
          <w:tcPr>
            <w:tcW w:w="6495" w:type="dxa"/>
            <w:shd w:val="clear" w:color="auto" w:fill="auto"/>
          </w:tcPr>
          <w:p w14:paraId="759BB23F" w14:textId="1F0E1B4D" w:rsidR="36556805" w:rsidRDefault="00917415" w:rsidP="5B358E25">
            <w:pPr>
              <w:spacing w:before="20" w:after="20"/>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before="20" w:after="20"/>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spacing w:before="20" w:after="20"/>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before="20" w:after="20"/>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spacing w:before="20" w:after="20"/>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spacing w:before="20" w:after="20"/>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spacing w:before="20" w:after="20"/>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spacing w:before="20" w:after="20"/>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spacing w:before="20" w:after="20"/>
              <w:rPr>
                <w:rFonts w:ascii="Arial" w:hAnsi="Arial" w:cs="Arial"/>
                <w:lang w:val="en-US"/>
              </w:rPr>
            </w:pPr>
          </w:p>
          <w:p w14:paraId="542AE996" w14:textId="460DE710" w:rsidR="5B358E25" w:rsidRDefault="00000000" w:rsidP="3C7F3FD4">
            <w:pPr>
              <w:spacing w:line="259" w:lineRule="auto" w:before="20" w:after="20"/>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spacing w:before="20" w:after="20"/>
              <w:rPr>
                <w:rFonts w:ascii="Arial" w:hAnsi="Arial" w:cs="Arial"/>
              </w:rPr>
            </w:pPr>
            <w:r>
              <w:rPr>
                <w:rFonts w:ascii="Arial" w:hAnsi="Arial" w:cs="Arial"/>
              </w:rPr>
              <w:t xml:space="preserve">The TSU request shall carry the renewal reference and the expiring account's data (Annex K), and the accounts booked from it shall carry the business type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6"/>
              </w:numPr>
              <w:spacing w:before="20" w:after="20"/>
              <w:rPr>
                <w:rFonts w:ascii="Arial" w:hAnsi="Arial" w:cs="Arial"/>
              </w:rPr>
            </w:pPr>
            <w:r>
              <w:rPr>
                <w:rFonts w:ascii="Arial" w:hAnsi="Arial" w:cs="Arial"/>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6"/>
              </w:numPr>
              <w:spacing w:before="20" w:after="20"/>
              <w:rPr>
                <w:rFonts w:ascii="Arial" w:hAnsi="Arial" w:cs="Arial"/>
              </w:rPr>
            </w:pPr>
            <w:r>
              <w:rPr>
                <w:rFonts w:ascii="Arial" w:hAnsi="Arial" w:cs="Arial"/>
              </w:rPr>
              <w:t xml:space="preserve">A second TSU request for the same renewal account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FRRN.018.02 Renewals with Financial or Structural Changes</w:t>
            </w:r>
          </w:p>
          <w:p>
            <w:pPr>
              <w:pStyle w:val="ListParagraph"/>
              <w:numPr>
                <w:ilvl w:val="0"/>
                <w:numId w:val="312"/>
              </w:numPr>
              <w:spacing w:before="20" w:after="20"/>
              <w:rPr>
                <w:rFonts w:ascii="Arial" w:hAnsi="Arial" w:cs="Arial"/>
              </w:rPr>
            </w:pPr>
            <w:r>
              <w:rPr>
                <w:rFonts w:ascii="Arial" w:hAnsi="Arial" w:cs="Arial"/>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2"/>
              </w:numPr>
              <w:spacing w:before="20" w:after="20"/>
              <w:rPr>
                <w:rFonts w:ascii="Arial" w:hAnsi="Arial" w:cs="Arial"/>
              </w:rPr>
            </w:pPr>
            <w:r>
              <w:rPr>
                <w:rFonts w:ascii="Arial" w:hAnsi="Arial" w:cs="Arial"/>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2"/>
              </w:numPr>
              <w:spacing w:before="20" w:after="20"/>
              <w:rPr>
                <w:rFonts w:ascii="Arial" w:hAnsi="Arial" w:cs="Arial"/>
              </w:rPr>
            </w:pPr>
            <w:r>
              <w:rPr>
                <w:rFonts w:ascii="Arial" w:hAnsi="Arial" w:cs="Arial"/>
              </w:rPr>
              <w:t xml:space="preserve">When the financial impact is flagged, the client's acceptance shall be recorded with its method (e-mail, signed Renewal Advice or payment), whichever path the renewal takes (BRRN.038).</w:t>
            </w:r>
          </w:p>
          <w:p>
            <w:pPr>
              <w:pStyle w:val="ListParagraph"/>
              <w:numPr>
                <w:ilvl w:val="0"/>
                <w:numId w:val="312"/>
              </w:numPr>
              <w:spacing w:before="20" w:after="20"/>
              <w:rPr>
                <w:rFonts w:ascii="Arial" w:hAnsi="Arial" w:cs="Arial"/>
              </w:rPr>
            </w:pPr>
            <w:r>
              <w:rPr>
                <w:rFonts w:ascii="Arial" w:hAnsi="Arial" w:cs="Arial"/>
              </w:rPr>
              <w:t xml:space="preserve">What makes a structural change, and whether the routing is automatic, is to be confirmed by BDOI (Annex AN).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3"/>
              </w:numPr>
              <w:spacing w:before="20" w:after="20"/>
              <w:rPr>
                <w:rFonts w:ascii="Arial" w:hAnsi="Arial" w:cs="Arial"/>
              </w:rPr>
            </w:pPr>
            <w:r>
              <w:rPr>
                <w:rFonts w:ascii="Arial" w:hAnsi="Arial" w:cs="Arial"/>
              </w:rPr>
              <w:t xml:space="preserve">A renewal with a 10% premium increase from the insurer is tagged For Proposal / New Business Path with the reason.</w:t>
            </w:r>
          </w:p>
          <w:p>
            <w:pPr>
              <w:pStyle w:val="ListParagraph"/>
              <w:numPr>
                <w:ilvl w:val="0"/>
                <w:numId w:val="313"/>
              </w:numPr>
              <w:spacing w:before="20" w:after="20"/>
              <w:rPr>
                <w:rFonts w:ascii="Arial" w:hAnsi="Arial" w:cs="Arial"/>
              </w:rPr>
            </w:pPr>
            <w:r>
              <w:rPr>
                <w:rFonts w:ascii="Arial" w:hAnsi="Arial" w:cs="Arial"/>
              </w:rPr>
              <w:t xml:space="preserve">The quotation created from the renewal carries the renewal reference, and its booked invoice has the business type Renewal.</w:t>
            </w:r>
          </w:p>
          <w:p>
            <w:pPr>
              <w:pStyle w:val="ListParagraph"/>
              <w:numPr>
                <w:ilvl w:val="0"/>
                <w:numId w:val="313"/>
              </w:numPr>
              <w:spacing w:before="20" w:after="20"/>
              <w:rPr>
                <w:rFonts w:ascii="Arial" w:hAnsi="Arial" w:cs="Arial"/>
              </w:rPr>
            </w:pPr>
            <w:r>
              <w:rPr>
                <w:rFonts w:ascii="Arial" w:hAnsi="Arial" w:cs="Arial"/>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13" w:type="dxa"/>
            <w:shd w:val="clear" w:color="auto" w:fill="auto"/>
          </w:tcPr>
          <w:p w14:paraId="20DD2011" w14:textId="7D07E8EE" w:rsidR="001E7FC3" w:rsidRPr="005331D4" w:rsidRDefault="00917415" w:rsidP="3C7F3FD4">
            <w:pPr>
              <w:spacing w:line="259" w:lineRule="auto" w:before="20" w:after="20"/>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before="20" w:after="20"/>
              <w:rPr>
                <w:rFonts w:ascii="Arial" w:hAnsi="Arial" w:cs="Arial"/>
                <w:lang w:eastAsia="en-US"/>
              </w:rPr>
            </w:pPr>
          </w:p>
        </w:tc>
        <w:tc>
          <w:tcPr>
            <w:tcW w:w="1470" w:type="dxa"/>
            <w:shd w:val="clear" w:color="auto" w:fill="auto"/>
          </w:tcPr>
          <w:p w14:paraId="39616DC5" w14:textId="33D6EDC4" w:rsidR="001E7FC3" w:rsidRDefault="001E7FC3" w:rsidP="001E7FC3">
            <w:pPr>
              <w:spacing w:before="20" w:after="20"/>
              <w:rPr>
                <w:rFonts w:ascii="Arial" w:hAnsi="Arial" w:cs="Arial"/>
              </w:rPr>
            </w:pPr>
            <w:r>
              <w:rPr>
                <w:rFonts w:ascii="Arial" w:hAnsi="Arial" w:cs="Arial"/>
              </w:rPr>
              <w:t>Renewal Account Screen</w:t>
            </w:r>
          </w:p>
        </w:tc>
        <w:tc>
          <w:tcPr>
            <w:tcW w:w="1412" w:type="dxa"/>
            <w:shd w:val="clear" w:color="auto" w:fill="auto"/>
          </w:tcPr>
          <w:p w14:paraId="69BCE466" w14:textId="0AA041D2" w:rsidR="001E7FC3" w:rsidRDefault="00220874" w:rsidP="001E7FC3">
            <w:pPr>
              <w:spacing w:before="20" w:after="20"/>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95" w:type="dxa"/>
            <w:shd w:val="clear" w:color="auto" w:fill="auto"/>
          </w:tcPr>
          <w:p w14:paraId="74A1C09E" w14:textId="773BAF08" w:rsidR="00820A09" w:rsidRPr="00820A09" w:rsidRDefault="00917415" w:rsidP="57AD56D7">
            <w:pPr>
              <w:spacing w:line="259" w:lineRule="auto" w:before="20" w:after="20"/>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spacing w:before="20" w:after="20"/>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spacing w:before="20" w:after="20"/>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spacing w:before="20" w:after="20"/>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spacing w:before="20" w:after="20"/>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spacing w:before="20" w:after="20"/>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spacing w:before="20" w:after="20"/>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spacing w:before="20" w:after="20"/>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spacing w:before="20" w:after="20"/>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spacing w:before="20" w:after="20"/>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spacing w:before="20" w:after="20"/>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spacing w:before="20" w:after="20"/>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spacing w:before="20" w:after="20"/>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spacing w:before="20" w:after="20"/>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spacing w:before="20" w:after="20"/>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spacing w:before="20" w:after="20"/>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spacing w:before="20" w:after="20"/>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spacing w:before="20" w:after="20"/>
              <w:rPr>
                <w:rFonts w:ascii="Arial" w:hAnsi="Arial" w:cs="Arial"/>
              </w:rPr>
            </w:pPr>
            <w:r>
              <w:rPr>
                <w:rFonts w:ascii="Arial" w:hAnsi="Arial" w:cs="Arial"/>
              </w:rPr>
              <w:t xml:space="preserve">Remarks shall be mandatory for the statuses Rejected and Request for Revision; the client's response document is attached to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7"/>
              </w:numPr>
              <w:spacing w:before="20" w:after="20"/>
              <w:rPr>
                <w:rFonts w:ascii="Arial" w:hAnsi="Arial" w:cs="Arial"/>
              </w:rPr>
            </w:pPr>
            <w:r>
              <w:rPr>
                <w:rFonts w:ascii="Arial" w:hAnsi="Arial" w:cs="Arial"/>
              </w:rPr>
              <w:t xml:space="preserve">A proposal Rejected by the client sets the disposition Not for Renewal with the reason Lost Business.</w:t>
            </w:r>
          </w:p>
          <w:p>
            <w:pPr>
              <w:pStyle w:val="ListParagraph"/>
              <w:numPr>
                <w:ilvl w:val="0"/>
                <w:numId w:val="227"/>
              </w:numPr>
              <w:spacing w:before="20" w:after="20"/>
              <w:rPr>
                <w:rFonts w:ascii="Arial" w:hAnsi="Arial" w:cs="Arial"/>
              </w:rPr>
            </w:pPr>
            <w:r>
              <w:rPr>
                <w:rFonts w:ascii="Arial" w:hAnsi="Arial" w:cs="Arial"/>
              </w:rPr>
              <w:t xml:space="preserve">After a revised proposal is sent, the client acceptance status returns to Pending Client Response.</w:t>
            </w:r>
          </w:p>
          <w:p w14:paraId="0E9301FD" w14:textId="760F3129" w:rsidR="00CF17C7" w:rsidRPr="001C5A5E" w:rsidRDefault="00CF17C7" w:rsidP="001C5A5E">
            <w:pPr>
              <w:spacing w:before="20" w:after="20"/>
              <w:rPr>
                <w:rFonts w:ascii="Arial" w:hAnsi="Arial" w:cs="Arial"/>
              </w:rPr>
            </w:pPr>
          </w:p>
        </w:tc>
      </w:tr>
      <w:tr w:rsidR="001E7FC3" w:rsidRPr="000F2176" w14:paraId="746AE061" w14:textId="77777777" w:rsidTr="3C7F3FD4">
        <w:trPr>
          <w:jc w:val="center"/>
        </w:trPr>
        <w:tc>
          <w:tcPr>
            <w:tcW w:w="1413" w:type="dxa"/>
            <w:shd w:val="clear" w:color="auto" w:fill="auto"/>
          </w:tcPr>
          <w:p w14:paraId="6D2B52CD" w14:textId="490BFB3B" w:rsidR="001E7FC3" w:rsidRPr="005331D4" w:rsidRDefault="00917415" w:rsidP="3C7F3FD4">
            <w:pPr>
              <w:spacing w:line="259" w:lineRule="auto" w:before="20" w:after="20"/>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before="20" w:after="20"/>
              <w:rPr>
                <w:rFonts w:ascii="Arial" w:hAnsi="Arial" w:cs="Arial"/>
                <w:lang w:eastAsia="en-US"/>
              </w:rPr>
            </w:pPr>
          </w:p>
        </w:tc>
        <w:tc>
          <w:tcPr>
            <w:tcW w:w="1470" w:type="dxa"/>
            <w:shd w:val="clear" w:color="auto" w:fill="auto"/>
          </w:tcPr>
          <w:p w14:paraId="764C5391" w14:textId="6CABD089" w:rsidR="001E7FC3" w:rsidRDefault="001E7FC3" w:rsidP="001E7FC3">
            <w:pPr>
              <w:spacing w:before="20" w:after="20"/>
              <w:rPr>
                <w:rFonts w:ascii="Arial" w:hAnsi="Arial" w:cs="Arial"/>
              </w:rPr>
            </w:pPr>
            <w:r>
              <w:rPr>
                <w:rFonts w:ascii="Arial" w:hAnsi="Arial" w:cs="Arial"/>
              </w:rPr>
              <w:t>Renewal Account Screen</w:t>
            </w:r>
          </w:p>
        </w:tc>
        <w:tc>
          <w:tcPr>
            <w:tcW w:w="1412" w:type="dxa"/>
            <w:shd w:val="clear" w:color="auto" w:fill="auto"/>
          </w:tcPr>
          <w:p w14:paraId="692EDD01" w14:textId="4729DA3C" w:rsidR="001E7FC3" w:rsidRDefault="001E7FC3" w:rsidP="3C7F3FD4">
            <w:pPr>
              <w:spacing w:line="259" w:lineRule="auto" w:before="20" w:after="20"/>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95" w:type="dxa"/>
            <w:shd w:val="clear" w:color="auto" w:fill="auto"/>
          </w:tcPr>
          <w:p w14:paraId="46E74029" w14:textId="0305C2A9"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before="20" w:after="20"/>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spacing w:before="20" w:after="20"/>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spacing w:before="20" w:after="20"/>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spacing w:before="20" w:after="20"/>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spacing w:before="20" w:after="20"/>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spacing w:before="20" w:after="20"/>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spacing w:before="20" w:after="20"/>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spacing w:before="20" w:after="20"/>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spacing w:before="20" w:after="20"/>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spacing w:before="20" w:after="20"/>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spacing w:before="20" w:after="20"/>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spacing w:before="20" w:after="20"/>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spacing w:before="20" w:after="20"/>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spacing w:before="20" w:after="20"/>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spacing w:before="20" w:after="20"/>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spacing w:before="20" w:after="20"/>
              <w:rPr>
                <w:rFonts w:ascii="Arial" w:hAnsi="Arial" w:cs="Arial"/>
              </w:rPr>
            </w:pPr>
            <w:r>
              <w:rPr>
                <w:rFonts w:ascii="Arial" w:hAnsi="Arial" w:cs="Arial"/>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spacing w:before="20" w:after="20"/>
              <w:rPr>
                <w:rFonts w:ascii="Arial" w:hAnsi="Arial" w:cs="Arial"/>
              </w:rPr>
            </w:pPr>
            <w:r>
              <w:rPr>
                <w:rFonts w:ascii="Arial" w:hAnsi="Arial" w:cs="Arial"/>
              </w:rPr>
              <w:t xml:space="preserve">A posted account with the disposition Lost Business shall be closed.</w:t>
            </w:r>
          </w:p>
          <w:p>
            <w:pPr>
              <w:pStyle w:val="ListParagraph"/>
              <w:numPr>
                <w:ilvl w:val="0"/>
                <w:numId w:val="59"/>
              </w:numPr>
              <w:spacing w:before="20" w:after="20"/>
              <w:rPr>
                <w:rFonts w:ascii="Arial" w:hAnsi="Arial" w:cs="Arial"/>
              </w:rPr>
            </w:pPr>
            <w:r>
              <w:rPr>
                <w:rFonts w:ascii="Arial" w:hAnsi="Arial" w:cs="Arial"/>
              </w:rPr>
              <w:t xml:space="preserve">The Processing Team Leads shall receive a notice of each account posted For Renewal (Annex AE).</w:t>
            </w:r>
          </w:p>
          <w:p>
            <w:pPr>
              <w:pStyle w:val="ListParagraph"/>
              <w:numPr>
                <w:ilvl w:val="0"/>
                <w:numId w:val="59"/>
              </w:numPr>
              <w:spacing w:before="20" w:after="20"/>
              <w:rPr>
                <w:rFonts w:ascii="Arial" w:hAnsi="Arial" w:cs="Arial"/>
              </w:rPr>
            </w:pPr>
            <w:r>
              <w:rPr>
                <w:rFonts w:ascii="Arial" w:hAnsi="Arial" w:cs="Arial"/>
              </w:rPr>
              <w:t xml:space="preserve">The approver shall be able to approve several accounts at once (single, multiple, all, all except); each account is checked and posted on its own (BRD 1.008.3).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8"/>
              </w:numPr>
              <w:spacing w:before="20" w:after="20"/>
              <w:rPr>
                <w:rFonts w:ascii="Arial" w:hAnsi="Arial" w:cs="Arial"/>
              </w:rPr>
            </w:pPr>
            <w:r>
              <w:rPr>
                <w:rFonts w:ascii="Arial" w:hAnsi="Arial" w:cs="Arial"/>
              </w:rPr>
              <w:t xml:space="preserve">A posted For Renewal account appears in the Processing Worklist with the status Posted.</w:t>
            </w:r>
          </w:p>
          <w:p>
            <w:pPr>
              <w:pStyle w:val="ListParagraph"/>
              <w:numPr>
                <w:ilvl w:val="0"/>
                <w:numId w:val="228"/>
              </w:numPr>
              <w:spacing w:before="20" w:after="20"/>
              <w:rPr>
                <w:rFonts w:ascii="Arial" w:hAnsi="Arial" w:cs="Arial"/>
              </w:rPr>
            </w:pPr>
            <w:r>
              <w:rPr>
                <w:rFonts w:ascii="Arial" w:hAnsi="Arial" w:cs="Arial"/>
              </w:rPr>
              <w:t xml:space="preserve">An account with an outstanding premium cannot be posted until the Team Lead overrides the flag.</w:t>
            </w:r>
          </w:p>
          <w:p>
            <w:pPr>
              <w:pStyle w:val="ListParagraph"/>
              <w:numPr>
                <w:ilvl w:val="0"/>
                <w:numId w:val="228"/>
              </w:numPr>
              <w:spacing w:before="20" w:after="20"/>
              <w:rPr>
                <w:rFonts w:ascii="Arial" w:hAnsi="Arial" w:cs="Arial"/>
              </w:rPr>
            </w:pPr>
            <w:r>
              <w:rPr>
                <w:rFonts w:ascii="Arial" w:hAnsi="Arial" w:cs="Arial"/>
              </w:rPr>
              <w:t xml:space="preserve">Approving ten accounts at once posts the valid ones and lists each refused account with its reason.</w:t>
            </w:r>
          </w:p>
          <w:p w14:paraId="2A60ED14" w14:textId="77777777" w:rsidR="001E7FC3" w:rsidRDefault="001E7FC3" w:rsidP="001E7FC3">
            <w:pPr>
              <w:spacing w:before="20" w:after="20"/>
              <w:rPr>
                <w:rFonts w:ascii="Arial" w:hAnsi="Arial" w:cs="Arial"/>
                <w:b/>
                <w:bCs/>
                <w:lang w:val="en-US"/>
              </w:rPr>
            </w:pPr>
          </w:p>
          <w:p w14:paraId="4C866230" w14:textId="7A70DEE2"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spacing w:before="20" w:after="20"/>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spacing w:before="20" w:after="20"/>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spacing w:before="20" w:after="20"/>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spacing w:before="20" w:after="20"/>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spacing w:before="20" w:after="20"/>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spacing w:before="20" w:after="20"/>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spacing w:before="20" w:after="20"/>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spacing w:before="20" w:after="20"/>
              <w:rPr>
                <w:rFonts w:ascii="Arial" w:hAnsi="Arial" w:cs="Arial"/>
              </w:rPr>
            </w:pPr>
            <w:r>
              <w:rPr>
                <w:rFonts w:ascii="Arial" w:hAnsi="Arial" w:cs="Arial"/>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spacing w:before="20" w:after="20"/>
              <w:rPr>
                <w:rFonts w:ascii="Arial" w:hAnsi="Arial" w:cs="Arial"/>
              </w:rPr>
            </w:pPr>
            <w:r>
              <w:rPr>
                <w:rFonts w:ascii="Arial" w:hAnsi="Arial" w:cs="Arial"/>
              </w:rPr>
              <w:t xml:space="preserve">A returned account shall carry the red Returned flag until it is submitted again, and the assigned officer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9"/>
              </w:numPr>
              <w:spacing w:before="20" w:after="20"/>
              <w:rPr>
                <w:rFonts w:ascii="Arial" w:hAnsi="Arial" w:cs="Arial"/>
              </w:rPr>
            </w:pPr>
            <w:r>
              <w:rPr>
                <w:rFonts w:ascii="Arial" w:hAnsi="Arial" w:cs="Arial"/>
              </w:rPr>
              <w:t xml:space="preserve">A returned account is back in the officer's list with the Returned flag and the approver's remarks.</w:t>
            </w:r>
          </w:p>
          <w:p>
            <w:pPr>
              <w:pStyle w:val="ListParagraph"/>
              <w:numPr>
                <w:ilvl w:val="0"/>
                <w:numId w:val="229"/>
              </w:numPr>
              <w:spacing w:before="20" w:after="20"/>
              <w:rPr>
                <w:rFonts w:ascii="Arial" w:hAnsi="Arial" w:cs="Arial"/>
              </w:rPr>
            </w:pPr>
            <w:r>
              <w:rPr>
                <w:rFonts w:ascii="Arial" w:hAnsi="Arial" w:cs="Arial"/>
              </w:rPr>
              <w:t xml:space="preserve">A return without a reason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FRRN.020.03 Controlled Overrides</w:t>
            </w:r>
          </w:p>
          <w:p>
            <w:pPr>
              <w:pStyle w:val="ListParagraph"/>
              <w:numPr>
                <w:ilvl w:val="0"/>
                <w:numId w:val="314"/>
              </w:numPr>
              <w:spacing w:before="20" w:after="20"/>
              <w:rPr>
                <w:rFonts w:ascii="Arial" w:hAnsi="Arial" w:cs="Arial"/>
              </w:rPr>
            </w:pPr>
            <w:r>
              <w:rPr>
                <w:rFonts w:ascii="Arial" w:hAnsi="Arial" w:cs="Arial"/>
              </w:rPr>
              <w:t xml:space="preserve">The system shall flag the accounts whose expiring policy has an outstanding premium above the threshold (0.00 as delivered) and route them to Review (BRD 1.011).</w:t>
            </w:r>
          </w:p>
          <w:p>
            <w:pPr>
              <w:pStyle w:val="ListParagraph"/>
              <w:numPr>
                <w:ilvl w:val="0"/>
                <w:numId w:val="314"/>
              </w:numPr>
              <w:spacing w:before="20" w:after="20"/>
              <w:rPr>
                <w:rFonts w:ascii="Arial" w:hAnsi="Arial" w:cs="Arial"/>
              </w:rPr>
            </w:pPr>
            <w:r>
              <w:rPr>
                <w:rFonts w:ascii="Arial" w:hAnsi="Arial" w:cs="Arial"/>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4"/>
              </w:numPr>
              <w:spacing w:before="20" w:after="20"/>
              <w:rPr>
                <w:rFonts w:ascii="Arial" w:hAnsi="Arial" w:cs="Arial"/>
              </w:rPr>
            </w:pPr>
            <w:r>
              <w:rPr>
                <w:rFonts w:ascii="Arial" w:hAnsi="Arial" w:cs="Arial"/>
              </w:rPr>
              <w:t xml:space="preserve">An override shall never make a renewal account with a failed rule Clean (FRRN.008.01).</w:t>
            </w:r>
          </w:p>
          <w:p>
            <w:pPr>
              <w:pStyle w:val="ListParagraph"/>
              <w:numPr>
                <w:ilvl w:val="0"/>
                <w:numId w:val="314"/>
              </w:numPr>
              <w:spacing w:before="20" w:after="20"/>
              <w:rPr>
                <w:rFonts w:ascii="Arial" w:hAnsi="Arial" w:cs="Arial"/>
              </w:rPr>
            </w:pPr>
            <w:r>
              <w:rPr>
                <w:rFonts w:ascii="Arial" w:hAnsi="Arial" w:cs="Arial"/>
              </w:rPr>
              <w:t xml:space="preserve">Every override shall be recorded with its kind, the previous and new value, the reason, the remarks, the user and the time, and listed in the decision log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5"/>
              </w:numPr>
              <w:spacing w:before="20" w:after="20"/>
              <w:rPr>
                <w:rFonts w:ascii="Arial" w:hAnsi="Arial" w:cs="Arial"/>
              </w:rPr>
            </w:pPr>
            <w:r>
              <w:rPr>
                <w:rFonts w:ascii="Arial" w:hAnsi="Arial" w:cs="Arial"/>
              </w:rPr>
              <w:t xml:space="preserve">An account with an unpaid premium shows the Outstanding flag; after the Team Lead's override it can be posted.</w:t>
            </w:r>
          </w:p>
          <w:p>
            <w:pPr>
              <w:pStyle w:val="ListParagraph"/>
              <w:numPr>
                <w:ilvl w:val="0"/>
                <w:numId w:val="315"/>
              </w:numPr>
              <w:spacing w:before="20" w:after="20"/>
              <w:rPr>
                <w:rFonts w:ascii="Arial" w:hAnsi="Arial" w:cs="Arial"/>
              </w:rPr>
            </w:pPr>
            <w:r>
              <w:rPr>
                <w:rFonts w:ascii="Arial" w:hAnsi="Arial" w:cs="Arial"/>
              </w:rPr>
              <w:t xml:space="preserve">An override without remarks is refused.</w:t>
            </w:r>
          </w:p>
          <w:p>
            <w:pPr>
              <w:pStyle w:val="ListParagraph"/>
              <w:numPr>
                <w:ilvl w:val="0"/>
                <w:numId w:val="315"/>
              </w:numPr>
              <w:spacing w:before="20" w:after="20"/>
              <w:rPr>
                <w:rFonts w:ascii="Arial" w:hAnsi="Arial" w:cs="Arial"/>
              </w:rPr>
            </w:pPr>
            <w:r>
              <w:rPr>
                <w:rFonts w:ascii="Arial" w:hAnsi="Arial" w:cs="Arial"/>
              </w:rPr>
              <w:t xml:space="preserve">The decision log report lists the override with the Team Lead and the remarks.</w:t>
            </w:r>
          </w:p>
        </w:tc>
      </w:tr>
      <w:tr w:rsidR="00EC72C9" w:rsidRPr="000F2176" w14:paraId="54639106" w14:textId="77777777" w:rsidTr="3C7F3FD4">
        <w:trPr>
          <w:jc w:val="center"/>
        </w:trPr>
        <w:tc>
          <w:tcPr>
            <w:tcW w:w="1413" w:type="dxa"/>
            <w:shd w:val="clear" w:color="auto" w:fill="auto"/>
          </w:tcPr>
          <w:p w14:paraId="71FF5823" w14:textId="05391CE2" w:rsidR="00EC72C9" w:rsidRPr="005331D4" w:rsidRDefault="00917415" w:rsidP="3C7F3FD4">
            <w:pPr>
              <w:spacing w:line="259" w:lineRule="auto" w:before="20" w:after="20"/>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before="20" w:after="20"/>
              <w:rPr>
                <w:rFonts w:ascii="Arial" w:hAnsi="Arial" w:cs="Arial"/>
                <w:lang w:eastAsia="en-US"/>
              </w:rPr>
            </w:pPr>
          </w:p>
        </w:tc>
        <w:tc>
          <w:tcPr>
            <w:tcW w:w="1470" w:type="dxa"/>
            <w:shd w:val="clear" w:color="auto" w:fill="auto"/>
          </w:tcPr>
          <w:p w14:paraId="14AA2951" w14:textId="31B1734F" w:rsidR="00EC72C9" w:rsidRDefault="00A36000" w:rsidP="001E7FC3">
            <w:pPr>
              <w:spacing w:before="20" w:after="20"/>
              <w:rPr>
                <w:rFonts w:ascii="Arial" w:hAnsi="Arial" w:cs="Arial"/>
              </w:rPr>
            </w:pPr>
            <w:r>
              <w:rPr>
                <w:rFonts w:ascii="Arial" w:hAnsi="Arial" w:cs="Arial"/>
              </w:rPr>
              <w:t>Renewal List</w:t>
            </w:r>
          </w:p>
        </w:tc>
        <w:tc>
          <w:tcPr>
            <w:tcW w:w="1412" w:type="dxa"/>
            <w:shd w:val="clear" w:color="auto" w:fill="auto"/>
          </w:tcPr>
          <w:p w14:paraId="5EFFD826" w14:textId="0D2D8619" w:rsidR="00EC72C9" w:rsidRPr="00A40DA9" w:rsidRDefault="00964BF5" w:rsidP="001E7FC3">
            <w:pPr>
              <w:spacing w:before="20" w:after="20"/>
              <w:rPr>
                <w:rFonts w:ascii="Arial" w:hAnsi="Arial" w:cs="Arial"/>
                <w:lang w:val="en-US"/>
              </w:rPr>
            </w:pPr>
            <w:r>
              <w:rPr>
                <w:rFonts w:ascii="Arial" w:hAnsi="Arial" w:cs="Arial"/>
                <w:lang w:val="en-US"/>
              </w:rPr>
              <w:t>Insurer Disposition File Generation and Processing</w:t>
            </w:r>
          </w:p>
        </w:tc>
        <w:tc>
          <w:tcPr>
            <w:tcW w:w="6495" w:type="dxa"/>
            <w:shd w:val="clear" w:color="auto" w:fill="auto"/>
          </w:tcPr>
          <w:p w14:paraId="311D0D42" w14:textId="68ABD252" w:rsidR="00186D47" w:rsidRPr="00186D47" w:rsidRDefault="00917415" w:rsidP="3C7F3FD4">
            <w:pPr>
              <w:spacing w:line="259" w:lineRule="auto" w:before="20" w:after="20"/>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before="20" w:after="20"/>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spacing w:before="20" w:after="20"/>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spacing w:before="20" w:after="20"/>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spacing w:before="20" w:after="20"/>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spacing w:before="20" w:after="20"/>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spacing w:before="20" w:after="20"/>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spacing w:before="20" w:after="20"/>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spacing w:before="20" w:after="20"/>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spacing w:before="20" w:after="20"/>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spacing w:before="20" w:after="20"/>
              <w:rPr>
                <w:rFonts w:ascii="Arial" w:hAnsi="Arial" w:cs="Arial"/>
              </w:rPr>
            </w:pPr>
            <w:r>
              <w:rPr>
                <w:rFonts w:ascii="Arial" w:hAnsi="Arial" w:cs="Arial"/>
              </w:rPr>
              <w:t xml:space="preserve">By default the export shall hold the 28 fields of BRD 3.009.1.4 (Annex AF), one file per insurer and expiry range; a renewal account is in one open insurer request at a time.</w:t>
            </w:r>
          </w:p>
          <w:p>
            <w:pPr>
              <w:pStyle w:val="ListParagraph"/>
              <w:numPr>
                <w:ilvl w:val="0"/>
                <w:numId w:val="61"/>
              </w:numPr>
              <w:spacing w:before="20" w:after="20"/>
              <w:rPr>
                <w:rFonts w:ascii="Arial" w:hAnsi="Arial" w:cs="Arial"/>
              </w:rPr>
            </w:pPr>
            <w:r>
              <w:rPr>
                <w:rFonts w:ascii="Arial" w:hAnsi="Arial" w:cs="Arial"/>
              </w:rPr>
              <w:t xml:space="preserve">The file shall leave the system password protected, and the password shall be sent in a separate e-mail (FRRN.024).</w:t>
            </w:r>
          </w:p>
          <w:p>
            <w:pPr>
              <w:pStyle w:val="ListParagraph"/>
              <w:numPr>
                <w:ilvl w:val="0"/>
                <w:numId w:val="61"/>
              </w:numPr>
              <w:spacing w:before="20" w:after="20"/>
              <w:rPr>
                <w:rFonts w:ascii="Arial" w:hAnsi="Arial" w:cs="Arial"/>
              </w:rPr>
            </w:pPr>
            <w:r>
              <w:rPr>
                <w:rFonts w:ascii="Arial" w:hAnsi="Arial" w:cs="Arial"/>
              </w:rPr>
              <w:t xml:space="preserve">The system shall set a reply date (send date plus the reply days of the insurer) and raise an alert when the insurer has not answered by that date (Annex AE).</w:t>
            </w:r>
          </w:p>
          <w:p>
            <w:pPr>
              <w:pStyle w:val="ListParagraph"/>
              <w:numPr>
                <w:ilvl w:val="0"/>
                <w:numId w:val="61"/>
              </w:numPr>
              <w:spacing w:before="20" w:after="20"/>
              <w:rPr>
                <w:rFonts w:ascii="Arial" w:hAnsi="Arial" w:cs="Arial"/>
              </w:rPr>
            </w:pPr>
            <w:r>
              <w:rPr>
                <w:rFonts w:ascii="Arial" w:hAnsi="Arial" w:cs="Arial"/>
              </w:rPr>
              <w:t xml:space="preserve">The renewal accounts of a sent request shall show that they wait for the insurer's disposition.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0"/>
              </w:numPr>
              <w:spacing w:before="20" w:after="20"/>
              <w:rPr>
                <w:rFonts w:ascii="Arial" w:hAnsi="Arial" w:cs="Arial"/>
              </w:rPr>
            </w:pPr>
            <w:r>
              <w:rPr>
                <w:rFonts w:ascii="Arial" w:hAnsi="Arial" w:cs="Arial"/>
              </w:rPr>
              <w:t xml:space="preserve">A request for insurer X and March 2027 holds every For Renewal account of insurer X expiring in March 2027 with the 28 fields.</w:t>
            </w:r>
          </w:p>
          <w:p>
            <w:pPr>
              <w:pStyle w:val="ListParagraph"/>
              <w:numPr>
                <w:ilvl w:val="0"/>
                <w:numId w:val="230"/>
              </w:numPr>
              <w:spacing w:before="20" w:after="20"/>
              <w:rPr>
                <w:rFonts w:ascii="Arial" w:hAnsi="Arial" w:cs="Arial"/>
              </w:rPr>
            </w:pPr>
            <w:r>
              <w:rPr>
                <w:rFonts w:ascii="Arial" w:hAnsi="Arial" w:cs="Arial"/>
              </w:rPr>
              <w:t xml:space="preserve">The insurer receives a password-protected Excel file and, in a separate e-mail, its password.</w:t>
            </w:r>
          </w:p>
          <w:p>
            <w:pPr>
              <w:pStyle w:val="ListParagraph"/>
              <w:numPr>
                <w:ilvl w:val="0"/>
                <w:numId w:val="230"/>
              </w:numPr>
              <w:spacing w:before="20" w:after="20"/>
              <w:rPr>
                <w:rFonts w:ascii="Arial" w:hAnsi="Arial" w:cs="Arial"/>
              </w:rPr>
            </w:pPr>
            <w:r>
              <w:rPr>
                <w:rFonts w:ascii="Arial" w:hAnsi="Arial" w:cs="Arial"/>
              </w:rPr>
              <w:t xml:space="preserve">An insurer that has not answered by the reply date raises the overdue alert.</w:t>
            </w:r>
          </w:p>
        </w:tc>
      </w:tr>
      <w:tr w:rsidR="00964BF5" w:rsidRPr="000F2176" w14:paraId="3FA1A219" w14:textId="77777777" w:rsidTr="3C7F3FD4">
        <w:trPr>
          <w:jc w:val="center"/>
        </w:trPr>
        <w:tc>
          <w:tcPr>
            <w:tcW w:w="1413" w:type="dxa"/>
            <w:shd w:val="clear" w:color="auto" w:fill="auto"/>
          </w:tcPr>
          <w:p w14:paraId="2F2510AD" w14:textId="68F4026C" w:rsidR="00964BF5" w:rsidRPr="005331D4" w:rsidRDefault="00917415" w:rsidP="3C7F3FD4">
            <w:pPr>
              <w:spacing w:line="259" w:lineRule="auto" w:before="20" w:after="20"/>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before="20" w:after="20"/>
              <w:rPr>
                <w:rFonts w:ascii="Arial" w:hAnsi="Arial" w:cs="Arial"/>
                <w:lang w:eastAsia="en-US"/>
              </w:rPr>
            </w:pPr>
          </w:p>
        </w:tc>
        <w:tc>
          <w:tcPr>
            <w:tcW w:w="1470" w:type="dxa"/>
            <w:shd w:val="clear" w:color="auto" w:fill="auto"/>
          </w:tcPr>
          <w:p w14:paraId="1F28BE73" w14:textId="364D0603" w:rsidR="00964BF5" w:rsidRDefault="00A36000" w:rsidP="001E7FC3">
            <w:pPr>
              <w:spacing w:before="20" w:after="20"/>
              <w:rPr>
                <w:rFonts w:ascii="Arial" w:hAnsi="Arial" w:cs="Arial"/>
              </w:rPr>
            </w:pPr>
            <w:r>
              <w:rPr>
                <w:rFonts w:ascii="Arial" w:hAnsi="Arial" w:cs="Arial"/>
              </w:rPr>
              <w:t>Renewal List</w:t>
            </w:r>
          </w:p>
        </w:tc>
        <w:tc>
          <w:tcPr>
            <w:tcW w:w="1412" w:type="dxa"/>
            <w:shd w:val="clear" w:color="auto" w:fill="auto"/>
          </w:tcPr>
          <w:p w14:paraId="791EFEC4" w14:textId="6DEE0C3B" w:rsidR="00964BF5" w:rsidRDefault="00964BF5" w:rsidP="001E7FC3">
            <w:pPr>
              <w:spacing w:before="20" w:after="20"/>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95" w:type="dxa"/>
            <w:shd w:val="clear" w:color="auto" w:fill="auto"/>
          </w:tcPr>
          <w:p w14:paraId="225AB524" w14:textId="09946784" w:rsidR="00964BF5" w:rsidRDefault="00917415" w:rsidP="000B636E">
            <w:pPr>
              <w:spacing w:before="20" w:after="20"/>
              <w:rPr>
                <w:rFonts w:ascii="Arial" w:hAnsi="Arial" w:cs="Arial"/>
                <w:b/>
                <w:bCs/>
                <w:lang w:val="en-US"/>
              </w:rPr>
            </w:pPr>
            <w:r>
              <w:rPr>
                <w:rFonts w:ascii="Arial" w:hAnsi="Arial" w:cs="Arial"/>
                <w:b/>
                <w:bCs/>
                <w:color w:val="2E7D32"/>
              </w:rPr>
              <w:t>FRRN</w:t>
            </w:r>
            <w:r w:rsidR="000B636E" w:rsidRPr="3C7F3FD4">
              <w:rPr>
                <w:rFonts w:ascii="Arial" w:hAnsi="Arial" w:cs="Arial"/>
                <w:b/>
                <w:bCs/>
                <w:color w:val="2E7D32"/>
              </w:rPr>
              <w:t>.0</w:t>
            </w:r>
            <w:r w:rsidR="56326989" w:rsidRPr="3C7F3FD4">
              <w:rPr>
                <w:rFonts w:ascii="Arial" w:hAnsi="Arial" w:cs="Arial"/>
                <w:b/>
                <w:bCs/>
                <w:color w:val="2E7D32"/>
              </w:rPr>
              <w:t>22</w:t>
            </w:r>
            <w:r w:rsidR="000B636E" w:rsidRPr="3C7F3FD4">
              <w:rPr>
                <w:rFonts w:ascii="Arial" w:hAnsi="Arial" w:cs="Arial"/>
                <w:b/>
                <w:bCs/>
                <w:color w:val="2E7D32"/>
              </w:rPr>
              <w:t xml:space="preserve">.01 </w:t>
            </w:r>
            <w:r w:rsidR="000B636E" w:rsidRPr="3C7F3FD4">
              <w:rPr>
                <w:rFonts w:ascii="Arial" w:hAnsi="Arial" w:cs="Arial"/>
                <w:b/>
                <w:bCs/>
                <w:color w:val="2E7D32"/>
                <w:lang w:val="en-US"/>
              </w:rPr>
              <w:t>Renewal Advice (RA) Letter Generation</w:t>
            </w:r>
          </w:p>
          <w:p w14:paraId="675065A8" w14:textId="369FAD0B" w:rsidR="00E36DC5" w:rsidRPr="00E36DC5" w:rsidRDefault="00E36DC5" w:rsidP="00E36DC5">
            <w:pPr>
              <w:spacing w:before="20" w:after="20"/>
              <w:rPr>
                <w:rFonts w:ascii="Arial" w:hAnsi="Arial" w:cs="Arial"/>
                <w:lang w:val="en-US"/>
              </w:rPr>
            </w:pPr>
            <w:r w:rsidRPr="00E36DC5">
              <w:rPr>
                <w:rFonts w:ascii="Arial" w:hAnsi="Arial" w:cs="Arial"/>
                <w:color w:val="2E7D32"/>
                <w:lang w:val="en-US"/>
              </w:rPr>
              <w:t xml:space="preserve">The system shall generate and send a </w:t>
            </w:r>
            <w:r w:rsidRPr="00E36DC5">
              <w:rPr>
                <w:rFonts w:ascii="Arial" w:hAnsi="Arial" w:cs="Arial"/>
                <w:b/>
                <w:bCs/>
                <w:color w:val="2E7D32"/>
                <w:lang w:val="en-US"/>
              </w:rPr>
              <w:t>Renewal Advice (RA) Letter</w:t>
            </w:r>
            <w:r w:rsidRPr="00E36DC5">
              <w:rPr>
                <w:rFonts w:ascii="Arial" w:hAnsi="Arial" w:cs="Arial"/>
                <w:color w:val="2E7D32"/>
                <w:lang w:val="en-US"/>
              </w:rPr>
              <w:t xml:space="preserve"> </w:t>
            </w:r>
            <w:r w:rsidR="007C1961">
              <w:rPr>
                <w:rFonts w:ascii="Arial" w:hAnsi="Arial" w:cs="Arial"/>
                <w:color w:val="2E7D32"/>
                <w:lang w:val="en-US"/>
              </w:rPr>
              <w:t xml:space="preserve">via CCM </w:t>
            </w:r>
            <w:r w:rsidRPr="00E36DC5">
              <w:rPr>
                <w:rFonts w:ascii="Arial" w:hAnsi="Arial" w:cs="Arial"/>
                <w:color w:val="2E7D32"/>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color w:val="2E7D32"/>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color w:val="2E7D32"/>
                <w:lang w:val="en-US"/>
              </w:rPr>
              <w:t xml:space="preserve">The system shall support: </w:t>
            </w:r>
          </w:p>
          <w:p w14:paraId="5A3D8CCE"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Single account selection</w:t>
            </w:r>
          </w:p>
          <w:p w14:paraId="064FAD41"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Multiple account selection</w:t>
            </w:r>
          </w:p>
          <w:p w14:paraId="39B6581A" w14:textId="4A48FD0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Select</w:t>
            </w:r>
            <w:r w:rsidR="00421FE3">
              <w:rPr>
                <w:rFonts w:ascii="Arial" w:hAnsi="Arial" w:cs="Arial"/>
                <w:color w:val="2E7D32"/>
                <w:lang w:val="en-US"/>
              </w:rPr>
              <w:t>/Deselect</w:t>
            </w:r>
            <w:r w:rsidRPr="002060A1">
              <w:rPr>
                <w:rFonts w:ascii="Arial" w:hAnsi="Arial" w:cs="Arial"/>
                <w:color w:val="2E7D32"/>
                <w:lang w:val="en-US"/>
              </w:rPr>
              <w:t xml:space="preserve"> All</w:t>
            </w:r>
          </w:p>
          <w:p w14:paraId="2EFA8C83" w14:textId="7261DAA3" w:rsidR="00466D76" w:rsidRPr="00466D76" w:rsidRDefault="00466D76" w:rsidP="003C11B5">
            <w:pPr>
              <w:pStyle w:val="ListParagraph"/>
              <w:numPr>
                <w:ilvl w:val="0"/>
                <w:numId w:val="62"/>
              </w:numPr>
              <w:spacing w:before="20" w:after="20"/>
              <w:rPr>
                <w:rFonts w:ascii="Arial" w:hAnsi="Arial" w:cs="Arial"/>
                <w:lang w:val="en-US"/>
              </w:rPr>
            </w:pPr>
            <w:r w:rsidRPr="00AD1D07">
              <w:rPr>
                <w:rFonts w:ascii="Arial" w:hAnsi="Arial" w:cs="Arial"/>
                <w:color w:val="2E7D32"/>
                <w:lang w:val="en-US"/>
              </w:rPr>
              <w:t xml:space="preserve">The system shall provide a </w:t>
            </w:r>
            <w:r>
              <w:rPr>
                <w:rFonts w:ascii="Arial" w:hAnsi="Arial" w:cs="Arial"/>
                <w:b/>
                <w:bCs/>
                <w:color w:val="2E7D32"/>
                <w:lang w:val="en-US"/>
              </w:rPr>
              <w:t>Generate</w:t>
            </w:r>
            <w:r w:rsidR="00BD1F69">
              <w:rPr>
                <w:rFonts w:ascii="Arial" w:hAnsi="Arial" w:cs="Arial"/>
                <w:b/>
                <w:bCs/>
                <w:color w:val="2E7D32"/>
                <w:lang w:val="en-US"/>
              </w:rPr>
              <w:t xml:space="preserve"> and Send</w:t>
            </w:r>
            <w:r>
              <w:rPr>
                <w:rFonts w:ascii="Arial" w:hAnsi="Arial" w:cs="Arial"/>
                <w:b/>
                <w:bCs/>
                <w:color w:val="2E7D32"/>
                <w:lang w:val="en-US"/>
              </w:rPr>
              <w:t xml:space="preserve"> RA</w:t>
            </w:r>
            <w:r w:rsidRPr="00AD1D07">
              <w:rPr>
                <w:rFonts w:ascii="Arial" w:hAnsi="Arial" w:cs="Arial"/>
                <w:color w:val="2E7D32"/>
                <w:lang w:val="en-US"/>
              </w:rPr>
              <w:t xml:space="preserve"> </w:t>
            </w:r>
            <w:r>
              <w:rPr>
                <w:rFonts w:ascii="Arial" w:hAnsi="Arial" w:cs="Arial"/>
                <w:color w:val="2E7D32"/>
                <w:lang w:val="en-US"/>
              </w:rPr>
              <w:t>button</w:t>
            </w:r>
            <w:r w:rsidRPr="00AD1D07">
              <w:rPr>
                <w:rFonts w:ascii="Arial" w:hAnsi="Arial" w:cs="Arial"/>
                <w:color w:val="2E7D32"/>
                <w:lang w:val="en-US"/>
              </w:rPr>
              <w:t xml:space="preserve"> for authorized users. </w:t>
            </w:r>
          </w:p>
          <w:p w14:paraId="08B828C7" w14:textId="42CF8A54" w:rsidR="00071911" w:rsidRPr="00071911" w:rsidRDefault="00071911" w:rsidP="003C11B5">
            <w:pPr>
              <w:pStyle w:val="ListParagraph"/>
              <w:numPr>
                <w:ilvl w:val="0"/>
                <w:numId w:val="62"/>
              </w:numPr>
              <w:spacing w:before="20" w:after="20"/>
              <w:rPr>
                <w:rFonts w:ascii="Arial" w:hAnsi="Arial" w:cs="Arial"/>
                <w:lang w:val="en-US"/>
              </w:rPr>
            </w:pPr>
            <w:r w:rsidRPr="00071911">
              <w:rPr>
                <w:rFonts w:ascii="Arial" w:hAnsi="Arial" w:cs="Arial"/>
                <w:color w:val="2E7D32"/>
                <w:lang w:val="en-US"/>
              </w:rPr>
              <w:t>The system shall generate a Renewal Advice document for each selected account.</w:t>
            </w:r>
          </w:p>
          <w:p w14:paraId="73193195" w14:textId="256B8D98" w:rsidR="00E36DC5" w:rsidRDefault="00071911" w:rsidP="003C11B5">
            <w:pPr>
              <w:pStyle w:val="ListParagraph"/>
              <w:numPr>
                <w:ilvl w:val="0"/>
                <w:numId w:val="62"/>
              </w:numPr>
              <w:spacing w:before="20" w:after="20"/>
              <w:rPr>
                <w:rFonts w:ascii="Arial" w:hAnsi="Arial" w:cs="Arial"/>
                <w:lang w:val="en-US"/>
              </w:rPr>
            </w:pPr>
            <w:r w:rsidRPr="00071911">
              <w:rPr>
                <w:rFonts w:ascii="Arial" w:hAnsi="Arial" w:cs="Arial"/>
                <w:color w:val="2E7D32"/>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spacing w:before="20" w:after="20"/>
              <w:rPr>
                <w:rFonts w:ascii="Arial" w:hAnsi="Arial" w:cs="Arial"/>
                <w:lang w:val="en-US"/>
              </w:rPr>
            </w:pPr>
            <w:r w:rsidRPr="3C7F3FD4">
              <w:rPr>
                <w:rFonts w:ascii="Arial" w:hAnsi="Arial" w:cs="Arial"/>
                <w:color w:val="2E7D32"/>
                <w:lang w:val="en-US"/>
              </w:rPr>
              <w:t xml:space="preserve">The system shall generate </w:t>
            </w:r>
            <w:r w:rsidR="4810DC1A" w:rsidRPr="3C7F3FD4">
              <w:rPr>
                <w:rFonts w:ascii="Arial" w:hAnsi="Arial" w:cs="Arial"/>
                <w:color w:val="2E7D32"/>
                <w:lang w:val="en-US"/>
              </w:rPr>
              <w:t>RA</w:t>
            </w:r>
            <w:r w:rsidRPr="3C7F3FD4">
              <w:rPr>
                <w:rFonts w:ascii="Arial" w:hAnsi="Arial" w:cs="Arial"/>
                <w:color w:val="2E7D32"/>
                <w:lang w:val="en-US"/>
              </w:rPr>
              <w:t xml:space="preserve"> in PDF format.</w:t>
            </w:r>
          </w:p>
          <w:p w14:paraId="75AEEA35" w14:textId="77777777" w:rsidR="00BA4C39" w:rsidRPr="00BA4C39" w:rsidRDefault="00BA4C39" w:rsidP="003C11B5">
            <w:pPr>
              <w:pStyle w:val="ListParagraph"/>
              <w:numPr>
                <w:ilvl w:val="0"/>
                <w:numId w:val="62"/>
              </w:numPr>
              <w:spacing w:before="20" w:after="20"/>
              <w:rPr>
                <w:rFonts w:ascii="Arial" w:hAnsi="Arial" w:cs="Arial"/>
                <w:lang w:val="en-US"/>
              </w:rPr>
            </w:pPr>
            <w:r w:rsidRPr="00BA4C39">
              <w:rPr>
                <w:rFonts w:ascii="Arial" w:hAnsi="Arial" w:cs="Arial"/>
                <w:color w:val="2E7D32"/>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color w:val="2E7D32"/>
                <w:lang w:val="en-US"/>
              </w:rPr>
              <w:t>First Notice</w:t>
            </w:r>
          </w:p>
          <w:p w14:paraId="2C586419"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color w:val="2E7D32"/>
                <w:lang w:val="en-US"/>
              </w:rPr>
              <w:t>Second Notice</w:t>
            </w:r>
          </w:p>
          <w:p w14:paraId="496C7222" w14:textId="77777777" w:rsidR="00394974" w:rsidRPr="00394974" w:rsidRDefault="00394974" w:rsidP="003C11B5">
            <w:pPr>
              <w:pStyle w:val="ListParagraph"/>
              <w:numPr>
                <w:ilvl w:val="0"/>
                <w:numId w:val="62"/>
              </w:numPr>
              <w:spacing w:before="20" w:after="20"/>
              <w:rPr>
                <w:rFonts w:ascii="Arial" w:hAnsi="Arial" w:cs="Arial"/>
                <w:lang w:val="en-US"/>
              </w:rPr>
            </w:pPr>
            <w:r w:rsidRPr="00394974">
              <w:rPr>
                <w:rFonts w:ascii="Arial" w:hAnsi="Arial" w:cs="Arial"/>
                <w:color w:val="2E7D32"/>
                <w:lang w:val="en-US"/>
              </w:rPr>
              <w:t>The Generate RA action shall be disabled for locked accounts.</w:t>
            </w:r>
          </w:p>
          <w:p w14:paraId="4744B623" w14:textId="60635AB1" w:rsidR="00071911" w:rsidRDefault="00394974" w:rsidP="003C11B5">
            <w:pPr>
              <w:pStyle w:val="ListParagraph"/>
              <w:numPr>
                <w:ilvl w:val="0"/>
                <w:numId w:val="62"/>
              </w:numPr>
              <w:spacing w:before="20" w:after="20"/>
              <w:rPr>
                <w:rFonts w:ascii="Arial" w:hAnsi="Arial" w:cs="Arial"/>
                <w:lang w:val="en-US"/>
              </w:rPr>
            </w:pPr>
            <w:r w:rsidRPr="00394974">
              <w:rPr>
                <w:rFonts w:ascii="Arial" w:hAnsi="Arial" w:cs="Arial"/>
                <w:color w:val="2E7D32"/>
                <w:lang w:val="en-US"/>
              </w:rPr>
              <w:t>The system shall display an appropriate error or warning message.</w:t>
            </w:r>
          </w:p>
          <w:p w14:paraId="7FD619B3" w14:textId="7B1763C8" w:rsidR="00394974" w:rsidRDefault="0079737D" w:rsidP="003C11B5">
            <w:pPr>
              <w:pStyle w:val="ListParagraph"/>
              <w:numPr>
                <w:ilvl w:val="1"/>
                <w:numId w:val="62"/>
              </w:numPr>
              <w:spacing w:before="20" w:after="20"/>
              <w:rPr>
                <w:rFonts w:ascii="Arial" w:hAnsi="Arial" w:cs="Arial"/>
                <w:lang w:val="en-US"/>
              </w:rPr>
            </w:pPr>
            <w:r>
              <w:rPr>
                <w:rFonts w:ascii="Arial" w:hAnsi="Arial" w:cs="Arial"/>
                <w:color w:val="2E7D32"/>
                <w:lang w:val="en-US"/>
              </w:rPr>
              <w:t>Message: “</w:t>
            </w:r>
            <w:r w:rsidRPr="0079737D">
              <w:rPr>
                <w:rFonts w:ascii="Arial" w:hAnsi="Arial" w:cs="Arial"/>
                <w:color w:val="2E7D32"/>
                <w:lang w:val="en-US"/>
              </w:rPr>
              <w:t>Renewal Advice cannot be generated because the account is locked.</w:t>
            </w:r>
            <w:r>
              <w:rPr>
                <w:rFonts w:ascii="Arial" w:hAnsi="Arial" w:cs="Arial"/>
                <w:color w:val="2E7D32"/>
                <w:lang w:val="en-US"/>
              </w:rPr>
              <w:t>”</w:t>
            </w:r>
          </w:p>
          <w:p w14:paraId="1E0B3F55" w14:textId="665A0CA3" w:rsidR="0079737D" w:rsidRDefault="00857182" w:rsidP="003C11B5">
            <w:pPr>
              <w:pStyle w:val="ListParagraph"/>
              <w:numPr>
                <w:ilvl w:val="0"/>
                <w:numId w:val="62"/>
              </w:numPr>
              <w:spacing w:before="20" w:after="20"/>
              <w:rPr>
                <w:rFonts w:ascii="Arial" w:hAnsi="Arial" w:cs="Arial"/>
                <w:lang w:val="en-US"/>
              </w:rPr>
            </w:pPr>
            <w:r w:rsidRPr="00857182">
              <w:rPr>
                <w:rFonts w:ascii="Arial" w:hAnsi="Arial" w:cs="Arial"/>
                <w:color w:val="2E7D32"/>
                <w:lang w:val="en-US"/>
              </w:rPr>
              <w:t>The system shall allow users to</w:t>
            </w:r>
            <w:r w:rsidR="00374A88">
              <w:rPr>
                <w:rFonts w:ascii="Arial" w:hAnsi="Arial" w:cs="Arial"/>
                <w:color w:val="2E7D32"/>
                <w:lang w:val="en-US"/>
              </w:rPr>
              <w:t>:</w:t>
            </w:r>
          </w:p>
          <w:p w14:paraId="337AD72D" w14:textId="6C572E73"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Preview the generated </w:t>
            </w:r>
            <w:r>
              <w:rPr>
                <w:rFonts w:ascii="Arial" w:hAnsi="Arial" w:cs="Arial"/>
                <w:color w:val="2E7D32"/>
                <w:lang w:val="en-US"/>
              </w:rPr>
              <w:t>RA</w:t>
            </w:r>
            <w:r w:rsidRPr="00374A88">
              <w:rPr>
                <w:rFonts w:ascii="Arial" w:hAnsi="Arial" w:cs="Arial"/>
                <w:color w:val="2E7D32"/>
                <w:lang w:val="en-US"/>
              </w:rPr>
              <w:t xml:space="preserve"> Letter.</w:t>
            </w:r>
          </w:p>
          <w:p w14:paraId="0A9DA33B"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preview shall display the exact version sent to the client.</w:t>
            </w:r>
          </w:p>
          <w:p w14:paraId="5C8BC5A8" w14:textId="0ECCF7FC"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Download the attached </w:t>
            </w:r>
            <w:r>
              <w:rPr>
                <w:rFonts w:ascii="Arial" w:hAnsi="Arial" w:cs="Arial"/>
                <w:color w:val="2E7D32"/>
                <w:lang w:val="en-US"/>
              </w:rPr>
              <w:t>RA</w:t>
            </w:r>
            <w:r w:rsidRPr="00374A88">
              <w:rPr>
                <w:rFonts w:ascii="Arial" w:hAnsi="Arial" w:cs="Arial"/>
                <w:color w:val="2E7D32"/>
                <w:lang w:val="en-US"/>
              </w:rPr>
              <w:t xml:space="preserve"> Letter.</w:t>
            </w:r>
          </w:p>
          <w:p w14:paraId="792A92D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Print the attached </w:t>
            </w:r>
            <w:r>
              <w:rPr>
                <w:rFonts w:ascii="Arial" w:hAnsi="Arial" w:cs="Arial"/>
                <w:color w:val="2E7D32"/>
                <w:lang w:val="en-US"/>
              </w:rPr>
              <w:t>RA</w:t>
            </w:r>
            <w:r w:rsidRPr="00374A88">
              <w:rPr>
                <w:rFonts w:ascii="Arial" w:hAnsi="Arial" w:cs="Arial"/>
                <w:color w:val="2E7D32"/>
                <w:lang w:val="en-US"/>
              </w:rPr>
              <w:t xml:space="preserve"> Letter.</w:t>
            </w:r>
          </w:p>
          <w:p w14:paraId="3E7F4D5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Resend the attached </w:t>
            </w:r>
            <w:r>
              <w:rPr>
                <w:rFonts w:ascii="Arial" w:hAnsi="Arial" w:cs="Arial"/>
                <w:color w:val="2E7D32"/>
                <w:lang w:val="en-US"/>
              </w:rPr>
              <w:t>RA</w:t>
            </w:r>
            <w:r w:rsidRPr="00374A88">
              <w:rPr>
                <w:rFonts w:ascii="Arial" w:hAnsi="Arial" w:cs="Arial"/>
                <w:color w:val="2E7D32"/>
                <w:lang w:val="en-US"/>
              </w:rPr>
              <w:t xml:space="preserve"> Letter to the client when:</w:t>
            </w:r>
          </w:p>
          <w:p w14:paraId="28B389D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Delivery fails</w:t>
            </w:r>
          </w:p>
          <w:p w14:paraId="06F42F57" w14:textId="477D62F3" w:rsid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client requests another copy</w:t>
            </w:r>
          </w:p>
          <w:p w14:paraId="4CA2B801" w14:textId="3EFF3246" w:rsidR="005C0A2F" w:rsidRDefault="005C0A2F" w:rsidP="003C11B5">
            <w:pPr>
              <w:pStyle w:val="ListParagraph"/>
              <w:numPr>
                <w:ilvl w:val="1"/>
                <w:numId w:val="62"/>
              </w:numPr>
              <w:spacing w:before="20" w:after="20"/>
              <w:rPr>
                <w:rFonts w:ascii="Arial" w:hAnsi="Arial" w:cs="Arial"/>
                <w:lang w:val="en-US"/>
              </w:rPr>
            </w:pPr>
            <w:r w:rsidRPr="008C3ED1">
              <w:rPr>
                <w:rFonts w:ascii="Arial" w:hAnsi="Arial" w:cs="Arial"/>
                <w:color w:val="2E7D32"/>
                <w:lang w:val="en-US"/>
              </w:rPr>
              <w:lastRenderedPageBreak/>
              <w:t xml:space="preserve">Attach a copy of the generated </w:t>
            </w:r>
            <w:r w:rsidR="00175A1E">
              <w:rPr>
                <w:rFonts w:ascii="Arial" w:hAnsi="Arial" w:cs="Arial"/>
                <w:color w:val="2E7D32"/>
                <w:lang w:val="en-US"/>
              </w:rPr>
              <w:t>RA</w:t>
            </w:r>
            <w:r w:rsidRPr="008C3ED1">
              <w:rPr>
                <w:rFonts w:ascii="Arial" w:hAnsi="Arial" w:cs="Arial"/>
                <w:color w:val="2E7D32"/>
                <w:lang w:val="en-US"/>
              </w:rPr>
              <w:t xml:space="preserve"> Letter to the renewal account record.</w:t>
            </w:r>
          </w:p>
          <w:p w14:paraId="026A777A" w14:textId="26C788C4" w:rsidR="005C0A2F" w:rsidRDefault="005C0A2F" w:rsidP="003C11B5">
            <w:pPr>
              <w:pStyle w:val="ListParagraph"/>
              <w:numPr>
                <w:ilvl w:val="0"/>
                <w:numId w:val="62"/>
              </w:numPr>
              <w:spacing w:before="20" w:after="20"/>
              <w:rPr>
                <w:rFonts w:ascii="Arial" w:hAnsi="Arial" w:cs="Arial"/>
                <w:lang w:val="en-US"/>
              </w:rPr>
            </w:pPr>
            <w:r w:rsidRPr="3C7F3FD4">
              <w:rPr>
                <w:rFonts w:ascii="Arial" w:hAnsi="Arial" w:cs="Arial"/>
                <w:color w:val="2E7D32"/>
                <w:lang w:val="en-US"/>
              </w:rPr>
              <w:t xml:space="preserve">The attached </w:t>
            </w:r>
            <w:r w:rsidR="00047604" w:rsidRPr="3C7F3FD4">
              <w:rPr>
                <w:rFonts w:ascii="Arial" w:hAnsi="Arial" w:cs="Arial"/>
                <w:color w:val="2E7D32"/>
                <w:lang w:val="en-US"/>
              </w:rPr>
              <w:t>RA</w:t>
            </w:r>
            <w:r w:rsidRPr="3C7F3FD4">
              <w:rPr>
                <w:rFonts w:ascii="Arial" w:hAnsi="Arial" w:cs="Arial"/>
                <w:color w:val="2E7D32"/>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spacing w:before="20" w:after="20"/>
              <w:rPr>
                <w:rFonts w:ascii="Arial" w:hAnsi="Arial" w:cs="Arial"/>
                <w:lang w:val="en-US"/>
              </w:rPr>
            </w:pPr>
            <w:r w:rsidRPr="000B3C89">
              <w:rPr>
                <w:rFonts w:ascii="Arial" w:hAnsi="Arial" w:cs="Arial"/>
                <w:color w:val="2E7D32"/>
                <w:lang w:val="en-US"/>
              </w:rPr>
              <w:t>The attachment record shall include:</w:t>
            </w:r>
          </w:p>
          <w:p w14:paraId="78CDDBA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File Name</w:t>
            </w:r>
          </w:p>
          <w:p w14:paraId="0C6FB371" w14:textId="6D170581"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 xml:space="preserve">Document Type = </w:t>
            </w:r>
            <w:r w:rsidR="00047604">
              <w:rPr>
                <w:rFonts w:ascii="Arial" w:hAnsi="Arial" w:cs="Arial"/>
                <w:color w:val="2E7D32"/>
                <w:lang w:val="en-US"/>
              </w:rPr>
              <w:t>RA</w:t>
            </w:r>
            <w:r w:rsidRPr="000B3C89">
              <w:rPr>
                <w:rFonts w:ascii="Arial" w:hAnsi="Arial" w:cs="Arial"/>
                <w:color w:val="2E7D32"/>
                <w:lang w:val="en-US"/>
              </w:rPr>
              <w:t xml:space="preserve"> Letter</w:t>
            </w:r>
          </w:p>
          <w:p w14:paraId="3443A495"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Generation Date and Time</w:t>
            </w:r>
          </w:p>
          <w:p w14:paraId="220DBA4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Sent Date and Time</w:t>
            </w:r>
          </w:p>
          <w:p w14:paraId="03AF0617"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CCM Transaction Reference Number</w:t>
            </w:r>
          </w:p>
          <w:p w14:paraId="6C8955DA"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Delivery Status</w:t>
            </w:r>
          </w:p>
          <w:p w14:paraId="6BAF808E"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Generated By</w:t>
            </w:r>
          </w:p>
          <w:p w14:paraId="2BF89C2F" w14:textId="1B7C7DC7" w:rsidR="005C0A2F" w:rsidRPr="00F83059" w:rsidRDefault="005C0A2F" w:rsidP="003C11B5">
            <w:pPr>
              <w:pStyle w:val="ListParagraph"/>
              <w:numPr>
                <w:ilvl w:val="0"/>
                <w:numId w:val="62"/>
              </w:numPr>
              <w:spacing w:before="20" w:after="20"/>
              <w:rPr>
                <w:rFonts w:ascii="Arial" w:hAnsi="Arial" w:cs="Arial"/>
                <w:lang w:val="en-US"/>
              </w:rPr>
            </w:pPr>
            <w:r>
              <w:rPr>
                <w:rFonts w:ascii="Arial" w:hAnsi="Arial" w:cs="Arial"/>
                <w:color w:val="2E7D32"/>
                <w:lang w:val="en-US"/>
              </w:rPr>
              <w:t>F</w:t>
            </w:r>
            <w:r w:rsidRPr="007A5769">
              <w:rPr>
                <w:rFonts w:ascii="Arial" w:hAnsi="Arial" w:cs="Arial"/>
                <w:color w:val="2E7D32"/>
                <w:lang w:val="en-US"/>
              </w:rPr>
              <w:t>ile naming convention:</w:t>
            </w:r>
            <w:r w:rsidR="00F83059">
              <w:rPr>
                <w:rFonts w:ascii="Arial" w:hAnsi="Arial" w:cs="Arial"/>
                <w:color w:val="2E7D32"/>
                <w:lang w:val="en-US"/>
              </w:rPr>
              <w:t xml:space="preserve"> </w:t>
            </w:r>
            <w:r w:rsidRPr="00F83059">
              <w:rPr>
                <w:rFonts w:ascii="Arial" w:hAnsi="Arial" w:cs="Arial"/>
                <w:color w:val="2E7D32"/>
                <w:lang w:val="en-US"/>
              </w:rPr>
              <w:t>&lt;Product&gt;_</w:t>
            </w:r>
            <w:r w:rsidR="00047604" w:rsidRPr="00F83059">
              <w:rPr>
                <w:rFonts w:ascii="Arial" w:hAnsi="Arial" w:cs="Arial"/>
                <w:color w:val="2E7D32"/>
                <w:lang w:val="en-US"/>
              </w:rPr>
              <w:t>RA</w:t>
            </w:r>
            <w:r w:rsidRPr="00F83059">
              <w:rPr>
                <w:rFonts w:ascii="Arial" w:hAnsi="Arial" w:cs="Arial"/>
                <w:color w:val="2E7D32"/>
                <w:lang w:val="en-US"/>
              </w:rPr>
              <w:t>_</w:t>
            </w:r>
            <w:r w:rsidR="00B91242">
              <w:rPr>
                <w:rFonts w:ascii="Arial" w:hAnsi="Arial" w:cs="Arial"/>
                <w:color w:val="2E7D32"/>
                <w:lang w:val="en-US"/>
              </w:rPr>
              <w:t>&lt;Notice#&gt;_</w:t>
            </w:r>
            <w:r w:rsidRPr="00F83059">
              <w:rPr>
                <w:rFonts w:ascii="Arial" w:hAnsi="Arial" w:cs="Arial"/>
                <w:color w:val="2E7D32"/>
                <w:lang w:val="en-US"/>
              </w:rPr>
              <w:t>XXXXXXXXXX_MMDDYYYY.pdf</w:t>
            </w:r>
          </w:p>
          <w:p w14:paraId="7B8C7350" w14:textId="77777777" w:rsidR="005C0A2F" w:rsidRPr="00F83059" w:rsidRDefault="005C0A2F" w:rsidP="00873572">
            <w:pPr>
              <w:spacing w:before="20" w:after="20"/>
              <w:ind w:left="720"/>
              <w:rPr>
                <w:rFonts w:ascii="Arial" w:hAnsi="Arial" w:cs="Arial"/>
                <w:lang w:val="en-US"/>
              </w:rPr>
            </w:pPr>
            <w:r w:rsidRPr="00F83059">
              <w:rPr>
                <w:rFonts w:ascii="Arial" w:hAnsi="Arial" w:cs="Arial"/>
                <w:color w:val="2E7D32"/>
                <w:lang w:val="en-US"/>
              </w:rPr>
              <w:t>Where:</w:t>
            </w:r>
          </w:p>
          <w:p w14:paraId="5630C5C3" w14:textId="77777777" w:rsidR="005C0A2F" w:rsidRPr="00811E21" w:rsidRDefault="005C0A2F" w:rsidP="003C11B5">
            <w:pPr>
              <w:pStyle w:val="ListParagraph"/>
              <w:numPr>
                <w:ilvl w:val="1"/>
                <w:numId w:val="62"/>
              </w:numPr>
              <w:spacing w:before="20" w:after="20"/>
              <w:rPr>
                <w:rFonts w:ascii="Arial" w:hAnsi="Arial" w:cs="Arial"/>
                <w:lang w:val="en-US"/>
              </w:rPr>
            </w:pPr>
            <w:r>
              <w:rPr>
                <w:rFonts w:ascii="Arial" w:hAnsi="Arial" w:cs="Arial"/>
                <w:color w:val="2E7D32"/>
                <w:lang w:val="en-US"/>
              </w:rPr>
              <w:t>&lt;Product&gt;</w:t>
            </w:r>
            <w:r w:rsidRPr="00811E21">
              <w:rPr>
                <w:rFonts w:ascii="Arial" w:hAnsi="Arial" w:cs="Arial"/>
                <w:color w:val="2E7D32"/>
                <w:lang w:val="en-US"/>
              </w:rPr>
              <w:t xml:space="preserve"> = Product Code </w:t>
            </w:r>
          </w:p>
          <w:p w14:paraId="281FB3DD" w14:textId="23D9B42E" w:rsidR="005C0A2F" w:rsidRDefault="00047604" w:rsidP="003C11B5">
            <w:pPr>
              <w:pStyle w:val="ListParagraph"/>
              <w:numPr>
                <w:ilvl w:val="1"/>
                <w:numId w:val="62"/>
              </w:numPr>
              <w:spacing w:before="20" w:after="20"/>
              <w:rPr>
                <w:rFonts w:ascii="Arial" w:hAnsi="Arial" w:cs="Arial"/>
                <w:lang w:val="en-US"/>
              </w:rPr>
            </w:pPr>
            <w:r>
              <w:rPr>
                <w:rFonts w:ascii="Arial" w:hAnsi="Arial" w:cs="Arial"/>
                <w:color w:val="2E7D32"/>
                <w:lang w:val="en-US"/>
              </w:rPr>
              <w:t>RA</w:t>
            </w:r>
            <w:r w:rsidR="005C0A2F" w:rsidRPr="00811E21">
              <w:rPr>
                <w:rFonts w:ascii="Arial" w:hAnsi="Arial" w:cs="Arial"/>
                <w:color w:val="2E7D32"/>
                <w:lang w:val="en-US"/>
              </w:rPr>
              <w:t xml:space="preserve"> = Constant Value </w:t>
            </w:r>
          </w:p>
          <w:p w14:paraId="21F6F838" w14:textId="7182F231" w:rsidR="00B91242" w:rsidRPr="00811E21" w:rsidRDefault="00B91242" w:rsidP="003C11B5">
            <w:pPr>
              <w:pStyle w:val="ListParagraph"/>
              <w:numPr>
                <w:ilvl w:val="1"/>
                <w:numId w:val="62"/>
              </w:numPr>
              <w:spacing w:before="20" w:after="20"/>
              <w:rPr>
                <w:rFonts w:ascii="Arial" w:hAnsi="Arial" w:cs="Arial"/>
                <w:lang w:val="en-US"/>
              </w:rPr>
            </w:pPr>
            <w:r w:rsidRPr="00F83059">
              <w:rPr>
                <w:rFonts w:ascii="Arial" w:hAnsi="Arial" w:cs="Arial"/>
                <w:color w:val="2E7D32"/>
                <w:lang w:val="en-US"/>
              </w:rPr>
              <w:t>_</w:t>
            </w:r>
            <w:r>
              <w:rPr>
                <w:rFonts w:ascii="Arial" w:hAnsi="Arial" w:cs="Arial"/>
                <w:color w:val="2E7D32"/>
                <w:lang w:val="en-US"/>
              </w:rPr>
              <w:t>&lt;Notice#&gt;_ = First/Last Notice</w:t>
            </w:r>
          </w:p>
          <w:p w14:paraId="6343FFF2"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color w:val="2E7D32"/>
                <w:lang w:val="en-US"/>
              </w:rPr>
              <w:t xml:space="preserve">XXXXXXXXXX = Reference Number </w:t>
            </w:r>
          </w:p>
          <w:p w14:paraId="42BEDEE0"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color w:val="2E7D32"/>
                <w:lang w:val="en-US"/>
              </w:rPr>
              <w:t>MMDDYYYY = Generation Date</w:t>
            </w:r>
          </w:p>
          <w:p w14:paraId="0F964196" w14:textId="3092450B" w:rsidR="005C0A2F" w:rsidRPr="00047604" w:rsidRDefault="005C0A2F" w:rsidP="003C11B5">
            <w:pPr>
              <w:pStyle w:val="ListParagraph"/>
              <w:numPr>
                <w:ilvl w:val="1"/>
                <w:numId w:val="62"/>
              </w:numPr>
              <w:spacing w:before="20" w:after="20"/>
              <w:rPr>
                <w:rFonts w:ascii="Arial" w:hAnsi="Arial" w:cs="Arial"/>
                <w:lang w:val="en-US"/>
              </w:rPr>
            </w:pPr>
            <w:r>
              <w:rPr>
                <w:rFonts w:ascii="Arial" w:hAnsi="Arial" w:cs="Arial"/>
                <w:color w:val="2E7D32"/>
                <w:lang w:val="en-US"/>
              </w:rPr>
              <w:t>Sample: MTR</w:t>
            </w:r>
            <w:r w:rsidRPr="0000352A">
              <w:rPr>
                <w:rFonts w:ascii="Arial" w:hAnsi="Arial" w:cs="Arial"/>
                <w:color w:val="2E7D32"/>
                <w:lang w:val="en-US"/>
              </w:rPr>
              <w:t>_</w:t>
            </w:r>
            <w:r w:rsidR="00047604">
              <w:rPr>
                <w:rFonts w:ascii="Arial" w:hAnsi="Arial" w:cs="Arial"/>
                <w:color w:val="2E7D32"/>
                <w:lang w:val="en-US"/>
              </w:rPr>
              <w:t>RA</w:t>
            </w:r>
            <w:r w:rsidRPr="0000352A">
              <w:rPr>
                <w:rFonts w:ascii="Arial" w:hAnsi="Arial" w:cs="Arial"/>
                <w:color w:val="2E7D32"/>
                <w:lang w:val="en-US"/>
              </w:rPr>
              <w:t>_</w:t>
            </w:r>
            <w:r w:rsidR="00CE7D3F">
              <w:rPr>
                <w:rFonts w:ascii="Arial" w:hAnsi="Arial" w:cs="Arial"/>
                <w:color w:val="2E7D32"/>
                <w:lang w:val="en-US"/>
              </w:rPr>
              <w:t>First Notice_</w:t>
            </w:r>
            <w:r w:rsidRPr="0000352A">
              <w:rPr>
                <w:rFonts w:ascii="Arial" w:hAnsi="Arial" w:cs="Arial"/>
                <w:color w:val="2E7D32"/>
                <w:lang w:val="en-US"/>
              </w:rPr>
              <w:t>1234567890_06302026.pdf</w:t>
            </w:r>
          </w:p>
          <w:p w14:paraId="68765AD1" w14:textId="7B0914A8" w:rsidR="004A513C" w:rsidRPr="00E36DC5" w:rsidRDefault="00B22DA4" w:rsidP="3C7F3FD4">
            <w:pPr>
              <w:spacing w:line="259" w:lineRule="auto" w:before="20" w:after="20"/>
            </w:pPr>
            <w:commentRangeStart w:id="55"/>
            <w:r w:rsidRPr="3C7F3FD4">
              <w:rPr>
                <w:rFonts w:ascii="Arial" w:hAnsi="Arial" w:cs="Arial"/>
                <w:b/>
                <w:bCs/>
                <w:i/>
                <w:iCs/>
                <w:color w:val="2E7D32"/>
                <w:lang w:val="en-US"/>
              </w:rPr>
              <w:t xml:space="preserve">See Annex </w:t>
            </w:r>
            <w:r w:rsidR="083A57EB" w:rsidRPr="3C7F3FD4">
              <w:rPr>
                <w:rFonts w:ascii="Arial" w:hAnsi="Arial" w:cs="Arial"/>
                <w:b/>
                <w:bCs/>
                <w:i/>
                <w:iCs/>
                <w:color w:val="2E7D32"/>
                <w:lang w:val="en-US"/>
              </w:rPr>
              <w:t>L</w:t>
            </w:r>
            <w:r w:rsidRPr="3C7F3FD4">
              <w:rPr>
                <w:rFonts w:ascii="Arial" w:hAnsi="Arial" w:cs="Arial"/>
                <w:b/>
                <w:bCs/>
                <w:i/>
                <w:iCs/>
                <w:color w:val="2E7D32"/>
                <w:lang w:val="en-US"/>
              </w:rPr>
              <w:t xml:space="preserve"> for Renewal Advice Template</w:t>
            </w:r>
            <w:commentRangeEnd w:id="55"/>
            <w:r w:rsidR="004A513C">
              <w:rPr>
                <w:rStyle w:val="CommentReference"/>
                <w:color w:val="2E7D32"/>
              </w:rPr>
              <w:commentReference w:id="55"/>
            </w:r>
          </w:p>
          <w:p>
            <w:pPr>
              <w:pStyle w:val="ListParagraph"/>
              <w:numPr>
                <w:ilvl w:val="0"/>
                <w:numId w:val="62"/>
              </w:numPr>
              <w:spacing w:before="20" w:after="20"/>
              <w:rPr>
                <w:rFonts w:ascii="Arial" w:hAnsi="Arial" w:cs="Arial"/>
              </w:rPr>
            </w:pPr>
            <w:r>
              <w:rPr>
                <w:rFonts w:ascii="Arial" w:hAnsi="Arial" w:cs="Arial"/>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spacing w:before="20" w:after="20"/>
              <w:rPr>
                <w:rFonts w:ascii="Arial" w:hAnsi="Arial" w:cs="Arial"/>
              </w:rPr>
            </w:pPr>
            <w:r>
              <w:rPr>
                <w:rFonts w:ascii="Arial" w:hAnsi="Arial" w:cs="Arial"/>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spacing w:before="20" w:after="20"/>
              <w:rPr>
                <w:rFonts w:ascii="Arial" w:hAnsi="Arial" w:cs="Arial"/>
              </w:rPr>
            </w:pPr>
            <w:r>
              <w:rPr>
                <w:rFonts w:ascii="Arial" w:hAnsi="Arial" w:cs="Arial"/>
              </w:rPr>
              <w:t xml:space="preserve">The system shall number each Renewal Advice and store it with the renewal account, the client and the template version used.</w:t>
            </w:r>
          </w:p>
          <w:p>
            <w:pPr>
              <w:pStyle w:val="ListParagraph"/>
              <w:numPr>
                <w:ilvl w:val="0"/>
                <w:numId w:val="62"/>
              </w:numPr>
              <w:spacing w:before="20" w:after="20"/>
              <w:rPr>
                <w:rFonts w:ascii="Arial" w:hAnsi="Arial" w:cs="Arial"/>
              </w:rPr>
            </w:pPr>
            <w:r>
              <w:rPr>
                <w:rFonts w:ascii="Arial" w:hAnsi="Arial" w:cs="Arial"/>
              </w:rPr>
              <w:t xml:space="preserve">The generation shall lock the account on the Marketing side (BRD 2.004.9; FRRN.014.02).</w:t>
            </w:r>
          </w:p>
          <w:p>
            <w:pPr>
              <w:pStyle w:val="ListParagraph"/>
              <w:numPr>
                <w:ilvl w:val="0"/>
                <w:numId w:val="62"/>
              </w:numPr>
              <w:spacing w:before="20" w:after="20"/>
              <w:rPr>
                <w:rFonts w:ascii="Arial" w:hAnsi="Arial" w:cs="Arial"/>
              </w:rPr>
            </w:pPr>
            <w:r>
              <w:rPr>
                <w:rFonts w:ascii="Arial" w:hAnsi="Arial" w:cs="Arial"/>
              </w:rPr>
              <w:t xml:space="preserve">Only the profiles that hold the Renewal Advice function shall generate it; a generation of a large selection runs in the background and shows its progress.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1"/>
              </w:numPr>
              <w:spacing w:before="20" w:after="20"/>
              <w:rPr>
                <w:rFonts w:ascii="Arial" w:hAnsi="Arial" w:cs="Arial"/>
              </w:rPr>
            </w:pPr>
            <w:r>
              <w:rPr>
                <w:rFonts w:ascii="Arial" w:hAnsi="Arial" w:cs="Arial"/>
              </w:rPr>
              <w:t xml:space="preserve">A Renewal Advice generated for reference 1234567890 on 30-Jun-2026 for a Motor account is named MTR_RA_First Notice_1234567890_06302026.pdf and attached to the renewal account.</w:t>
            </w:r>
          </w:p>
          <w:p>
            <w:pPr>
              <w:pStyle w:val="ListParagraph"/>
              <w:numPr>
                <w:ilvl w:val="0"/>
                <w:numId w:val="231"/>
              </w:numPr>
              <w:spacing w:before="20" w:after="20"/>
              <w:rPr>
                <w:rFonts w:ascii="Arial" w:hAnsi="Arial" w:cs="Arial"/>
              </w:rPr>
            </w:pPr>
            <w:r>
              <w:rPr>
                <w:rFonts w:ascii="Arial" w:hAnsi="Arial" w:cs="Arial"/>
              </w:rPr>
              <w:t xml:space="preserve">A Renewal Advice generated 20 days before expiry needs the user's confirmation.</w:t>
            </w:r>
          </w:p>
          <w:p>
            <w:pPr>
              <w:pStyle w:val="ListParagraph"/>
              <w:numPr>
                <w:ilvl w:val="0"/>
                <w:numId w:val="231"/>
              </w:numPr>
              <w:spacing w:before="20" w:after="20"/>
              <w:rPr>
                <w:rFonts w:ascii="Arial" w:hAnsi="Arial" w:cs="Arial"/>
              </w:rPr>
            </w:pPr>
            <w:r>
              <w:rPr>
                <w:rFonts w:ascii="Arial" w:hAnsi="Arial" w:cs="Arial"/>
              </w:rPr>
              <w:t xml:space="preserve">After generation, the disposition of the account cannot be changed.</w:t>
            </w:r>
          </w:p>
          <w:p>
            <w:pPr>
              <w:pStyle w:val="ListParagraph"/>
              <w:numPr>
                <w:ilvl w:val="0"/>
                <w:numId w:val="231"/>
              </w:numPr>
              <w:spacing w:before="20" w:after="20"/>
              <w:rPr>
                <w:rFonts w:ascii="Arial" w:hAnsi="Arial" w:cs="Arial"/>
              </w:rPr>
            </w:pPr>
            <w:r>
              <w:rPr>
                <w:rFonts w:ascii="Arial" w:hAnsi="Arial" w:cs="Arial"/>
              </w:rPr>
              <w:t xml:space="preserve">A user without the Renewal Advice function cannot generate it.</w:t>
            </w:r>
          </w:p>
          <w:p w14:paraId="6B687AC4" w14:textId="438AFC06" w:rsidR="004A513C" w:rsidRPr="00E36DC5" w:rsidRDefault="004A513C" w:rsidP="3C7F3FD4">
            <w:pPr>
              <w:spacing w:line="259" w:lineRule="auto" w:before="20" w:after="20"/>
              <w:rPr>
                <w:rFonts w:ascii="Arial" w:hAnsi="Arial" w:cs="Arial"/>
                <w:b/>
                <w:bCs/>
                <w:i/>
                <w:iCs/>
                <w:color w:val="0070C0"/>
                <w:lang w:val="en-US"/>
              </w:rPr>
            </w:pPr>
          </w:p>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408D999E" w14:textId="3868285D" w:rsidR="004A513C" w:rsidRPr="00E36DC5" w:rsidRDefault="00917415" w:rsidP="3C7F3FD4">
            <w:pPr>
              <w:spacing w:line="259" w:lineRule="auto" w:before="20" w:after="20"/>
              <w:rPr>
                <w:rFonts w:ascii="Arial" w:hAnsi="Arial" w:cs="Arial"/>
                <w:b/>
                <w:bCs/>
                <w:lang w:val="en-US"/>
              </w:rPr>
            </w:pPr>
            <w:r>
              <w:rPr>
                <w:rFonts w:ascii="Arial" w:hAnsi="Arial" w:cs="Arial"/>
                <w:b/>
                <w:bCs/>
              </w:rPr>
              <w:t>FRRN</w:t>
            </w:r>
            <w:r w:rsidR="04C312B9" w:rsidRPr="3C7F3FD4">
              <w:rPr>
                <w:rFonts w:ascii="Arial" w:hAnsi="Arial" w:cs="Arial"/>
                <w:b/>
                <w:bCs/>
              </w:rPr>
              <w:t xml:space="preserve">.022.02 </w:t>
            </w:r>
            <w:r w:rsidR="04C312B9" w:rsidRPr="3C7F3FD4">
              <w:rPr>
                <w:rFonts w:ascii="Arial" w:hAnsi="Arial" w:cs="Arial"/>
                <w:b/>
                <w:bCs/>
                <w:lang w:val="en-US"/>
              </w:rPr>
              <w:t>Renewal Advice (RA) Letter Sending</w:t>
            </w:r>
          </w:p>
          <w:p w14:paraId="4E697EA5" w14:textId="289FC1E5"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Invoke the CCM API to transmit the file to the nominated recipient.</w:t>
            </w:r>
          </w:p>
          <w:p w14:paraId="187E49B8"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support the following statuses:</w:t>
            </w:r>
          </w:p>
          <w:p w14:paraId="1092A84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Pending Transmission</w:t>
            </w:r>
          </w:p>
          <w:p w14:paraId="418A8A7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Submitted to CCM</w:t>
            </w:r>
          </w:p>
          <w:p w14:paraId="3B4F914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Sent</w:t>
            </w:r>
          </w:p>
          <w:p w14:paraId="01E5A8AA"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Delivered</w:t>
            </w:r>
          </w:p>
          <w:p w14:paraId="5DBDC001"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Failed</w:t>
            </w:r>
          </w:p>
          <w:p w14:paraId="2E7C3BC0"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Cancelled</w:t>
            </w:r>
          </w:p>
          <w:p w14:paraId="0B51B1C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Success Message:</w:t>
            </w:r>
          </w:p>
          <w:p w14:paraId="24FD6D46" w14:textId="26141F59"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Error Messages:</w:t>
            </w:r>
          </w:p>
          <w:p w14:paraId="6B5D9424"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CCM service is currently unavailable."</w:t>
            </w:r>
          </w:p>
          <w:p w14:paraId="4F41C6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lastRenderedPageBreak/>
              <w:t>"File transmission failed. Please review the error details and try again."</w:t>
            </w:r>
          </w:p>
          <w:p>
            <w:pPr>
              <w:pStyle w:val="ListParagraph"/>
              <w:numPr>
                <w:ilvl w:val="0"/>
                <w:numId w:val="64"/>
              </w:numPr>
              <w:spacing w:before="20" w:after="20"/>
              <w:rPr>
                <w:rFonts w:ascii="Arial" w:hAnsi="Arial" w:cs="Arial"/>
              </w:rPr>
            </w:pPr>
            <w:r>
              <w:rPr>
                <w:rFonts w:ascii="Arial" w:hAnsi="Arial" w:cs="Arial"/>
              </w:rPr>
              <w:t xml:space="preserve">The Renewal Advice shall always leave the system encrypted and password protected; the protection cannot be switched off (BRRN.010).</w:t>
            </w:r>
          </w:p>
          <w:p>
            <w:pPr>
              <w:pStyle w:val="ListParagraph"/>
              <w:numPr>
                <w:ilvl w:val="0"/>
                <w:numId w:val="64"/>
              </w:numPr>
              <w:spacing w:before="20" w:after="20"/>
              <w:rPr>
                <w:rFonts w:ascii="Arial" w:hAnsi="Arial" w:cs="Arial"/>
              </w:rPr>
            </w:pPr>
            <w:r>
              <w:rPr>
                <w:rFonts w:ascii="Arial" w:hAnsi="Arial" w:cs="Arial"/>
              </w:rPr>
              <w:t xml:space="preserve">The password shall be sent to the client in a separate e-mail (Annex AE).</w:t>
            </w:r>
          </w:p>
          <w:p>
            <w:pPr>
              <w:pStyle w:val="ListParagraph"/>
              <w:numPr>
                <w:ilvl w:val="0"/>
                <w:numId w:val="64"/>
              </w:numPr>
              <w:spacing w:before="20" w:after="20"/>
              <w:rPr>
                <w:rFonts w:ascii="Arial" w:hAnsi="Arial" w:cs="Arial"/>
              </w:rPr>
            </w:pPr>
            <w:r>
              <w:rPr>
                <w:rFonts w:ascii="Arial" w:hAnsi="Arial" w:cs="Arial"/>
              </w:rPr>
              <w:t xml:space="preserve">A Renewal Advice that could not be delivered shall raise an alert to the administrators and can be resent.</w:t>
            </w:r>
          </w:p>
          <w:p>
            <w:pPr>
              <w:pStyle w:val="ListParagraph"/>
              <w:numPr>
                <w:ilvl w:val="0"/>
                <w:numId w:val="64"/>
              </w:numPr>
              <w:spacing w:before="20" w:after="20"/>
              <w:rPr>
                <w:rFonts w:ascii="Arial" w:hAnsi="Arial" w:cs="Arial"/>
              </w:rPr>
            </w:pPr>
            <w:r>
              <w:rPr>
                <w:rFonts w:ascii="Arial" w:hAnsi="Arial" w:cs="Arial"/>
              </w:rPr>
              <w:t xml:space="preserve">Every sending, including a failure, shall be recorded with the user, the time, the recipient and the status.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2"/>
              </w:numPr>
              <w:spacing w:before="20" w:after="20"/>
              <w:rPr>
                <w:rFonts w:ascii="Arial" w:hAnsi="Arial" w:cs="Arial"/>
              </w:rPr>
            </w:pPr>
            <w:r>
              <w:rPr>
                <w:rFonts w:ascii="Arial" w:hAnsi="Arial" w:cs="Arial"/>
              </w:rPr>
              <w:t xml:space="preserve">Sending 50 Renewal Advices produces 50 protected e-mails and 50 password e-mails, and the 50 accounts show the Renewal Advice as sent.</w:t>
            </w:r>
          </w:p>
          <w:p>
            <w:pPr>
              <w:pStyle w:val="ListParagraph"/>
              <w:numPr>
                <w:ilvl w:val="0"/>
                <w:numId w:val="232"/>
              </w:numPr>
              <w:spacing w:before="20" w:after="20"/>
              <w:rPr>
                <w:rFonts w:ascii="Arial" w:hAnsi="Arial" w:cs="Arial"/>
              </w:rPr>
            </w:pPr>
            <w:r>
              <w:rPr>
                <w:rFonts w:ascii="Arial" w:hAnsi="Arial" w:cs="Arial"/>
              </w:rPr>
              <w:t xml:space="preserve">A failed sending is listed with its error and can be resent.</w:t>
            </w:r>
          </w:p>
          <w:p w14:paraId="35209FDD" w14:textId="24284E2D" w:rsidR="004A513C" w:rsidRPr="00E36DC5" w:rsidRDefault="004A513C" w:rsidP="3C7F3FD4">
            <w:pPr>
              <w:spacing w:line="259" w:lineRule="auto" w:before="20" w:after="20"/>
              <w:rPr>
                <w:rFonts w:ascii="Arial" w:hAnsi="Arial" w:cs="Arial"/>
                <w:b/>
                <w:bCs/>
                <w:i/>
                <w:iCs/>
                <w:color w:val="0070C0"/>
                <w:lang w:val="en-US"/>
              </w:rPr>
            </w:pPr>
          </w:p>
        </w:tc>
      </w:tr>
      <w:tr w:rsidR="00430C37" w:rsidRPr="000F2176" w14:paraId="6FB241CA" w14:textId="77777777" w:rsidTr="3C7F3FD4">
        <w:trPr>
          <w:jc w:val="center"/>
        </w:trPr>
        <w:tc>
          <w:tcPr>
            <w:tcW w:w="1413" w:type="dxa"/>
            <w:shd w:val="clear" w:color="auto" w:fill="auto"/>
          </w:tcPr>
          <w:p w14:paraId="3164DF7A" w14:textId="74EB59F5" w:rsidR="00430C37" w:rsidRPr="6EC80736" w:rsidRDefault="00917415" w:rsidP="3C7F3FD4">
            <w:pPr>
              <w:spacing w:line="259" w:lineRule="auto" w:before="20" w:after="20"/>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before="20" w:after="20"/>
              <w:rPr>
                <w:rFonts w:ascii="Arial" w:hAnsi="Arial" w:cs="Arial"/>
                <w:lang w:eastAsia="en-US"/>
              </w:rPr>
            </w:pPr>
          </w:p>
        </w:tc>
        <w:tc>
          <w:tcPr>
            <w:tcW w:w="1470" w:type="dxa"/>
            <w:shd w:val="clear" w:color="auto" w:fill="auto"/>
          </w:tcPr>
          <w:p w14:paraId="316A9AEB" w14:textId="0B0F5A47" w:rsidR="00430C37" w:rsidRDefault="00430C37" w:rsidP="3C7F3FD4">
            <w:pPr>
              <w:spacing w:line="259" w:lineRule="auto" w:before="20" w:after="20"/>
            </w:pPr>
            <w:r w:rsidRPr="3C7F3FD4">
              <w:rPr>
                <w:rFonts w:ascii="Arial" w:hAnsi="Arial" w:cs="Arial"/>
              </w:rPr>
              <w:t xml:space="preserve">Renewal </w:t>
            </w:r>
            <w:r w:rsidR="7C9087D8" w:rsidRPr="3C7F3FD4">
              <w:rPr>
                <w:rFonts w:ascii="Arial" w:hAnsi="Arial" w:cs="Arial"/>
              </w:rPr>
              <w:t>Letters</w:t>
            </w:r>
          </w:p>
        </w:tc>
        <w:tc>
          <w:tcPr>
            <w:tcW w:w="1412" w:type="dxa"/>
            <w:shd w:val="clear" w:color="auto" w:fill="auto"/>
          </w:tcPr>
          <w:p w14:paraId="61C5EEFA" w14:textId="61797238" w:rsidR="00430C37" w:rsidRPr="00A40DA9" w:rsidRDefault="007C00EC" w:rsidP="001E7FC3">
            <w:pPr>
              <w:spacing w:before="20" w:after="20"/>
              <w:rPr>
                <w:rFonts w:ascii="Arial" w:hAnsi="Arial" w:cs="Arial"/>
                <w:lang w:val="en-US"/>
              </w:rPr>
            </w:pPr>
            <w:r w:rsidRPr="007C00EC">
              <w:rPr>
                <w:rFonts w:ascii="Arial" w:hAnsi="Arial" w:cs="Arial"/>
                <w:lang w:val="en-US"/>
              </w:rPr>
              <w:t>Automated Client Letter Determination, Generation, and Sending</w:t>
            </w:r>
          </w:p>
        </w:tc>
        <w:tc>
          <w:tcPr>
            <w:tcW w:w="6495" w:type="dxa"/>
            <w:shd w:val="clear" w:color="auto" w:fill="auto"/>
          </w:tcPr>
          <w:p w14:paraId="411ACE88" w14:textId="468B3F7B" w:rsidR="00D8772E" w:rsidRDefault="00917415" w:rsidP="3C7F3FD4">
            <w:pPr>
              <w:spacing w:line="259" w:lineRule="auto" w:before="20" w:after="20"/>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spacing w:before="20" w:after="20"/>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spacing w:before="20" w:after="20"/>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spacing w:before="20" w:after="20"/>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spacing w:before="20" w:after="20"/>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spacing w:before="20" w:after="20"/>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spacing w:before="20" w:after="20"/>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spacing w:before="20" w:after="20"/>
              <w:rPr>
                <w:rFonts w:ascii="Arial" w:hAnsi="Arial" w:cs="Arial"/>
                <w:lang w:val="en-US"/>
              </w:rPr>
            </w:pPr>
            <w:r>
              <w:rPr>
                <w:rFonts w:ascii="Arial" w:hAnsi="Arial" w:cs="Arial"/>
                <w:lang w:val="en-US"/>
              </w:rPr>
              <w:t>SFU Letter</w:t>
            </w:r>
          </w:p>
          <w:p w14:paraId="7D04E425" w14:textId="2012D1B8" w:rsidR="008375D7" w:rsidRPr="00682F23" w:rsidRDefault="008375D7" w:rsidP="00682F23">
            <w:pPr>
              <w:spacing w:before="20" w:after="20"/>
              <w:rPr>
                <w:rFonts w:ascii="Arial" w:hAnsi="Arial" w:cs="Arial"/>
                <w:lang w:val="en-US"/>
              </w:rPr>
            </w:pPr>
          </w:p>
          <w:p w14:paraId="1BF34E41" w14:textId="6E5E08C4" w:rsidR="00454ADF" w:rsidRDefault="00454ADF" w:rsidP="3C7F3FD4">
            <w:pPr>
              <w:spacing w:line="259" w:lineRule="auto" w:before="20" w:after="20"/>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spacing w:before="20" w:after="20"/>
              <w:rPr>
                <w:rFonts w:ascii="Arial" w:hAnsi="Arial" w:cs="Arial"/>
              </w:rPr>
            </w:pPr>
            <w:r>
              <w:rPr>
                <w:rFonts w:ascii="Arial" w:hAnsi="Arial" w:cs="Arial"/>
              </w:rPr>
              <w:t xml:space="preserve">The letters shall be determined on the effective expiry date: the end of a confirmed hold cover (FRRN.037), otherwise the policy expiry date (Walkthrough addendum R37-HC-01 to 04).</w:t>
            </w:r>
          </w:p>
          <w:p>
            <w:pPr>
              <w:pStyle w:val="ListParagraph"/>
              <w:numPr>
                <w:ilvl w:val="0"/>
                <w:numId w:val="69"/>
              </w:numPr>
              <w:spacing w:before="20" w:after="20"/>
              <w:rPr>
                <w:rFonts w:ascii="Arial" w:hAnsi="Arial" w:cs="Arial"/>
              </w:rPr>
            </w:pPr>
            <w:r>
              <w:rPr>
                <w:rFonts w:ascii="Arial" w:hAnsi="Arial" w:cs="Arial"/>
              </w:rPr>
              <w:t xml:space="preserve">No closing letter shall be sent before the effective expiry date (R37-HC-05).</w:t>
            </w:r>
          </w:p>
          <w:p>
            <w:pPr>
              <w:pStyle w:val="ListParagraph"/>
              <w:numPr>
                <w:ilvl w:val="0"/>
                <w:numId w:val="69"/>
              </w:numPr>
              <w:spacing w:before="20" w:after="20"/>
              <w:rPr>
                <w:rFonts w:ascii="Arial" w:hAnsi="Arial" w:cs="Arial"/>
              </w:rPr>
            </w:pPr>
            <w:r>
              <w:rPr>
                <w:rFonts w:ascii="Arial" w:hAnsi="Arial" w:cs="Arial"/>
              </w:rPr>
              <w:t xml:space="preserve">An account shall never receive both a No Advice Letter and a Non-Renewal Letter (R37-HC-09, 10;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3"/>
              </w:numPr>
              <w:spacing w:before="20" w:after="20"/>
              <w:rPr>
                <w:rFonts w:ascii="Arial" w:hAnsi="Arial" w:cs="Arial"/>
              </w:rPr>
            </w:pPr>
            <w:r>
              <w:rPr>
                <w:rFonts w:ascii="Arial" w:hAnsi="Arial" w:cs="Arial"/>
              </w:rPr>
              <w:t xml:space="preserve">An account with a confirmed 30-day hold cover gets no closing letter until the hold cover ends.</w:t>
            </w:r>
          </w:p>
          <w:p>
            <w:pPr>
              <w:pStyle w:val="ListParagraph"/>
              <w:numPr>
                <w:ilvl w:val="0"/>
                <w:numId w:val="233"/>
              </w:numPr>
              <w:spacing w:before="20" w:after="20"/>
              <w:rPr>
                <w:rFonts w:ascii="Arial" w:hAnsi="Arial" w:cs="Arial"/>
              </w:rPr>
            </w:pPr>
            <w:r>
              <w:rPr>
                <w:rFonts w:ascii="Arial" w:hAnsi="Arial" w:cs="Arial"/>
              </w:rPr>
              <w:t xml:space="preserve">An account that has received a No Advice Letter cannot receive a Non-Renewal Letter, and the reverse.</w:t>
            </w:r>
          </w:p>
          <w:p w14:paraId="345FF490" w14:textId="77777777" w:rsidR="008375D7" w:rsidRDefault="008375D7" w:rsidP="00454ADF">
            <w:pPr>
              <w:spacing w:before="20" w:after="20"/>
              <w:rPr>
                <w:rFonts w:ascii="Arial" w:hAnsi="Arial" w:cs="Arial"/>
                <w:lang w:val="en-US"/>
              </w:rPr>
            </w:pPr>
          </w:p>
          <w:p w14:paraId="6035FEE5" w14:textId="4BFA05DE" w:rsidR="004A379D" w:rsidRDefault="00917415" w:rsidP="3C7F3FD4">
            <w:pPr>
              <w:spacing w:line="259" w:lineRule="auto" w:before="20" w:after="20"/>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spacing w:before="20" w:after="20"/>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spacing w:before="20" w:after="20"/>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spacing w:before="20" w:after="20"/>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spacing w:before="20" w:after="20"/>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spacing w:before="20" w:after="20"/>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spacing w:before="20" w:after="20"/>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spacing w:before="20" w:after="20"/>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spacing w:before="20" w:after="20"/>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spacing w:before="20" w:after="20"/>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spacing w:before="20" w:after="20"/>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spacing w:before="20" w:after="20"/>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spacing w:before="20" w:after="20"/>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spacing w:before="20" w:after="20"/>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spacing w:before="20" w:after="20"/>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spacing w:before="20" w:after="20"/>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spacing w:before="20" w:after="20"/>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spacing w:before="20" w:after="20"/>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spacing w:before="20" w:after="20"/>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spacing w:before="20" w:after="20"/>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before="20" w:after="20"/>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before="20" w:after="20"/>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spacing w:before="20" w:after="20"/>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spacing w:before="20" w:after="20"/>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before="20" w:after="20"/>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spacing w:before="20" w:after="20"/>
              <w:rPr>
                <w:rFonts w:ascii="Arial" w:hAnsi="Arial" w:cs="Arial"/>
              </w:rPr>
            </w:pPr>
            <w:r>
              <w:rPr>
                <w:rFonts w:ascii="Arial" w:hAnsi="Arial" w:cs="Arial"/>
              </w:rPr>
              <w:t xml:space="preserve">Each letter shall record the template and its version; a letter generated after a new template version is activated uses that version.</w:t>
            </w:r>
          </w:p>
          <w:p>
            <w:pPr>
              <w:pStyle w:val="ListParagraph"/>
              <w:numPr>
                <w:ilvl w:val="0"/>
                <w:numId w:val="70"/>
              </w:numPr>
              <w:spacing w:before="20" w:after="20"/>
              <w:rPr>
                <w:rFonts w:ascii="Arial" w:hAnsi="Arial" w:cs="Arial"/>
              </w:rPr>
            </w:pPr>
            <w:r>
              <w:rPr>
                <w:rFonts w:ascii="Arial" w:hAnsi="Arial" w:cs="Arial"/>
              </w:rPr>
              <w:t xml:space="preserve">A letter that could not be generated or sent shall stay listed with the failure, and the user shall be notified.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4"/>
              </w:numPr>
              <w:spacing w:before="20" w:after="20"/>
              <w:rPr>
                <w:rFonts w:ascii="Arial" w:hAnsi="Arial" w:cs="Arial"/>
              </w:rPr>
            </w:pPr>
            <w:r>
              <w:rPr>
                <w:rFonts w:ascii="Arial" w:hAnsi="Arial" w:cs="Arial"/>
              </w:rPr>
              <w:t xml:space="preserve">The Non-Renewal letter of reference 1234567890 for a Motor account generated on 30-Jun-2026 is named MTR_NRL_1234567890_06302026.pdf and attached to the renewal account.</w:t>
            </w:r>
          </w:p>
          <w:p>
            <w:pPr>
              <w:pStyle w:val="ListParagraph"/>
              <w:numPr>
                <w:ilvl w:val="0"/>
                <w:numId w:val="234"/>
              </w:numPr>
              <w:spacing w:before="20" w:after="20"/>
              <w:rPr>
                <w:rFonts w:ascii="Arial" w:hAnsi="Arial" w:cs="Arial"/>
              </w:rPr>
            </w:pPr>
            <w:r>
              <w:rPr>
                <w:rFonts w:ascii="Arial" w:hAnsi="Arial" w:cs="Arial"/>
              </w:rPr>
              <w:t xml:space="preserve">A resend keeps the original attached letter and records the resend in the audit log.</w:t>
            </w:r>
          </w:p>
          <w:p w14:paraId="016DE336" w14:textId="5B9948D5" w:rsidR="004A379D" w:rsidRPr="00454ADF" w:rsidRDefault="004A379D" w:rsidP="00454ADF">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FRRN.023.03 NRNS Classification, Reminders and Non-acceptance</w:t>
            </w:r>
          </w:p>
          <w:p>
            <w:pPr>
              <w:pStyle w:val="ListParagraph"/>
              <w:numPr>
                <w:ilvl w:val="0"/>
                <w:numId w:val="316"/>
              </w:numPr>
              <w:spacing w:before="20" w:after="20"/>
              <w:rPr>
                <w:rFonts w:ascii="Arial" w:hAnsi="Arial" w:cs="Arial"/>
              </w:rPr>
            </w:pPr>
            <w:r>
              <w:rPr>
                <w:rFonts w:ascii="Arial" w:hAnsi="Arial" w:cs="Arial"/>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6"/>
              </w:numPr>
              <w:spacing w:before="20" w:after="20"/>
              <w:rPr>
                <w:rFonts w:ascii="Arial" w:hAnsi="Arial" w:cs="Arial"/>
              </w:rPr>
            </w:pPr>
            <w:r>
              <w:rPr>
                <w:rFonts w:ascii="Arial" w:hAnsi="Arial" w:cs="Arial"/>
              </w:rPr>
              <w:t xml:space="preserve">The NRNS tag and the closing letters shall use the effective expiry date (FRRN.023.01); an account that reaches it without renewal becomes an unrenewed NRNS account and, after the waiting days of its segment (0 as delivered), is routed to its closing letter for the Account Officer's follow-up and final disposition (BRRN.037).</w:t>
            </w:r>
          </w:p>
          <w:p>
            <w:pPr>
              <w:pStyle w:val="ListParagraph"/>
              <w:numPr>
                <w:ilvl w:val="0"/>
                <w:numId w:val="316"/>
              </w:numPr>
              <w:spacing w:before="20" w:after="20"/>
              <w:rPr>
                <w:rFonts w:ascii="Arial" w:hAnsi="Arial" w:cs="Arial"/>
              </w:rPr>
            </w:pPr>
            <w:r>
              <w:rPr>
                <w:rFonts w:ascii="Arial" w:hAnsi="Arial" w:cs="Arial"/>
              </w:rPr>
              <w:t xml:space="preserve">At the non-acceptance point (the effective expiry date as delivered) the system shall send the non-acceptance letter, close the renewal account as expired without renewal and notify the assigned users (Annex AE).</w:t>
            </w:r>
          </w:p>
          <w:p>
            <w:pPr>
              <w:pStyle w:val="ListParagraph"/>
              <w:numPr>
                <w:ilvl w:val="0"/>
                <w:numId w:val="316"/>
              </w:numPr>
              <w:spacing w:before="20" w:after="20"/>
              <w:rPr>
                <w:rFonts w:ascii="Arial" w:hAnsi="Arial" w:cs="Arial"/>
              </w:rPr>
            </w:pPr>
            <w:r>
              <w:rPr>
                <w:rFonts w:ascii="Arial" w:hAnsi="Arial" w:cs="Arial"/>
              </w:rPr>
              <w:t xml:space="preserve">The checkpoint, the waiting days and the non-acceptance days shall be parameters (Annex AC).</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7"/>
              </w:numPr>
              <w:spacing w:before="20" w:after="20"/>
              <w:rPr>
                <w:rFonts w:ascii="Arial" w:hAnsi="Arial" w:cs="Arial"/>
              </w:rPr>
            </w:pPr>
            <w:r>
              <w:rPr>
                <w:rFonts w:ascii="Arial" w:hAnsi="Arial" w:cs="Arial"/>
              </w:rPr>
              <w:t xml:space="preserve">An account without disposition at the checkpoint gets one reminder letter and the NRNS flag; an account already accepted gets none.</w:t>
            </w:r>
          </w:p>
          <w:p>
            <w:pPr>
              <w:pStyle w:val="ListParagraph"/>
              <w:numPr>
                <w:ilvl w:val="0"/>
                <w:numId w:val="317"/>
              </w:numPr>
              <w:spacing w:before="20" w:after="20"/>
              <w:rPr>
                <w:rFonts w:ascii="Arial" w:hAnsi="Arial" w:cs="Arial"/>
              </w:rPr>
            </w:pPr>
            <w:r>
              <w:rPr>
                <w:rFonts w:ascii="Arial" w:hAnsi="Arial" w:cs="Arial"/>
              </w:rPr>
              <w:t xml:space="preserve">At the effective expiry date without acceptance, the account is closed as expired without renewal with a non-acceptance letter, and its officers are notified.</w:t>
            </w:r>
          </w:p>
          <w:p>
            <w:pPr>
              <w:pStyle w:val="ListParagraph"/>
              <w:numPr>
                <w:ilvl w:val="0"/>
                <w:numId w:val="317"/>
              </w:numPr>
              <w:spacing w:before="20" w:after="20"/>
              <w:rPr>
                <w:rFonts w:ascii="Arial" w:hAnsi="Arial" w:cs="Arial"/>
              </w:rPr>
            </w:pPr>
            <w:r>
              <w:rPr>
                <w:rFonts w:ascii="Arial" w:hAnsi="Arial" w:cs="Arial"/>
              </w:rPr>
              <w:t xml:space="preserve">An account with a confirmed hold cover is not tagged NRNS until the hold cover ends.</w:t>
            </w:r>
          </w:p>
        </w:tc>
      </w:tr>
      <w:tr w:rsidR="3C7F3FD4" w14:paraId="510199F6" w14:textId="77777777" w:rsidTr="3C7F3FD4">
        <w:trPr>
          <w:jc w:val="center"/>
        </w:trPr>
        <w:tc>
          <w:tcPr>
            <w:tcW w:w="1413" w:type="dxa"/>
            <w:shd w:val="clear" w:color="auto" w:fill="auto"/>
          </w:tcPr>
          <w:p w14:paraId="78B6916D" w14:textId="4DBA8468" w:rsidR="6807EF23" w:rsidRDefault="00917415" w:rsidP="3C7F3FD4">
            <w:pPr>
              <w:spacing w:line="259" w:lineRule="auto" w:before="20" w:after="20"/>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470" w:type="dxa"/>
            <w:shd w:val="clear" w:color="auto" w:fill="auto"/>
          </w:tcPr>
          <w:p w14:paraId="31CE030D" w14:textId="581F3D65" w:rsidR="6807EF23" w:rsidRDefault="6807EF23" w:rsidP="3C7F3FD4">
            <w:pPr>
              <w:spacing w:before="20" w:after="20"/>
            </w:pPr>
            <w:r w:rsidRPr="3C7F3FD4">
              <w:rPr>
                <w:rFonts w:ascii="Arial" w:hAnsi="Arial" w:cs="Arial"/>
              </w:rPr>
              <w:t>File Encryption</w:t>
            </w:r>
          </w:p>
        </w:tc>
        <w:tc>
          <w:tcPr>
            <w:tcW w:w="1412" w:type="dxa"/>
            <w:shd w:val="clear" w:color="auto" w:fill="auto"/>
          </w:tcPr>
          <w:p w14:paraId="5EAE6B97" w14:textId="59076E87" w:rsidR="6807EF23" w:rsidRDefault="6807EF23" w:rsidP="3C7F3FD4">
            <w:pPr>
              <w:spacing w:before="20" w:after="20"/>
            </w:pPr>
            <w:r w:rsidRPr="3C7F3FD4">
              <w:rPr>
                <w:rFonts w:ascii="Arial" w:hAnsi="Arial" w:cs="Arial"/>
              </w:rPr>
              <w:t>File Encryption</w:t>
            </w:r>
          </w:p>
        </w:tc>
        <w:tc>
          <w:tcPr>
            <w:tcW w:w="6495" w:type="dxa"/>
            <w:shd w:val="clear" w:color="auto" w:fill="auto"/>
          </w:tcPr>
          <w:p w14:paraId="4D8805E3" w14:textId="05709C83" w:rsidR="18A24494" w:rsidRDefault="00917415" w:rsidP="3C7F3FD4">
            <w:pPr>
              <w:spacing w:line="259" w:lineRule="auto" w:before="20" w:after="20"/>
              <w:rPr>
                <w:rFonts w:ascii="Arial" w:hAnsi="Arial" w:cs="Arial"/>
                <w:b/>
                <w:bCs/>
                <w:lang w:val="en-US"/>
              </w:rPr>
            </w:pPr>
            <w:r>
              <w:rPr>
                <w:rFonts w:ascii="Arial" w:hAnsi="Arial" w:cs="Arial"/>
                <w:b/>
                <w:bCs/>
                <w:color w:val="E65100"/>
              </w:rPr>
              <w:t>FRRN</w:t>
            </w:r>
            <w:r w:rsidR="18A24494" w:rsidRPr="3C7F3FD4">
              <w:rPr>
                <w:rFonts w:ascii="Arial" w:hAnsi="Arial" w:cs="Arial"/>
                <w:b/>
                <w:bCs/>
                <w:color w:val="E65100"/>
              </w:rPr>
              <w:t>.02</w:t>
            </w:r>
            <w:r w:rsidR="6A738837" w:rsidRPr="3C7F3FD4">
              <w:rPr>
                <w:rFonts w:ascii="Arial" w:hAnsi="Arial" w:cs="Arial"/>
                <w:b/>
                <w:bCs/>
                <w:color w:val="E65100"/>
              </w:rPr>
              <w:t>4</w:t>
            </w:r>
            <w:r w:rsidR="18A24494" w:rsidRPr="3C7F3FD4">
              <w:rPr>
                <w:rFonts w:ascii="Arial" w:hAnsi="Arial" w:cs="Arial"/>
                <w:b/>
                <w:bCs/>
                <w:color w:val="E65100"/>
              </w:rPr>
              <w:t>.0</w:t>
            </w:r>
            <w:r w:rsidR="3563D567" w:rsidRPr="3C7F3FD4">
              <w:rPr>
                <w:rFonts w:ascii="Arial" w:hAnsi="Arial" w:cs="Arial"/>
                <w:b/>
                <w:bCs/>
                <w:color w:val="E65100"/>
              </w:rPr>
              <w:t>1</w:t>
            </w:r>
            <w:r w:rsidR="18A24494" w:rsidRPr="3C7F3FD4">
              <w:rPr>
                <w:rFonts w:ascii="Arial" w:hAnsi="Arial" w:cs="Arial"/>
                <w:b/>
                <w:bCs/>
                <w:color w:val="E65100"/>
                <w:lang w:val="en-US"/>
              </w:rPr>
              <w:t xml:space="preserve"> </w:t>
            </w:r>
            <w:r w:rsidR="0A750EC3" w:rsidRPr="3C7F3FD4">
              <w:rPr>
                <w:rFonts w:ascii="Arial" w:hAnsi="Arial" w:cs="Arial"/>
                <w:b/>
                <w:bCs/>
                <w:color w:val="E65100"/>
                <w:lang w:val="en-US"/>
              </w:rPr>
              <w:t xml:space="preserve">Generated File </w:t>
            </w:r>
            <w:r w:rsidR="18A24494" w:rsidRPr="3C7F3FD4">
              <w:rPr>
                <w:rFonts w:ascii="Arial" w:hAnsi="Arial" w:cs="Arial"/>
                <w:b/>
                <w:bCs/>
                <w:color w:val="E65100"/>
                <w:lang w:val="en-US"/>
              </w:rPr>
              <w:t>Encryption</w:t>
            </w:r>
          </w:p>
          <w:p w14:paraId="17578328" w14:textId="09C827E8" w:rsidR="6F0EF9BB" w:rsidRDefault="6F0EF9BB"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The encryption key shall be based on the client type (Individual or Corporate).</w:t>
            </w:r>
          </w:p>
          <w:p w14:paraId="2EC5021A" w14:textId="791DB50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For Individual Renewal Accounts:</w:t>
            </w:r>
          </w:p>
          <w:p w14:paraId="74708A3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The encryption key shall be derived from the client's first name and last name.</w:t>
            </w:r>
          </w:p>
          <w:p w14:paraId="191F4B8F" w14:textId="3BFF400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 xml:space="preserve">Password Generation Rules: </w:t>
            </w:r>
          </w:p>
          <w:p w14:paraId="0136C7CF"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Remove spaces from the client's first name and last name.</w:t>
            </w:r>
          </w:p>
          <w:p w14:paraId="08DE737E"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Remove special characters from the client's first name and last name.</w:t>
            </w:r>
          </w:p>
          <w:p w14:paraId="34B7B15C"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Convert all resulting characters to uppercase.</w:t>
            </w:r>
          </w:p>
          <w:p w14:paraId="3F396385"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Extract the first three (3) characters of the cleaned first name.</w:t>
            </w:r>
          </w:p>
          <w:p w14:paraId="66B1E0B1"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Extract the first three (3) characters of the cleaned last name.</w:t>
            </w:r>
          </w:p>
          <w:p w14:paraId="6E1ED5B6" w14:textId="30875759"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Concatenate both extracted values to create the encryption key.</w:t>
            </w:r>
          </w:p>
          <w:p w14:paraId="04413434" w14:textId="74CEFA68"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color w:val="E65100"/>
                <w:lang w:val="en-US"/>
              </w:rPr>
              <w:t>The system shall not pad missing characters with blanks or special characters.</w:t>
            </w:r>
          </w:p>
          <w:p w14:paraId="65EF818E"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For Corporate Clients, the system shall generate a random password consisting of:</w:t>
            </w:r>
          </w:p>
          <w:p w14:paraId="186114C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One (1) lowercase alphabetic character</w:t>
            </w:r>
          </w:p>
          <w:p w14:paraId="4FE5566A"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One (1) uppercase alphabetic character</w:t>
            </w:r>
          </w:p>
          <w:p w14:paraId="25290F01"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One (1) special character</w:t>
            </w:r>
          </w:p>
          <w:p w14:paraId="311DF132" w14:textId="7AAD6942"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color w:val="E65100"/>
                <w:lang w:val="en-US"/>
              </w:rPr>
              <w:t>Five (5) numeric digits</w:t>
            </w:r>
          </w:p>
          <w:p w14:paraId="28F4D93C"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The system shall encrypt the PDF document using the generated encryption key.</w:t>
            </w:r>
          </w:p>
          <w:p w14:paraId="67598602"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color w:val="E65100"/>
                <w:lang w:val="en-US"/>
              </w:rPr>
              <w:t>The system shall validate successful encryption before transmission.</w:t>
            </w:r>
          </w:p>
          <w:p>
            <w:pPr>
              <w:pStyle w:val="ListParagraph"/>
              <w:numPr>
                <w:ilvl w:val="0"/>
                <w:numId w:val="63"/>
              </w:numPr>
              <w:spacing w:before="20" w:after="20"/>
              <w:rPr>
                <w:rFonts w:ascii="Arial" w:hAnsi="Arial" w:cs="Arial"/>
              </w:rPr>
            </w:pPr>
            <w:r>
              <w:rPr>
                <w:rFonts w:ascii="Arial" w:hAnsi="Arial" w:cs="Arial"/>
              </w:rPr>
              <w:t xml:space="preserve">The password shall never be written in the e-mail that carries the file, in the system screens or in the audit log.</w:t>
            </w:r>
          </w:p>
          <w:p>
            <w:pPr>
              <w:pStyle w:val="ListParagraph"/>
              <w:numPr>
                <w:ilvl w:val="0"/>
                <w:numId w:val="63"/>
              </w:numPr>
              <w:spacing w:before="20" w:after="20"/>
              <w:rPr>
                <w:rFonts w:ascii="Arial" w:hAnsi="Arial" w:cs="Arial"/>
              </w:rPr>
            </w:pPr>
            <w:r>
              <w:rPr>
                <w:rFonts w:ascii="Arial" w:hAnsi="Arial" w:cs="Arial"/>
              </w:rPr>
              <w:t xml:space="preserve">The same rule shall apply to every file the Renewal Module sends (Renewal Advice, letters, insurer requests, placement files, Insurance Advice, e-policies).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5"/>
              </w:numPr>
              <w:spacing w:before="20" w:after="20"/>
              <w:rPr>
                <w:rFonts w:ascii="Arial" w:hAnsi="Arial" w:cs="Arial"/>
              </w:rPr>
            </w:pPr>
            <w:r>
              <w:rPr>
                <w:rFonts w:ascii="Arial" w:hAnsi="Arial" w:cs="Arial"/>
              </w:rPr>
              <w:t xml:space="preserve">For the individual client Juan Dela Cruz the password is JUADEL; for the individual client Li Ong it is LIONG.</w:t>
            </w:r>
          </w:p>
          <w:p>
            <w:pPr>
              <w:pStyle w:val="ListParagraph"/>
              <w:numPr>
                <w:ilvl w:val="0"/>
                <w:numId w:val="235"/>
              </w:numPr>
              <w:spacing w:before="20" w:after="20"/>
              <w:rPr>
                <w:rFonts w:ascii="Arial" w:hAnsi="Arial" w:cs="Arial"/>
              </w:rPr>
            </w:pPr>
            <w:r>
              <w:rPr>
                <w:rFonts w:ascii="Arial" w:hAnsi="Arial" w:cs="Arial"/>
              </w:rPr>
              <w:t xml:space="preserve">For a corporate client the password has eight characters - one lower-case letter, one upper-case letter, one special character and five digits - and differs from one sending to the next.</w:t>
            </w:r>
          </w:p>
          <w:p>
            <w:pPr>
              <w:pStyle w:val="ListParagraph"/>
              <w:numPr>
                <w:ilvl w:val="0"/>
                <w:numId w:val="235"/>
              </w:numPr>
              <w:spacing w:before="20" w:after="20"/>
              <w:rPr>
                <w:rFonts w:ascii="Arial" w:hAnsi="Arial" w:cs="Arial"/>
              </w:rPr>
            </w:pPr>
            <w:r>
              <w:rPr>
                <w:rFonts w:ascii="Arial" w:hAnsi="Arial" w:cs="Arial"/>
              </w:rPr>
              <w:t xml:space="preserve">The PDF cannot be opened without the password.</w:t>
            </w:r>
          </w:p>
        </w:tc>
      </w:tr>
      <w:tr w:rsidR="002E7A9B" w:rsidRPr="000F2176" w14:paraId="647EC927" w14:textId="77777777" w:rsidTr="3C7F3FD4">
        <w:trPr>
          <w:jc w:val="center"/>
        </w:trPr>
        <w:tc>
          <w:tcPr>
            <w:tcW w:w="1413" w:type="dxa"/>
            <w:shd w:val="clear" w:color="auto" w:fill="auto"/>
          </w:tcPr>
          <w:p w14:paraId="28E1DFB7" w14:textId="0CEEF2C7" w:rsidR="002E7A9B" w:rsidRPr="005331D4" w:rsidRDefault="00917415" w:rsidP="3C7F3FD4">
            <w:pPr>
              <w:spacing w:line="259" w:lineRule="auto" w:before="20" w:after="20"/>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spacing w:before="20" w:after="20"/>
              <w:rPr>
                <w:rFonts w:ascii="Arial" w:hAnsi="Arial" w:cs="Arial"/>
                <w:lang w:eastAsia="en-US"/>
              </w:rPr>
            </w:pPr>
          </w:p>
        </w:tc>
        <w:tc>
          <w:tcPr>
            <w:tcW w:w="1470" w:type="dxa"/>
            <w:shd w:val="clear" w:color="auto" w:fill="auto"/>
          </w:tcPr>
          <w:p w14:paraId="5197E690" w14:textId="73C90DEF" w:rsidR="002E7A9B" w:rsidRDefault="002E7A9B" w:rsidP="002E7A9B">
            <w:pPr>
              <w:spacing w:before="20" w:after="20"/>
              <w:rPr>
                <w:rFonts w:ascii="Arial" w:hAnsi="Arial" w:cs="Arial"/>
              </w:rPr>
            </w:pPr>
            <w:r>
              <w:rPr>
                <w:rFonts w:ascii="Arial" w:hAnsi="Arial" w:cs="Arial"/>
              </w:rPr>
              <w:t>Renewal Account Screen</w:t>
            </w:r>
          </w:p>
        </w:tc>
        <w:tc>
          <w:tcPr>
            <w:tcW w:w="1412" w:type="dxa"/>
            <w:shd w:val="clear" w:color="auto" w:fill="auto"/>
          </w:tcPr>
          <w:p w14:paraId="4B75054B" w14:textId="289074D5" w:rsidR="002E7A9B" w:rsidRDefault="002E7A9B" w:rsidP="002E7A9B">
            <w:pPr>
              <w:spacing w:before="20" w:after="20"/>
              <w:rPr>
                <w:rFonts w:ascii="Arial" w:hAnsi="Arial" w:cs="Arial"/>
                <w:lang w:val="en-US"/>
              </w:rPr>
            </w:pPr>
            <w:r>
              <w:rPr>
                <w:rFonts w:ascii="Arial" w:hAnsi="Arial" w:cs="Arial"/>
                <w:lang w:val="en-US"/>
              </w:rPr>
              <w:t>Client RA Acceptance Update</w:t>
            </w:r>
          </w:p>
        </w:tc>
        <w:tc>
          <w:tcPr>
            <w:tcW w:w="6495" w:type="dxa"/>
            <w:shd w:val="clear" w:color="auto" w:fill="auto"/>
          </w:tcPr>
          <w:p w14:paraId="7340E787" w14:textId="15501656" w:rsidR="002E7A9B" w:rsidRPr="00820A09" w:rsidRDefault="00917415" w:rsidP="3C7F3FD4">
            <w:pPr>
              <w:spacing w:line="259" w:lineRule="auto" w:before="20" w:after="20"/>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spacing w:before="20" w:after="20"/>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spacing w:before="20" w:after="20"/>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spacing w:before="20" w:after="20"/>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spacing w:before="20" w:after="20"/>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spacing w:before="20" w:after="20"/>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spacing w:before="20" w:after="20"/>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spacing w:before="20" w:after="20"/>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spacing w:before="20" w:after="20"/>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spacing w:before="20" w:after="20"/>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spacing w:before="20" w:after="20"/>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spacing w:before="20" w:after="20"/>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spacing w:before="20" w:after="20"/>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spacing w:before="20" w:after="20"/>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before="20" w:after="20"/>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spacing w:before="20" w:after="20"/>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spacing w:before="20" w:after="20"/>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spacing w:before="20" w:after="20"/>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spacing w:before="20" w:after="20"/>
              <w:rPr>
                <w:rFonts w:ascii="Arial" w:hAnsi="Arial" w:cs="Arial"/>
              </w:rPr>
            </w:pPr>
            <w:r>
              <w:rPr>
                <w:rFonts w:ascii="Arial" w:hAnsi="Arial" w:cs="Arial"/>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spacing w:before="20" w:after="20"/>
              <w:rPr>
                <w:rFonts w:ascii="Arial" w:hAnsi="Arial" w:cs="Arial"/>
              </w:rPr>
            </w:pPr>
            <w:r>
              <w:rPr>
                <w:rFonts w:ascii="Arial" w:hAnsi="Arial" w:cs="Arial"/>
              </w:rPr>
              <w:t xml:space="preserve">The evidence shall be mandatory when the renewal has a financial impact (FRRN.009.01, BRRN.038).</w:t>
            </w:r>
          </w:p>
          <w:p>
            <w:pPr>
              <w:pStyle w:val="ListParagraph"/>
              <w:numPr>
                <w:ilvl w:val="0"/>
                <w:numId w:val="65"/>
              </w:numPr>
              <w:spacing w:before="20" w:after="20"/>
              <w:rPr>
                <w:rFonts w:ascii="Arial" w:hAnsi="Arial" w:cs="Arial"/>
              </w:rPr>
            </w:pPr>
            <w:r>
              <w:rPr>
                <w:rFonts w:ascii="Arial" w:hAnsi="Arial" w:cs="Arial"/>
              </w:rPr>
              <w:t xml:space="preserve">The acceptance shall be refused while a blocking sanitation rule fails ("Renewal &lt;reference&gt; cannot be accepted: &lt;rule&gt;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6"/>
              </w:numPr>
              <w:spacing w:before="20" w:after="20"/>
              <w:rPr>
                <w:rFonts w:ascii="Arial" w:hAnsi="Arial" w:cs="Arial"/>
              </w:rPr>
            </w:pPr>
            <w:r>
              <w:rPr>
                <w:rFonts w:ascii="Arial" w:hAnsi="Arial" w:cs="Arial"/>
              </w:rPr>
              <w:t xml:space="preserve">An acceptance by e-mail with the client's e-mail attached sets the status Accepted and the account moves on as this item states.</w:t>
            </w:r>
          </w:p>
          <w:p>
            <w:pPr>
              <w:pStyle w:val="ListParagraph"/>
              <w:numPr>
                <w:ilvl w:val="0"/>
                <w:numId w:val="236"/>
              </w:numPr>
              <w:spacing w:before="20" w:after="20"/>
              <w:rPr>
                <w:rFonts w:ascii="Arial" w:hAnsi="Arial" w:cs="Arial"/>
              </w:rPr>
            </w:pPr>
            <w:r>
              <w:rPr>
                <w:rFonts w:ascii="Arial" w:hAnsi="Arial" w:cs="Arial"/>
              </w:rPr>
              <w:t xml:space="preserve">An acceptance of a renewal with a financial impact cannot be saved without evidence.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FRRN.025.02 Acceptance Upload</w:t>
            </w:r>
          </w:p>
          <w:p>
            <w:pPr>
              <w:pStyle w:val="ListParagraph"/>
              <w:numPr>
                <w:ilvl w:val="0"/>
                <w:numId w:val="318"/>
              </w:numPr>
              <w:spacing w:before="20" w:after="20"/>
              <w:rPr>
                <w:rFonts w:ascii="Arial" w:hAnsi="Arial" w:cs="Arial"/>
              </w:rPr>
            </w:pPr>
            <w:r>
              <w:rPr>
                <w:rFonts w:ascii="Arial" w:hAnsi="Arial" w:cs="Arial"/>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8"/>
              </w:numPr>
              <w:spacing w:before="20" w:after="20"/>
              <w:rPr>
                <w:rFonts w:ascii="Arial" w:hAnsi="Arial" w:cs="Arial"/>
              </w:rPr>
            </w:pPr>
            <w:r>
              <w:rPr>
                <w:rFonts w:ascii="Arial" w:hAnsi="Arial" w:cs="Arial"/>
              </w:rPr>
              <w:t xml:space="preserve">A payment received before the confirmation shall be shown to the Account Officer as evidence, who records the acceptance with the method Payment.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9"/>
              </w:numPr>
              <w:spacing w:before="20" w:after="20"/>
              <w:rPr>
                <w:rFonts w:ascii="Arial" w:hAnsi="Arial" w:cs="Arial"/>
              </w:rPr>
            </w:pPr>
            <w:r>
              <w:rPr>
                <w:rFonts w:ascii="Arial" w:hAnsi="Arial" w:cs="Arial"/>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13" w:type="dxa"/>
            <w:shd w:val="clear" w:color="auto" w:fill="auto"/>
          </w:tcPr>
          <w:p w14:paraId="0569F8D2" w14:textId="0489B785" w:rsidR="00CC03CA" w:rsidRPr="005331D4" w:rsidRDefault="00917415" w:rsidP="3C7F3FD4">
            <w:pPr>
              <w:spacing w:line="259" w:lineRule="auto" w:before="20" w:after="20"/>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spacing w:before="20" w:after="20"/>
              <w:rPr>
                <w:rFonts w:ascii="Arial" w:hAnsi="Arial" w:cs="Arial"/>
                <w:lang w:eastAsia="en-US"/>
              </w:rPr>
            </w:pPr>
          </w:p>
        </w:tc>
        <w:tc>
          <w:tcPr>
            <w:tcW w:w="1470" w:type="dxa"/>
            <w:shd w:val="clear" w:color="auto" w:fill="auto"/>
          </w:tcPr>
          <w:p w14:paraId="30C4FEEC" w14:textId="74DFAB0A" w:rsidR="00CC03CA" w:rsidRDefault="00CC03CA" w:rsidP="00CC03CA">
            <w:pPr>
              <w:spacing w:before="20" w:after="20"/>
              <w:rPr>
                <w:rFonts w:ascii="Arial" w:hAnsi="Arial" w:cs="Arial"/>
              </w:rPr>
            </w:pPr>
            <w:r>
              <w:rPr>
                <w:rFonts w:ascii="Arial" w:hAnsi="Arial" w:cs="Arial"/>
              </w:rPr>
              <w:t>Renewal Account Screen</w:t>
            </w:r>
          </w:p>
        </w:tc>
        <w:tc>
          <w:tcPr>
            <w:tcW w:w="1412" w:type="dxa"/>
            <w:shd w:val="clear" w:color="auto" w:fill="auto"/>
          </w:tcPr>
          <w:p w14:paraId="1074781B" w14:textId="7A2C9DBF" w:rsidR="00CC03CA" w:rsidRDefault="00932D76" w:rsidP="00CC03CA">
            <w:pPr>
              <w:spacing w:before="20" w:after="20"/>
              <w:rPr>
                <w:rFonts w:ascii="Arial" w:hAnsi="Arial" w:cs="Arial"/>
                <w:lang w:val="en-US"/>
              </w:rPr>
            </w:pPr>
            <w:r w:rsidRPr="00932D76">
              <w:rPr>
                <w:rFonts w:ascii="Arial" w:hAnsi="Arial" w:cs="Arial"/>
                <w:lang w:val="en-US"/>
              </w:rPr>
              <w:t xml:space="preserve">Review and Submission of Account </w:t>
            </w:r>
          </w:p>
        </w:tc>
        <w:tc>
          <w:tcPr>
            <w:tcW w:w="6495" w:type="dxa"/>
            <w:shd w:val="clear" w:color="auto" w:fill="auto"/>
          </w:tcPr>
          <w:p w14:paraId="7E8DC030" w14:textId="3A54FC73" w:rsidR="00932D76" w:rsidRDefault="00917415" w:rsidP="57AD56D7">
            <w:pPr>
              <w:spacing w:line="259" w:lineRule="auto" w:before="20" w:after="20"/>
              <w:rPr>
                <w:rFonts w:ascii="Arial" w:hAnsi="Arial" w:cs="Arial"/>
                <w:b/>
                <w:bCs/>
              </w:rPr>
            </w:pPr>
            <w:r>
              <w:rPr>
                <w:rFonts w:ascii="Arial" w:hAnsi="Arial" w:cs="Arial"/>
                <w:b/>
                <w:bCs/>
                <w:color w:val="E65100"/>
              </w:rPr>
              <w:t>FRRN</w:t>
            </w:r>
            <w:r w:rsidR="00994CD1" w:rsidRPr="3C7F3FD4">
              <w:rPr>
                <w:rFonts w:ascii="Arial" w:hAnsi="Arial" w:cs="Arial"/>
                <w:b/>
                <w:bCs/>
                <w:color w:val="E65100"/>
              </w:rPr>
              <w:t>.</w:t>
            </w:r>
            <w:r w:rsidR="10BAC7CB" w:rsidRPr="3C7F3FD4">
              <w:rPr>
                <w:rFonts w:ascii="Arial" w:hAnsi="Arial" w:cs="Arial"/>
                <w:b/>
                <w:bCs/>
                <w:color w:val="E65100"/>
              </w:rPr>
              <w:t>2</w:t>
            </w:r>
            <w:r w:rsidR="1ADA547C" w:rsidRPr="3C7F3FD4">
              <w:rPr>
                <w:rFonts w:ascii="Arial" w:hAnsi="Arial" w:cs="Arial"/>
                <w:b/>
                <w:bCs/>
                <w:color w:val="E65100"/>
              </w:rPr>
              <w:t>6</w:t>
            </w:r>
            <w:r w:rsidR="00994CD1" w:rsidRPr="3C7F3FD4">
              <w:rPr>
                <w:rFonts w:ascii="Arial" w:hAnsi="Arial" w:cs="Arial"/>
                <w:b/>
                <w:bCs/>
                <w:color w:val="E65100"/>
              </w:rPr>
              <w:t xml:space="preserve">.01 Review and Submission of Account </w:t>
            </w:r>
          </w:p>
          <w:p w14:paraId="0155A241" w14:textId="719BBC25" w:rsidR="00994CD1" w:rsidRPr="00994CD1" w:rsidRDefault="00994CD1" w:rsidP="00932D76">
            <w:pPr>
              <w:spacing w:before="20" w:after="20"/>
              <w:rPr>
                <w:rFonts w:ascii="Arial" w:hAnsi="Arial" w:cs="Arial"/>
                <w:lang w:val="en-US"/>
              </w:rPr>
            </w:pPr>
            <w:r w:rsidRPr="00994CD1">
              <w:rPr>
                <w:rFonts w:ascii="Arial" w:hAnsi="Arial" w:cs="Arial"/>
                <w:color w:val="E65100"/>
              </w:rPr>
              <w:t xml:space="preserve">The system shall allow the </w:t>
            </w:r>
            <w:r>
              <w:rPr>
                <w:rFonts w:ascii="Arial" w:hAnsi="Arial" w:cs="Arial"/>
                <w:color w:val="E65100"/>
              </w:rPr>
              <w:t>authorized users</w:t>
            </w:r>
            <w:r w:rsidRPr="00994CD1">
              <w:rPr>
                <w:rFonts w:ascii="Arial" w:hAnsi="Arial" w:cs="Arial"/>
                <w:color w:val="E65100"/>
              </w:rPr>
              <w:t xml:space="preserve"> to view the list of accounts with status “Submitted for Approval”.</w:t>
            </w:r>
            <w:r w:rsidRPr="00994CD1">
              <w:rPr>
                <w:rFonts w:ascii="Arial" w:hAnsi="Arial" w:cs="Arial"/>
                <w:color w:val="E65100"/>
                <w:lang w:val="en-US"/>
              </w:rPr>
              <w:t> </w:t>
            </w:r>
          </w:p>
          <w:p w14:paraId="4D3E4924" w14:textId="7CBBF9B4"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color w:val="E65100"/>
              </w:rPr>
              <w:t xml:space="preserve">The </w:t>
            </w:r>
            <w:r w:rsidR="00F77AF3">
              <w:rPr>
                <w:rFonts w:ascii="Arial" w:hAnsi="Arial" w:cs="Arial"/>
                <w:color w:val="E65100"/>
              </w:rPr>
              <w:t>user</w:t>
            </w:r>
            <w:r w:rsidRPr="00994CD1">
              <w:rPr>
                <w:rFonts w:ascii="Arial" w:hAnsi="Arial" w:cs="Arial"/>
                <w:color w:val="E65100"/>
              </w:rPr>
              <w:t xml:space="preserve"> shall review the correctness and completeness of the account details.</w:t>
            </w:r>
            <w:r w:rsidRPr="00994CD1">
              <w:rPr>
                <w:rFonts w:ascii="Arial" w:hAnsi="Arial" w:cs="Arial"/>
                <w:color w:val="E65100"/>
                <w:lang w:val="en-US"/>
              </w:rPr>
              <w:t> </w:t>
            </w:r>
          </w:p>
          <w:p w14:paraId="49FEFE1A" w14:textId="77777777" w:rsidR="003A369D" w:rsidRPr="003A369D" w:rsidRDefault="003A369D" w:rsidP="003C11B5">
            <w:pPr>
              <w:numPr>
                <w:ilvl w:val="0"/>
                <w:numId w:val="66"/>
              </w:numPr>
              <w:spacing w:before="20" w:after="20"/>
              <w:rPr>
                <w:rFonts w:ascii="Arial" w:hAnsi="Arial" w:cs="Arial"/>
                <w:lang w:val="en-US"/>
              </w:rPr>
            </w:pPr>
            <w:r w:rsidRPr="003A369D">
              <w:rPr>
                <w:rFonts w:ascii="Arial" w:hAnsi="Arial" w:cs="Arial"/>
                <w:color w:val="E65100"/>
                <w:lang w:val="en-US"/>
              </w:rPr>
              <w:t xml:space="preserve">The system shall provide an </w:t>
            </w:r>
            <w:r w:rsidRPr="003A369D">
              <w:rPr>
                <w:rFonts w:ascii="Arial" w:hAnsi="Arial" w:cs="Arial"/>
                <w:b/>
                <w:bCs/>
                <w:color w:val="E65100"/>
                <w:lang w:val="en-US"/>
              </w:rPr>
              <w:t>Approve</w:t>
            </w:r>
            <w:r w:rsidRPr="003A369D">
              <w:rPr>
                <w:rFonts w:ascii="Arial" w:hAnsi="Arial" w:cs="Arial"/>
                <w:color w:val="E65100"/>
                <w:lang w:val="en-US"/>
              </w:rPr>
              <w:t xml:space="preserve"> button for authorized users.</w:t>
            </w:r>
          </w:p>
          <w:p w14:paraId="347E7213" w14:textId="77777777" w:rsidR="00013A7D" w:rsidRPr="00013A7D" w:rsidRDefault="00013A7D" w:rsidP="003C11B5">
            <w:pPr>
              <w:numPr>
                <w:ilvl w:val="1"/>
                <w:numId w:val="66"/>
              </w:numPr>
              <w:spacing w:before="20" w:after="20"/>
              <w:rPr>
                <w:rFonts w:ascii="Arial" w:hAnsi="Arial" w:cs="Arial"/>
                <w:lang w:val="en-US"/>
              </w:rPr>
            </w:pPr>
            <w:r w:rsidRPr="00013A7D">
              <w:rPr>
                <w:rFonts w:ascii="Arial" w:hAnsi="Arial" w:cs="Arial"/>
                <w:color w:val="E65100"/>
                <w:lang w:val="en-US"/>
              </w:rPr>
              <w:t xml:space="preserve">When the authorized user clicks Approve, the system shall: </w:t>
            </w:r>
          </w:p>
          <w:p w14:paraId="71EB1EE9" w14:textId="77777777" w:rsidR="00013A7D" w:rsidRDefault="00013A7D" w:rsidP="003C11B5">
            <w:pPr>
              <w:numPr>
                <w:ilvl w:val="2"/>
                <w:numId w:val="66"/>
              </w:numPr>
              <w:spacing w:before="20" w:after="20"/>
              <w:rPr>
                <w:rFonts w:ascii="Arial" w:hAnsi="Arial" w:cs="Arial"/>
                <w:lang w:val="en-US"/>
              </w:rPr>
            </w:pPr>
            <w:r w:rsidRPr="00013A7D">
              <w:rPr>
                <w:rFonts w:ascii="Arial" w:hAnsi="Arial" w:cs="Arial"/>
                <w:color w:val="E65100"/>
                <w:lang w:val="en-US"/>
              </w:rPr>
              <w:t>Validate that all required fields are complete.</w:t>
            </w:r>
          </w:p>
          <w:p w14:paraId="5753ACC1" w14:textId="5F61A242" w:rsidR="00013A7D" w:rsidRDefault="005535CC" w:rsidP="003C11B5">
            <w:pPr>
              <w:numPr>
                <w:ilvl w:val="2"/>
                <w:numId w:val="66"/>
              </w:numPr>
              <w:spacing w:before="20" w:after="20"/>
              <w:rPr>
                <w:rFonts w:ascii="Arial" w:hAnsi="Arial" w:cs="Arial"/>
                <w:lang w:val="en-US"/>
              </w:rPr>
            </w:pPr>
            <w:r w:rsidRPr="3C7F3FD4">
              <w:rPr>
                <w:rFonts w:ascii="Arial" w:hAnsi="Arial" w:cs="Arial"/>
                <w:color w:val="E65100"/>
                <w:lang w:val="en-US"/>
              </w:rPr>
              <w:t>Determine the account's assigned Department.</w:t>
            </w:r>
          </w:p>
          <w:p w14:paraId="414326A3" w14:textId="61693385" w:rsidR="038AE0DD" w:rsidRDefault="038AE0DD" w:rsidP="003C11B5">
            <w:pPr>
              <w:numPr>
                <w:ilvl w:val="1"/>
                <w:numId w:val="66"/>
              </w:numPr>
              <w:spacing w:line="259" w:lineRule="auto" w:before="20" w:after="20"/>
              <w:rPr>
                <w:rFonts w:ascii="Arial" w:hAnsi="Arial" w:cs="Arial"/>
                <w:lang w:val="en-US"/>
              </w:rPr>
            </w:pPr>
            <w:r w:rsidRPr="3C7F3FD4">
              <w:rPr>
                <w:rFonts w:ascii="Arial" w:hAnsi="Arial" w:cs="Arial"/>
                <w:color w:val="E65100"/>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before="20" w:after="20"/>
              <w:rPr>
                <w:rFonts w:ascii="Arial" w:hAnsi="Arial" w:cs="Arial"/>
                <w:lang w:val="en-US"/>
              </w:rPr>
            </w:pPr>
            <w:r w:rsidRPr="3C7F3FD4">
              <w:rPr>
                <w:rFonts w:ascii="Arial" w:hAnsi="Arial" w:cs="Arial"/>
                <w:color w:val="E65100"/>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before="20" w:after="20"/>
              <w:rPr>
                <w:rFonts w:ascii="Arial" w:hAnsi="Arial" w:cs="Arial"/>
                <w:lang w:val="en-US"/>
              </w:rPr>
            </w:pPr>
            <w:r w:rsidRPr="3C7F3FD4">
              <w:rPr>
                <w:rFonts w:ascii="Arial" w:hAnsi="Arial" w:cs="Arial"/>
                <w:color w:val="E65100"/>
                <w:lang w:val="en-US"/>
              </w:rPr>
              <w:t>For Non-CBG accounts</w:t>
            </w:r>
            <w:r w:rsidR="00A739A6" w:rsidRPr="3C7F3FD4">
              <w:rPr>
                <w:rFonts w:ascii="Arial" w:hAnsi="Arial" w:cs="Arial"/>
                <w:color w:val="E65100"/>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spacing w:before="20" w:after="20"/>
              <w:rPr>
                <w:rFonts w:ascii="Arial" w:hAnsi="Arial" w:cs="Arial"/>
                <w:lang w:val="en-US"/>
              </w:rPr>
            </w:pPr>
            <w:r w:rsidRPr="00392FA3">
              <w:rPr>
                <w:rFonts w:ascii="Arial" w:hAnsi="Arial" w:cs="Arial"/>
                <w:color w:val="E65100"/>
                <w:lang w:val="en-US"/>
              </w:rPr>
              <w:t>Client Payment Confirmation shall be mandatory.</w:t>
            </w:r>
          </w:p>
          <w:p w14:paraId="4D48621E" w14:textId="1F01A8BC" w:rsidR="00392FA3" w:rsidRPr="00392FA3" w:rsidRDefault="00392FA3" w:rsidP="003C11B5">
            <w:pPr>
              <w:numPr>
                <w:ilvl w:val="2"/>
                <w:numId w:val="66"/>
              </w:numPr>
              <w:spacing w:before="20" w:after="20"/>
              <w:rPr>
                <w:rFonts w:ascii="Arial" w:hAnsi="Arial" w:cs="Arial"/>
                <w:lang w:val="en-US"/>
              </w:rPr>
            </w:pPr>
            <w:r>
              <w:rPr>
                <w:rFonts w:ascii="Arial" w:hAnsi="Arial" w:cs="Arial"/>
                <w:color w:val="E65100"/>
                <w:lang w:val="en-US"/>
              </w:rPr>
              <w:t xml:space="preserve">Error message: </w:t>
            </w:r>
            <w:r w:rsidRPr="00392FA3">
              <w:rPr>
                <w:rFonts w:ascii="Arial" w:hAnsi="Arial" w:cs="Arial"/>
                <w:color w:val="E65100"/>
                <w:lang w:val="en-US"/>
              </w:rPr>
              <w:t xml:space="preserve">"Please select the </w:t>
            </w:r>
            <w:r w:rsidR="37F18963" w:rsidRPr="5E9F2FE5">
              <w:rPr>
                <w:rFonts w:ascii="Arial" w:hAnsi="Arial" w:cs="Arial"/>
                <w:color w:val="E65100"/>
                <w:lang w:val="en-US"/>
              </w:rPr>
              <w:t>client's</w:t>
            </w:r>
            <w:r w:rsidRPr="00392FA3">
              <w:rPr>
                <w:rFonts w:ascii="Arial" w:hAnsi="Arial" w:cs="Arial"/>
                <w:color w:val="E65100"/>
                <w:lang w:val="en-US"/>
              </w:rPr>
              <w:t xml:space="preserve"> payment confirmation status."</w:t>
            </w:r>
          </w:p>
          <w:p w14:paraId="5DE5FC79" w14:textId="230536DA" w:rsidR="005535CC" w:rsidRDefault="00BC3F78" w:rsidP="003C11B5">
            <w:pPr>
              <w:numPr>
                <w:ilvl w:val="2"/>
                <w:numId w:val="66"/>
              </w:numPr>
              <w:spacing w:before="20" w:after="20"/>
              <w:rPr>
                <w:rFonts w:ascii="Arial" w:hAnsi="Arial" w:cs="Arial"/>
                <w:lang w:val="en-US"/>
              </w:rPr>
            </w:pPr>
            <w:r w:rsidRPr="5B358E25">
              <w:rPr>
                <w:rFonts w:ascii="Arial" w:hAnsi="Arial" w:cs="Arial"/>
                <w:color w:val="E65100"/>
                <w:lang w:val="en-US"/>
              </w:rPr>
              <w:t>If the user selects a payment confirmation, the system shall update the account status to "Submitted for Placement"</w:t>
            </w:r>
            <w:r w:rsidR="0093226B" w:rsidRPr="5B358E25">
              <w:rPr>
                <w:rFonts w:ascii="Arial" w:hAnsi="Arial" w:cs="Arial"/>
                <w:color w:val="E65100"/>
                <w:lang w:val="en-US"/>
              </w:rPr>
              <w:t xml:space="preserve"> then route the renewal account to the Placement process.</w:t>
            </w:r>
          </w:p>
          <w:p w14:paraId="5E06EBE6" w14:textId="0FAC419C" w:rsidR="0093226B" w:rsidRPr="0093226B" w:rsidRDefault="0093226B" w:rsidP="003C11B5">
            <w:pPr>
              <w:numPr>
                <w:ilvl w:val="2"/>
                <w:numId w:val="66"/>
              </w:numPr>
              <w:spacing w:before="20" w:after="20"/>
              <w:rPr>
                <w:rFonts w:ascii="Arial" w:hAnsi="Arial" w:cs="Arial"/>
                <w:lang w:val="en-US"/>
              </w:rPr>
            </w:pPr>
            <w:r>
              <w:rPr>
                <w:rFonts w:ascii="Arial" w:hAnsi="Arial" w:cs="Arial"/>
                <w:color w:val="E65100"/>
                <w:lang w:val="en-US"/>
              </w:rPr>
              <w:t xml:space="preserve">Success Message: </w:t>
            </w:r>
            <w:r w:rsidRPr="0093226B">
              <w:rPr>
                <w:rFonts w:ascii="Arial" w:hAnsi="Arial" w:cs="Arial"/>
                <w:color w:val="E65100"/>
                <w:lang w:val="en-US"/>
              </w:rPr>
              <w:t>"Account successfully approved and submitted for Placement."</w:t>
            </w:r>
          </w:p>
          <w:p w14:paraId="12854728" w14:textId="77777777"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color w:val="E65100"/>
              </w:rPr>
              <w:t>Button: Reject</w:t>
            </w:r>
            <w:r w:rsidRPr="00994CD1">
              <w:rPr>
                <w:rFonts w:ascii="Arial" w:hAnsi="Arial" w:cs="Arial"/>
                <w:color w:val="E65100"/>
                <w:lang w:val="en-US"/>
              </w:rPr>
              <w:t> </w:t>
            </w:r>
          </w:p>
          <w:p w14:paraId="1E0780C1" w14:textId="77777777" w:rsidR="00994CD1" w:rsidRPr="00994CD1" w:rsidRDefault="00994CD1" w:rsidP="003C11B5">
            <w:pPr>
              <w:numPr>
                <w:ilvl w:val="1"/>
                <w:numId w:val="66"/>
              </w:numPr>
              <w:spacing w:before="20" w:after="20"/>
              <w:rPr>
                <w:rFonts w:ascii="Arial" w:hAnsi="Arial" w:cs="Arial"/>
                <w:lang w:val="en-US"/>
              </w:rPr>
            </w:pPr>
            <w:r w:rsidRPr="00994CD1">
              <w:rPr>
                <w:rFonts w:ascii="Arial" w:hAnsi="Arial" w:cs="Arial"/>
                <w:color w:val="E65100"/>
              </w:rPr>
              <w:t>A prompt will be displayed by the system requiring the user to provide a reason or remarks for the rejection.</w:t>
            </w:r>
            <w:r w:rsidRPr="00994CD1">
              <w:rPr>
                <w:rFonts w:ascii="Arial" w:hAnsi="Arial" w:cs="Arial"/>
                <w:color w:val="E65100"/>
                <w:lang w:val="en-US"/>
              </w:rPr>
              <w:t> </w:t>
            </w:r>
          </w:p>
          <w:p w14:paraId="20E340EF" w14:textId="77777777" w:rsidR="00994CD1" w:rsidRDefault="00994CD1" w:rsidP="003C11B5">
            <w:pPr>
              <w:numPr>
                <w:ilvl w:val="1"/>
                <w:numId w:val="66"/>
              </w:numPr>
              <w:spacing w:before="20" w:after="20"/>
              <w:rPr>
                <w:rFonts w:ascii="Arial" w:hAnsi="Arial" w:cs="Arial"/>
                <w:lang w:val="en-US"/>
              </w:rPr>
            </w:pPr>
            <w:r w:rsidRPr="00994CD1">
              <w:rPr>
                <w:rFonts w:ascii="Arial" w:hAnsi="Arial" w:cs="Arial"/>
                <w:color w:val="E65100"/>
              </w:rPr>
              <w:t>When clicked, the system shall automatically update the status of the account to “Returned Account”.</w:t>
            </w:r>
            <w:r w:rsidRPr="00994CD1">
              <w:rPr>
                <w:rFonts w:ascii="Arial" w:hAnsi="Arial" w:cs="Arial"/>
                <w:color w:val="E65100"/>
                <w:lang w:val="en-US"/>
              </w:rPr>
              <w:t> </w:t>
            </w:r>
          </w:p>
          <w:p w14:paraId="580349CC" w14:textId="242B8CB9" w:rsidR="00F618FF" w:rsidRPr="00994CD1" w:rsidRDefault="00F618FF" w:rsidP="003C11B5">
            <w:pPr>
              <w:numPr>
                <w:ilvl w:val="1"/>
                <w:numId w:val="66"/>
              </w:numPr>
              <w:spacing w:before="20" w:after="20"/>
              <w:rPr>
                <w:rFonts w:ascii="Arial" w:hAnsi="Arial" w:cs="Arial"/>
                <w:lang w:val="en-US"/>
              </w:rPr>
            </w:pPr>
            <w:r>
              <w:rPr>
                <w:rFonts w:ascii="Arial" w:hAnsi="Arial" w:cs="Arial"/>
                <w:color w:val="E65100"/>
                <w:lang w:val="en-US"/>
              </w:rPr>
              <w:t xml:space="preserve">Success message: </w:t>
            </w:r>
            <w:r w:rsidRPr="00F618FF">
              <w:rPr>
                <w:rFonts w:ascii="Arial" w:hAnsi="Arial" w:cs="Arial"/>
                <w:color w:val="E65100"/>
                <w:lang w:val="en-US"/>
              </w:rPr>
              <w:t>"Account successfully returned for correction."</w:t>
            </w:r>
          </w:p>
          <w:p w14:paraId="3044B23E" w14:textId="0E508B6B" w:rsidR="00510972" w:rsidRPr="00510972" w:rsidRDefault="00510972" w:rsidP="003C11B5">
            <w:pPr>
              <w:numPr>
                <w:ilvl w:val="0"/>
                <w:numId w:val="66"/>
              </w:numPr>
              <w:spacing w:before="20" w:after="20"/>
              <w:rPr>
                <w:rFonts w:ascii="Arial" w:hAnsi="Arial" w:cs="Arial"/>
                <w:lang w:val="en-US"/>
              </w:rPr>
            </w:pPr>
            <w:r>
              <w:rPr>
                <w:rFonts w:ascii="Arial" w:hAnsi="Arial" w:cs="Arial"/>
                <w:color w:val="E65100"/>
                <w:lang w:val="en-US"/>
              </w:rPr>
              <w:t>The system shall r</w:t>
            </w:r>
            <w:r w:rsidRPr="00510972">
              <w:rPr>
                <w:rFonts w:ascii="Arial" w:hAnsi="Arial" w:cs="Arial"/>
                <w:color w:val="E65100"/>
                <w:lang w:val="en-US"/>
              </w:rPr>
              <w:t xml:space="preserve">eturn the account to the originating work queue of the authorized user responsible for the </w:t>
            </w:r>
            <w:r>
              <w:rPr>
                <w:rFonts w:ascii="Arial" w:hAnsi="Arial" w:cs="Arial"/>
                <w:color w:val="E65100"/>
                <w:lang w:val="en-US"/>
              </w:rPr>
              <w:t xml:space="preserve">renewal </w:t>
            </w:r>
            <w:r w:rsidRPr="00510972">
              <w:rPr>
                <w:rFonts w:ascii="Arial" w:hAnsi="Arial" w:cs="Arial"/>
                <w:color w:val="E65100"/>
                <w:lang w:val="en-US"/>
              </w:rPr>
              <w:t>account.</w:t>
            </w:r>
          </w:p>
          <w:p w14:paraId="2C0DF6A3" w14:textId="2158B811"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color w:val="E65100"/>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color w:val="E65100"/>
                <w:lang w:val="en-US"/>
              </w:rPr>
              <w:t xml:space="preserve">Upon resubmission, the system shall: </w:t>
            </w:r>
          </w:p>
          <w:p w14:paraId="70365611" w14:textId="1460883E"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color w:val="E65100"/>
                <w:lang w:val="en-US"/>
              </w:rPr>
              <w:lastRenderedPageBreak/>
              <w:t>Update the account status to "Submitted for Approval</w:t>
            </w:r>
            <w:r w:rsidRPr="5E9F2FE5">
              <w:rPr>
                <w:rFonts w:ascii="Arial" w:hAnsi="Arial" w:cs="Arial"/>
                <w:color w:val="E65100"/>
                <w:lang w:val="en-US"/>
              </w:rPr>
              <w:t>"</w:t>
            </w:r>
          </w:p>
          <w:p w14:paraId="6F90AE0D"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color w:val="E65100"/>
                <w:lang w:val="en-US"/>
              </w:rPr>
              <w:t>Record the resubmission date and time.</w:t>
            </w:r>
          </w:p>
          <w:p w14:paraId="1C722DDF"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color w:val="E65100"/>
                <w:lang w:val="en-US"/>
              </w:rPr>
              <w:t>Route the account to the appropriate approval queue.</w:t>
            </w:r>
          </w:p>
          <w:p>
            <w:pPr>
              <w:pStyle w:val="ListParagraph"/>
              <w:numPr>
                <w:ilvl w:val="0"/>
                <w:numId w:val="66"/>
              </w:numPr>
              <w:spacing w:before="20" w:after="20"/>
              <w:rPr>
                <w:rFonts w:ascii="Arial" w:hAnsi="Arial" w:cs="Arial"/>
              </w:rPr>
            </w:pPr>
            <w:r>
              <w:rPr>
                <w:rFonts w:ascii="Arial" w:hAnsi="Arial" w:cs="Arial"/>
              </w:rPr>
              <w:t xml:space="preserve">The approval shall not create a second proposal or a new renewal account; the renewal account is the one already processed (BRRN.040).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7"/>
              </w:numPr>
              <w:spacing w:before="20" w:after="20"/>
              <w:rPr>
                <w:rFonts w:ascii="Arial" w:hAnsi="Arial" w:cs="Arial"/>
              </w:rPr>
            </w:pPr>
            <w:r>
              <w:rPr>
                <w:rFonts w:ascii="Arial" w:hAnsi="Arial" w:cs="Arial"/>
              </w:rPr>
              <w:t xml:space="preserve">An approved Non-CBG account without the payment confirmation status shows "Please select the client's payment confirmation status."; with it, the status becomes Submitted for Placement.</w:t>
            </w:r>
          </w:p>
          <w:p>
            <w:pPr>
              <w:pStyle w:val="ListParagraph"/>
              <w:numPr>
                <w:ilvl w:val="0"/>
                <w:numId w:val="237"/>
              </w:numPr>
              <w:spacing w:before="20" w:after="20"/>
              <w:rPr>
                <w:rFonts w:ascii="Arial" w:hAnsi="Arial" w:cs="Arial"/>
              </w:rPr>
            </w:pPr>
            <w:r>
              <w:rPr>
                <w:rFonts w:ascii="Arial" w:hAnsi="Arial" w:cs="Arial"/>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spacing w:before="20" w:after="20"/>
              <w:rPr>
                <w:rFonts w:ascii="Arial" w:hAnsi="Arial" w:cs="Arial"/>
                <w:b/>
                <w:bCs/>
                <w:lang w:val="en-US"/>
              </w:rPr>
            </w:pPr>
          </w:p>
        </w:tc>
      </w:tr>
      <w:tr w:rsidR="00EF78F8" w:rsidRPr="000F2176" w14:paraId="57E855AD" w14:textId="77777777" w:rsidTr="3C7F3FD4">
        <w:trPr>
          <w:jc w:val="center"/>
        </w:trPr>
        <w:tc>
          <w:tcPr>
            <w:tcW w:w="1413" w:type="dxa"/>
            <w:shd w:val="clear" w:color="auto" w:fill="auto"/>
          </w:tcPr>
          <w:p w14:paraId="3B71F240" w14:textId="77E53F60" w:rsidR="00EF78F8" w:rsidRPr="005331D4" w:rsidRDefault="00917415" w:rsidP="5B358E25">
            <w:pPr>
              <w:spacing w:before="20" w:after="20"/>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spacing w:before="20" w:after="20"/>
              <w:rPr>
                <w:rFonts w:ascii="Arial" w:hAnsi="Arial" w:cs="Arial"/>
                <w:lang w:eastAsia="en-US"/>
              </w:rPr>
            </w:pPr>
          </w:p>
        </w:tc>
        <w:tc>
          <w:tcPr>
            <w:tcW w:w="1470" w:type="dxa"/>
            <w:shd w:val="clear" w:color="auto" w:fill="auto"/>
          </w:tcPr>
          <w:p w14:paraId="08A3C84A" w14:textId="03743B06" w:rsidR="00EF78F8" w:rsidRDefault="1975958B" w:rsidP="3C7F3FD4">
            <w:pPr>
              <w:spacing w:line="259" w:lineRule="auto" w:before="20" w:after="20"/>
            </w:pPr>
            <w:r w:rsidRPr="3C7F3FD4">
              <w:rPr>
                <w:rFonts w:ascii="Arial" w:hAnsi="Arial" w:cs="Arial"/>
              </w:rPr>
              <w:t>Billing File</w:t>
            </w:r>
          </w:p>
        </w:tc>
        <w:tc>
          <w:tcPr>
            <w:tcW w:w="1412" w:type="dxa"/>
            <w:shd w:val="clear" w:color="auto" w:fill="auto"/>
          </w:tcPr>
          <w:p w14:paraId="0E47810C" w14:textId="6F4237F1" w:rsidR="00EF78F8" w:rsidRPr="00CE3239" w:rsidRDefault="002C02E2" w:rsidP="00EF78F8">
            <w:pPr>
              <w:spacing w:before="20" w:after="20"/>
              <w:rPr>
                <w:rFonts w:ascii="Arial" w:hAnsi="Arial" w:cs="Arial"/>
                <w:lang w:val="en-US"/>
              </w:rPr>
            </w:pPr>
            <w:r>
              <w:rPr>
                <w:rFonts w:ascii="Arial" w:hAnsi="Arial" w:cs="Arial"/>
                <w:lang w:val="en-US"/>
              </w:rPr>
              <w:t>Billing File Generation and Sending</w:t>
            </w:r>
          </w:p>
        </w:tc>
        <w:tc>
          <w:tcPr>
            <w:tcW w:w="6495" w:type="dxa"/>
            <w:shd w:val="clear" w:color="auto" w:fill="auto"/>
          </w:tcPr>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0D59BBE9" w14:textId="28054683" w:rsidR="26AA99CC" w:rsidRDefault="00917415">
            <w:pPr>
              <w:spacing w:before="20" w:after="20"/>
            </w:pPr>
            <w:r>
              <w:rPr>
                <w:rFonts w:ascii="Arial" w:hAnsi="Arial" w:cs="Arial"/>
                <w:b/>
                <w:bCs/>
              </w:rPr>
              <w:t>FRRN</w:t>
            </w:r>
            <w:r w:rsidR="26AA99CC" w:rsidRPr="3C7F3FD4">
              <w:rPr>
                <w:rFonts w:ascii="Arial" w:hAnsi="Arial" w:cs="Arial"/>
                <w:b/>
                <w:bCs/>
              </w:rPr>
              <w:t xml:space="preserve">.27.01 </w:t>
            </w:r>
            <w:r w:rsidR="7DA381C6" w:rsidRPr="3C7F3FD4">
              <w:rPr>
                <w:rFonts w:ascii="Arial" w:hAnsi="Arial" w:cs="Arial"/>
                <w:b/>
                <w:bCs/>
              </w:rPr>
              <w:t>Automatic (Scheduled) Billing File Generation</w:t>
            </w:r>
          </w:p>
          <w:p w14:paraId="0D19A764" w14:textId="7BAE4A4F"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CBG Home Billing Generation Job</w:t>
            </w:r>
          </w:p>
          <w:p w14:paraId="0118D685" w14:textId="43B70927"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CBG Home Billing Generation Job daily.</w:t>
            </w:r>
          </w:p>
          <w:p w14:paraId="215F551E" w14:textId="6D527BA9"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323BED41" w14:textId="7ABD0638"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 xml:space="preserve">10 calendar days </w:t>
            </w:r>
            <w:r w:rsidR="005A2EAB">
              <w:rPr>
                <w:rFonts w:ascii="Arial" w:hAnsi="Arial" w:cs="Arial"/>
                <w:lang w:val="en-US"/>
              </w:rPr>
              <w:t>prior to expiry date</w:t>
            </w:r>
          </w:p>
          <w:p w14:paraId="5DA69CA7" w14:textId="2317CB65"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2CBA53EC" w14:textId="42EF614D"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FFY Billing Generation Job</w:t>
            </w:r>
          </w:p>
          <w:p w14:paraId="62B10AB4" w14:textId="5D62BAFA"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FFY Motor Billing Generation Job on:</w:t>
            </w:r>
          </w:p>
          <w:p w14:paraId="1F6E32A6" w14:textId="54EA90D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10th day of the month</w:t>
            </w:r>
          </w:p>
          <w:p w14:paraId="4584DDDF" w14:textId="639EE4C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25th day of the month</w:t>
            </w:r>
          </w:p>
          <w:p w14:paraId="6549D50E" w14:textId="0E13A43E"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5839AFCB" w14:textId="03ACDFDB"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02FC19EB" w14:textId="79D272C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rPr>
              <w:t>File types:</w:t>
            </w:r>
            <w:r w:rsidRPr="3C7F3FD4">
              <w:rPr>
                <w:rFonts w:ascii="Arial" w:hAnsi="Arial" w:cs="Arial"/>
                <w:lang w:val="en-US"/>
              </w:rPr>
              <w:t> </w:t>
            </w:r>
          </w:p>
          <w:p w14:paraId="43BFB298"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Built-in: contains amortized accounts</w:t>
            </w:r>
            <w:r w:rsidRPr="3C7F3FD4">
              <w:rPr>
                <w:rFonts w:ascii="Arial" w:hAnsi="Arial" w:cs="Arial"/>
                <w:lang w:val="en-US"/>
              </w:rPr>
              <w:t> </w:t>
            </w:r>
          </w:p>
          <w:p w14:paraId="58ACC8AE"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Built in_MMDDYYYY.csv </w:t>
            </w:r>
          </w:p>
          <w:p w14:paraId="198DEEDE" w14:textId="0E4FC00D"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A62649C" w14:textId="1519BC4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 Line</w:t>
            </w:r>
          </w:p>
          <w:p w14:paraId="7F642D54" w14:textId="5A1EEEA3"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Built in_ is constant</w:t>
            </w:r>
            <w:r w:rsidRPr="3C7F3FD4">
              <w:rPr>
                <w:rFonts w:ascii="Arial" w:hAnsi="Arial" w:cs="Arial"/>
                <w:lang w:val="en-US"/>
              </w:rPr>
              <w:t> </w:t>
            </w:r>
          </w:p>
          <w:p w14:paraId="486A672C"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33931EEC"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Non-Built-in: contains non-amortized accounts</w:t>
            </w:r>
            <w:r w:rsidRPr="3C7F3FD4">
              <w:rPr>
                <w:rFonts w:ascii="Arial" w:hAnsi="Arial" w:cs="Arial"/>
                <w:lang w:val="en-US"/>
              </w:rPr>
              <w:t> </w:t>
            </w:r>
          </w:p>
          <w:p w14:paraId="0649CFCB" w14:textId="1E93DDA2"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NonBuilt in_MMDDYYYY.csv </w:t>
            </w:r>
          </w:p>
          <w:p w14:paraId="3AEA70A3" w14:textId="3AB32CDE"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6C07678" w14:textId="62E400EE"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w:t>
            </w:r>
            <w:r w:rsidRPr="3C7F3FD4">
              <w:rPr>
                <w:rFonts w:ascii="Arial" w:hAnsi="Arial" w:cs="Arial"/>
                <w:lang w:val="en-US"/>
              </w:rPr>
              <w:t> Line</w:t>
            </w:r>
          </w:p>
          <w:p w14:paraId="7BB3ACA5"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NonBuilt in_ is constant</w:t>
            </w:r>
            <w:r w:rsidRPr="3C7F3FD4">
              <w:rPr>
                <w:rFonts w:ascii="Arial" w:hAnsi="Arial" w:cs="Arial"/>
                <w:lang w:val="en-US"/>
              </w:rPr>
              <w:t> </w:t>
            </w:r>
          </w:p>
          <w:p w14:paraId="36191C24"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5AD85B8B" w14:textId="2994A5F1"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2F6A08DA" w14:textId="029E0AE2"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populate all fields using the most current renewal data.</w:t>
            </w:r>
          </w:p>
          <w:p w14:paraId="185BE53A" w14:textId="61472D9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lastRenderedPageBreak/>
              <w:t>The system shall allow authorized users to:</w:t>
            </w:r>
          </w:p>
          <w:p w14:paraId="328029E5" w14:textId="58C254FB"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Preview the generated Billing file.</w:t>
            </w:r>
          </w:p>
          <w:p w14:paraId="40907F60" w14:textId="17574926"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Download the generated Billing file.</w:t>
            </w:r>
          </w:p>
          <w:p w14:paraId="72807F8B" w14:textId="0C76B1DA"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download the file to a preferred local destination.</w:t>
            </w:r>
          </w:p>
          <w:p w14:paraId="66AACCB7" w14:textId="3E59BBB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8"/>
              </w:numPr>
              <w:spacing w:before="20" w:after="20"/>
              <w:rPr>
                <w:rFonts w:ascii="Arial" w:hAnsi="Arial" w:cs="Arial"/>
              </w:rPr>
            </w:pPr>
            <w:r>
              <w:rPr>
                <w:rFonts w:ascii="Arial" w:hAnsi="Arial" w:cs="Arial"/>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8"/>
              </w:numPr>
              <w:spacing w:before="20" w:after="20"/>
              <w:rPr>
                <w:rFonts w:ascii="Arial" w:hAnsi="Arial" w:cs="Arial"/>
              </w:rPr>
            </w:pPr>
            <w:r>
              <w:rPr>
                <w:rFonts w:ascii="Arial" w:hAnsi="Arial" w:cs="Arial"/>
              </w:rPr>
              <w:t xml:space="preserve">The generated file is attached to each account it holds.</w:t>
            </w:r>
          </w:p>
          <w:p w14:paraId="68230BBE" w14:textId="56713DFE" w:rsidR="3C7F3FD4" w:rsidRDefault="3C7F3FD4" w:rsidP="3C7F3FD4">
            <w:pPr>
              <w:spacing w:before="20" w:after="20"/>
              <w:rPr>
                <w:rFonts w:ascii="Arial" w:hAnsi="Arial" w:cs="Arial"/>
                <w:b/>
                <w:bCs/>
              </w:rPr>
            </w:pPr>
          </w:p>
          <w:p w14:paraId="65623E0F" w14:textId="4E2FA9FC" w:rsidR="00EF78F8" w:rsidRDefault="00917415" w:rsidP="00EF78F8">
            <w:pPr>
              <w:spacing w:before="20" w:after="20"/>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spacing w:before="20" w:after="20"/>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spacing w:before="20" w:after="20"/>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spacing w:before="20" w:after="20"/>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spacing w:before="20" w:after="20"/>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spacing w:before="20" w:after="20"/>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spacing w:before="20" w:after="20"/>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spacing w:before="20" w:after="20"/>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spacing w:before="20" w:after="20"/>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spacing w:before="20" w:after="20"/>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spacing w:before="20" w:after="20"/>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spacing w:before="20" w:after="20"/>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9"/>
              </w:numPr>
              <w:spacing w:before="20" w:after="20"/>
              <w:rPr>
                <w:rFonts w:ascii="Arial" w:hAnsi="Arial" w:cs="Arial"/>
              </w:rPr>
            </w:pPr>
            <w:r>
              <w:rPr>
                <w:rFonts w:ascii="Arial" w:hAnsi="Arial" w:cs="Arial"/>
              </w:rPr>
              <w:t xml:space="preserve">A From Date more than 31 calendar days before the To Date is refused; a From Date after the To Date is refused.</w:t>
            </w:r>
          </w:p>
          <w:p w14:paraId="2D399743" w14:textId="77777777" w:rsidR="002B7D61" w:rsidRPr="00291170" w:rsidRDefault="002B7D61" w:rsidP="00291170">
            <w:pPr>
              <w:spacing w:before="20" w:after="20"/>
              <w:rPr>
                <w:rFonts w:ascii="Arial" w:hAnsi="Arial" w:cs="Arial"/>
                <w:lang w:val="en-US"/>
              </w:rPr>
            </w:pPr>
          </w:p>
          <w:p w14:paraId="2F2E40F2" w14:textId="29CF63B5" w:rsidR="00BF6B71" w:rsidRPr="00BF6B71" w:rsidRDefault="00917415" w:rsidP="00BF6B71">
            <w:pPr>
              <w:spacing w:before="20" w:after="20"/>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spacing w:before="20" w:after="20"/>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spacing w:before="20" w:after="20"/>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spacing w:before="20" w:after="20"/>
              <w:rPr>
                <w:rFonts w:ascii="Arial" w:hAnsi="Arial" w:cs="Arial"/>
                <w:lang w:val="en-US"/>
              </w:rPr>
            </w:pPr>
            <w:r w:rsidRPr="58A5AC86">
              <w:rPr>
                <w:rFonts w:ascii="Arial" w:hAnsi="Arial" w:cs="Arial"/>
                <w:lang w:val="en-US"/>
              </w:rPr>
              <w:t>Display error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0"/>
              </w:numPr>
              <w:spacing w:before="20" w:after="20"/>
              <w:rPr>
                <w:rFonts w:ascii="Arial" w:hAnsi="Arial" w:cs="Arial"/>
              </w:rPr>
            </w:pPr>
            <w:r>
              <w:rPr>
                <w:rFonts w:ascii="Arial" w:hAnsi="Arial" w:cs="Arial"/>
              </w:rPr>
              <w:t xml:space="preserve">After sending, the delivery status of the billing file is shown on the billing record (e-mail of Annex S).</w:t>
            </w:r>
          </w:p>
        </w:tc>
      </w:tr>
      <w:tr w:rsidR="00454A0D" w:rsidRPr="000F2176" w14:paraId="4436D29E" w14:textId="77777777" w:rsidTr="3C7F3FD4">
        <w:trPr>
          <w:jc w:val="center"/>
        </w:trPr>
        <w:tc>
          <w:tcPr>
            <w:tcW w:w="1413" w:type="dxa"/>
            <w:shd w:val="clear" w:color="auto" w:fill="auto"/>
          </w:tcPr>
          <w:p w14:paraId="0A31B4B8" w14:textId="32DB9C4A" w:rsidR="00454A0D" w:rsidRPr="6EC80736" w:rsidRDefault="00917415" w:rsidP="5B358E25">
            <w:pPr>
              <w:spacing w:before="20" w:after="20"/>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spacing w:before="20" w:after="20"/>
              <w:rPr>
                <w:rFonts w:ascii="Arial" w:hAnsi="Arial" w:cs="Arial"/>
                <w:lang w:eastAsia="en-US"/>
              </w:rPr>
            </w:pPr>
          </w:p>
        </w:tc>
        <w:tc>
          <w:tcPr>
            <w:tcW w:w="1470" w:type="dxa"/>
            <w:shd w:val="clear" w:color="auto" w:fill="auto"/>
          </w:tcPr>
          <w:p w14:paraId="74E55D2F" w14:textId="0E4463B0" w:rsidR="00454A0D" w:rsidRDefault="12856848" w:rsidP="3C7F3FD4">
            <w:pPr>
              <w:spacing w:line="259" w:lineRule="auto" w:before="20" w:after="20"/>
            </w:pPr>
            <w:r w:rsidRPr="3C7F3FD4">
              <w:rPr>
                <w:rFonts w:ascii="Arial" w:hAnsi="Arial" w:cs="Arial"/>
              </w:rPr>
              <w:t>Payment</w:t>
            </w:r>
          </w:p>
        </w:tc>
        <w:tc>
          <w:tcPr>
            <w:tcW w:w="1412" w:type="dxa"/>
            <w:shd w:val="clear" w:color="auto" w:fill="auto"/>
          </w:tcPr>
          <w:p w14:paraId="25E301DB" w14:textId="10504418" w:rsidR="00454A0D" w:rsidRDefault="12856848" w:rsidP="3C7F3FD4">
            <w:pPr>
              <w:spacing w:line="259" w:lineRule="auto" w:before="20" w:after="20"/>
            </w:pPr>
            <w:r w:rsidRPr="3C7F3FD4">
              <w:rPr>
                <w:rFonts w:ascii="Arial" w:hAnsi="Arial" w:cs="Arial"/>
                <w:lang w:val="en-US"/>
              </w:rPr>
              <w:t>Automatic Payment Status Update from Cashiering</w:t>
            </w:r>
          </w:p>
          <w:p w14:paraId="1E34D4E1" w14:textId="58035912" w:rsidR="00454A0D" w:rsidRDefault="00454A0D" w:rsidP="3C7F3FD4">
            <w:pPr>
              <w:spacing w:line="259" w:lineRule="auto" w:before="20" w:after="20"/>
              <w:rPr>
                <w:rFonts w:ascii="Arial" w:hAnsi="Arial" w:cs="Arial"/>
                <w:lang w:val="en-US"/>
              </w:rPr>
            </w:pPr>
          </w:p>
        </w:tc>
        <w:tc>
          <w:tcPr>
            <w:tcW w:w="6495" w:type="dxa"/>
            <w:shd w:val="clear" w:color="auto" w:fill="auto"/>
          </w:tcPr>
          <w:p w14:paraId="2491D4E8" w14:textId="68E84FCA" w:rsidR="00454A0D" w:rsidRDefault="00917415" w:rsidP="3C7F3FD4">
            <w:pPr>
              <w:spacing w:line="259" w:lineRule="auto" w:before="20" w:after="20"/>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spacing w:before="20" w:after="20"/>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before="20" w:after="20"/>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before="20" w:after="20"/>
              <w:rPr>
                <w:rFonts w:ascii="Arial" w:hAnsi="Arial" w:cs="Arial"/>
              </w:rPr>
            </w:pPr>
            <w:r w:rsidRPr="3C7F3FD4">
              <w:rPr>
                <w:rFonts w:ascii="Arial" w:hAnsi="Arial" w:cs="Arial"/>
              </w:rPr>
              <w:t>Outstanding Balance is equal to Total Premium = Unpaid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1"/>
              </w:numPr>
              <w:spacing w:before="20" w:after="20"/>
              <w:rPr>
                <w:rFonts w:ascii="Arial" w:hAnsi="Arial" w:cs="Arial"/>
              </w:rPr>
            </w:pPr>
            <w:r>
              <w:rPr>
                <w:rFonts w:ascii="Arial" w:hAnsi="Arial" w:cs="Arial"/>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before="20" w:after="20"/>
              <w:rPr>
                <w:rFonts w:ascii="Arial" w:hAnsi="Arial" w:cs="Arial"/>
              </w:rPr>
            </w:pPr>
          </w:p>
          <w:p w14:paraId="788AC4D2" w14:textId="3587FE8C" w:rsidR="1408282D" w:rsidRDefault="00917415" w:rsidP="3C7F3FD4">
            <w:pPr>
              <w:spacing w:line="259" w:lineRule="auto" w:before="20" w:after="20"/>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before="20" w:after="20"/>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spacing w:before="20" w:after="20"/>
              <w:rPr>
                <w:rFonts w:ascii="Arial" w:hAnsi="Arial" w:cs="Arial"/>
              </w:rPr>
            </w:pPr>
            <w:r>
              <w:rPr>
                <w:rFonts w:ascii="Arial" w:hAnsi="Arial" w:cs="Arial"/>
              </w:rPr>
              <w:t xml:space="preserve">The placement itself shall remain a user action (Walkthrough addendum p.4; FRRN.029).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2"/>
              </w:numPr>
              <w:spacing w:before="20" w:after="20"/>
              <w:rPr>
                <w:rFonts w:ascii="Arial" w:hAnsi="Arial" w:cs="Arial"/>
              </w:rPr>
            </w:pPr>
            <w:r>
              <w:rPr>
                <w:rFonts w:ascii="Arial" w:hAnsi="Arial" w:cs="Arial"/>
              </w:rPr>
              <w:t xml:space="preserve">A CBG renewal account whose payment status becomes Paid has the status Submitted for Placement without a user action.</w:t>
            </w:r>
          </w:p>
          <w:p w14:paraId="6BD77881" w14:textId="2B5A9AFF" w:rsidR="00C92D2D" w:rsidRPr="007C6207" w:rsidRDefault="00C92D2D" w:rsidP="3C7F3FD4">
            <w:pPr>
              <w:spacing w:before="20" w:after="20"/>
              <w:rPr>
                <w:rFonts w:ascii="Arial" w:hAnsi="Arial" w:cs="Arial"/>
                <w:lang w:val="en-US"/>
              </w:rPr>
            </w:pPr>
          </w:p>
        </w:tc>
      </w:tr>
      <w:tr w:rsidR="00C87BEA" w:rsidRPr="000F2176" w14:paraId="1E91D177" w14:textId="77777777" w:rsidTr="3C7F3FD4">
        <w:trPr>
          <w:jc w:val="center"/>
        </w:trPr>
        <w:tc>
          <w:tcPr>
            <w:tcW w:w="1413" w:type="dxa"/>
            <w:shd w:val="clear" w:color="auto" w:fill="auto"/>
          </w:tcPr>
          <w:p w14:paraId="026518CA" w14:textId="6BA65D2A" w:rsidR="00C87BEA" w:rsidRPr="6EC80736" w:rsidRDefault="00917415" w:rsidP="3C7F3FD4">
            <w:pPr>
              <w:spacing w:line="259" w:lineRule="auto" w:before="20" w:after="20"/>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spacing w:before="20" w:after="20"/>
              <w:rPr>
                <w:rFonts w:ascii="Arial" w:hAnsi="Arial" w:cs="Arial"/>
                <w:lang w:eastAsia="en-US"/>
              </w:rPr>
            </w:pPr>
          </w:p>
        </w:tc>
        <w:tc>
          <w:tcPr>
            <w:tcW w:w="1470" w:type="dxa"/>
            <w:shd w:val="clear" w:color="auto" w:fill="auto"/>
          </w:tcPr>
          <w:p w14:paraId="6334615C" w14:textId="68D7D6A3" w:rsidR="00C87BEA" w:rsidRDefault="43D2408A" w:rsidP="3C7F3FD4">
            <w:pPr>
              <w:spacing w:line="259" w:lineRule="auto" w:before="20" w:after="20"/>
            </w:pPr>
            <w:r w:rsidRPr="3C7F3FD4">
              <w:rPr>
                <w:rFonts w:ascii="Arial" w:hAnsi="Arial" w:cs="Arial"/>
              </w:rPr>
              <w:t>Placement and Booking</w:t>
            </w:r>
          </w:p>
        </w:tc>
        <w:tc>
          <w:tcPr>
            <w:tcW w:w="1412" w:type="dxa"/>
            <w:shd w:val="clear" w:color="auto" w:fill="auto"/>
          </w:tcPr>
          <w:p w14:paraId="6B8801E7" w14:textId="1D1A868D" w:rsidR="00C87BEA" w:rsidRDefault="003F7A57" w:rsidP="00C87BEA">
            <w:pPr>
              <w:spacing w:before="20" w:after="20"/>
              <w:rPr>
                <w:rFonts w:ascii="Arial" w:hAnsi="Arial" w:cs="Arial"/>
                <w:lang w:val="en-US"/>
              </w:rPr>
            </w:pPr>
            <w:r>
              <w:rPr>
                <w:rFonts w:ascii="Arial" w:hAnsi="Arial" w:cs="Arial"/>
                <w:lang w:val="en-US"/>
              </w:rPr>
              <w:t>Placement Processing</w:t>
            </w:r>
          </w:p>
        </w:tc>
        <w:tc>
          <w:tcPr>
            <w:tcW w:w="6495" w:type="dxa"/>
            <w:shd w:val="clear" w:color="auto" w:fill="auto"/>
          </w:tcPr>
          <w:p w14:paraId="56AD71B9" w14:textId="48B9DC35" w:rsidR="2A2049DC" w:rsidRDefault="00917415" w:rsidP="3C7F3FD4">
            <w:pPr>
              <w:spacing w:line="259" w:lineRule="auto" w:before="20" w:after="20"/>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before="20" w:after="20"/>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before="20" w:after="20"/>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before="20" w:after="20"/>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CSV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3"/>
              </w:numPr>
              <w:spacing w:before="20" w:after="20"/>
              <w:rPr>
                <w:rFonts w:ascii="Arial" w:hAnsi="Arial" w:cs="Arial"/>
              </w:rPr>
            </w:pPr>
            <w:r>
              <w:rPr>
                <w:rFonts w:ascii="Arial" w:hAnsi="Arial" w:cs="Arial"/>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before="20" w:after="20"/>
              <w:rPr>
                <w:rFonts w:ascii="Arial" w:hAnsi="Arial" w:cs="Arial"/>
                <w:b/>
                <w:bCs/>
              </w:rPr>
            </w:pPr>
          </w:p>
          <w:p w14:paraId="2B37608B" w14:textId="7B7BF803" w:rsidR="00AB5BD1" w:rsidRDefault="00917415" w:rsidP="3C7F3FD4">
            <w:pPr>
              <w:spacing w:line="259" w:lineRule="auto" w:before="20" w:after="20"/>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spacing w:before="20" w:after="20"/>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spacing w:before="20" w:after="20"/>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spacing w:before="20" w:after="20"/>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spacing w:before="20" w:after="20"/>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spacing w:before="20" w:after="20"/>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spacing w:before="20" w:after="20"/>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spacing w:before="20" w:after="20"/>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spacing w:before="20" w:after="20"/>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spacing w:before="20" w:after="20"/>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4"/>
              </w:numPr>
              <w:spacing w:before="20" w:after="20"/>
              <w:rPr>
                <w:rFonts w:ascii="Arial" w:hAnsi="Arial" w:cs="Arial"/>
              </w:rPr>
            </w:pPr>
            <w:r>
              <w:rPr>
                <w:rFonts w:ascii="Arial" w:hAnsi="Arial" w:cs="Arial"/>
              </w:rPr>
              <w:t xml:space="preserve">A renewal account with two co-insurers produces two placement slips; an account tagged For Booking Only produces none.</w:t>
            </w:r>
          </w:p>
          <w:p>
            <w:pPr>
              <w:pStyle w:val="ListParagraph"/>
              <w:numPr>
                <w:ilvl w:val="0"/>
                <w:numId w:val="244"/>
              </w:numPr>
              <w:spacing w:before="20" w:after="20"/>
              <w:rPr>
                <w:rFonts w:ascii="Arial" w:hAnsi="Arial" w:cs="Arial"/>
              </w:rPr>
            </w:pPr>
            <w:r>
              <w:rPr>
                <w:rFonts w:ascii="Arial" w:hAnsi="Arial" w:cs="Arial"/>
              </w:rPr>
              <w:t xml:space="preserve">Packaged accounts of the same insurer are combined in one placement file per insurer showing each co-insurer's share.</w:t>
            </w:r>
          </w:p>
          <w:p w14:paraId="74984611" w14:textId="77777777" w:rsidR="00FD4AA5" w:rsidRDefault="00FD4AA5" w:rsidP="00780E4D">
            <w:pPr>
              <w:pStyle w:val="ListParagraph"/>
              <w:spacing w:before="20" w:after="20"/>
              <w:rPr>
                <w:rFonts w:ascii="Arial" w:hAnsi="Arial" w:cs="Arial"/>
                <w:lang w:val="en-US"/>
              </w:rPr>
            </w:pPr>
          </w:p>
          <w:p w14:paraId="6A5C0DE6" w14:textId="6D5B71F1"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spacing w:before="20" w:after="20"/>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spacing w:before="20" w:after="20"/>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spacing w:before="20" w:after="20"/>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spacing w:before="20" w:after="20"/>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spacing w:before="20" w:after="20"/>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spacing w:before="20" w:after="20"/>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spacing w:before="20" w:after="20"/>
              <w:rPr>
                <w:rFonts w:ascii="Arial" w:hAnsi="Arial" w:cs="Arial"/>
                <w:lang w:val="en-US"/>
              </w:rPr>
            </w:pPr>
          </w:p>
          <w:p w14:paraId="20308700" w14:textId="310B6E05" w:rsidR="00FC24CE" w:rsidRDefault="00000000" w:rsidP="3C7F3FD4">
            <w:pPr>
              <w:spacing w:before="20" w:after="20"/>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5"/>
              </w:numPr>
              <w:spacing w:before="20" w:after="20"/>
              <w:rPr>
                <w:rFonts w:ascii="Arial" w:hAnsi="Arial" w:cs="Arial"/>
              </w:rPr>
            </w:pPr>
            <w:r>
              <w:rPr>
                <w:rFonts w:ascii="Arial" w:hAnsi="Arial" w:cs="Arial"/>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spacing w:before="20" w:after="20"/>
              <w:rPr>
                <w:rFonts w:ascii="Arial" w:hAnsi="Arial" w:cs="Arial"/>
                <w:lang w:val="en-US"/>
              </w:rPr>
            </w:pPr>
          </w:p>
          <w:p w14:paraId="70EC212F" w14:textId="74B8DD95"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spacing w:before="20" w:after="20"/>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spacing w:before="20" w:after="20"/>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spacing w:before="20" w:after="20"/>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spacing w:before="20" w:after="20"/>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spacing w:before="20" w:after="20"/>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spacing w:before="20" w:after="20"/>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spacing w:before="20" w:after="20"/>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spacing w:before="20" w:after="20"/>
              <w:rPr>
                <w:rFonts w:ascii="Arial" w:hAnsi="Arial" w:cs="Arial"/>
                <w:lang w:val="en-US"/>
              </w:rPr>
            </w:pPr>
          </w:p>
          <w:p w14:paraId="7B2CDE6C" w14:textId="32DDA363" w:rsidR="00FC24CE" w:rsidRDefault="00000000" w:rsidP="3C7F3FD4">
            <w:pPr>
              <w:spacing w:before="20" w:after="20"/>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6"/>
              </w:numPr>
              <w:spacing w:before="20" w:after="20"/>
              <w:rPr>
                <w:rFonts w:ascii="Arial" w:hAnsi="Arial" w:cs="Arial"/>
              </w:rPr>
            </w:pPr>
            <w:r>
              <w:rPr>
                <w:rFonts w:ascii="Arial" w:hAnsi="Arial" w:cs="Arial"/>
              </w:rPr>
              <w:t xml:space="preserve">For 150 renewal accounts of insurer ABC, 150 placement slips and one placement file are generated.</w:t>
            </w:r>
          </w:p>
          <w:p w14:paraId="43BE1243" w14:textId="3FDD1F97" w:rsidR="000F7910" w:rsidRDefault="000F7910" w:rsidP="00780E4D">
            <w:pPr>
              <w:spacing w:before="20" w:after="20"/>
              <w:rPr>
                <w:rFonts w:ascii="Arial" w:hAnsi="Arial" w:cs="Arial"/>
                <w:lang w:val="en-US"/>
              </w:rPr>
            </w:pPr>
          </w:p>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6DA4F035" w14:textId="4EAFD204" w:rsidR="528EDD91" w:rsidRDefault="00917415" w:rsidP="3C7F3FD4">
            <w:pPr>
              <w:spacing w:before="20" w:after="20"/>
            </w:pPr>
            <w:r>
              <w:rPr>
                <w:rFonts w:ascii="Arial" w:hAnsi="Arial" w:cs="Arial"/>
                <w:b/>
                <w:bCs/>
              </w:rPr>
              <w:t>FRRN</w:t>
            </w:r>
            <w:r w:rsidR="528EDD91" w:rsidRPr="3C7F3FD4">
              <w:rPr>
                <w:rFonts w:ascii="Arial" w:hAnsi="Arial" w:cs="Arial"/>
                <w:b/>
                <w:bCs/>
              </w:rPr>
              <w:t>.29.03 Automatic Placement File Upload via MFT</w:t>
            </w:r>
          </w:p>
          <w:p w14:paraId="7C068D82" w14:textId="4088B8F4"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MFT Eligibility Validation</w:t>
            </w:r>
          </w:p>
          <w:p w14:paraId="75692C8A" w14:textId="31847E4C"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lastRenderedPageBreak/>
              <w:t>The system shall validate the following before initiating the upload:</w:t>
            </w:r>
          </w:p>
          <w:p w14:paraId="5FBDE397" w14:textId="077B5E04"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 xml:space="preserve">Insurer is tagged as </w:t>
            </w:r>
            <w:r w:rsidRPr="3C7F3FD4">
              <w:rPr>
                <w:rFonts w:ascii="Arial" w:hAnsi="Arial" w:cs="Arial"/>
                <w:b/>
                <w:bCs/>
              </w:rPr>
              <w:t>MFT Enrolled</w:t>
            </w:r>
            <w:r w:rsidRPr="3C7F3FD4">
              <w:rPr>
                <w:rFonts w:ascii="Arial" w:hAnsi="Arial" w:cs="Arial"/>
              </w:rPr>
              <w:t xml:space="preserve"> in Insurer Maintenance.</w:t>
            </w:r>
          </w:p>
          <w:p w14:paraId="39137E77" w14:textId="5460D08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MFT integration is active and available.</w:t>
            </w:r>
          </w:p>
          <w:p w14:paraId="33EB75D5" w14:textId="75AA744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Shared directory configuration exists for the insurer.</w:t>
            </w:r>
          </w:p>
          <w:p w14:paraId="16BED020" w14:textId="59AB41FB"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Placement file generation completed successfully.</w:t>
            </w:r>
          </w:p>
          <w:p w14:paraId="461ED058" w14:textId="790324FE"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Automatic Upload Process</w:t>
            </w:r>
          </w:p>
          <w:p w14:paraId="308A7194" w14:textId="018C01A8"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The system shall:</w:t>
            </w:r>
          </w:p>
          <w:p w14:paraId="10FCA468" w14:textId="35902A7E"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Identify the target insurer's configured MFT directory.</w:t>
            </w:r>
          </w:p>
          <w:p w14:paraId="11A70A3C" w14:textId="5DA6888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Establish connection to the MFT service.</w:t>
            </w:r>
          </w:p>
          <w:p w14:paraId="5FF2EB1B" w14:textId="1472EC55"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Upload the file(s) to the designated shared directory.</w:t>
            </w:r>
          </w:p>
          <w:p w14:paraId="1F6536E9" w14:textId="7183484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Record upload results.</w:t>
            </w:r>
          </w:p>
          <w:p w14:paraId="0CF3C796" w14:textId="54C4B203"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Update the transmission status.</w:t>
            </w:r>
          </w:p>
          <w:p w14:paraId="30A96BC6" w14:textId="5D419034"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The system shall support the following statuses:</w:t>
            </w:r>
          </w:p>
          <w:p w14:paraId="185B87C0" w14:textId="00EF61B9"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Pending Upload</w:t>
            </w:r>
          </w:p>
          <w:p w14:paraId="492AE4DA" w14:textId="4DC58B6A"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Uploaded to MFT</w:t>
            </w:r>
          </w:p>
          <w:p w14:paraId="4C029926" w14:textId="474D15A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 Failed</w:t>
            </w:r>
          </w:p>
          <w:p w14:paraId="102F08A0" w14:textId="2AE7E861"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If the MFT upload fails, the system shall:</w:t>
            </w:r>
          </w:p>
          <w:p w14:paraId="42A0B8BE" w14:textId="71FD0CC2"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Record the error.</w:t>
            </w:r>
          </w:p>
          <w:p w14:paraId="5037DEAC" w14:textId="788FB36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Update the upload status to: Upload Failed</w:t>
            </w:r>
          </w:p>
          <w:p w14:paraId="7FE2CD1B" w14:textId="6566C41B"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Notify the appropriate users.</w:t>
            </w:r>
          </w:p>
          <w:p w14:paraId="535C95E9" w14:textId="7DFB2CBD" w:rsidR="77BC3829" w:rsidRDefault="77BC3829" w:rsidP="003C11B5">
            <w:pPr>
              <w:pStyle w:val="ListParagraph"/>
              <w:numPr>
                <w:ilvl w:val="0"/>
                <w:numId w:val="15"/>
              </w:numPr>
              <w:spacing w:before="20" w:after="20"/>
              <w:rPr>
                <w:rFonts w:ascii="Arial" w:hAnsi="Arial" w:cs="Arial"/>
                <w:lang w:val="en-US"/>
              </w:rPr>
            </w:pPr>
            <w:r w:rsidRPr="3C7F3FD4">
              <w:rPr>
                <w:rFonts w:ascii="Arial" w:hAnsi="Arial" w:cs="Arial"/>
                <w:lang w:val="en-US"/>
              </w:rPr>
              <w:t>Upon successful placement sending, the system shall update the status of the renewal account to “For Booking”.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7"/>
              </w:numPr>
              <w:spacing w:before="20" w:after="20"/>
              <w:rPr>
                <w:rFonts w:ascii="Arial" w:hAnsi="Arial" w:cs="Arial"/>
              </w:rPr>
            </w:pPr>
            <w:r>
              <w:rPr>
                <w:rFonts w:ascii="Arial" w:hAnsi="Arial" w:cs="Arial"/>
              </w:rPr>
              <w:t xml:space="preserve">For an insurer not tagged MFT Enrolled, no file is uploaded to MFT and the file waits for sending by e-mail; a failed upload shows Upload Failed.</w:t>
            </w:r>
          </w:p>
          <w:p w14:paraId="1B27390A" w14:textId="339499E8" w:rsidR="3C7F3FD4" w:rsidRDefault="3C7F3FD4" w:rsidP="3C7F3FD4">
            <w:pPr>
              <w:spacing w:before="20" w:after="20"/>
              <w:rPr>
                <w:rFonts w:ascii="Arial" w:hAnsi="Arial" w:cs="Arial"/>
                <w:lang w:val="en-US"/>
              </w:rPr>
            </w:pPr>
          </w:p>
          <w:p w14:paraId="0E445AC7" w14:textId="31791F8D" w:rsidR="00780E4D" w:rsidRPr="00BF6B71" w:rsidRDefault="00917415" w:rsidP="00780E4D">
            <w:pPr>
              <w:spacing w:before="20" w:after="20"/>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spacing w:before="20" w:after="20"/>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spacing w:before="20" w:after="20"/>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spacing w:before="20" w:after="20"/>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spacing w:before="20" w:after="20"/>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8"/>
              </w:numPr>
              <w:spacing w:before="20" w:after="20"/>
              <w:rPr>
                <w:rFonts w:ascii="Arial" w:hAnsi="Arial" w:cs="Arial"/>
              </w:rPr>
            </w:pPr>
            <w:r>
              <w:rPr>
                <w:rFonts w:ascii="Arial" w:hAnsi="Arial" w:cs="Arial"/>
              </w:rPr>
              <w:t xml:space="preserve">The recipients are taken from Insurer Maintenance and can be changed before sending; an invalid address is refused before sending.</w:t>
            </w:r>
          </w:p>
          <w:p>
            <w:pPr>
              <w:pStyle w:val="ListParagraph"/>
              <w:numPr>
                <w:ilvl w:val="0"/>
                <w:numId w:val="248"/>
              </w:numPr>
              <w:spacing w:before="20" w:after="20"/>
              <w:rPr>
                <w:rFonts w:ascii="Arial" w:hAnsi="Arial" w:cs="Arial"/>
              </w:rPr>
            </w:pPr>
            <w:r>
              <w:rPr>
                <w:rFonts w:ascii="Arial" w:hAnsi="Arial" w:cs="Arial"/>
              </w:rPr>
              <w:t xml:space="preserve">After a successful sending the renewal account has the status For Booking.</w:t>
            </w:r>
          </w:p>
          <w:p w14:paraId="20184B13" w14:textId="4B6B3C6C" w:rsidR="00C87BEA" w:rsidRPr="00C70FFC" w:rsidRDefault="00C87BEA" w:rsidP="3C7F3FD4">
            <w:pPr>
              <w:spacing w:before="20" w:after="20"/>
              <w:rPr>
                <w:rFonts w:ascii="Arial" w:hAnsi="Arial" w:cs="Arial"/>
                <w:b/>
                <w:bCs/>
                <w:lang w:val="en-US"/>
              </w:rPr>
            </w:pPr>
          </w:p>
          <w:p w14:paraId="6E7D3C7D" w14:textId="62C60A1A" w:rsidR="00C87BEA" w:rsidRPr="00C70FFC" w:rsidRDefault="00917415" w:rsidP="3C7F3FD4">
            <w:pPr>
              <w:spacing w:before="20" w:after="20"/>
            </w:pPr>
            <w:r>
              <w:rPr>
                <w:rFonts w:ascii="Arial" w:hAnsi="Arial" w:cs="Arial"/>
                <w:b/>
                <w:bCs/>
                <w:color w:val="E65100"/>
              </w:rPr>
              <w:t>FRRN</w:t>
            </w:r>
            <w:r w:rsidR="2DE5A2AC" w:rsidRPr="3C7F3FD4">
              <w:rPr>
                <w:rFonts w:ascii="Arial" w:hAnsi="Arial" w:cs="Arial"/>
                <w:b/>
                <w:bCs/>
                <w:color w:val="E65100"/>
              </w:rPr>
              <w:t>.29.05 Placement Response Turnaround Time (TAT) Monitoring</w:t>
            </w:r>
          </w:p>
          <w:p w14:paraId="2D6C398F" w14:textId="40CC852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Cut-Off Rule</w:t>
            </w:r>
          </w:p>
          <w:p w14:paraId="00F506D8" w14:textId="4F475247"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calculate TAT using business days only.</w:t>
            </w:r>
          </w:p>
          <w:p w14:paraId="71CAF724" w14:textId="18856FF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The calculation shall:</w:t>
            </w:r>
          </w:p>
          <w:p w14:paraId="630A3BF2" w14:textId="5B6A0E8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Saturdays.</w:t>
            </w:r>
          </w:p>
          <w:p w14:paraId="5774FD7F" w14:textId="2A38D490"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Sundays.</w:t>
            </w:r>
          </w:p>
          <w:p w14:paraId="757F542F" w14:textId="2ED6A2A6"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Holidays.</w:t>
            </w:r>
          </w:p>
          <w:p w14:paraId="01BB92A4" w14:textId="36542782"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should display a checkbox to tag if placement is “With Issue”.</w:t>
            </w:r>
          </w:p>
          <w:p w14:paraId="7ABFBAFC" w14:textId="65CE9055"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Resolution Date shall:</w:t>
            </w:r>
          </w:p>
          <w:p w14:paraId="74CC6EC7" w14:textId="30B081E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Be editable by authorized users.</w:t>
            </w:r>
          </w:p>
          <w:p w14:paraId="773A427B" w14:textId="257222B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Allow entry of a historical date.</w:t>
            </w:r>
          </w:p>
          <w:p w14:paraId="25744B7A" w14:textId="0F89A1B2"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Not allow a date earlier than the Placement Submission Date.</w:t>
            </w:r>
          </w:p>
          <w:p w14:paraId="1F84C5CE" w14:textId="1F93056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display SLA compliance indicators.</w:t>
            </w:r>
          </w:p>
          <w:p w14:paraId="736C2E48" w14:textId="360B64C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SLA Status Values</w:t>
            </w:r>
          </w:p>
          <w:p w14:paraId="20F7A195" w14:textId="43CE848F"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Within SLA</w:t>
            </w:r>
          </w:p>
          <w:p w14:paraId="5BBDE1F1" w14:textId="452638C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Beyond SLA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9"/>
              </w:numPr>
              <w:spacing w:before="20" w:after="20"/>
              <w:rPr>
                <w:rFonts w:ascii="Arial" w:hAnsi="Arial" w:cs="Arial"/>
              </w:rPr>
            </w:pPr>
            <w:r>
              <w:rPr>
                <w:rFonts w:ascii="Arial" w:hAnsi="Arial" w:cs="Arial"/>
              </w:rPr>
              <w:t xml:space="preserve">A packaged placement sent at 4:00 PM on a Monday counts from Tuesday and is Beyond TAT from the fourth business day.</w:t>
            </w:r>
          </w:p>
          <w:p>
            <w:pPr>
              <w:pStyle w:val="ListParagraph"/>
              <w:numPr>
                <w:ilvl w:val="0"/>
                <w:numId w:val="249"/>
              </w:numPr>
              <w:spacing w:before="20" w:after="20"/>
              <w:rPr>
                <w:rFonts w:ascii="Arial" w:hAnsi="Arial" w:cs="Arial"/>
              </w:rPr>
            </w:pPr>
            <w:r>
              <w:rPr>
                <w:rFonts w:ascii="Arial" w:hAnsi="Arial" w:cs="Arial"/>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13" w:type="dxa"/>
            <w:shd w:val="clear" w:color="auto" w:fill="auto"/>
          </w:tcPr>
          <w:p w14:paraId="79CDCA29" w14:textId="25AEDBF6" w:rsidR="00FD7AAF" w:rsidRPr="6EC80736" w:rsidRDefault="00917415" w:rsidP="3C7F3FD4">
            <w:pPr>
              <w:spacing w:line="259" w:lineRule="auto" w:before="20" w:after="20"/>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before="20" w:after="20"/>
              <w:rPr>
                <w:rFonts w:ascii="Arial" w:hAnsi="Arial" w:cs="Arial"/>
                <w:lang w:eastAsia="en-US"/>
              </w:rPr>
            </w:pPr>
          </w:p>
        </w:tc>
        <w:tc>
          <w:tcPr>
            <w:tcW w:w="1470" w:type="dxa"/>
            <w:shd w:val="clear" w:color="auto" w:fill="auto"/>
          </w:tcPr>
          <w:p w14:paraId="308280D9" w14:textId="22F87F33" w:rsidR="00FD7AAF" w:rsidRDefault="2CE53049" w:rsidP="3C7F3FD4">
            <w:pPr>
              <w:spacing w:line="259" w:lineRule="auto" w:before="20" w:after="20"/>
            </w:pPr>
            <w:r w:rsidRPr="3C7F3FD4">
              <w:rPr>
                <w:rFonts w:ascii="Arial" w:hAnsi="Arial" w:cs="Arial"/>
              </w:rPr>
              <w:t>Placement Response</w:t>
            </w:r>
          </w:p>
        </w:tc>
        <w:tc>
          <w:tcPr>
            <w:tcW w:w="1412" w:type="dxa"/>
            <w:shd w:val="clear" w:color="auto" w:fill="auto"/>
          </w:tcPr>
          <w:p w14:paraId="1995BF6E" w14:textId="54790955" w:rsidR="00FD7AAF" w:rsidRDefault="00637600" w:rsidP="00FD7AAF">
            <w:pPr>
              <w:spacing w:before="20" w:after="20"/>
              <w:rPr>
                <w:rFonts w:ascii="Arial" w:hAnsi="Arial" w:cs="Arial"/>
                <w:lang w:val="en-US"/>
              </w:rPr>
            </w:pPr>
            <w:r w:rsidRPr="00637600">
              <w:rPr>
                <w:rFonts w:ascii="Arial" w:hAnsi="Arial" w:cs="Arial"/>
                <w:lang w:val="en-US"/>
              </w:rPr>
              <w:t>Insurer Placement Response Processing</w:t>
            </w:r>
          </w:p>
        </w:tc>
        <w:tc>
          <w:tcPr>
            <w:tcW w:w="6495" w:type="dxa"/>
            <w:shd w:val="clear" w:color="auto" w:fill="auto"/>
          </w:tcPr>
          <w:p w14:paraId="4FB5C1F7" w14:textId="35299C3D" w:rsidR="00FD7AAF" w:rsidRDefault="00917415" w:rsidP="3C7F3FD4">
            <w:pPr>
              <w:spacing w:line="259" w:lineRule="auto" w:before="20" w:after="20"/>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spacing w:before="20" w:after="20"/>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spacing w:before="20" w:after="20"/>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spacing w:before="20" w:after="20"/>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0"/>
              </w:numPr>
              <w:spacing w:before="20" w:after="20"/>
              <w:rPr>
                <w:rFonts w:ascii="Arial" w:hAnsi="Arial" w:cs="Arial"/>
              </w:rPr>
            </w:pPr>
            <w:r>
              <w:rPr>
                <w:rFonts w:ascii="Arial" w:hAnsi="Arial" w:cs="Arial"/>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before="20" w:after="20"/>
              <w:rPr>
                <w:rFonts w:ascii="Arial" w:hAnsi="Arial" w:cs="Arial"/>
                <w:b/>
                <w:bCs/>
              </w:rPr>
            </w:pPr>
          </w:p>
          <w:p w14:paraId="27629AFB" w14:textId="0C0EFC49" w:rsidR="001A015F" w:rsidRPr="005154B3" w:rsidRDefault="00917415" w:rsidP="3C7F3FD4">
            <w:pPr>
              <w:spacing w:line="259" w:lineRule="auto" w:before="20" w:after="20"/>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spacing w:before="20" w:after="20"/>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spacing w:before="20" w:after="20"/>
              <w:rPr>
                <w:rFonts w:ascii="Arial" w:hAnsi="Arial" w:cs="Arial"/>
                <w:lang w:val="en-US"/>
              </w:rPr>
            </w:pPr>
            <w:r w:rsidRPr="3C7F3FD4">
              <w:rPr>
                <w:rFonts w:ascii="Arial" w:hAnsi="Arial" w:cs="Arial"/>
                <w:lang w:val="en-US"/>
              </w:rPr>
              <w:t>Lock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1"/>
              </w:numPr>
              <w:spacing w:before="20" w:after="20"/>
              <w:rPr>
                <w:rFonts w:ascii="Arial" w:hAnsi="Arial" w:cs="Arial"/>
              </w:rPr>
            </w:pPr>
            <w:r>
              <w:rPr>
                <w:rFonts w:ascii="Arial" w:hAnsi="Arial" w:cs="Arial"/>
              </w:rPr>
              <w:t xml:space="preserve">An Approved response records the response date and the insurer's remarks and sets the status as this item states.</w:t>
            </w:r>
          </w:p>
          <w:p w14:paraId="295738B4" w14:textId="77777777" w:rsidR="00EC3806" w:rsidRPr="00EC3806" w:rsidRDefault="00EC3806" w:rsidP="00EC3806">
            <w:pPr>
              <w:spacing w:before="20" w:after="20"/>
              <w:rPr>
                <w:rFonts w:ascii="Arial" w:hAnsi="Arial" w:cs="Arial"/>
                <w:lang w:val="en-US"/>
              </w:rPr>
            </w:pPr>
          </w:p>
          <w:p w14:paraId="5A571C29" w14:textId="7F2D2DEE" w:rsidR="00EC3806" w:rsidRPr="005154B3" w:rsidRDefault="00917415" w:rsidP="3C7F3FD4">
            <w:pPr>
              <w:spacing w:line="259" w:lineRule="auto" w:before="20" w:after="20"/>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spacing w:before="20" w:after="20"/>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spacing w:before="20" w:after="20"/>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spacing w:before="20" w:after="20"/>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spacing w:before="20" w:after="20"/>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spacing w:before="20" w:after="20"/>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2"/>
              </w:numPr>
              <w:spacing w:before="20" w:after="20"/>
              <w:rPr>
                <w:rFonts w:ascii="Arial" w:hAnsi="Arial" w:cs="Arial"/>
              </w:rPr>
            </w:pPr>
            <w:r>
              <w:rPr>
                <w:rFonts w:ascii="Arial" w:hAnsi="Arial" w:cs="Arial"/>
              </w:rPr>
              <w:t xml:space="preserve">A Rejected response records the reason, sets the status Rejected Placement, and the user can return the account to Marketing or cancel the placement.</w:t>
            </w:r>
          </w:p>
          <w:p w14:paraId="717E62E4" w14:textId="77777777" w:rsidR="00164FDB" w:rsidRDefault="00164FDB" w:rsidP="00164FDB">
            <w:pPr>
              <w:spacing w:before="20" w:after="20"/>
              <w:rPr>
                <w:rFonts w:ascii="Arial" w:hAnsi="Arial" w:cs="Arial"/>
                <w:lang w:val="en-US"/>
              </w:rPr>
            </w:pPr>
          </w:p>
          <w:p w14:paraId="18A4AF87" w14:textId="79A24674" w:rsidR="00164FDB" w:rsidRDefault="00917415" w:rsidP="3C7F3FD4">
            <w:pPr>
              <w:spacing w:line="259" w:lineRule="auto" w:before="20" w:after="20"/>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spacing w:before="20" w:after="20"/>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spacing w:before="20" w:after="20"/>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spacing w:before="20" w:after="20"/>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3"/>
              </w:numPr>
              <w:spacing w:before="20" w:after="20"/>
              <w:rPr>
                <w:rFonts w:ascii="Arial" w:hAnsi="Arial" w:cs="Arial"/>
              </w:rPr>
            </w:pPr>
            <w:r>
              <w:rPr>
                <w:rFonts w:ascii="Arial" w:hAnsi="Arial" w:cs="Arial"/>
              </w:rPr>
              <w:t xml:space="preserve">Each placement response file is one row of the summary with its status, latest first.</w:t>
            </w:r>
          </w:p>
          <w:p w14:paraId="644AC803" w14:textId="77777777" w:rsidR="00164FDB" w:rsidRDefault="00164FDB" w:rsidP="00164FDB">
            <w:pPr>
              <w:spacing w:before="20" w:after="20"/>
              <w:rPr>
                <w:rFonts w:ascii="Arial" w:hAnsi="Arial" w:cs="Arial"/>
                <w:lang w:val="en-US"/>
              </w:rPr>
            </w:pPr>
          </w:p>
          <w:p w14:paraId="23E80E2F" w14:textId="7FF78684" w:rsidR="00164FDB" w:rsidRPr="00336E11" w:rsidRDefault="00917415" w:rsidP="3C7F3FD4">
            <w:pPr>
              <w:spacing w:line="259" w:lineRule="auto" w:before="20" w:after="20"/>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spacing w:before="20" w:after="20"/>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spacing w:before="20" w:after="20"/>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spacing w:before="20" w:after="20"/>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spacing w:before="20" w:after="20"/>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spacing w:before="20" w:after="20"/>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spacing w:before="20" w:after="20"/>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spacing w:before="20" w:after="20"/>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4"/>
              </w:numPr>
              <w:spacing w:before="20" w:after="20"/>
              <w:rPr>
                <w:rFonts w:ascii="Arial" w:hAnsi="Arial" w:cs="Arial"/>
              </w:rPr>
            </w:pPr>
            <w:r>
              <w:rPr>
                <w:rFonts w:ascii="Arial" w:hAnsi="Arial" w:cs="Arial"/>
              </w:rPr>
              <w:t xml:space="preserve">The record-level view can be filtered by Matched and Unmatched and by Approved and Rejected.</w:t>
            </w:r>
          </w:p>
          <w:p w14:paraId="20DD9416" w14:textId="0EE67D7A" w:rsidR="00164FDB" w:rsidRPr="00164FDB" w:rsidRDefault="00164FDB" w:rsidP="00164FDB">
            <w:pPr>
              <w:spacing w:before="20" w:after="20"/>
              <w:rPr>
                <w:rFonts w:ascii="Arial" w:hAnsi="Arial" w:cs="Arial"/>
                <w:lang w:val="en-US"/>
              </w:rPr>
            </w:pPr>
          </w:p>
        </w:tc>
      </w:tr>
      <w:tr w:rsidR="007E773E" w:rsidRPr="000F2176" w14:paraId="338B56A3" w14:textId="77777777" w:rsidTr="3C7F3FD4">
        <w:trPr>
          <w:jc w:val="center"/>
        </w:trPr>
        <w:tc>
          <w:tcPr>
            <w:tcW w:w="1413" w:type="dxa"/>
            <w:shd w:val="clear" w:color="auto" w:fill="auto"/>
          </w:tcPr>
          <w:p w14:paraId="292950BD" w14:textId="058FC73E" w:rsidR="007E773E" w:rsidRPr="6EC80736" w:rsidRDefault="00917415" w:rsidP="3C7F3FD4">
            <w:pPr>
              <w:spacing w:line="259" w:lineRule="auto" w:before="20" w:after="20"/>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470" w:type="dxa"/>
            <w:shd w:val="clear" w:color="auto" w:fill="auto"/>
          </w:tcPr>
          <w:p w14:paraId="310B354F" w14:textId="561D70FE" w:rsidR="007E773E" w:rsidRDefault="0B9AC915" w:rsidP="3C7F3FD4">
            <w:pPr>
              <w:spacing w:line="259" w:lineRule="auto" w:before="20" w:after="20"/>
            </w:pPr>
            <w:r w:rsidRPr="3C7F3FD4">
              <w:rPr>
                <w:rFonts w:ascii="Arial" w:hAnsi="Arial" w:cs="Arial"/>
              </w:rPr>
              <w:t>Return Account</w:t>
            </w:r>
          </w:p>
        </w:tc>
        <w:tc>
          <w:tcPr>
            <w:tcW w:w="1412" w:type="dxa"/>
            <w:shd w:val="clear" w:color="auto" w:fill="auto"/>
          </w:tcPr>
          <w:p w14:paraId="1608D897" w14:textId="49701C39" w:rsidR="007E773E" w:rsidRPr="00637600" w:rsidRDefault="004531A7" w:rsidP="007E773E">
            <w:pPr>
              <w:spacing w:before="20" w:after="20"/>
              <w:rPr>
                <w:rFonts w:ascii="Arial" w:hAnsi="Arial" w:cs="Arial"/>
                <w:lang w:val="en-US"/>
              </w:rPr>
            </w:pPr>
            <w:r>
              <w:rPr>
                <w:rFonts w:ascii="Arial" w:hAnsi="Arial" w:cs="Arial"/>
                <w:lang w:val="en-US"/>
              </w:rPr>
              <w:t>Return Renewal Account to Marketing</w:t>
            </w:r>
          </w:p>
        </w:tc>
        <w:tc>
          <w:tcPr>
            <w:tcW w:w="6495" w:type="dxa"/>
            <w:shd w:val="clear" w:color="auto" w:fill="auto"/>
          </w:tcPr>
          <w:p w14:paraId="6AB705F1" w14:textId="239F4A5A" w:rsidR="00BD42C9" w:rsidRDefault="00917415" w:rsidP="3C7F3FD4">
            <w:pPr>
              <w:spacing w:line="259" w:lineRule="auto" w:before="20" w:after="20"/>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spacing w:before="20" w:after="20"/>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spacing w:before="20" w:after="20"/>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spacing w:before="20" w:after="20"/>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spacing w:before="20" w:after="20"/>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spacing w:before="20" w:after="20"/>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spacing w:before="20" w:after="20"/>
              <w:rPr>
                <w:rFonts w:ascii="Arial" w:hAnsi="Arial" w:cs="Arial"/>
                <w:b/>
                <w:bCs/>
                <w:lang w:val="en-US"/>
              </w:rPr>
            </w:pPr>
          </w:p>
          <w:p w14:paraId="6C69D7DE" w14:textId="5269E9E7" w:rsidR="00BD42C9" w:rsidRPr="00BD42C9" w:rsidRDefault="00000000" w:rsidP="3C7F3FD4">
            <w:pPr>
              <w:spacing w:before="20" w:after="20"/>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spacing w:before="20" w:after="20"/>
              <w:rPr>
                <w:rFonts w:ascii="Arial" w:hAnsi="Arial" w:cs="Arial"/>
              </w:rPr>
            </w:pPr>
            <w:r>
              <w:rPr>
                <w:rFonts w:ascii="Arial" w:hAnsi="Arial" w:cs="Arial"/>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spacing w:before="20" w:after="20"/>
              <w:rPr>
                <w:rFonts w:ascii="Arial" w:hAnsi="Arial" w:cs="Arial"/>
              </w:rPr>
            </w:pPr>
            <w:r>
              <w:rPr>
                <w:rFonts w:ascii="Arial" w:hAnsi="Arial" w:cs="Arial"/>
              </w:rPr>
              <w:t xml:space="preserve">A return without reason is refused ("Select a reason for 'Return to Marketing'") and without remarks ("Enter the remarks").</w:t>
            </w:r>
          </w:p>
          <w:p>
            <w:pPr>
              <w:pStyle w:val="ListParagraph"/>
              <w:numPr>
                <w:ilvl w:val="0"/>
                <w:numId w:val="78"/>
              </w:numPr>
              <w:spacing w:before="20" w:after="20"/>
              <w:rPr>
                <w:rFonts w:ascii="Arial" w:hAnsi="Arial" w:cs="Arial"/>
              </w:rPr>
            </w:pPr>
            <w:r>
              <w:rPr>
                <w:rFonts w:ascii="Arial" w:hAnsi="Arial" w:cs="Arial"/>
              </w:rPr>
              <w:t xml:space="preserve">The receiving user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5"/>
              </w:numPr>
              <w:spacing w:before="20" w:after="20"/>
              <w:rPr>
                <w:rFonts w:ascii="Arial" w:hAnsi="Arial" w:cs="Arial"/>
              </w:rPr>
            </w:pPr>
            <w:r>
              <w:rPr>
                <w:rFonts w:ascii="Arial" w:hAnsi="Arial" w:cs="Arial"/>
              </w:rPr>
              <w:t xml:space="preserve">An account returned to the Account Officer appears in his list with the Returned flag and the reason.</w:t>
            </w:r>
          </w:p>
          <w:p>
            <w:pPr>
              <w:pStyle w:val="ListParagraph"/>
              <w:numPr>
                <w:ilvl w:val="0"/>
                <w:numId w:val="255"/>
              </w:numPr>
              <w:spacing w:before="20" w:after="20"/>
              <w:rPr>
                <w:rFonts w:ascii="Arial" w:hAnsi="Arial" w:cs="Arial"/>
              </w:rPr>
            </w:pPr>
            <w:r>
              <w:rPr>
                <w:rFonts w:ascii="Arial" w:hAnsi="Arial" w:cs="Arial"/>
              </w:rPr>
              <w:t xml:space="preserve">A return without reason is refused.</w:t>
            </w:r>
          </w:p>
        </w:tc>
      </w:tr>
      <w:tr w:rsidR="3C7F3FD4" w14:paraId="1A8B2FAB" w14:textId="77777777" w:rsidTr="3C7F3FD4">
        <w:trPr>
          <w:jc w:val="center"/>
        </w:trPr>
        <w:tc>
          <w:tcPr>
            <w:tcW w:w="1413" w:type="dxa"/>
            <w:shd w:val="clear" w:color="auto" w:fill="auto"/>
          </w:tcPr>
          <w:p w14:paraId="712C3BAA" w14:textId="229463AE" w:rsidR="467D5444" w:rsidRDefault="00917415" w:rsidP="3C7F3FD4">
            <w:pPr>
              <w:spacing w:line="259" w:lineRule="auto" w:before="20" w:after="20"/>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470" w:type="dxa"/>
            <w:shd w:val="clear" w:color="auto" w:fill="auto"/>
          </w:tcPr>
          <w:p w14:paraId="6BC4B915" w14:textId="403466EB" w:rsidR="467D5444" w:rsidRDefault="467D5444" w:rsidP="3C7F3FD4">
            <w:pPr>
              <w:spacing w:line="259" w:lineRule="auto" w:before="20" w:after="20"/>
            </w:pPr>
            <w:r w:rsidRPr="3C7F3FD4">
              <w:rPr>
                <w:rFonts w:ascii="Arial" w:hAnsi="Arial" w:cs="Arial"/>
              </w:rPr>
              <w:t>Insurance Advice</w:t>
            </w:r>
          </w:p>
        </w:tc>
        <w:tc>
          <w:tcPr>
            <w:tcW w:w="1412" w:type="dxa"/>
            <w:shd w:val="clear" w:color="auto" w:fill="auto"/>
          </w:tcPr>
          <w:p w14:paraId="6677CE6D" w14:textId="403466EB" w:rsidR="467D5444" w:rsidRDefault="467D5444" w:rsidP="3C7F3FD4">
            <w:pPr>
              <w:spacing w:line="259" w:lineRule="auto" w:before="20" w:after="20"/>
            </w:pPr>
            <w:r w:rsidRPr="3C7F3FD4">
              <w:rPr>
                <w:rFonts w:ascii="Arial" w:hAnsi="Arial" w:cs="Arial"/>
              </w:rPr>
              <w:t>Insurance Advice</w:t>
            </w:r>
          </w:p>
          <w:p w14:paraId="1B50B1BC" w14:textId="571D73B3" w:rsidR="467D5444" w:rsidRDefault="467D5444" w:rsidP="3C7F3FD4">
            <w:pPr>
              <w:spacing w:before="20" w:after="20"/>
            </w:pPr>
            <w:r w:rsidRPr="3C7F3FD4">
              <w:rPr>
                <w:rFonts w:ascii="Arial" w:hAnsi="Arial" w:cs="Arial"/>
                <w:lang w:val="en-US"/>
              </w:rPr>
              <w:t>Generation and Sending</w:t>
            </w:r>
          </w:p>
        </w:tc>
        <w:tc>
          <w:tcPr>
            <w:tcW w:w="6495" w:type="dxa"/>
            <w:shd w:val="clear" w:color="auto" w:fill="auto"/>
          </w:tcPr>
          <w:p w14:paraId="12C875AD" w14:textId="225B07D9" w:rsidR="345FCA76" w:rsidRDefault="00917415" w:rsidP="3C7F3FD4">
            <w:pPr>
              <w:spacing w:line="259" w:lineRule="auto" w:before="20" w:after="20"/>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before="20" w:after="20"/>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before="20" w:after="20"/>
              <w:rPr>
                <w:rFonts w:ascii="Arial" w:hAnsi="Arial" w:cs="Arial"/>
                <w:lang w:eastAsia="en-US"/>
              </w:rPr>
            </w:pPr>
          </w:p>
          <w:p w14:paraId="395775E9" w14:textId="093D5065" w:rsidR="12EBB310" w:rsidRDefault="12EBB310" w:rsidP="3C7F3FD4">
            <w:pPr>
              <w:spacing w:line="259" w:lineRule="auto" w:before="20" w:after="20"/>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6"/>
              </w:numPr>
              <w:spacing w:before="20" w:after="20"/>
              <w:rPr>
                <w:rFonts w:ascii="Arial" w:hAnsi="Arial" w:cs="Arial"/>
              </w:rPr>
            </w:pPr>
            <w:r>
              <w:rPr>
                <w:rFonts w:ascii="Arial" w:hAnsi="Arial" w:cs="Arial"/>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6"/>
              </w:numPr>
              <w:spacing w:before="20" w:after="20"/>
              <w:rPr>
                <w:rFonts w:ascii="Arial" w:hAnsi="Arial" w:cs="Arial"/>
              </w:rPr>
            </w:pPr>
            <w:r>
              <w:rPr>
                <w:rFonts w:ascii="Arial" w:hAnsi="Arial" w:cs="Arial"/>
              </w:rPr>
              <w:t xml:space="preserve">No Insurance Advice is generated for a renewal account without mortgage.</w:t>
            </w:r>
          </w:p>
          <w:p w14:paraId="3B6B5F54" w14:textId="65B68E34" w:rsidR="3C7F3FD4" w:rsidRDefault="3C7F3FD4" w:rsidP="3C7F3FD4">
            <w:pPr>
              <w:pStyle w:val="ListParagraph"/>
              <w:spacing w:line="259" w:lineRule="auto" w:before="20" w:after="20"/>
              <w:rPr>
                <w:rFonts w:ascii="Arial" w:hAnsi="Arial" w:cs="Arial"/>
                <w:lang w:eastAsia="en-US"/>
              </w:rPr>
            </w:pPr>
          </w:p>
          <w:p w14:paraId="3EE238CF" w14:textId="1ACC5918" w:rsidR="3873BBAB" w:rsidRDefault="00917415" w:rsidP="3C7F3FD4">
            <w:pPr>
              <w:spacing w:line="259" w:lineRule="auto" w:before="20" w:after="20"/>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before="20" w:after="20"/>
              <w:rPr>
                <w:rFonts w:ascii="Segoe UI" w:eastAsia="Segoe UI" w:hAnsi="Segoe UI" w:cs="Segoe UI"/>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before="20" w:after="20"/>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Cancelled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7"/>
              </w:numPr>
              <w:spacing w:before="20" w:after="20"/>
              <w:rPr>
                <w:rFonts w:ascii="Arial" w:hAnsi="Arial" w:cs="Arial"/>
              </w:rPr>
            </w:pPr>
            <w:r>
              <w:rPr>
                <w:rFonts w:ascii="Arial" w:hAnsi="Arial" w:cs="Arial"/>
              </w:rPr>
              <w:t xml:space="preserve">Send Insurance Advice is disabled when one of the selected accounts has no generated Insurance Advice.</w:t>
            </w:r>
          </w:p>
        </w:tc>
      </w:tr>
      <w:tr w:rsidR="001452F0" w:rsidRPr="000F2176" w14:paraId="69799A1C" w14:textId="77777777" w:rsidTr="3C7F3FD4">
        <w:trPr>
          <w:jc w:val="center"/>
        </w:trPr>
        <w:tc>
          <w:tcPr>
            <w:tcW w:w="1413" w:type="dxa"/>
            <w:shd w:val="clear" w:color="auto" w:fill="auto"/>
          </w:tcPr>
          <w:p w14:paraId="7A0642D7" w14:textId="2B88802A" w:rsidR="001452F0" w:rsidRPr="6EC80736" w:rsidRDefault="00917415" w:rsidP="3C7F3FD4">
            <w:pPr>
              <w:spacing w:line="259" w:lineRule="auto" w:before="20" w:after="20"/>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470" w:type="dxa"/>
            <w:shd w:val="clear" w:color="auto" w:fill="auto"/>
          </w:tcPr>
          <w:p w14:paraId="5D3F3C46" w14:textId="412C94D0" w:rsidR="001452F0" w:rsidRDefault="00DB16B6" w:rsidP="007E773E">
            <w:pPr>
              <w:spacing w:before="20" w:after="20"/>
              <w:rPr>
                <w:rFonts w:ascii="Arial" w:hAnsi="Arial" w:cs="Arial"/>
              </w:rPr>
            </w:pPr>
            <w:r>
              <w:rPr>
                <w:rFonts w:ascii="Arial" w:hAnsi="Arial" w:cs="Arial"/>
              </w:rPr>
              <w:t>E-Policy</w:t>
            </w:r>
          </w:p>
        </w:tc>
        <w:tc>
          <w:tcPr>
            <w:tcW w:w="1412" w:type="dxa"/>
            <w:shd w:val="clear" w:color="auto" w:fill="auto"/>
          </w:tcPr>
          <w:p w14:paraId="5DF8212B" w14:textId="5089A3E5" w:rsidR="001452F0" w:rsidRDefault="00E70D7B" w:rsidP="007E773E">
            <w:pPr>
              <w:spacing w:before="20" w:after="20"/>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95" w:type="dxa"/>
            <w:shd w:val="clear" w:color="auto" w:fill="auto"/>
          </w:tcPr>
          <w:p w14:paraId="22F73A50" w14:textId="5C78F544" w:rsidR="00190B6B" w:rsidRPr="00190B6B" w:rsidRDefault="00917415" w:rsidP="00190B6B">
            <w:pPr>
              <w:spacing w:before="20" w:after="20"/>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Segoe UI" w:hAnsi="Segoe UI" w:cs="Segoe UI"/>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spacing w:before="20" w:after="20"/>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9"/>
              </w:numPr>
              <w:spacing w:before="20" w:after="20"/>
              <w:rPr>
                <w:rFonts w:ascii="Arial" w:hAnsi="Arial" w:cs="Arial"/>
              </w:rPr>
            </w:pPr>
            <w:r>
              <w:rPr>
                <w:rFonts w:ascii="Arial" w:hAnsi="Arial" w:cs="Arial"/>
              </w:rPr>
              <w:t xml:space="preserve">The policy number from the insurer's e-policy file updates the renewal account it matches.</w:t>
            </w:r>
          </w:p>
          <w:p w14:paraId="4A17AEAD" w14:textId="77777777" w:rsidR="001452F0" w:rsidRDefault="001452F0" w:rsidP="00BD42C9">
            <w:pPr>
              <w:spacing w:before="20" w:after="20"/>
              <w:rPr>
                <w:rFonts w:ascii="Arial" w:hAnsi="Arial" w:cs="Arial"/>
                <w:b/>
                <w:bCs/>
                <w:lang w:val="en-US"/>
              </w:rPr>
            </w:pPr>
          </w:p>
          <w:p w14:paraId="00BAB545" w14:textId="10292CEE" w:rsidR="00D47412" w:rsidRPr="00D47412" w:rsidRDefault="00917415" w:rsidP="3C7F3FD4">
            <w:pPr>
              <w:spacing w:line="259" w:lineRule="auto" w:before="20" w:after="20"/>
              <w:rPr>
                <w:rFonts w:ascii="Arial" w:hAnsi="Arial" w:cs="Arial"/>
                <w:b/>
                <w:bCs/>
                <w:lang w:val="en-US" w:eastAsia="en-US"/>
              </w:rPr>
            </w:pPr>
            <w:r>
              <w:rPr>
                <w:rFonts w:ascii="Arial" w:hAnsi="Arial" w:cs="Arial"/>
                <w:b/>
                <w:bCs/>
                <w:color w:val="E65100"/>
                <w:lang w:eastAsia="en-US"/>
              </w:rPr>
              <w:t>FRRN</w:t>
            </w:r>
            <w:r w:rsidR="00190B6B" w:rsidRPr="3C7F3FD4">
              <w:rPr>
                <w:rFonts w:ascii="Arial" w:hAnsi="Arial" w:cs="Arial"/>
                <w:b/>
                <w:bCs/>
                <w:color w:val="E65100"/>
                <w:lang w:eastAsia="en-US"/>
              </w:rPr>
              <w:t>.0</w:t>
            </w:r>
            <w:r w:rsidR="30341C30" w:rsidRPr="3C7F3FD4">
              <w:rPr>
                <w:rFonts w:ascii="Arial" w:hAnsi="Arial" w:cs="Arial"/>
                <w:b/>
                <w:bCs/>
                <w:color w:val="E65100"/>
                <w:lang w:eastAsia="en-US"/>
              </w:rPr>
              <w:t>33</w:t>
            </w:r>
            <w:r w:rsidR="00190B6B" w:rsidRPr="3C7F3FD4">
              <w:rPr>
                <w:rFonts w:ascii="Arial" w:hAnsi="Arial" w:cs="Arial"/>
                <w:b/>
                <w:bCs/>
                <w:color w:val="E65100"/>
                <w:lang w:eastAsia="en-US"/>
              </w:rPr>
              <w:t>.01</w:t>
            </w:r>
            <w:r w:rsidR="00D47412" w:rsidRPr="3C7F3FD4">
              <w:rPr>
                <w:rFonts w:ascii="Arial" w:hAnsi="Arial" w:cs="Arial"/>
                <w:b/>
                <w:bCs/>
                <w:color w:val="E65100"/>
                <w:lang w:eastAsia="en-US"/>
              </w:rPr>
              <w:t xml:space="preserve"> </w:t>
            </w:r>
            <w:r w:rsidR="7E387922" w:rsidRPr="3C7F3FD4">
              <w:rPr>
                <w:rFonts w:ascii="Arial" w:hAnsi="Arial" w:cs="Arial"/>
                <w:b/>
                <w:bCs/>
                <w:color w:val="E65100"/>
                <w:lang w:val="en-US" w:eastAsia="en-US"/>
              </w:rPr>
              <w:t>Receipt</w:t>
            </w:r>
            <w:r w:rsidR="00D47412" w:rsidRPr="3C7F3FD4">
              <w:rPr>
                <w:rFonts w:ascii="Arial" w:hAnsi="Arial" w:cs="Arial"/>
                <w:b/>
                <w:bCs/>
                <w:color w:val="E65100"/>
                <w:lang w:val="en-US" w:eastAsia="en-US"/>
              </w:rPr>
              <w:t xml:space="preserve"> of E-Policy Artifacts</w:t>
            </w:r>
          </w:p>
          <w:p w14:paraId="1C954749" w14:textId="44E9972B"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Non-MFT Insurers</w:t>
            </w:r>
          </w:p>
          <w:p w14:paraId="56599490" w14:textId="00CA2329"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The system shall allow authorized users to upload:</w:t>
            </w:r>
          </w:p>
          <w:p w14:paraId="03039774" w14:textId="394EE282"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E65100"/>
                <w:lang w:val="en-US"/>
              </w:rPr>
              <w:t>One E-Policy Summary File (.txt)</w:t>
            </w:r>
          </w:p>
          <w:p w14:paraId="4ED868BC" w14:textId="57475A8B"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E65100"/>
                <w:lang w:val="en-US"/>
              </w:rPr>
              <w:t>One ZIP File containing E-Policy documents</w:t>
            </w:r>
          </w:p>
          <w:p w14:paraId="5AA26BE8" w14:textId="3BF3DF4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MFT-Enrolled Insurers</w:t>
            </w:r>
          </w:p>
          <w:p w14:paraId="0922929A" w14:textId="4A75B57C"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E65100"/>
                <w:lang w:val="en-US"/>
              </w:rPr>
              <w:t>E-Policy Summary File (.txt)</w:t>
            </w:r>
          </w:p>
          <w:p w14:paraId="0E0C9364" w14:textId="1DA41D9E"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color w:val="E65100"/>
                <w:lang w:val="en-US"/>
              </w:rPr>
              <w:t>E-Policy Document ZIP File</w:t>
            </w:r>
          </w:p>
          <w:p w14:paraId="6F7066E7" w14:textId="2448274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No manual upload shall be required for MFT-enrolled insurers.</w:t>
            </w:r>
          </w:p>
          <w:p w14:paraId="5FB2DE5A" w14:textId="14078C8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For insurers enrolled in MFT, the system shall automatically:</w:t>
            </w:r>
          </w:p>
          <w:p w14:paraId="2D5B5964" w14:textId="2DED9F1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Monitor the designated shared directory.</w:t>
            </w:r>
          </w:p>
          <w:p w14:paraId="377B2678" w14:textId="240A3E75"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Identify newly received E-Policy files.</w:t>
            </w:r>
          </w:p>
          <w:p w14:paraId="2427855C" w14:textId="12201964"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Retrieve the E-Policy Summary File.</w:t>
            </w:r>
          </w:p>
          <w:p w14:paraId="19667D3E" w14:textId="1523685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Retrieve the ZIP file containing E-Policy documents.</w:t>
            </w:r>
          </w:p>
          <w:p w14:paraId="10837EBB" w14:textId="608A6D1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Validate the file structure and contents.</w:t>
            </w:r>
          </w:p>
          <w:p w14:paraId="03AD1E9F" w14:textId="2A4FE01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Process the E-Policy records.</w:t>
            </w:r>
          </w:p>
          <w:p w14:paraId="10A73100" w14:textId="44422B4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Update the corresponding renewal accounts.</w:t>
            </w:r>
          </w:p>
          <w:p w14:paraId="57453F4F" w14:textId="4F22697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Store processing results.</w:t>
            </w:r>
          </w:p>
          <w:p w14:paraId="62009CCB" w14:textId="01C51C84"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The system shall not process E-Policy files unless the required files are available.</w:t>
            </w:r>
          </w:p>
          <w:p w14:paraId="79F92AF6" w14:textId="63E59577"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E-Policy Summary File</w:t>
            </w:r>
          </w:p>
          <w:p w14:paraId="185C3943" w14:textId="7A32297D" w:rsidR="358B2C85" w:rsidRDefault="358B2C85" w:rsidP="003C11B5">
            <w:pPr>
              <w:pStyle w:val="ListParagraph"/>
              <w:numPr>
                <w:ilvl w:val="1"/>
                <w:numId w:val="79"/>
              </w:numPr>
              <w:spacing w:before="20" w:after="20"/>
              <w:rPr>
                <w:rFonts w:ascii="Arial" w:hAnsi="Arial" w:cs="Arial"/>
              </w:rPr>
            </w:pPr>
            <w:r w:rsidRPr="3C7F3FD4">
              <w:rPr>
                <w:rFonts w:ascii="Arial" w:hAnsi="Arial" w:cs="Arial"/>
                <w:color w:val="E65100"/>
              </w:rPr>
              <w:t>E-Policy ZIP File</w:t>
            </w:r>
          </w:p>
          <w:p w14:paraId="3830F101" w14:textId="77777777" w:rsidR="003D0020" w:rsidRPr="003D0020" w:rsidRDefault="003D0020" w:rsidP="003C11B5">
            <w:pPr>
              <w:pStyle w:val="ListParagraph"/>
              <w:numPr>
                <w:ilvl w:val="0"/>
                <w:numId w:val="79"/>
              </w:numPr>
              <w:spacing w:before="20" w:after="20"/>
              <w:rPr>
                <w:rFonts w:ascii="Arial" w:hAnsi="Arial" w:cs="Arial"/>
                <w:lang w:val="en-US"/>
              </w:rPr>
            </w:pPr>
            <w:r w:rsidRPr="003D0020">
              <w:rPr>
                <w:rFonts w:ascii="Arial" w:hAnsi="Arial" w:cs="Arial"/>
                <w:color w:val="E65100"/>
                <w:lang w:val="en-US"/>
              </w:rPr>
              <w:t>The summary file shall contain:</w:t>
            </w:r>
          </w:p>
          <w:p w14:paraId="489A7E8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E65100"/>
                <w:lang w:val="en-US"/>
              </w:rPr>
              <w:t>Sequence Number</w:t>
            </w:r>
          </w:p>
          <w:p w14:paraId="69F5DEC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E65100"/>
                <w:lang w:val="en-US"/>
              </w:rPr>
              <w:t>Reference Number</w:t>
            </w:r>
          </w:p>
          <w:p w14:paraId="18718125"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E65100"/>
                <w:lang w:val="en-US"/>
              </w:rPr>
              <w:t>Policy Number</w:t>
            </w:r>
          </w:p>
          <w:p w14:paraId="55742907"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E65100"/>
                <w:lang w:val="en-US"/>
              </w:rPr>
              <w:t>PDF File Name</w:t>
            </w:r>
          </w:p>
          <w:p w14:paraId="6456E169"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color w:val="E65100"/>
                <w:lang w:val="en-US"/>
              </w:rPr>
              <w:t>Document Tag</w:t>
            </w:r>
          </w:p>
          <w:p w14:paraId="60D72872" w14:textId="77777777" w:rsidR="008B1A89" w:rsidRPr="008B1A89" w:rsidRDefault="008B1A89" w:rsidP="003C11B5">
            <w:pPr>
              <w:pStyle w:val="ListParagraph"/>
              <w:numPr>
                <w:ilvl w:val="0"/>
                <w:numId w:val="79"/>
              </w:numPr>
              <w:spacing w:before="20" w:after="20"/>
              <w:rPr>
                <w:rFonts w:ascii="Arial" w:hAnsi="Arial" w:cs="Arial"/>
                <w:lang w:val="en-US"/>
              </w:rPr>
            </w:pPr>
            <w:r w:rsidRPr="008B1A89">
              <w:rPr>
                <w:rFonts w:ascii="Arial" w:hAnsi="Arial" w:cs="Arial"/>
                <w:color w:val="E65100"/>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spacing w:before="20" w:after="20"/>
              <w:rPr>
                <w:rFonts w:ascii="Arial" w:hAnsi="Arial" w:cs="Arial"/>
                <w:lang w:val="en-US"/>
              </w:rPr>
            </w:pPr>
            <w:r w:rsidRPr="3C7F3FD4">
              <w:rPr>
                <w:rFonts w:ascii="Arial" w:hAnsi="Arial" w:cs="Arial"/>
                <w:color w:val="E65100"/>
                <w:lang w:val="en-US"/>
              </w:rPr>
              <w:t xml:space="preserve">The system shall automatically match extracted documents using the </w:t>
            </w:r>
            <w:r w:rsidRPr="3C7F3FD4">
              <w:rPr>
                <w:rFonts w:ascii="Arial" w:hAnsi="Arial" w:cs="Arial"/>
                <w:b/>
                <w:bCs/>
                <w:color w:val="E65100"/>
                <w:lang w:val="en-US"/>
              </w:rPr>
              <w:t>Reference Number</w:t>
            </w:r>
            <w:r w:rsidRPr="3C7F3FD4">
              <w:rPr>
                <w:rFonts w:ascii="Arial" w:hAnsi="Arial" w:cs="Arial"/>
                <w:color w:val="E65100"/>
                <w:lang w:val="en-US"/>
              </w:rPr>
              <w:t>.</w:t>
            </w:r>
          </w:p>
          <w:p w14:paraId="44B26BD9" w14:textId="77777777" w:rsidR="002B5F12" w:rsidRPr="002B5F12" w:rsidRDefault="002B5F12" w:rsidP="003C11B5">
            <w:pPr>
              <w:pStyle w:val="ListParagraph"/>
              <w:numPr>
                <w:ilvl w:val="0"/>
                <w:numId w:val="79"/>
              </w:numPr>
              <w:spacing w:before="20" w:after="20"/>
              <w:rPr>
                <w:rFonts w:ascii="Arial" w:hAnsi="Arial" w:cs="Arial"/>
                <w:lang w:val="en-US"/>
              </w:rPr>
            </w:pPr>
            <w:r w:rsidRPr="002B5F12">
              <w:rPr>
                <w:rFonts w:ascii="Arial" w:hAnsi="Arial" w:cs="Arial"/>
                <w:color w:val="E65100"/>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color w:val="E65100"/>
                <w:lang w:val="en-US"/>
              </w:rPr>
              <w:t>Update the Policy Number using the value from the summary file.</w:t>
            </w:r>
          </w:p>
          <w:p w14:paraId="341DFE7F" w14:textId="12510E39"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color w:val="E65100"/>
                <w:lang w:val="en-US"/>
              </w:rPr>
              <w:t xml:space="preserve">Attach the corresponding </w:t>
            </w:r>
            <w:r>
              <w:rPr>
                <w:rFonts w:ascii="Arial" w:hAnsi="Arial" w:cs="Arial"/>
                <w:color w:val="E65100"/>
                <w:lang w:val="en-US"/>
              </w:rPr>
              <w:t>E-</w:t>
            </w:r>
            <w:r w:rsidRPr="002B5F12">
              <w:rPr>
                <w:rFonts w:ascii="Arial" w:hAnsi="Arial" w:cs="Arial"/>
                <w:color w:val="E65100"/>
                <w:lang w:val="en-US"/>
              </w:rPr>
              <w:t>Policy document(s) to the renewal account.</w:t>
            </w:r>
          </w:p>
          <w:p w14:paraId="0F33DCCC" w14:textId="77777777" w:rsidR="005A07D3" w:rsidRPr="005A07D3" w:rsidRDefault="005A07D3" w:rsidP="003C11B5">
            <w:pPr>
              <w:pStyle w:val="ListParagraph"/>
              <w:numPr>
                <w:ilvl w:val="0"/>
                <w:numId w:val="79"/>
              </w:numPr>
              <w:spacing w:before="20" w:after="20"/>
              <w:rPr>
                <w:rFonts w:ascii="Arial" w:hAnsi="Arial" w:cs="Arial"/>
                <w:lang w:val="en-US"/>
              </w:rPr>
            </w:pPr>
            <w:r w:rsidRPr="005A07D3">
              <w:rPr>
                <w:rFonts w:ascii="Arial" w:hAnsi="Arial" w:cs="Arial"/>
                <w:color w:val="E65100"/>
                <w:lang w:val="en-US"/>
              </w:rPr>
              <w:t>The documents shall be available for:</w:t>
            </w:r>
          </w:p>
          <w:p w14:paraId="53AA2E23"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color w:val="E65100"/>
                <w:lang w:val="en-US"/>
              </w:rPr>
              <w:t>Viewing</w:t>
            </w:r>
          </w:p>
          <w:p w14:paraId="42B8DF1D"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color w:val="E65100"/>
                <w:lang w:val="en-US"/>
              </w:rPr>
              <w:t>Downloading</w:t>
            </w:r>
          </w:p>
          <w:p w14:paraId="495432AD" w14:textId="77777777" w:rsid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color w:val="E65100"/>
                <w:lang w:val="en-US"/>
              </w:rPr>
              <w:t>Printing</w:t>
            </w:r>
          </w:p>
          <w:p w14:paraId="45CD972F" w14:textId="77777777" w:rsidR="00B06681" w:rsidRDefault="005A07D3" w:rsidP="003C11B5">
            <w:pPr>
              <w:pStyle w:val="ListParagraph"/>
              <w:numPr>
                <w:ilvl w:val="1"/>
                <w:numId w:val="79"/>
              </w:numPr>
              <w:spacing w:before="20" w:after="20"/>
              <w:rPr>
                <w:rFonts w:ascii="Arial" w:hAnsi="Arial" w:cs="Arial"/>
                <w:lang w:val="en-US"/>
              </w:rPr>
            </w:pPr>
            <w:r w:rsidRPr="3C7F3FD4">
              <w:rPr>
                <w:rFonts w:ascii="Arial" w:hAnsi="Arial" w:cs="Arial"/>
                <w:color w:val="E65100"/>
                <w:lang w:val="en-US"/>
              </w:rPr>
              <w:t>Sending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0"/>
              </w:numPr>
              <w:spacing w:before="20" w:after="20"/>
              <w:rPr>
                <w:rFonts w:ascii="Arial" w:hAnsi="Arial" w:cs="Arial"/>
              </w:rPr>
            </w:pPr>
            <w:r>
              <w:rPr>
                <w:rFonts w:ascii="Arial" w:hAnsi="Arial" w:cs="Arial"/>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spacing w:before="20" w:after="20"/>
              <w:rPr>
                <w:rFonts w:ascii="Arial" w:hAnsi="Arial" w:cs="Arial"/>
                <w:b/>
                <w:bCs/>
                <w:lang w:eastAsia="en-US"/>
              </w:rPr>
            </w:pPr>
          </w:p>
          <w:p w14:paraId="67CD7C39" w14:textId="15DE4127" w:rsidR="766FFF0A" w:rsidRDefault="00917415" w:rsidP="3C7F3FD4">
            <w:pPr>
              <w:spacing w:line="259" w:lineRule="auto" w:before="20" w:after="20"/>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1"/>
              </w:numPr>
              <w:spacing w:before="20" w:after="20"/>
              <w:rPr>
                <w:rFonts w:ascii="Arial" w:hAnsi="Arial" w:cs="Arial"/>
              </w:rPr>
            </w:pPr>
            <w:r>
              <w:rPr>
                <w:rFonts w:ascii="Arial" w:hAnsi="Arial" w:cs="Arial"/>
              </w:rPr>
              <w:t xml:space="preserve">Each received e-policy file is one row of the summary with its receipt type and status.</w:t>
            </w:r>
          </w:p>
          <w:p w14:paraId="62FFFD8B" w14:textId="77777777" w:rsidR="3C7F3FD4" w:rsidRDefault="3C7F3FD4" w:rsidP="3C7F3FD4">
            <w:pPr>
              <w:spacing w:before="20" w:after="20"/>
              <w:rPr>
                <w:rFonts w:ascii="Arial" w:hAnsi="Arial" w:cs="Arial"/>
                <w:lang w:val="en-US"/>
              </w:rPr>
            </w:pPr>
          </w:p>
          <w:p w14:paraId="283BD1B1" w14:textId="72D10A4D" w:rsidR="766FFF0A" w:rsidRDefault="00917415" w:rsidP="3C7F3FD4">
            <w:pPr>
              <w:spacing w:line="259" w:lineRule="auto" w:before="20" w:after="20"/>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spacing w:before="20" w:after="20"/>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spacing w:before="20" w:after="20"/>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before="20" w:after="20"/>
              <w:rPr>
                <w:rFonts w:ascii="Arial" w:hAnsi="Arial" w:cs="Arial"/>
                <w:lang w:val="en-US"/>
              </w:rPr>
            </w:pPr>
            <w:r w:rsidRPr="3C7F3FD4">
              <w:rPr>
                <w:rFonts w:ascii="Arial" w:hAnsi="Arial" w:cs="Arial"/>
                <w:lang w:val="en-US"/>
              </w:rPr>
              <w:t>Policy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2"/>
              </w:numPr>
              <w:spacing w:before="20" w:after="20"/>
              <w:rPr>
                <w:rFonts w:ascii="Arial" w:hAnsi="Arial" w:cs="Arial"/>
              </w:rPr>
            </w:pPr>
            <w:r>
              <w:rPr>
                <w:rFonts w:ascii="Arial" w:hAnsi="Arial" w:cs="Arial"/>
              </w:rPr>
              <w:t xml:space="preserve">The record-level view lists each document with its matching status.</w:t>
            </w:r>
          </w:p>
          <w:p w14:paraId="2D05B78B" w14:textId="483E5F1B" w:rsidR="3C7F3FD4" w:rsidRDefault="3C7F3FD4" w:rsidP="3C7F3FD4">
            <w:pPr>
              <w:spacing w:before="20" w:after="20"/>
              <w:rPr>
                <w:rFonts w:ascii="Arial" w:hAnsi="Arial" w:cs="Arial"/>
                <w:b/>
                <w:bCs/>
                <w:lang w:eastAsia="en-US"/>
              </w:rPr>
            </w:pPr>
          </w:p>
          <w:p w14:paraId="1875045E" w14:textId="03B27D80" w:rsidR="007D49C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spacing w:before="20" w:after="20"/>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spacing w:before="20" w:after="20"/>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spacing w:before="20" w:after="20"/>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spacing w:before="20" w:after="20"/>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spacing w:before="20" w:after="20"/>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spacing w:before="20" w:after="20"/>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spacing w:before="20" w:after="20"/>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spacing w:before="20" w:after="20"/>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spacing w:before="20" w:after="20"/>
              <w:rPr>
                <w:rFonts w:ascii="Arial" w:hAnsi="Arial" w:cs="Arial"/>
                <w:lang w:val="en-US"/>
              </w:rPr>
            </w:pPr>
          </w:p>
          <w:p w14:paraId="0341E89C" w14:textId="1E386897" w:rsidR="007D5DC2" w:rsidRPr="007D5DC2" w:rsidRDefault="007D5DC2" w:rsidP="007D5DC2">
            <w:pPr>
              <w:spacing w:before="20" w:after="20"/>
            </w:pPr>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3"/>
              </w:numPr>
              <w:spacing w:before="20" w:after="20"/>
              <w:rPr>
                <w:rFonts w:ascii="Arial" w:hAnsi="Arial" w:cs="Arial"/>
              </w:rPr>
            </w:pPr>
            <w:r>
              <w:rPr>
                <w:rFonts w:ascii="Arial" w:hAnsi="Arial" w:cs="Arial"/>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spacing w:before="20" w:after="20"/>
              <w:rPr>
                <w:rFonts w:ascii="Arial" w:hAnsi="Arial" w:cs="Arial"/>
                <w:b/>
                <w:bCs/>
                <w:i/>
                <w:iCs/>
                <w:color w:val="0070C0"/>
                <w:lang w:val="en-US"/>
              </w:rPr>
            </w:pPr>
          </w:p>
          <w:p w14:paraId="23C74A7E" w14:textId="22C7FCEA" w:rsidR="007D5DC2" w:rsidRPr="007D5DC2" w:rsidRDefault="00917415" w:rsidP="3C7F3FD4">
            <w:pPr>
              <w:spacing w:before="20" w:after="20"/>
            </w:pPr>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spacing w:before="20" w:after="20"/>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Reference Number is required.</w:t>
            </w:r>
          </w:p>
          <w:p w14:paraId="103D921D" w14:textId="3C8F6B7A"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E-Policy Number is required.</w:t>
            </w:r>
          </w:p>
          <w:p w14:paraId="72609A5F" w14:textId="3BC15C3B"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Reference Number must exist in the system.</w:t>
            </w:r>
          </w:p>
          <w:p w14:paraId="538B0383" w14:textId="0CF13E63" w:rsidR="007D5DC2" w:rsidRPr="007D5DC2" w:rsidRDefault="2295EA65" w:rsidP="003C11B5">
            <w:pPr>
              <w:pStyle w:val="ListParagraph"/>
              <w:numPr>
                <w:ilvl w:val="0"/>
                <w:numId w:val="8"/>
              </w:numPr>
              <w:spacing w:before="20" w:after="20"/>
            </w:pPr>
            <w:r w:rsidRPr="3C7F3FD4">
              <w:rPr>
                <w:rFonts w:ascii="Arial" w:hAnsi="Arial" w:cs="Arial"/>
                <w:lang w:eastAsia="en-US"/>
              </w:rPr>
              <w:t xml:space="preserve">Upon upload, the system shall match each uploaded record to an existing renewal account using the </w:t>
            </w:r>
            <w:r w:rsidRPr="3C7F3FD4">
              <w:rPr>
                <w:rFonts w:ascii="Segoe UI" w:eastAsia="Segoe UI" w:hAnsi="Segoe UI" w:cs="Segoe UI"/>
                <w:b/>
                <w:bCs/>
                <w:sz w:val="21"/>
                <w:szCs w:val="21"/>
              </w:rPr>
              <w:t>Reference Number</w:t>
            </w:r>
            <w:r w:rsidRPr="3C7F3FD4">
              <w:rPr>
                <w:rFonts w:ascii="Segoe UI" w:eastAsia="Segoe UI" w:hAnsi="Segoe UI" w:cs="Segoe UI"/>
                <w:sz w:val="21"/>
                <w:szCs w:val="21"/>
              </w:rPr>
              <w:t>.</w:t>
            </w:r>
          </w:p>
          <w:p w14:paraId="1BF2A4EF" w14:textId="040481B6"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Users shall be able to download the exception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4"/>
              </w:numPr>
              <w:spacing w:before="20" w:after="20"/>
              <w:rPr>
                <w:rFonts w:ascii="Arial" w:hAnsi="Arial" w:cs="Arial"/>
              </w:rPr>
            </w:pPr>
            <w:r>
              <w:rPr>
                <w:rFonts w:ascii="Arial" w:hAnsi="Arial" w:cs="Arial"/>
              </w:rPr>
              <w:t xml:space="preserve">An e-policy number already held by another active account is excluded and listed in the exception report.</w:t>
            </w:r>
          </w:p>
          <w:p w14:paraId="131D635D" w14:textId="42A7EA5C" w:rsidR="007D5DC2" w:rsidRPr="007D5DC2" w:rsidRDefault="007D5DC2" w:rsidP="3C7F3FD4">
            <w:pPr>
              <w:spacing w:before="20" w:after="20"/>
              <w:rPr>
                <w:rFonts w:ascii="Arial" w:hAnsi="Arial" w:cs="Arial"/>
                <w:lang w:eastAsia="en-US"/>
              </w:rPr>
            </w:pPr>
          </w:p>
        </w:tc>
      </w:tr>
      <w:tr w:rsidR="00187F70" w:rsidRPr="000F2176" w14:paraId="7187440F" w14:textId="77777777" w:rsidTr="3C7F3FD4">
        <w:trPr>
          <w:jc w:val="center"/>
        </w:trPr>
        <w:tc>
          <w:tcPr>
            <w:tcW w:w="1413" w:type="dxa"/>
            <w:shd w:val="clear" w:color="auto" w:fill="auto"/>
          </w:tcPr>
          <w:p w14:paraId="3A073D14" w14:textId="0EB8C7A6" w:rsidR="358E7657" w:rsidRDefault="00917415" w:rsidP="3C7F3FD4">
            <w:pPr>
              <w:spacing w:before="20" w:after="20"/>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spacing w:before="20" w:after="20"/>
              <w:rPr>
                <w:rFonts w:ascii="Arial" w:hAnsi="Arial" w:cs="Arial"/>
                <w:lang w:eastAsia="en-US"/>
              </w:rPr>
            </w:pPr>
          </w:p>
        </w:tc>
        <w:tc>
          <w:tcPr>
            <w:tcW w:w="1470" w:type="dxa"/>
            <w:shd w:val="clear" w:color="auto" w:fill="auto"/>
          </w:tcPr>
          <w:p w14:paraId="0D4295FA" w14:textId="4D540130" w:rsidR="00187F70" w:rsidRDefault="00664799" w:rsidP="00187F70">
            <w:pPr>
              <w:spacing w:before="20" w:after="20"/>
              <w:rPr>
                <w:rFonts w:ascii="Arial" w:hAnsi="Arial" w:cs="Arial"/>
              </w:rPr>
            </w:pPr>
            <w:r w:rsidRPr="3C7F3FD4">
              <w:rPr>
                <w:rFonts w:ascii="Arial" w:hAnsi="Arial" w:cs="Arial"/>
              </w:rPr>
              <w:t>Book</w:t>
            </w:r>
            <w:r w:rsidR="076572EA" w:rsidRPr="3C7F3FD4">
              <w:rPr>
                <w:rFonts w:ascii="Arial" w:hAnsi="Arial" w:cs="Arial"/>
              </w:rPr>
              <w:t>ed Accounts</w:t>
            </w:r>
          </w:p>
        </w:tc>
        <w:tc>
          <w:tcPr>
            <w:tcW w:w="1412" w:type="dxa"/>
            <w:shd w:val="clear" w:color="auto" w:fill="auto"/>
          </w:tcPr>
          <w:p w14:paraId="572A3F7B" w14:textId="3F175029" w:rsidR="04284341" w:rsidRDefault="04284341">
            <w:pPr>
              <w:spacing w:before="20" w:after="20"/>
            </w:pPr>
            <w:r w:rsidRPr="3C7F3FD4">
              <w:rPr>
                <w:rFonts w:ascii="Arial" w:hAnsi="Arial" w:cs="Arial"/>
                <w:lang w:val="en-US"/>
              </w:rPr>
              <w:t>Incentive Code Determination</w:t>
            </w:r>
          </w:p>
          <w:p w14:paraId="4E804992" w14:textId="77777777" w:rsidR="00187F70" w:rsidRDefault="00187F70" w:rsidP="00187F70">
            <w:pPr>
              <w:spacing w:before="20" w:after="20"/>
              <w:rPr>
                <w:rFonts w:ascii="Arial" w:hAnsi="Arial" w:cs="Arial"/>
              </w:rPr>
            </w:pPr>
          </w:p>
        </w:tc>
        <w:tc>
          <w:tcPr>
            <w:tcW w:w="6495" w:type="dxa"/>
            <w:shd w:val="clear" w:color="auto" w:fill="auto"/>
          </w:tcPr>
          <w:p w14:paraId="5BE4811C" w14:textId="277F6B30" w:rsidR="00AC37FB" w:rsidRDefault="00917415" w:rsidP="3C7F3FD4">
            <w:pPr>
              <w:spacing w:line="259" w:lineRule="auto" w:before="20" w:after="20"/>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spacing w:before="20" w:after="20"/>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spacing w:before="20" w:after="20"/>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spacing w:before="20" w:after="20"/>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spacing w:before="20" w:after="20"/>
              <w:rPr>
                <w:rFonts w:ascii="Arial" w:hAnsi="Arial" w:cs="Arial"/>
              </w:rPr>
            </w:pPr>
            <w:r>
              <w:rPr>
                <w:rFonts w:ascii="Arial" w:hAnsi="Arial" w:cs="Arial"/>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spacing w:before="20" w:after="20"/>
              <w:rPr>
                <w:rFonts w:ascii="Arial" w:hAnsi="Arial" w:cs="Arial"/>
              </w:rPr>
            </w:pPr>
            <w:r>
              <w:rPr>
                <w:rFonts w:ascii="Arial" w:hAnsi="Arial" w:cs="Arial"/>
              </w:rPr>
              <w:t xml:space="preserve">The incentive code shall never be set or changed by hand; an endorsement of the term re-evaluates it and a cancellation after booking invalidates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5"/>
              </w:numPr>
              <w:spacing w:before="20" w:after="20"/>
              <w:rPr>
                <w:rFonts w:ascii="Arial" w:hAnsi="Arial" w:cs="Arial"/>
              </w:rPr>
            </w:pPr>
            <w:r>
              <w:rPr>
                <w:rFonts w:ascii="Arial" w:hAnsi="Arial" w:cs="Arial"/>
              </w:rPr>
              <w:t xml:space="preserve">A renewal account that matches the configured incentive criteria shows the incentive code on the booking screen.</w:t>
            </w:r>
          </w:p>
          <w:p>
            <w:pPr>
              <w:pStyle w:val="ListParagraph"/>
              <w:numPr>
                <w:ilvl w:val="0"/>
                <w:numId w:val="265"/>
              </w:numPr>
              <w:spacing w:before="20" w:after="20"/>
              <w:rPr>
                <w:rFonts w:ascii="Arial" w:hAnsi="Arial" w:cs="Arial"/>
              </w:rPr>
            </w:pPr>
            <w:r>
              <w:rPr>
                <w:rFonts w:ascii="Arial" w:hAnsi="Arial" w:cs="Arial"/>
              </w:rPr>
              <w:t xml:space="preserve">No user can set the incentive code by hand.</w:t>
            </w:r>
          </w:p>
          <w:p>
            <w:pPr>
              <w:pStyle w:val="ListParagraph"/>
              <w:numPr>
                <w:ilvl w:val="0"/>
                <w:numId w:val="265"/>
              </w:numPr>
              <w:spacing w:before="20" w:after="20"/>
              <w:rPr>
                <w:rFonts w:ascii="Arial" w:hAnsi="Arial" w:cs="Arial"/>
              </w:rPr>
            </w:pPr>
            <w:r>
              <w:rPr>
                <w:rFonts w:ascii="Arial" w:hAnsi="Arial" w:cs="Arial"/>
              </w:rPr>
              <w:t xml:space="preserve">A renewal cancelled after booking shows the incentive invalidated, with the reason in the history.</w:t>
            </w:r>
          </w:p>
        </w:tc>
      </w:tr>
      <w:tr w:rsidR="3C7F3FD4" w14:paraId="6F2367B5" w14:textId="77777777" w:rsidTr="3C7F3FD4">
        <w:trPr>
          <w:jc w:val="center"/>
        </w:trPr>
        <w:tc>
          <w:tcPr>
            <w:tcW w:w="1413" w:type="dxa"/>
            <w:shd w:val="clear" w:color="auto" w:fill="auto"/>
          </w:tcPr>
          <w:p w14:paraId="71F2F39B" w14:textId="52CC9154" w:rsidR="5284E650" w:rsidRDefault="00917415" w:rsidP="3C7F3FD4">
            <w:pPr>
              <w:spacing w:before="20" w:after="20"/>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470" w:type="dxa"/>
            <w:shd w:val="clear" w:color="auto" w:fill="auto"/>
          </w:tcPr>
          <w:p w14:paraId="2C6E838E" w14:textId="0DC55C7E" w:rsidR="482C7C82" w:rsidRDefault="482C7C82" w:rsidP="3C7F3FD4">
            <w:pPr>
              <w:spacing w:before="20" w:after="20"/>
              <w:rPr>
                <w:rFonts w:ascii="Arial" w:hAnsi="Arial" w:cs="Arial"/>
              </w:rPr>
            </w:pPr>
            <w:r w:rsidRPr="3C7F3FD4">
              <w:rPr>
                <w:rFonts w:ascii="Arial" w:hAnsi="Arial" w:cs="Arial"/>
              </w:rPr>
              <w:t>Booked Accounts</w:t>
            </w:r>
          </w:p>
        </w:tc>
        <w:tc>
          <w:tcPr>
            <w:tcW w:w="1412" w:type="dxa"/>
            <w:shd w:val="clear" w:color="auto" w:fill="auto"/>
          </w:tcPr>
          <w:p w14:paraId="1F083D80" w14:textId="2E9840F6" w:rsidR="34642B98" w:rsidRDefault="34642B98" w:rsidP="3C7F3FD4">
            <w:pPr>
              <w:spacing w:before="20" w:after="20"/>
            </w:pPr>
            <w:r w:rsidRPr="3C7F3FD4">
              <w:rPr>
                <w:rFonts w:ascii="Arial" w:hAnsi="Arial" w:cs="Arial"/>
                <w:lang w:val="en-US"/>
              </w:rPr>
              <w:t>Automatic Invoice Number Assignment, GL Entry Generation, and Service Invoice Creation</w:t>
            </w:r>
          </w:p>
        </w:tc>
        <w:tc>
          <w:tcPr>
            <w:tcW w:w="6495" w:type="dxa"/>
            <w:shd w:val="clear" w:color="auto" w:fill="auto"/>
          </w:tcPr>
          <w:p w14:paraId="0AB73EEC" w14:textId="711A5A28" w:rsidR="34642B98" w:rsidRDefault="00917415" w:rsidP="3C7F3FD4">
            <w:pPr>
              <w:spacing w:line="259" w:lineRule="auto" w:before="20" w:after="20"/>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before="20" w:after="20"/>
              <w:rPr>
                <w:rFonts w:ascii="Arial" w:hAnsi="Arial" w:cs="Arial"/>
              </w:rPr>
            </w:pPr>
            <w:r w:rsidRPr="3C7F3FD4">
              <w:rPr>
                <w:rFonts w:ascii="Segoe UI" w:eastAsia="Segoe UI" w:hAnsi="Segoe UI" w:cs="Segoe UI"/>
                <w:sz w:val="21"/>
                <w:szCs w:val="21"/>
              </w:rPr>
              <w:t xml:space="preserve">Upon successful booking, the system </w:t>
            </w:r>
            <w:r w:rsidR="70C0D5AA" w:rsidRPr="3C7F3FD4">
              <w:rPr>
                <w:rFonts w:ascii="Segoe UI" w:eastAsia="Segoe UI" w:hAnsi="Segoe UI" w:cs="Segoe UI"/>
                <w:sz w:val="21"/>
                <w:szCs w:val="21"/>
              </w:rPr>
              <w:t>shall</w:t>
            </w:r>
            <w:r w:rsidRPr="3C7F3FD4">
              <w:rPr>
                <w:rFonts w:ascii="Segoe UI" w:eastAsia="Segoe UI" w:hAnsi="Segoe UI" w:cs="Segoe UI"/>
                <w:sz w:val="21"/>
                <w:szCs w:val="21"/>
              </w:rPr>
              <w:t xml:space="preserve">: </w:t>
            </w:r>
          </w:p>
          <w:p w14:paraId="115B618E" w14:textId="4AC1F372" w:rsidR="45CEC4BD" w:rsidRDefault="45CEC4BD"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before="20" w:after="20"/>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before="20" w:after="20"/>
              <w:ind w:left="1440"/>
              <w:rPr>
                <w:rFonts w:ascii="Arial" w:hAnsi="Arial" w:cs="Arial"/>
              </w:rPr>
            </w:pPr>
          </w:p>
          <w:p w14:paraId="63A44DDD" w14:textId="164E3D5D" w:rsidR="007D5DC2" w:rsidRDefault="007D5DC2">
            <w:pPr>
              <w:spacing w:before="20" w:after="20"/>
            </w:pPr>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6"/>
              </w:numPr>
              <w:spacing w:before="20" w:after="20"/>
              <w:rPr>
                <w:rFonts w:ascii="Arial" w:hAnsi="Arial" w:cs="Arial"/>
              </w:rPr>
            </w:pPr>
            <w:r>
              <w:rPr>
                <w:rFonts w:ascii="Arial" w:hAnsi="Arial" w:cs="Arial"/>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13" w:type="dxa"/>
            <w:shd w:val="clear" w:color="auto" w:fill="auto"/>
          </w:tcPr>
          <w:p w14:paraId="4FCB8F53" w14:textId="2850CBCA" w:rsidR="00A57E8D" w:rsidRPr="6EC80736" w:rsidRDefault="00917415" w:rsidP="5B358E25">
            <w:pPr>
              <w:spacing w:before="20" w:after="20"/>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spacing w:before="20" w:after="20"/>
              <w:rPr>
                <w:rFonts w:ascii="Arial" w:hAnsi="Arial" w:cs="Arial"/>
                <w:lang w:eastAsia="en-US"/>
              </w:rPr>
            </w:pPr>
          </w:p>
        </w:tc>
        <w:tc>
          <w:tcPr>
            <w:tcW w:w="1470" w:type="dxa"/>
            <w:shd w:val="clear" w:color="auto" w:fill="auto"/>
          </w:tcPr>
          <w:p w14:paraId="751D5B06" w14:textId="70040C87" w:rsidR="00A57E8D" w:rsidRDefault="00A57E8D" w:rsidP="00187F70">
            <w:pPr>
              <w:spacing w:before="20" w:after="20"/>
              <w:rPr>
                <w:rFonts w:ascii="Arial" w:hAnsi="Arial" w:cs="Arial"/>
              </w:rPr>
            </w:pPr>
            <w:r>
              <w:rPr>
                <w:rFonts w:ascii="Arial" w:hAnsi="Arial" w:cs="Arial"/>
              </w:rPr>
              <w:t>Hold Cover</w:t>
            </w:r>
          </w:p>
        </w:tc>
        <w:tc>
          <w:tcPr>
            <w:tcW w:w="1412" w:type="dxa"/>
            <w:shd w:val="clear" w:color="auto" w:fill="auto"/>
          </w:tcPr>
          <w:p w14:paraId="0239E401" w14:textId="3CE76197" w:rsidR="00A57E8D" w:rsidRPr="008907CF" w:rsidRDefault="00316CD2" w:rsidP="3C7F3FD4">
            <w:pPr>
              <w:spacing w:line="259" w:lineRule="auto" w:before="20" w:after="20"/>
            </w:pPr>
            <w:r w:rsidRPr="3C7F3FD4">
              <w:rPr>
                <w:rFonts w:ascii="Arial" w:hAnsi="Arial" w:cs="Arial"/>
                <w:lang w:val="en-US"/>
              </w:rPr>
              <w:t xml:space="preserve">Hold Cover </w:t>
            </w:r>
            <w:r w:rsidR="0B420917" w:rsidRPr="3C7F3FD4">
              <w:rPr>
                <w:rFonts w:ascii="Arial" w:hAnsi="Arial" w:cs="Arial"/>
                <w:lang w:val="en-US"/>
              </w:rPr>
              <w:t>Processing</w:t>
            </w:r>
          </w:p>
        </w:tc>
        <w:tc>
          <w:tcPr>
            <w:tcW w:w="6495" w:type="dxa"/>
            <w:shd w:val="clear" w:color="auto" w:fill="auto"/>
          </w:tcPr>
          <w:p w14:paraId="6D48A4BE" w14:textId="0403AA11" w:rsidR="00316CD2" w:rsidRDefault="00917415" w:rsidP="3C7F3FD4">
            <w:pPr>
              <w:spacing w:line="259" w:lineRule="auto" w:before="20" w:after="20"/>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account was transferred to another insurer.</w:t>
            </w:r>
          </w:p>
          <w:p>
            <w:pPr>
              <w:pStyle w:val="ListParagraph"/>
              <w:numPr>
                <w:ilvl w:val="0"/>
                <w:numId w:val="6"/>
              </w:numPr>
              <w:spacing w:before="20" w:after="20"/>
              <w:rPr>
                <w:rFonts w:ascii="Arial" w:hAnsi="Arial" w:cs="Arial"/>
              </w:rPr>
            </w:pPr>
            <w:r>
              <w:rPr>
                <w:rFonts w:ascii="Arial" w:hAnsi="Arial" w:cs="Arial"/>
              </w:rPr>
              <w:t xml:space="preserve">The default durations shall be parameters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7"/>
              </w:numPr>
              <w:spacing w:before="20" w:after="20"/>
              <w:rPr>
                <w:rFonts w:ascii="Arial" w:hAnsi="Arial" w:cs="Arial"/>
              </w:rPr>
            </w:pPr>
            <w:r>
              <w:rPr>
                <w:rFonts w:ascii="Arial" w:hAnsi="Arial" w:cs="Arial"/>
              </w:rPr>
              <w:t xml:space="preserve">A hold cover of a Non-CBG account defaults to 30 days and one of a CBG account to 90 days.</w:t>
            </w:r>
          </w:p>
          <w:p>
            <w:pPr>
              <w:pStyle w:val="ListParagraph"/>
              <w:numPr>
                <w:ilvl w:val="0"/>
                <w:numId w:val="267"/>
              </w:numPr>
              <w:spacing w:before="20" w:after="20"/>
              <w:rPr>
                <w:rFonts w:ascii="Arial" w:hAnsi="Arial" w:cs="Arial"/>
              </w:rPr>
            </w:pPr>
            <w:r>
              <w:rPr>
                <w:rFonts w:ascii="Arial" w:hAnsi="Arial" w:cs="Arial"/>
              </w:rPr>
              <w:t xml:space="preserve">A hold cover of a CBG Motor account whose first insurer rejected the request defaults to 60 days.</w:t>
            </w:r>
          </w:p>
          <w:p w14:paraId="2C6DC1CA" w14:textId="7EE82E84" w:rsidR="3C7F3FD4" w:rsidRDefault="3C7F3FD4" w:rsidP="3C7F3FD4">
            <w:pPr>
              <w:spacing w:line="259" w:lineRule="auto" w:before="20" w:after="20"/>
              <w:rPr>
                <w:rFonts w:ascii="Arial" w:hAnsi="Arial" w:cs="Arial"/>
                <w:b/>
                <w:bCs/>
                <w:lang w:val="en-US"/>
              </w:rPr>
            </w:pPr>
          </w:p>
          <w:p w14:paraId="678BC707" w14:textId="62780BD7"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attached to the account.</w:t>
            </w:r>
          </w:p>
          <w:p>
            <w:pPr>
              <w:pStyle w:val="ListParagraph"/>
              <w:numPr>
                <w:ilvl w:val="0"/>
                <w:numId w:val="5"/>
              </w:numPr>
              <w:spacing w:before="20" w:after="20"/>
              <w:rPr>
                <w:rFonts w:ascii="Arial" w:hAnsi="Arial" w:cs="Arial"/>
              </w:rPr>
            </w:pPr>
            <w:r>
              <w:rPr>
                <w:rFonts w:ascii="Arial" w:hAnsi="Arial" w:cs="Arial"/>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spacing w:before="20" w:after="20"/>
              <w:rPr>
                <w:rFonts w:ascii="Arial" w:hAnsi="Arial" w:cs="Arial"/>
              </w:rPr>
            </w:pPr>
            <w:r>
              <w:rPr>
                <w:rFonts w:ascii="Arial" w:hAnsi="Arial" w:cs="Arial"/>
              </w:rPr>
              <w:t xml:space="preserve">A requested or confirmed hold cover can be cancelled with a reason.</w:t>
            </w:r>
          </w:p>
          <w:p>
            <w:pPr>
              <w:pStyle w:val="ListParagraph"/>
              <w:numPr>
                <w:ilvl w:val="0"/>
                <w:numId w:val="5"/>
              </w:numPr>
              <w:spacing w:before="20" w:after="20"/>
              <w:rPr>
                <w:rFonts w:ascii="Arial" w:hAnsi="Arial" w:cs="Arial"/>
              </w:rPr>
            </w:pPr>
            <w:r>
              <w:rPr>
                <w:rFonts w:ascii="Arial" w:hAnsi="Arial" w:cs="Arial"/>
              </w:rPr>
              <w:t xml:space="preserve">Each request, confirmation, rejection and cancellation shall be recorded with the user, the time, the dates and the insurer's reference.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8"/>
              </w:numPr>
              <w:spacing w:before="20" w:after="20"/>
              <w:rPr>
                <w:rFonts w:ascii="Arial" w:hAnsi="Arial" w:cs="Arial"/>
              </w:rPr>
            </w:pPr>
            <w:r>
              <w:rPr>
                <w:rFonts w:ascii="Arial" w:hAnsi="Arial" w:cs="Arial"/>
              </w:rPr>
              <w:t xml:space="preserve">After a Non-CBG client confirms the renewal, a hold cover request is generated from the approved template, one per co-insurer.</w:t>
            </w:r>
          </w:p>
          <w:p>
            <w:pPr>
              <w:pStyle w:val="ListParagraph"/>
              <w:numPr>
                <w:ilvl w:val="0"/>
                <w:numId w:val="268"/>
              </w:numPr>
              <w:spacing w:before="20" w:after="20"/>
              <w:rPr>
                <w:rFonts w:ascii="Arial" w:hAnsi="Arial" w:cs="Arial"/>
              </w:rPr>
            </w:pPr>
            <w:r>
              <w:rPr>
                <w:rFonts w:ascii="Arial" w:hAnsi="Arial" w:cs="Arial"/>
              </w:rPr>
              <w:t xml:space="preserve">A second request while the first is confirmed is refused; after the first is cancelled a new request is accepted.</w:t>
            </w:r>
          </w:p>
          <w:p w14:paraId="339FE15C" w14:textId="1568E2FE" w:rsidR="3C7F3FD4" w:rsidRDefault="3C7F3FD4" w:rsidP="3C7F3FD4">
            <w:pPr>
              <w:spacing w:line="259" w:lineRule="auto" w:before="20" w:after="20"/>
              <w:rPr>
                <w:rFonts w:ascii="Arial" w:hAnsi="Arial" w:cs="Arial"/>
              </w:rPr>
            </w:pPr>
          </w:p>
          <w:p w14:paraId="59536EF5" w14:textId="545E3894" w:rsidR="06B569EF" w:rsidRDefault="00917415" w:rsidP="3C7F3FD4">
            <w:pPr>
              <w:spacing w:line="259" w:lineRule="auto" w:before="20" w:after="20"/>
              <w:rPr>
                <w:rFonts w:ascii="Arial" w:hAnsi="Arial" w:cs="Arial"/>
                <w:b/>
                <w:bCs/>
              </w:rPr>
            </w:pPr>
            <w:r>
              <w:rPr>
                <w:rFonts w:ascii="Arial" w:hAnsi="Arial" w:cs="Arial"/>
                <w:b/>
                <w:bCs/>
                <w:color w:val="E65100"/>
              </w:rPr>
              <w:t>FRRN</w:t>
            </w:r>
            <w:r w:rsidR="06B569EF" w:rsidRPr="3C7F3FD4">
              <w:rPr>
                <w:rFonts w:ascii="Arial" w:hAnsi="Arial" w:cs="Arial"/>
                <w:b/>
                <w:bCs/>
                <w:color w:val="E65100"/>
              </w:rPr>
              <w:t>.036.03 Hold Cover Extension Generation for Non-CBG</w:t>
            </w:r>
          </w:p>
          <w:p w14:paraId="4BD4ABCB" w14:textId="12067B20"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E65100"/>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E65100"/>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E65100"/>
              </w:rPr>
              <w:t>The generated request shall contain:</w:t>
            </w:r>
          </w:p>
          <w:p w14:paraId="31260469" w14:textId="0DAFD3F9"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color w:val="E65100"/>
              </w:rPr>
              <w:t>Original Hold Cover Agreement</w:t>
            </w:r>
          </w:p>
          <w:p w14:paraId="190832CA" w14:textId="5939B487"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color w:val="E65100"/>
              </w:rPr>
              <w:t>Extension Duration</w:t>
            </w:r>
          </w:p>
          <w:p w14:paraId="6995ADFD" w14:textId="51CBBDC1"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color w:val="E65100"/>
              </w:rPr>
              <w:t>Current Coverage Information</w:t>
            </w:r>
          </w:p>
          <w:p w14:paraId="5BDCAC11" w14:textId="0474172D"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color w:val="E65100"/>
              </w:rPr>
              <w:t>The system shall allow 15- or 30-days extension duration.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9"/>
              </w:numPr>
              <w:spacing w:before="20" w:after="20"/>
              <w:rPr>
                <w:rFonts w:ascii="Arial" w:hAnsi="Arial" w:cs="Arial"/>
              </w:rPr>
            </w:pPr>
            <w:r>
              <w:rPr>
                <w:rFonts w:ascii="Arial" w:hAnsi="Arial" w:cs="Arial"/>
              </w:rPr>
              <w:t xml:space="preserve">An extension of 15 or 30 days can be generated from 7 calendar days before the hold cover ends, and not earlier.</w:t>
            </w:r>
          </w:p>
          <w:p w14:paraId="1DF88E6F" w14:textId="76FFD855" w:rsidR="3C7F3FD4" w:rsidRDefault="3C7F3FD4" w:rsidP="3C7F3FD4">
            <w:pPr>
              <w:spacing w:line="259" w:lineRule="auto" w:before="20" w:after="20"/>
              <w:rPr>
                <w:rFonts w:ascii="Arial" w:hAnsi="Arial" w:cs="Arial"/>
              </w:rPr>
            </w:pPr>
          </w:p>
          <w:p w14:paraId="4C4CC387" w14:textId="42B4A6E4"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before="20" w:after="20"/>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before="20" w:after="20"/>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before="20" w:after="20"/>
              <w:rPr>
                <w:rFonts w:ascii="Arial" w:hAnsi="Arial" w:cs="Arial"/>
              </w:rPr>
            </w:pPr>
            <w:r w:rsidRPr="3C7F3FD4">
              <w:rPr>
                <w:rFonts w:ascii="Arial" w:hAnsi="Arial" w:cs="Arial"/>
              </w:rPr>
              <w:t>Generate separate file for accounts with co-insurer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0"/>
              </w:numPr>
              <w:spacing w:before="20" w:after="20"/>
              <w:rPr>
                <w:rFonts w:ascii="Arial" w:hAnsi="Arial" w:cs="Arial"/>
              </w:rPr>
            </w:pPr>
            <w:r>
              <w:rPr>
                <w:rFonts w:ascii="Arial" w:hAnsi="Arial" w:cs="Arial"/>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before="20" w:after="20"/>
              <w:rPr>
                <w:rFonts w:ascii="Arial" w:hAnsi="Arial" w:cs="Arial"/>
              </w:rPr>
            </w:pPr>
          </w:p>
          <w:p w14:paraId="3193F682" w14:textId="0C6B507D" w:rsidR="08BB1249" w:rsidRDefault="00917415" w:rsidP="3C7F3FD4">
            <w:pPr>
              <w:spacing w:line="259" w:lineRule="auto" w:before="20" w:after="20"/>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before="20" w:after="20"/>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Unbooked Accounts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1"/>
              </w:numPr>
              <w:spacing w:before="20" w:after="20"/>
              <w:rPr>
                <w:rFonts w:ascii="Arial" w:hAnsi="Arial" w:cs="Arial"/>
              </w:rPr>
            </w:pPr>
            <w:r>
              <w:rPr>
                <w:rFonts w:ascii="Arial" w:hAnsi="Arial" w:cs="Arial"/>
              </w:rPr>
              <w:t xml:space="preserve">On the 15th of the month every eligible CBG Home account receives a 30-day hold cover extension.</w:t>
            </w:r>
          </w:p>
          <w:p w14:paraId="0DE2D0BC" w14:textId="798E1EA5" w:rsidR="3C7F3FD4" w:rsidRDefault="3C7F3FD4" w:rsidP="3C7F3FD4">
            <w:pPr>
              <w:spacing w:line="259" w:lineRule="auto" w:before="20" w:after="20"/>
              <w:rPr>
                <w:rFonts w:ascii="Arial" w:hAnsi="Arial" w:cs="Arial"/>
                <w:b/>
                <w:bCs/>
                <w:lang w:val="en-US"/>
              </w:rPr>
            </w:pPr>
          </w:p>
          <w:p w14:paraId="408D70C0" w14:textId="4B42507F" w:rsidR="663A5A6D" w:rsidRDefault="00917415" w:rsidP="3C7F3FD4">
            <w:pPr>
              <w:spacing w:line="259" w:lineRule="auto" w:before="20" w:after="20"/>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before="20" w:after="20"/>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before="20" w:after="20"/>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Determine recipient email addresses.</w:t>
            </w:r>
          </w:p>
          <w:p w14:paraId="127A2228" w14:textId="7D73A9E2" w:rsidR="3C7F3FD4" w:rsidRDefault="3C7F3FD4" w:rsidP="3C7F3FD4">
            <w:pPr>
              <w:spacing w:before="20" w:after="20"/>
              <w:ind w:left="720"/>
              <w:rPr>
                <w:rFonts w:ascii="Arial" w:hAnsi="Arial" w:cs="Arial"/>
              </w:rPr>
            </w:pPr>
          </w:p>
          <w:p w14:paraId="01ECA05B" w14:textId="4CDE815C" w:rsidR="00E673CD" w:rsidRPr="00E673CD" w:rsidRDefault="00E673CD" w:rsidP="00E673CD">
            <w:pPr>
              <w:spacing w:before="20" w:after="20"/>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2"/>
              </w:numPr>
              <w:spacing w:before="20" w:after="20"/>
              <w:rPr>
                <w:rFonts w:ascii="Arial" w:hAnsi="Arial" w:cs="Arial"/>
              </w:rPr>
            </w:pPr>
            <w:r>
              <w:rPr>
                <w:rFonts w:ascii="Arial" w:hAnsi="Arial" w:cs="Arial"/>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13" w:type="dxa"/>
            <w:shd w:val="clear" w:color="auto" w:fill="auto"/>
          </w:tcPr>
          <w:p w14:paraId="2E14C1A5" w14:textId="6F254048" w:rsidR="00056E8F" w:rsidRPr="6EC80736" w:rsidRDefault="00917415" w:rsidP="3C7F3FD4">
            <w:pPr>
              <w:spacing w:line="259" w:lineRule="auto" w:before="20" w:after="20"/>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before="20" w:after="20"/>
              <w:rPr>
                <w:rFonts w:ascii="Arial" w:hAnsi="Arial" w:cs="Arial"/>
                <w:lang w:eastAsia="en-US"/>
              </w:rPr>
            </w:pPr>
          </w:p>
        </w:tc>
        <w:tc>
          <w:tcPr>
            <w:tcW w:w="1470" w:type="dxa"/>
            <w:shd w:val="clear" w:color="auto" w:fill="auto"/>
          </w:tcPr>
          <w:p w14:paraId="6FFF2DCB" w14:textId="25642670" w:rsidR="00056E8F" w:rsidRDefault="00056E8F" w:rsidP="00187F70">
            <w:pPr>
              <w:spacing w:before="20" w:after="20"/>
              <w:rPr>
                <w:rFonts w:ascii="Arial" w:hAnsi="Arial" w:cs="Arial"/>
              </w:rPr>
            </w:pPr>
            <w:r>
              <w:rPr>
                <w:rFonts w:ascii="Arial" w:hAnsi="Arial" w:cs="Arial"/>
              </w:rPr>
              <w:t>Hold Cover</w:t>
            </w:r>
          </w:p>
        </w:tc>
        <w:tc>
          <w:tcPr>
            <w:tcW w:w="1412" w:type="dxa"/>
            <w:shd w:val="clear" w:color="auto" w:fill="auto"/>
          </w:tcPr>
          <w:p w14:paraId="2B8CB4C4" w14:textId="221D94BD" w:rsidR="00056E8F" w:rsidRPr="00316CD2" w:rsidRDefault="009D3A25" w:rsidP="008907CF">
            <w:pPr>
              <w:spacing w:before="20" w:after="20"/>
              <w:rPr>
                <w:rFonts w:ascii="Arial" w:hAnsi="Arial" w:cs="Arial"/>
                <w:lang w:val="en-US"/>
              </w:rPr>
            </w:pPr>
            <w:r w:rsidRPr="009D3A25">
              <w:rPr>
                <w:rFonts w:ascii="Arial" w:hAnsi="Arial" w:cs="Arial"/>
                <w:lang w:val="en-US"/>
              </w:rPr>
              <w:t>Upload and Process Hold Cover Response from Insurer</w:t>
            </w:r>
          </w:p>
        </w:tc>
        <w:tc>
          <w:tcPr>
            <w:tcW w:w="6495" w:type="dxa"/>
            <w:shd w:val="clear" w:color="auto" w:fill="auto"/>
          </w:tcPr>
          <w:p w14:paraId="3E0624F1" w14:textId="5B9A8B5C" w:rsidR="00056E8F" w:rsidRDefault="00917415" w:rsidP="3C7F3FD4">
            <w:pPr>
              <w:spacing w:line="259" w:lineRule="auto" w:before="20" w:after="20"/>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3"/>
              </w:numPr>
              <w:spacing w:before="20" w:after="20"/>
              <w:rPr>
                <w:rFonts w:ascii="Arial" w:hAnsi="Arial" w:cs="Arial"/>
              </w:rPr>
            </w:pPr>
            <w:r>
              <w:rPr>
                <w:rFonts w:ascii="Arial" w:hAnsi="Arial" w:cs="Arial"/>
              </w:rPr>
              <w:t xml:space="preserve">An uploaded hold cover response is matched to its renewal account and request by the reference number.</w:t>
            </w:r>
          </w:p>
          <w:p w14:paraId="2ADD7DFF" w14:textId="77777777" w:rsidR="00DD75B4" w:rsidRPr="00DD75B4" w:rsidRDefault="00DD75B4" w:rsidP="00DD75B4">
            <w:pPr>
              <w:spacing w:before="20" w:after="20"/>
              <w:rPr>
                <w:rFonts w:ascii="Arial" w:hAnsi="Arial" w:cs="Arial"/>
                <w:lang w:val="en-US"/>
              </w:rPr>
            </w:pPr>
          </w:p>
          <w:p w14:paraId="1F039F92" w14:textId="2447DADB" w:rsidR="00DD75B4" w:rsidRPr="00DD75B4" w:rsidRDefault="00917415" w:rsidP="57AD56D7">
            <w:pPr>
              <w:spacing w:line="259" w:lineRule="auto" w:before="20" w:after="20"/>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spacing w:before="20" w:after="20"/>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spacing w:before="20" w:after="20"/>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spacing w:before="20" w:after="20"/>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spacing w:before="20" w:after="20"/>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spacing w:before="20" w:after="20"/>
              <w:rPr>
                <w:rFonts w:ascii="Arial" w:hAnsi="Arial" w:cs="Arial"/>
              </w:rPr>
            </w:pPr>
            <w:r>
              <w:rPr>
                <w:rFonts w:ascii="Arial" w:hAnsi="Arial" w:cs="Arial"/>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spacing w:before="20" w:after="20"/>
              <w:rPr>
                <w:rFonts w:ascii="Arial" w:hAnsi="Arial" w:cs="Arial"/>
              </w:rPr>
            </w:pPr>
            <w:r>
              <w:rPr>
                <w:rFonts w:ascii="Arial" w:hAnsi="Arial" w:cs="Arial"/>
              </w:rPr>
              <w:t xml:space="preserve">The renewal lists and the account shall show the flag Hold Cover confirmed.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4"/>
              </w:numPr>
              <w:spacing w:before="20" w:after="20"/>
              <w:rPr>
                <w:rFonts w:ascii="Arial" w:hAnsi="Arial" w:cs="Arial"/>
              </w:rPr>
            </w:pPr>
            <w:r>
              <w:rPr>
                <w:rFonts w:ascii="Arial" w:hAnsi="Arial" w:cs="Arial"/>
              </w:rPr>
              <w:t xml:space="preserve">After an approved response, the renewal account shows Hold Cover confirmed and its effective expiry date is the end of the hold cover.</w:t>
            </w:r>
          </w:p>
          <w:p>
            <w:pPr>
              <w:pStyle w:val="ListParagraph"/>
              <w:numPr>
                <w:ilvl w:val="0"/>
                <w:numId w:val="274"/>
              </w:numPr>
              <w:spacing w:before="20" w:after="20"/>
              <w:rPr>
                <w:rFonts w:ascii="Arial" w:hAnsi="Arial" w:cs="Arial"/>
              </w:rPr>
            </w:pPr>
            <w:r>
              <w:rPr>
                <w:rFonts w:ascii="Arial" w:hAnsi="Arial" w:cs="Arial"/>
              </w:rPr>
              <w:t xml:space="preserve">A rejected response returns the account to the responsible user with the insurer's remarks.</w:t>
            </w:r>
          </w:p>
          <w:p w14:paraId="715E27D8" w14:textId="77777777" w:rsidR="00E3784A" w:rsidRDefault="00E3784A" w:rsidP="00E3784A">
            <w:pPr>
              <w:spacing w:before="20" w:after="20"/>
              <w:rPr>
                <w:rFonts w:ascii="Arial" w:hAnsi="Arial" w:cs="Arial"/>
                <w:lang w:val="en-US"/>
              </w:rPr>
            </w:pPr>
          </w:p>
          <w:p w14:paraId="442B81F4" w14:textId="6D2A097D" w:rsidR="00E3784A" w:rsidRDefault="00917415" w:rsidP="58A5AC86">
            <w:pPr>
              <w:spacing w:line="259" w:lineRule="auto" w:before="20" w:after="20"/>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5"/>
              </w:numPr>
              <w:spacing w:before="20" w:after="20"/>
              <w:rPr>
                <w:rFonts w:ascii="Arial" w:hAnsi="Arial" w:cs="Arial"/>
              </w:rPr>
            </w:pPr>
            <w:r>
              <w:rPr>
                <w:rFonts w:ascii="Arial" w:hAnsi="Arial" w:cs="Arial"/>
              </w:rPr>
              <w:t xml:space="preserve">Each hold cover response file is one row of the summary with its status and counts, latest first.</w:t>
            </w:r>
          </w:p>
          <w:p w14:paraId="0CDB51B2" w14:textId="77777777" w:rsidR="00E3784A" w:rsidRDefault="00E3784A" w:rsidP="00E3784A">
            <w:pPr>
              <w:spacing w:before="20" w:after="20"/>
              <w:rPr>
                <w:rFonts w:ascii="Arial" w:hAnsi="Arial" w:cs="Arial"/>
                <w:lang w:val="en-US"/>
              </w:rPr>
            </w:pPr>
          </w:p>
          <w:p w14:paraId="54D9C100" w14:textId="1D648334" w:rsidR="00E3784A" w:rsidRPr="00336E11" w:rsidRDefault="00917415" w:rsidP="58A5AC86">
            <w:pPr>
              <w:spacing w:line="259" w:lineRule="auto" w:before="20" w:after="20"/>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spacing w:before="20" w:after="20"/>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spacing w:before="20" w:after="20"/>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spacing w:before="20" w:after="20"/>
              <w:rPr>
                <w:rFonts w:ascii="Arial" w:hAnsi="Arial" w:cs="Arial"/>
              </w:rPr>
            </w:pPr>
            <w:r w:rsidRPr="3C7F3FD4">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6"/>
              </w:numPr>
              <w:spacing w:before="20" w:after="20"/>
              <w:rPr>
                <w:rFonts w:ascii="Arial" w:hAnsi="Arial" w:cs="Arial"/>
              </w:rPr>
            </w:pPr>
            <w:r>
              <w:rPr>
                <w:rFonts w:ascii="Arial" w:hAnsi="Arial" w:cs="Arial"/>
              </w:rPr>
              <w:t xml:space="preserve">The record-level view can be filtered by Matched and Unmatched and by Approved and Rejected.</w:t>
            </w:r>
          </w:p>
          <w:p w14:paraId="4013713C" w14:textId="5E43B065" w:rsidR="00E3784A" w:rsidRPr="00E3784A" w:rsidRDefault="00E3784A" w:rsidP="58A5AC86">
            <w:pPr>
              <w:spacing w:before="20" w:after="20"/>
              <w:rPr>
                <w:rFonts w:ascii="Arial" w:hAnsi="Arial" w:cs="Arial"/>
                <w:lang w:val="en-US"/>
              </w:rPr>
            </w:pPr>
          </w:p>
          <w:p w14:paraId="0ED1FF34" w14:textId="0435998E" w:rsidR="00E3784A" w:rsidRPr="00E3784A" w:rsidRDefault="00917415" w:rsidP="58A5AC86">
            <w:pPr>
              <w:spacing w:before="20" w:after="20"/>
            </w:pPr>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spacing w:before="20" w:after="20"/>
              <w:rPr>
                <w:rFonts w:ascii="Arial" w:hAnsi="Arial" w:cs="Arial"/>
              </w:rPr>
            </w:pPr>
            <w:r>
              <w:rPr>
                <w:rFonts w:ascii="Arial" w:hAnsi="Arial" w:cs="Arial"/>
              </w:rPr>
              <w:t xml:space="preserve">The user shall enter the insurer's reference and the validity period of an approved hold cover ("Enter the insurer reference and the validity period").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7"/>
              </w:numPr>
              <w:spacing w:before="20" w:after="20"/>
              <w:rPr>
                <w:rFonts w:ascii="Arial" w:hAnsi="Arial" w:cs="Arial"/>
              </w:rPr>
            </w:pPr>
            <w:r>
              <w:rPr>
                <w:rFonts w:ascii="Arial" w:hAnsi="Arial" w:cs="Arial"/>
              </w:rPr>
              <w:t xml:space="preserve">A manual update to Rejected without remarks is refused.</w:t>
            </w:r>
          </w:p>
          <w:p w14:paraId="4FFF8BF5" w14:textId="0C5620E6" w:rsidR="00E3784A" w:rsidRPr="00E3784A" w:rsidRDefault="00E3784A" w:rsidP="00E3784A">
            <w:pPr>
              <w:spacing w:before="20" w:after="20"/>
              <w:rPr>
                <w:rFonts w:ascii="Arial" w:hAnsi="Arial" w:cs="Arial"/>
                <w:lang w:val="en-US"/>
              </w:rPr>
            </w:pPr>
          </w:p>
        </w:tc>
      </w:tr>
      <w:tr w:rsidR="00187F70" w:rsidRPr="000F2176" w14:paraId="08F263B5" w14:textId="77777777" w:rsidTr="18CF4360">
        <w:trPr>
          <w:jc w:val="center"/>
        </w:trPr>
        <w:tc>
          <w:tcPr>
            <w:tcW w:w="1413" w:type="dxa"/>
            <w:shd w:val="clear" w:color="auto" w:fill="auto"/>
          </w:tcPr>
          <w:p w14:paraId="4F6FD138" w14:textId="09786EA1" w:rsidR="00187F70" w:rsidRPr="005331D4" w:rsidRDefault="00917415" w:rsidP="5B358E25">
            <w:pPr>
              <w:spacing w:before="20" w:after="20"/>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spacing w:before="20" w:after="20"/>
              <w:rPr>
                <w:rFonts w:ascii="Arial" w:hAnsi="Arial" w:cs="Arial"/>
                <w:lang w:eastAsia="en-US"/>
              </w:rPr>
            </w:pPr>
          </w:p>
        </w:tc>
        <w:tc>
          <w:tcPr>
            <w:tcW w:w="1470" w:type="dxa"/>
            <w:shd w:val="clear" w:color="auto" w:fill="auto"/>
          </w:tcPr>
          <w:p w14:paraId="07885BAC" w14:textId="68DA429C" w:rsidR="00187F70" w:rsidRDefault="00187F70" w:rsidP="00187F70">
            <w:pPr>
              <w:spacing w:before="20" w:after="20"/>
              <w:rPr>
                <w:rFonts w:ascii="Arial" w:hAnsi="Arial" w:cs="Arial"/>
              </w:rPr>
            </w:pPr>
            <w:r>
              <w:rPr>
                <w:rFonts w:ascii="Arial" w:hAnsi="Arial" w:cs="Arial"/>
              </w:rPr>
              <w:t>Maintenance</w:t>
            </w:r>
          </w:p>
        </w:tc>
        <w:tc>
          <w:tcPr>
            <w:tcW w:w="1412" w:type="dxa"/>
            <w:shd w:val="clear" w:color="auto" w:fill="auto"/>
          </w:tcPr>
          <w:p w14:paraId="15317B67" w14:textId="1D822FF9" w:rsidR="00187F70" w:rsidRPr="00E00259" w:rsidRDefault="00187F70" w:rsidP="00187F70">
            <w:pPr>
              <w:spacing w:before="20" w:after="20"/>
              <w:rPr>
                <w:rFonts w:ascii="Arial" w:hAnsi="Arial" w:cs="Arial"/>
                <w:lang w:val="en-US"/>
              </w:rPr>
            </w:pPr>
            <w:r w:rsidRPr="00E00259">
              <w:rPr>
                <w:rFonts w:ascii="Arial" w:hAnsi="Arial" w:cs="Arial"/>
                <w:lang w:val="en-US"/>
              </w:rPr>
              <w:t>Maintenance of Risk Codes</w:t>
            </w:r>
          </w:p>
        </w:tc>
        <w:tc>
          <w:tcPr>
            <w:tcW w:w="6495" w:type="dxa"/>
            <w:shd w:val="clear" w:color="auto" w:fill="auto"/>
          </w:tcPr>
          <w:p w14:paraId="60705AC2" w14:textId="1485233A" w:rsidR="00187F70" w:rsidRDefault="00917415" w:rsidP="57AD56D7">
            <w:pPr>
              <w:spacing w:line="259" w:lineRule="auto" w:before="20" w:after="20"/>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spacing w:before="20" w:after="20"/>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spacing w:before="20" w:after="20"/>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spacing w:before="20" w:after="20"/>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spacing w:before="20" w:after="20"/>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spacing w:before="20" w:after="20"/>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spacing w:before="20" w:after="20"/>
              <w:rPr>
                <w:rFonts w:ascii="Arial" w:hAnsi="Arial" w:cs="Arial"/>
              </w:rPr>
            </w:pPr>
            <w:r>
              <w:rPr>
                <w:rFonts w:ascii="Arial" w:hAnsi="Arial" w:cs="Arial"/>
              </w:rPr>
              <w:t xml:space="preserve">A risk code shall never be deleted; it is deactivated or its indicator changed with an effective date, so that the accounts that used it stay readable.</w:t>
            </w:r>
          </w:p>
          <w:p>
            <w:pPr>
              <w:pStyle w:val="ListParagraph"/>
              <w:numPr>
                <w:ilvl w:val="0"/>
                <w:numId w:val="85"/>
              </w:numPr>
              <w:spacing w:before="20" w:after="20"/>
              <w:rPr>
                <w:rFonts w:ascii="Arial" w:hAnsi="Arial" w:cs="Arial"/>
              </w:rPr>
            </w:pPr>
            <w:r>
              <w:rPr>
                <w:rFonts w:ascii="Arial" w:hAnsi="Arial" w:cs="Arial"/>
              </w:rPr>
              <w:t xml:space="preserve">A change of a risk code shall take effect only after another authorised user approves it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8"/>
              </w:numPr>
              <w:spacing w:before="20" w:after="20"/>
              <w:rPr>
                <w:rFonts w:ascii="Arial" w:hAnsi="Arial" w:cs="Arial"/>
              </w:rPr>
            </w:pPr>
            <w:r>
              <w:rPr>
                <w:rFonts w:ascii="Arial" w:hAnsi="Arial" w:cs="Arial"/>
              </w:rPr>
              <w:t xml:space="preserve">A user without the maintenance function sees the risk codes read only.</w:t>
            </w:r>
          </w:p>
          <w:p>
            <w:pPr>
              <w:pStyle w:val="ListParagraph"/>
              <w:numPr>
                <w:ilvl w:val="0"/>
                <w:numId w:val="278"/>
              </w:numPr>
              <w:spacing w:before="20" w:after="20"/>
              <w:rPr>
                <w:rFonts w:ascii="Arial" w:hAnsi="Arial" w:cs="Arial"/>
              </w:rPr>
            </w:pPr>
            <w:r>
              <w:rPr>
                <w:rFonts w:ascii="Arial" w:hAnsi="Arial" w:cs="Arial"/>
              </w:rPr>
              <w:t xml:space="preserve">A change takes effect only after a second authorised user approves it.</w:t>
            </w:r>
          </w:p>
          <w:p w14:paraId="02457A27" w14:textId="77777777" w:rsidR="00C326B1" w:rsidRPr="00C326B1" w:rsidRDefault="00C326B1" w:rsidP="00C326B1">
            <w:pPr>
              <w:spacing w:before="20" w:after="20"/>
              <w:rPr>
                <w:rFonts w:ascii="Arial" w:hAnsi="Arial" w:cs="Arial"/>
                <w:lang w:val="en-US"/>
              </w:rPr>
            </w:pPr>
          </w:p>
          <w:p w14:paraId="40A7D388" w14:textId="25A27E90" w:rsidR="000926CE" w:rsidRDefault="00917415" w:rsidP="57AD56D7">
            <w:pPr>
              <w:spacing w:line="259" w:lineRule="auto" w:before="20" w:after="20"/>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9"/>
              </w:numPr>
              <w:spacing w:before="20" w:after="20"/>
              <w:rPr>
                <w:rFonts w:ascii="Arial" w:hAnsi="Arial" w:cs="Arial"/>
              </w:rPr>
            </w:pPr>
            <w:r>
              <w:rPr>
                <w:rFonts w:ascii="Arial" w:hAnsi="Arial" w:cs="Arial"/>
              </w:rPr>
              <w:t xml:space="preserve">The list shows each risk code with its description, line, Renewable or Non-Renewable indicator, status and the created and updated by and on.</w:t>
            </w:r>
          </w:p>
          <w:p w14:paraId="34D0D87F" w14:textId="77777777" w:rsidR="0037630B" w:rsidRDefault="0037630B" w:rsidP="0037630B">
            <w:pPr>
              <w:spacing w:before="20" w:after="20"/>
              <w:rPr>
                <w:rFonts w:ascii="Arial" w:hAnsi="Arial" w:cs="Arial"/>
                <w:lang w:val="en-US"/>
              </w:rPr>
            </w:pPr>
          </w:p>
          <w:p w14:paraId="1880D759" w14:textId="181652C2" w:rsidR="00701FF0" w:rsidRDefault="00917415" w:rsidP="57AD56D7">
            <w:pPr>
              <w:spacing w:line="259" w:lineRule="auto" w:before="20" w:after="20"/>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spacing w:before="20" w:after="20"/>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spacing w:before="20" w:after="20"/>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spacing w:before="20" w:after="20"/>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spacing w:before="20" w:after="20"/>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spacing w:before="20" w:after="20"/>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spacing w:before="20" w:after="20"/>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spacing w:before="20" w:after="20"/>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spacing w:before="20" w:after="20"/>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spacing w:before="20" w:after="20"/>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spacing w:before="20" w:after="20"/>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spacing w:before="20" w:after="20"/>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spacing w:before="20" w:after="20"/>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spacing w:before="20" w:after="20"/>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spacing w:before="20" w:after="20"/>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spacing w:before="20" w:after="20"/>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spacing w:before="20" w:after="20"/>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spacing w:before="20" w:after="20"/>
              <w:rPr>
                <w:rFonts w:ascii="Arial" w:hAnsi="Arial" w:cs="Arial"/>
              </w:rPr>
            </w:pPr>
            <w:r>
              <w:rPr>
                <w:rFonts w:ascii="Arial" w:hAnsi="Arial" w:cs="Arial"/>
              </w:rPr>
              <w:t>Reason: “Non-Renewable Risk Code”</w:t>
            </w:r>
          </w:p>
          <w:p>
            <w:pPr>
              <w:pStyle w:val="ListParagraph"/>
              <w:numPr>
                <w:ilvl w:val="0"/>
                <w:numId w:val="86"/>
              </w:numPr>
              <w:spacing w:before="20" w:after="20"/>
              <w:rPr>
                <w:rFonts w:ascii="Arial" w:hAnsi="Arial" w:cs="Arial"/>
              </w:rPr>
            </w:pPr>
            <w:r>
              <w:rPr>
                <w:rFonts w:ascii="Arial" w:hAnsi="Arial" w:cs="Arial"/>
              </w:rPr>
              <w:t xml:space="preserve">A renewal account on a risk code tagged Non-Renewable shall be excluded from the assignment list and the Non-Renewal Letter shall be prepared for it (BRRN.009; FRRN.023).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0"/>
              </w:numPr>
              <w:spacing w:before="20" w:after="20"/>
              <w:rPr>
                <w:rFonts w:ascii="Arial" w:hAnsi="Arial" w:cs="Arial"/>
              </w:rPr>
            </w:pPr>
            <w:r>
              <w:rPr>
                <w:rFonts w:ascii="Arial" w:hAnsi="Arial" w:cs="Arial"/>
              </w:rPr>
              <w:t xml:space="preserve">A risk code already in the list is refused with "Duplicate entry detected. The risk code already exists in the list."</w:t>
            </w:r>
          </w:p>
          <w:p>
            <w:pPr>
              <w:pStyle w:val="ListParagraph"/>
              <w:numPr>
                <w:ilvl w:val="0"/>
                <w:numId w:val="280"/>
              </w:numPr>
              <w:spacing w:before="20" w:after="20"/>
              <w:rPr>
                <w:rFonts w:ascii="Arial" w:hAnsi="Arial" w:cs="Arial"/>
              </w:rPr>
            </w:pPr>
            <w:r>
              <w:rPr>
                <w:rFonts w:ascii="Arial" w:hAnsi="Arial" w:cs="Arial"/>
              </w:rPr>
              <w:t xml:space="preserve">A retroactive effective date is refused.</w:t>
            </w:r>
          </w:p>
          <w:p>
            <w:pPr>
              <w:pStyle w:val="ListParagraph"/>
              <w:numPr>
                <w:ilvl w:val="0"/>
                <w:numId w:val="280"/>
              </w:numPr>
              <w:spacing w:before="20" w:after="20"/>
              <w:rPr>
                <w:rFonts w:ascii="Arial" w:hAnsi="Arial" w:cs="Arial"/>
              </w:rPr>
            </w:pPr>
            <w:r>
              <w:rPr>
                <w:rFonts w:ascii="Arial" w:hAnsi="Arial" w:cs="Arial"/>
              </w:rPr>
              <w:t xml:space="preserve">An expiring account on a risk code tagged Non-Renewable is classified Not for Renewal at the next generation, with the reason recorded.</w:t>
            </w:r>
          </w:p>
          <w:p w14:paraId="2B8B4272" w14:textId="77777777" w:rsidR="00701FF0" w:rsidRDefault="00701FF0" w:rsidP="0037630B">
            <w:pPr>
              <w:spacing w:before="20" w:after="20"/>
              <w:rPr>
                <w:rFonts w:ascii="Arial" w:hAnsi="Arial" w:cs="Arial"/>
                <w:lang w:val="en-US"/>
              </w:rPr>
            </w:pPr>
          </w:p>
          <w:p w14:paraId="47C1BD38" w14:textId="3F13D0A8" w:rsidR="00626538" w:rsidRDefault="00917415" w:rsidP="00626538">
            <w:pPr>
              <w:spacing w:before="20" w:after="20"/>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spacing w:before="20" w:after="20"/>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spacing w:before="20" w:after="20"/>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spacing w:before="20" w:after="20"/>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spacing w:before="20" w:after="20"/>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spacing w:before="20" w:after="20"/>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spacing w:before="20" w:after="20"/>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spacing w:before="20" w:after="20"/>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spacing w:before="20" w:after="20"/>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spacing w:before="20" w:after="20"/>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1"/>
              </w:numPr>
              <w:spacing w:before="20" w:after="20"/>
              <w:rPr>
                <w:rFonts w:ascii="Arial" w:hAnsi="Arial" w:cs="Arial"/>
              </w:rPr>
            </w:pPr>
            <w:r>
              <w:rPr>
                <w:rFonts w:ascii="Arial" w:hAnsi="Arial" w:cs="Arial"/>
              </w:rPr>
              <w:t xml:space="preserve">An update saved shows "Record successfully updated." and the log shows the old and new values, the user and the time.</w:t>
            </w:r>
          </w:p>
          <w:p>
            <w:pPr>
              <w:pStyle w:val="ListParagraph"/>
              <w:numPr>
                <w:ilvl w:val="0"/>
                <w:numId w:val="281"/>
              </w:numPr>
              <w:spacing w:before="20" w:after="20"/>
              <w:rPr>
                <w:rFonts w:ascii="Arial" w:hAnsi="Arial" w:cs="Arial"/>
              </w:rPr>
            </w:pPr>
            <w:r>
              <w:rPr>
                <w:rFonts w:ascii="Arial" w:hAnsi="Arial" w:cs="Arial"/>
              </w:rPr>
              <w:t xml:space="preserve">A change of the indicator to Non-Renewable applies to the accounts generated after its effective date.</w:t>
            </w:r>
          </w:p>
        </w:tc>
      </w:tr>
      <w:tr w:rsidR="007426C4" w:rsidRPr="000F2176" w14:paraId="354BEFE8" w14:textId="77777777" w:rsidTr="3C7F3FD4">
        <w:trPr>
          <w:jc w:val="center"/>
        </w:trPr>
        <w:tc>
          <w:tcPr>
            <w:tcW w:w="1413" w:type="dxa"/>
            <w:shd w:val="clear" w:color="auto" w:fill="auto"/>
          </w:tcPr>
          <w:p w14:paraId="66871AA4" w14:textId="74B2F2AA" w:rsidR="007426C4" w:rsidRPr="005331D4" w:rsidRDefault="00917415" w:rsidP="007426C4">
            <w:pPr>
              <w:spacing w:before="20" w:after="20"/>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470" w:type="dxa"/>
            <w:shd w:val="clear" w:color="auto" w:fill="auto"/>
          </w:tcPr>
          <w:p w14:paraId="6815F585" w14:textId="0EC96310" w:rsidR="007426C4" w:rsidRDefault="007426C4" w:rsidP="007426C4">
            <w:pPr>
              <w:spacing w:before="20" w:after="20"/>
              <w:rPr>
                <w:rFonts w:ascii="Arial" w:hAnsi="Arial" w:cs="Arial"/>
              </w:rPr>
            </w:pPr>
            <w:r>
              <w:rPr>
                <w:rFonts w:ascii="Arial" w:hAnsi="Arial" w:cs="Arial"/>
              </w:rPr>
              <w:t xml:space="preserve">KYC </w:t>
            </w:r>
          </w:p>
        </w:tc>
        <w:tc>
          <w:tcPr>
            <w:tcW w:w="1412" w:type="dxa"/>
            <w:shd w:val="clear" w:color="auto" w:fill="auto"/>
          </w:tcPr>
          <w:p w14:paraId="021D239B" w14:textId="364BA59E" w:rsidR="00922D64" w:rsidRPr="00922D64" w:rsidRDefault="00922D64" w:rsidP="00922D64">
            <w:pPr>
              <w:spacing w:before="20" w:after="20"/>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spacing w:before="20" w:after="20"/>
              <w:rPr>
                <w:rFonts w:ascii="Arial" w:hAnsi="Arial" w:cs="Arial"/>
                <w:lang w:val="en-US"/>
              </w:rPr>
            </w:pPr>
          </w:p>
        </w:tc>
        <w:tc>
          <w:tcPr>
            <w:tcW w:w="6495" w:type="dxa"/>
            <w:shd w:val="clear" w:color="auto" w:fill="auto"/>
          </w:tcPr>
          <w:p w14:paraId="4F09A04F" w14:textId="1A228D8C" w:rsidR="00853645" w:rsidRPr="00853645" w:rsidRDefault="00917415" w:rsidP="00853645">
            <w:pPr>
              <w:spacing w:before="20" w:after="20"/>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spacing w:before="20" w:after="20"/>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spacing w:before="20" w:after="20"/>
              <w:rPr>
                <w:rFonts w:ascii="Arial" w:hAnsi="Arial" w:cs="Arial"/>
              </w:rPr>
            </w:pPr>
            <w:r>
              <w:rPr>
                <w:rFonts w:ascii="Arial" w:hAnsi="Arial" w:cs="Arial"/>
              </w:rPr>
              <w:t xml:space="preserve">The KYC tag shall be shown as a flag in the renewal lists and as a column in the reports, with the date it was first identified, and shall never block, stop or reroute the renewal (BRRN.028;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2"/>
              </w:numPr>
              <w:spacing w:before="20" w:after="20"/>
              <w:rPr>
                <w:rFonts w:ascii="Arial" w:hAnsi="Arial" w:cs="Arial"/>
              </w:rPr>
            </w:pPr>
            <w:r>
              <w:rPr>
                <w:rFonts w:ascii="Arial" w:hAnsi="Arial" w:cs="Arial"/>
              </w:rPr>
              <w:t xml:space="preserve">A renewal account whose client is due for KYC review in 20 days shows the KYC due flag, and its classification is unchanged.</w:t>
            </w:r>
          </w:p>
          <w:p w14:paraId="71349AE1" w14:textId="77777777" w:rsidR="00355594" w:rsidRPr="00355594" w:rsidRDefault="00355594" w:rsidP="00355594">
            <w:pPr>
              <w:spacing w:before="20" w:after="20"/>
              <w:rPr>
                <w:rFonts w:ascii="Arial" w:hAnsi="Arial" w:cs="Arial"/>
                <w:lang w:val="en-US"/>
              </w:rPr>
            </w:pPr>
          </w:p>
          <w:p w14:paraId="73A2CF88" w14:textId="30F367D1" w:rsidR="00591D31" w:rsidRPr="00591D31" w:rsidRDefault="00917415" w:rsidP="00591D31">
            <w:pPr>
              <w:spacing w:before="20" w:after="20"/>
              <w:rPr>
                <w:rFonts w:ascii="Arial" w:hAnsi="Arial" w:cs="Arial"/>
                <w:b/>
                <w:bCs/>
                <w:lang w:val="en-US"/>
              </w:rPr>
            </w:pPr>
            <w:r>
              <w:rPr>
                <w:rFonts w:ascii="Arial" w:hAnsi="Arial" w:cs="Arial"/>
                <w:b/>
                <w:bCs/>
                <w:color w:val="E65100"/>
              </w:rPr>
              <w:t>FRRN</w:t>
            </w:r>
            <w:r w:rsidR="00355594" w:rsidRPr="57AD56D7">
              <w:rPr>
                <w:rFonts w:ascii="Arial" w:hAnsi="Arial" w:cs="Arial"/>
                <w:b/>
                <w:bCs/>
                <w:color w:val="E65100"/>
              </w:rPr>
              <w:t>.</w:t>
            </w:r>
            <w:r w:rsidR="00355594" w:rsidRPr="18CF4360">
              <w:rPr>
                <w:rFonts w:ascii="Arial" w:hAnsi="Arial" w:cs="Arial"/>
                <w:b/>
                <w:bCs/>
                <w:color w:val="E65100"/>
              </w:rPr>
              <w:t>03</w:t>
            </w:r>
            <w:r w:rsidR="4EE04CF8" w:rsidRPr="18CF4360">
              <w:rPr>
                <w:rFonts w:ascii="Arial" w:hAnsi="Arial" w:cs="Arial"/>
                <w:b/>
                <w:bCs/>
                <w:color w:val="E65100"/>
              </w:rPr>
              <w:t>9</w:t>
            </w:r>
            <w:r w:rsidR="00355594" w:rsidRPr="57AD56D7">
              <w:rPr>
                <w:rFonts w:ascii="Arial" w:hAnsi="Arial" w:cs="Arial"/>
                <w:b/>
                <w:bCs/>
                <w:color w:val="E65100"/>
              </w:rPr>
              <w:t xml:space="preserve">.02 </w:t>
            </w:r>
            <w:r w:rsidR="00591D31" w:rsidRPr="57AD56D7">
              <w:rPr>
                <w:rFonts w:ascii="Arial" w:hAnsi="Arial" w:cs="Arial"/>
                <w:b/>
                <w:bCs/>
                <w:color w:val="E65100"/>
                <w:lang w:val="en-US"/>
              </w:rPr>
              <w:t>KYC Status Tracking</w:t>
            </w:r>
          </w:p>
          <w:p w14:paraId="35E57885" w14:textId="77777777" w:rsidR="00204AFF" w:rsidRPr="00204AFF" w:rsidRDefault="00204AFF" w:rsidP="0061437A">
            <w:pPr>
              <w:pStyle w:val="ListParagraph"/>
              <w:numPr>
                <w:ilvl w:val="0"/>
                <w:numId w:val="89"/>
              </w:numPr>
              <w:spacing w:before="20" w:after="20"/>
              <w:rPr>
                <w:rFonts w:ascii="Arial" w:hAnsi="Arial" w:cs="Arial"/>
                <w:lang w:val="en-US"/>
              </w:rPr>
            </w:pPr>
            <w:r w:rsidRPr="00204AFF">
              <w:rPr>
                <w:rFonts w:ascii="Arial" w:hAnsi="Arial" w:cs="Arial"/>
                <w:color w:val="E65100"/>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E65100"/>
                <w:lang w:val="en-US"/>
              </w:rPr>
              <w:t>KYC Due</w:t>
            </w:r>
          </w:p>
          <w:p w14:paraId="48F69445"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E65100"/>
                <w:lang w:val="en-US"/>
              </w:rPr>
              <w:t>KYC Upcoming</w:t>
            </w:r>
          </w:p>
          <w:p w14:paraId="36A2E65F" w14:textId="77777777" w:rsidR="00DD0E06"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E65100"/>
                <w:lang w:val="en-US"/>
              </w:rPr>
              <w:t>KYC Not Required</w:t>
            </w:r>
          </w:p>
          <w:p w14:paraId="07ACB9CE" w14:textId="77777777" w:rsidR="00F77F91" w:rsidRPr="00F77F91" w:rsidRDefault="00F77F91" w:rsidP="0061437A">
            <w:pPr>
              <w:pStyle w:val="ListParagraph"/>
              <w:numPr>
                <w:ilvl w:val="1"/>
                <w:numId w:val="89"/>
              </w:numPr>
              <w:spacing w:before="20" w:after="20"/>
              <w:rPr>
                <w:rFonts w:ascii="Arial" w:hAnsi="Arial" w:cs="Arial"/>
                <w:lang w:val="en-US"/>
              </w:rPr>
            </w:pPr>
            <w:r w:rsidRPr="00F77F91">
              <w:rPr>
                <w:rFonts w:ascii="Arial" w:hAnsi="Arial" w:cs="Arial"/>
                <w:color w:val="E65100"/>
                <w:lang w:val="en-US"/>
              </w:rPr>
              <w:t>Pending Follow-Up</w:t>
            </w:r>
          </w:p>
          <w:p w14:paraId="226C930B" w14:textId="05B441C2"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color w:val="E65100"/>
                <w:lang w:val="en-US"/>
              </w:rPr>
              <w:t xml:space="preserve">KYC </w:t>
            </w:r>
            <w:r w:rsidR="00F77F91">
              <w:rPr>
                <w:rFonts w:ascii="Arial" w:hAnsi="Arial" w:cs="Arial"/>
                <w:color w:val="E65100"/>
                <w:lang w:val="en-US"/>
              </w:rPr>
              <w:t>Completed</w:t>
            </w:r>
          </w:p>
          <w:p w14:paraId="176E2A5B" w14:textId="77777777" w:rsidR="00F77F91" w:rsidRPr="00F77F91" w:rsidRDefault="00F77F91" w:rsidP="0061437A">
            <w:pPr>
              <w:pStyle w:val="ListParagraph"/>
              <w:numPr>
                <w:ilvl w:val="0"/>
                <w:numId w:val="89"/>
              </w:numPr>
              <w:spacing w:before="20" w:after="20"/>
              <w:rPr>
                <w:rFonts w:ascii="Arial" w:hAnsi="Arial" w:cs="Arial"/>
                <w:lang w:val="en-US"/>
              </w:rPr>
            </w:pPr>
            <w:r w:rsidRPr="00F77F91">
              <w:rPr>
                <w:rFonts w:ascii="Arial" w:hAnsi="Arial" w:cs="Arial"/>
                <w:color w:val="E65100"/>
                <w:lang w:val="en-US"/>
              </w:rPr>
              <w:t>The system shall record status history.</w:t>
            </w:r>
          </w:p>
          <w:p w14:paraId="1A0358C6" w14:textId="77777777" w:rsidR="00BD42E0" w:rsidRPr="00BD42E0" w:rsidRDefault="00BD42E0" w:rsidP="0061437A">
            <w:pPr>
              <w:pStyle w:val="ListParagraph"/>
              <w:numPr>
                <w:ilvl w:val="0"/>
                <w:numId w:val="89"/>
              </w:numPr>
              <w:spacing w:before="20" w:after="20"/>
              <w:rPr>
                <w:rFonts w:ascii="Arial" w:hAnsi="Arial" w:cs="Arial"/>
                <w:lang w:val="en-US"/>
              </w:rPr>
            </w:pPr>
            <w:r w:rsidRPr="00BD42E0">
              <w:rPr>
                <w:rFonts w:ascii="Arial" w:hAnsi="Arial" w:cs="Arial"/>
                <w:color w:val="E65100"/>
                <w:lang w:val="en-US"/>
              </w:rPr>
              <w:t>Authorized users shall be able to:</w:t>
            </w:r>
          </w:p>
          <w:p w14:paraId="0D71551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E65100"/>
                <w:lang w:val="en-US"/>
              </w:rPr>
              <w:t>Record KYC review activities.</w:t>
            </w:r>
          </w:p>
          <w:p w14:paraId="4FD9E67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E65100"/>
                <w:lang w:val="en-US"/>
              </w:rPr>
              <w:t>Add monitoring remarks.</w:t>
            </w:r>
          </w:p>
          <w:p w14:paraId="756B22EB"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E65100"/>
                <w:lang w:val="en-US"/>
              </w:rPr>
              <w:t>Update follow-up notes.</w:t>
            </w:r>
          </w:p>
          <w:p w14:paraId="2A277A59"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color w:val="E65100"/>
                <w:lang w:val="en-US"/>
              </w:rPr>
              <w:t>Record completion of KYC review activities.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3"/>
              </w:numPr>
              <w:spacing w:before="20" w:after="20"/>
              <w:rPr>
                <w:rFonts w:ascii="Arial" w:hAnsi="Arial" w:cs="Arial"/>
              </w:rPr>
            </w:pPr>
            <w:r>
              <w:rPr>
                <w:rFonts w:ascii="Arial" w:hAnsi="Arial" w:cs="Arial"/>
              </w:rPr>
              <w:t xml:space="preserve">Recording a completed KYC review sets the status Completed and the history keeps the earlier statuses with the user and the time.</w:t>
            </w:r>
          </w:p>
          <w:p w14:paraId="2431087B" w14:textId="77777777" w:rsidR="001F5554" w:rsidRDefault="001F5554" w:rsidP="00A37E3E">
            <w:pPr>
              <w:spacing w:before="20" w:after="20"/>
              <w:rPr>
                <w:rFonts w:ascii="Arial" w:hAnsi="Arial" w:cs="Arial"/>
                <w:lang w:val="en-US"/>
              </w:rPr>
            </w:pPr>
          </w:p>
          <w:p w14:paraId="6CEA5C83" w14:textId="020122ED" w:rsidR="00E23B4F" w:rsidRPr="00E23B4F" w:rsidRDefault="00917415" w:rsidP="00E23B4F">
            <w:pPr>
              <w:spacing w:before="20" w:after="20"/>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spacing w:before="20" w:after="20"/>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spacing w:before="20" w:after="20"/>
              <w:rPr>
                <w:rFonts w:ascii="Arial" w:hAnsi="Arial" w:cs="Arial"/>
                <w:lang w:val="en-US"/>
              </w:rPr>
            </w:pPr>
            <w:r w:rsidRPr="00F5582F">
              <w:rPr>
                <w:rFonts w:ascii="Arial" w:hAnsi="Arial" w:cs="Arial"/>
                <w:lang w:val="en-US"/>
              </w:rPr>
              <w:t>The dashboard shall support drill-down to account-level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4"/>
              </w:numPr>
              <w:spacing w:before="20" w:after="20"/>
              <w:rPr>
                <w:rFonts w:ascii="Arial" w:hAnsi="Arial" w:cs="Arial"/>
              </w:rPr>
            </w:pPr>
            <w:r>
              <w:rPr>
                <w:rFonts w:ascii="Arial" w:hAnsi="Arial" w:cs="Arial"/>
              </w:rPr>
              <w:t xml:space="preserve">Clicking Total Accounts Due for KYC Review lists those accounts.</w:t>
            </w:r>
          </w:p>
        </w:tc>
      </w:tr>
      <w:tr w:rsidR="00D312BC" w:rsidRPr="000F2176" w14:paraId="764C15B8" w14:textId="77777777" w:rsidTr="3C7F3FD4">
        <w:trPr>
          <w:jc w:val="center"/>
        </w:trPr>
        <w:tc>
          <w:tcPr>
            <w:tcW w:w="1413" w:type="dxa"/>
            <w:shd w:val="clear" w:color="auto" w:fill="auto"/>
          </w:tcPr>
          <w:p w14:paraId="35447898" w14:textId="68BABE00" w:rsidR="00D312BC" w:rsidRPr="744D4E63" w:rsidRDefault="00917415" w:rsidP="3C7F3FD4">
            <w:pPr>
              <w:spacing w:line="259" w:lineRule="auto" w:before="20" w:after="20"/>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470" w:type="dxa"/>
            <w:shd w:val="clear" w:color="auto" w:fill="auto"/>
          </w:tcPr>
          <w:p w14:paraId="1ED32F05" w14:textId="32F61F2A" w:rsidR="00D312BC" w:rsidRDefault="00D312BC" w:rsidP="007426C4">
            <w:pPr>
              <w:spacing w:before="20" w:after="20"/>
              <w:rPr>
                <w:rFonts w:ascii="Arial" w:hAnsi="Arial" w:cs="Arial"/>
              </w:rPr>
            </w:pPr>
            <w:r>
              <w:rPr>
                <w:rFonts w:ascii="Arial" w:hAnsi="Arial" w:cs="Arial"/>
              </w:rPr>
              <w:t xml:space="preserve">Maintenance </w:t>
            </w:r>
          </w:p>
        </w:tc>
        <w:tc>
          <w:tcPr>
            <w:tcW w:w="1412" w:type="dxa"/>
            <w:shd w:val="clear" w:color="auto" w:fill="auto"/>
          </w:tcPr>
          <w:p w14:paraId="26BF9774" w14:textId="67181F39" w:rsidR="00D312BC" w:rsidRPr="00922D64" w:rsidRDefault="00D312BC" w:rsidP="00922D64">
            <w:pPr>
              <w:spacing w:before="20" w:after="20"/>
              <w:rPr>
                <w:rFonts w:ascii="Arial" w:hAnsi="Arial" w:cs="Arial"/>
                <w:lang w:val="en-US"/>
              </w:rPr>
            </w:pPr>
            <w:r>
              <w:rPr>
                <w:rFonts w:ascii="Arial" w:hAnsi="Arial" w:cs="Arial"/>
                <w:lang w:val="en-US"/>
              </w:rPr>
              <w:t>Sanitation Rules Configuration</w:t>
            </w:r>
          </w:p>
        </w:tc>
        <w:tc>
          <w:tcPr>
            <w:tcW w:w="6495" w:type="dxa"/>
            <w:shd w:val="clear" w:color="auto" w:fill="auto"/>
          </w:tcPr>
          <w:p w14:paraId="1C29A3C0" w14:textId="26E3CDDD" w:rsidR="00D312BC" w:rsidRDefault="00917415" w:rsidP="18CF4360">
            <w:pPr>
              <w:spacing w:line="259" w:lineRule="auto" w:before="20" w:after="20"/>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spacing w:before="20" w:after="20"/>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spacing w:before="20" w:after="20"/>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spacing w:before="20" w:after="20"/>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spacing w:before="20" w:after="20"/>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before="20" w:after="20"/>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spacing w:before="20" w:after="20"/>
              <w:rPr>
                <w:rFonts w:ascii="Arial" w:hAnsi="Arial" w:cs="Arial"/>
              </w:rPr>
            </w:pPr>
            <w:r>
              <w:rPr>
                <w:rFonts w:ascii="Arial" w:hAnsi="Arial" w:cs="Arial"/>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spacing w:before="20" w:after="20"/>
              <w:rPr>
                <w:rFonts w:ascii="Arial" w:hAnsi="Arial" w:cs="Arial"/>
              </w:rPr>
            </w:pPr>
            <w:r>
              <w:rPr>
                <w:rFonts w:ascii="Arial" w:hAnsi="Arial" w:cs="Arial"/>
              </w:rPr>
              <w:t xml:space="preserve">A rule that would make a renewal account with a failed rule Clean shall not be saved ("A failed check cannot give the Clean bucket").</w:t>
            </w:r>
          </w:p>
          <w:p>
            <w:pPr>
              <w:pStyle w:val="ListParagraph"/>
              <w:numPr>
                <w:ilvl w:val="0"/>
                <w:numId w:val="91"/>
              </w:numPr>
              <w:spacing w:before="20" w:after="20"/>
              <w:rPr>
                <w:rFonts w:ascii="Arial" w:hAnsi="Arial" w:cs="Arial"/>
              </w:rPr>
            </w:pPr>
            <w:r>
              <w:rPr>
                <w:rFonts w:ascii="Arial" w:hAnsi="Arial" w:cs="Arial"/>
              </w:rPr>
              <w:t xml:space="preserve">The lead days, the thresholds and the notice days shall be maintained in the same menu with their effective dates (FRRN.040.03).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5"/>
              </w:numPr>
              <w:spacing w:before="20" w:after="20"/>
              <w:rPr>
                <w:rFonts w:ascii="Arial" w:hAnsi="Arial" w:cs="Arial"/>
              </w:rPr>
            </w:pPr>
            <w:r>
              <w:rPr>
                <w:rFonts w:ascii="Arial" w:hAnsi="Arial" w:cs="Arial"/>
              </w:rPr>
              <w:t xml:space="preserve">A cloned rule has the status Draft and does not apply until it is approved and its effective date is reached.</w:t>
            </w:r>
          </w:p>
          <w:p>
            <w:pPr>
              <w:pStyle w:val="ListParagraph"/>
              <w:numPr>
                <w:ilvl w:val="0"/>
                <w:numId w:val="285"/>
              </w:numPr>
              <w:spacing w:before="20" w:after="20"/>
              <w:rPr>
                <w:rFonts w:ascii="Arial" w:hAnsi="Arial" w:cs="Arial"/>
              </w:rPr>
            </w:pPr>
            <w:r>
              <w:rPr>
                <w:rFonts w:ascii="Arial" w:hAnsi="Arial" w:cs="Arial"/>
              </w:rPr>
              <w:t xml:space="preserve">A rule that maps a failed rule to Clean cannot be saved.</w:t>
            </w:r>
          </w:p>
          <w:p>
            <w:pPr>
              <w:pStyle w:val="ListParagraph"/>
              <w:numPr>
                <w:ilvl w:val="0"/>
                <w:numId w:val="285"/>
              </w:numPr>
              <w:spacing w:before="20" w:after="20"/>
              <w:rPr>
                <w:rFonts w:ascii="Arial" w:hAnsi="Arial" w:cs="Arial"/>
              </w:rPr>
            </w:pPr>
            <w:r>
              <w:rPr>
                <w:rFonts w:ascii="Arial" w:hAnsi="Arial" w:cs="Arial"/>
              </w:rPr>
              <w:t xml:space="preserve">A rule approved by its own maker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FRRN.040.02 Decision Matrix for the Rule-based Disposition</w:t>
            </w:r>
          </w:p>
          <w:p>
            <w:pPr>
              <w:pStyle w:val="ListParagraph"/>
              <w:numPr>
                <w:ilvl w:val="0"/>
                <w:numId w:val="320"/>
              </w:numPr>
              <w:spacing w:before="20" w:after="20"/>
              <w:rPr>
                <w:rFonts w:ascii="Arial" w:hAnsi="Arial" w:cs="Arial"/>
              </w:rPr>
            </w:pPr>
            <w:r>
              <w:rPr>
                <w:rFonts w:ascii="Arial" w:hAnsi="Arial" w:cs="Arial"/>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20"/>
              </w:numPr>
              <w:spacing w:before="20" w:after="20"/>
              <w:rPr>
                <w:rFonts w:ascii="Arial" w:hAnsi="Arial" w:cs="Arial"/>
              </w:rPr>
            </w:pPr>
            <w:r>
              <w:rPr>
                <w:rFonts w:ascii="Arial" w:hAnsi="Arial" w:cs="Arial"/>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20"/>
              </w:numPr>
              <w:spacing w:before="20" w:after="20"/>
              <w:rPr>
                <w:rFonts w:ascii="Arial" w:hAnsi="Arial" w:cs="Arial"/>
              </w:rPr>
            </w:pPr>
            <w:r>
              <w:rPr>
                <w:rFonts w:ascii="Arial" w:hAnsi="Arial" w:cs="Arial"/>
              </w:rPr>
              <w:t xml:space="preserve">Renewal accounts with claims, endorsements, a missing or invalid PN or an unresolved payment shall always be handled by a user (BRRN.031).</w:t>
            </w:r>
          </w:p>
          <w:p>
            <w:pPr>
              <w:pStyle w:val="ListParagraph"/>
              <w:numPr>
                <w:ilvl w:val="0"/>
                <w:numId w:val="320"/>
              </w:numPr>
              <w:spacing w:before="20" w:after="20"/>
              <w:rPr>
                <w:rFonts w:ascii="Arial" w:hAnsi="Arial" w:cs="Arial"/>
              </w:rPr>
            </w:pPr>
            <w:r>
              <w:rPr>
                <w:rFonts w:ascii="Arial" w:hAnsi="Arial" w:cs="Arial"/>
              </w:rPr>
              <w:t xml:space="preserve">Each version shall be activated by an authorised user other than its maker; each disposition given by the system records the version and the rule (Annex AO).</w:t>
            </w:r>
          </w:p>
          <w:p>
            <w:pPr>
              <w:pStyle w:val="ListParagraph"/>
              <w:numPr>
                <w:ilvl w:val="0"/>
                <w:numId w:val="320"/>
              </w:numPr>
              <w:spacing w:before="20" w:after="20"/>
              <w:rPr>
                <w:rFonts w:ascii="Arial" w:hAnsi="Arial" w:cs="Arial"/>
              </w:rPr>
            </w:pPr>
            <w:r>
              <w:rPr>
                <w:rFonts w:ascii="Arial" w:hAnsi="Arial" w:cs="Arial"/>
              </w:rPr>
              <w:t xml:space="preserve">The first content of the matrix shall be BDOI's rules of FRRN.008 and Annex C (Clean accounts For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1"/>
              </w:numPr>
              <w:spacing w:before="20" w:after="20"/>
              <w:rPr>
                <w:rFonts w:ascii="Arial" w:hAnsi="Arial" w:cs="Arial"/>
              </w:rPr>
            </w:pPr>
            <w:r>
              <w:rPr>
                <w:rFonts w:ascii="Arial" w:hAnsi="Arial" w:cs="Arial"/>
              </w:rPr>
              <w:t xml:space="preserve">A Clean CBG Motor account matching an Automatic rule receives the disposition For Renewal from the system and moves on without a user action.</w:t>
            </w:r>
          </w:p>
          <w:p>
            <w:pPr>
              <w:pStyle w:val="ListParagraph"/>
              <w:numPr>
                <w:ilvl w:val="0"/>
                <w:numId w:val="321"/>
              </w:numPr>
              <w:spacing w:before="20" w:after="20"/>
              <w:rPr>
                <w:rFonts w:ascii="Arial" w:hAnsi="Arial" w:cs="Arial"/>
              </w:rPr>
            </w:pPr>
            <w:r>
              <w:rPr>
                <w:rFonts w:ascii="Arial" w:hAnsi="Arial" w:cs="Arial"/>
              </w:rPr>
              <w:t xml:space="preserve">An account with an open claim is not disposed by the system; the Account Officer sees the proposal.</w:t>
            </w:r>
          </w:p>
          <w:p>
            <w:pPr>
              <w:pStyle w:val="ListParagraph"/>
              <w:numPr>
                <w:ilvl w:val="0"/>
                <w:numId w:val="321"/>
              </w:numPr>
              <w:spacing w:before="20" w:after="20"/>
              <w:rPr>
                <w:rFonts w:ascii="Arial" w:hAnsi="Arial" w:cs="Arial"/>
              </w:rPr>
            </w:pPr>
            <w:r>
              <w:rPr>
                <w:rFonts w:ascii="Arial" w:hAnsi="Arial" w:cs="Arial"/>
              </w:rPr>
              <w:t xml:space="preserve">The decision log report shows, for each disposition given by the system, the matrix version and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FRRN.040.03 Renewal Parameters</w:t>
            </w:r>
          </w:p>
          <w:p>
            <w:pPr>
              <w:pStyle w:val="ListParagraph"/>
              <w:numPr>
                <w:ilvl w:val="0"/>
                <w:numId w:val="322"/>
              </w:numPr>
              <w:spacing w:before="20" w:after="20"/>
              <w:rPr>
                <w:rFonts w:ascii="Arial" w:hAnsi="Arial" w:cs="Arial"/>
              </w:rPr>
            </w:pPr>
            <w:r>
              <w:rPr>
                <w:rFonts w:ascii="Arial" w:hAnsi="Arial" w:cs="Arial"/>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2"/>
              </w:numPr>
              <w:spacing w:before="20" w:after="20"/>
              <w:rPr>
                <w:rFonts w:ascii="Arial" w:hAnsi="Arial" w:cs="Arial"/>
              </w:rPr>
            </w:pPr>
            <w:r>
              <w:rPr>
                <w:rFonts w:ascii="Arial" w:hAnsi="Arial" w:cs="Arial"/>
              </w:rPr>
              <w:t xml:space="preserve">The lead days shall never be fixed in the system (BRRN.030).</w:t>
            </w:r>
          </w:p>
          <w:p>
            <w:pPr>
              <w:pStyle w:val="ListParagraph"/>
              <w:numPr>
                <w:ilvl w:val="0"/>
                <w:numId w:val="322"/>
              </w:numPr>
              <w:spacing w:before="20" w:after="20"/>
              <w:rPr>
                <w:rFonts w:ascii="Arial" w:hAnsi="Arial" w:cs="Arial"/>
              </w:rPr>
            </w:pPr>
            <w:r>
              <w:rPr>
                <w:rFonts w:ascii="Arial" w:hAnsi="Arial" w:cs="Arial"/>
              </w:rPr>
              <w:t xml:space="preserve">A user without the maintenance function shall see the parameters read only (Walkthrough addendum SC-07).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3"/>
              </w:numPr>
              <w:spacing w:before="20" w:after="20"/>
              <w:rPr>
                <w:rFonts w:ascii="Arial" w:hAnsi="Arial" w:cs="Arial"/>
              </w:rPr>
            </w:pPr>
            <w:r>
              <w:rPr>
                <w:rFonts w:ascii="Arial" w:hAnsi="Arial" w:cs="Arial"/>
              </w:rPr>
              <w:t xml:space="preserve">Changing the lead days from 140 to 120 applies from the next daily run.</w:t>
            </w:r>
          </w:p>
          <w:p>
            <w:pPr>
              <w:pStyle w:val="ListParagraph"/>
              <w:numPr>
                <w:ilvl w:val="0"/>
                <w:numId w:val="323"/>
              </w:numPr>
              <w:spacing w:before="20" w:after="20"/>
              <w:rPr>
                <w:rFonts w:ascii="Arial" w:hAnsi="Arial" w:cs="Arial"/>
              </w:rPr>
            </w:pPr>
            <w:r>
              <w:rPr>
                <w:rFonts w:ascii="Arial" w:hAnsi="Arial" w:cs="Arial"/>
              </w:rPr>
              <w:t xml:space="preserve">A user without the maintenance function cannot change a parameter.</w:t>
            </w:r>
          </w:p>
        </w:tc>
      </w:tr>
      <w:tr w:rsidR="3C7F3FD4" w14:paraId="5F0C75D0" w14:textId="77777777" w:rsidTr="3C7F3FD4">
        <w:trPr>
          <w:jc w:val="center"/>
        </w:trPr>
        <w:tc>
          <w:tcPr>
            <w:tcW w:w="1413" w:type="dxa"/>
            <w:shd w:val="clear" w:color="auto" w:fill="auto"/>
          </w:tcPr>
          <w:p w14:paraId="1EC9DB1A" w14:textId="74BEAD57" w:rsidR="3C7F3FD4" w:rsidRDefault="00917415" w:rsidP="18CF4360">
            <w:pPr>
              <w:spacing w:line="259" w:lineRule="auto" w:before="20" w:after="20"/>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spacing w:before="20" w:after="20"/>
              <w:rPr>
                <w:rFonts w:ascii="Arial" w:hAnsi="Arial" w:cs="Arial"/>
                <w:lang w:eastAsia="en-US"/>
              </w:rPr>
            </w:pPr>
          </w:p>
        </w:tc>
        <w:tc>
          <w:tcPr>
            <w:tcW w:w="1470" w:type="dxa"/>
            <w:shd w:val="clear" w:color="auto" w:fill="auto"/>
          </w:tcPr>
          <w:p w14:paraId="1F023653" w14:textId="3C135343" w:rsidR="061ACBE0" w:rsidRDefault="061ACBE0" w:rsidP="3C7F3FD4">
            <w:pPr>
              <w:spacing w:before="20" w:after="20"/>
            </w:pPr>
            <w:r w:rsidRPr="3C7F3FD4">
              <w:rPr>
                <w:rFonts w:ascii="Arial" w:hAnsi="Arial" w:cs="Arial"/>
              </w:rPr>
              <w:t>Maintenance</w:t>
            </w:r>
          </w:p>
        </w:tc>
        <w:tc>
          <w:tcPr>
            <w:tcW w:w="1412" w:type="dxa"/>
            <w:shd w:val="clear" w:color="auto" w:fill="auto"/>
          </w:tcPr>
          <w:p w14:paraId="78F4E455" w14:textId="41CE943D" w:rsidR="061ACBE0" w:rsidRDefault="061ACBE0" w:rsidP="3C7F3FD4">
            <w:pPr>
              <w:spacing w:before="20" w:after="20"/>
            </w:pPr>
            <w:r w:rsidRPr="3C7F3FD4">
              <w:rPr>
                <w:rFonts w:ascii="Arial" w:hAnsi="Arial" w:cs="Arial"/>
                <w:lang w:val="en-US"/>
              </w:rPr>
              <w:t>RMU Account Maintenance</w:t>
            </w:r>
          </w:p>
        </w:tc>
        <w:tc>
          <w:tcPr>
            <w:tcW w:w="6495" w:type="dxa"/>
            <w:shd w:val="clear" w:color="auto" w:fill="auto"/>
          </w:tcPr>
          <w:p w14:paraId="74C712CA" w14:textId="4E1E4AEB" w:rsidR="3C7F3FD4" w:rsidRDefault="00917415" w:rsidP="18CF4360">
            <w:pPr>
              <w:spacing w:before="20" w:after="20"/>
            </w:pPr>
            <w:r>
              <w:rPr>
                <w:rFonts w:ascii="Arial" w:hAnsi="Arial" w:cs="Arial"/>
                <w:b/>
                <w:bCs/>
                <w:color w:val="E65100"/>
              </w:rPr>
              <w:t>FRRN</w:t>
            </w:r>
            <w:r w:rsidR="65D4CE8A" w:rsidRPr="18CF4360">
              <w:rPr>
                <w:rFonts w:ascii="Arial" w:hAnsi="Arial" w:cs="Arial"/>
                <w:b/>
                <w:bCs/>
                <w:color w:val="E65100"/>
              </w:rPr>
              <w:t xml:space="preserve">.041.01 </w:t>
            </w:r>
            <w:r w:rsidR="4B5F02DE" w:rsidRPr="18CF4360">
              <w:rPr>
                <w:rFonts w:ascii="Arial" w:hAnsi="Arial" w:cs="Arial"/>
                <w:b/>
                <w:bCs/>
                <w:color w:val="E65100"/>
              </w:rPr>
              <w:t xml:space="preserve">RMU Account Maintenance  </w:t>
            </w:r>
          </w:p>
          <w:p w14:paraId="48AAB3ED" w14:textId="3B5531BB"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Account Officer Code</w:t>
            </w:r>
          </w:p>
          <w:p w14:paraId="77FA58F3" w14:textId="6DB6E6C3"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Remarks</w:t>
            </w:r>
          </w:p>
          <w:p w14:paraId="31852705" w14:textId="5DDE9801"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Status</w:t>
            </w:r>
          </w:p>
          <w:p w14:paraId="056F3C2E" w14:textId="3B0134CB"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E65100"/>
              </w:rPr>
              <w:t>Active</w:t>
            </w:r>
          </w:p>
          <w:p w14:paraId="7533BDFA" w14:textId="0AEA24C3"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E65100"/>
              </w:rPr>
              <w:t>Inactive</w:t>
            </w:r>
          </w:p>
          <w:p w14:paraId="580441CA" w14:textId="3A8AA769"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Created By</w:t>
            </w:r>
          </w:p>
          <w:p w14:paraId="242A8B2C" w14:textId="3A19A5C9"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lastRenderedPageBreak/>
              <w:t>Created Date</w:t>
            </w:r>
          </w:p>
          <w:p w14:paraId="10A5DDA6" w14:textId="6EED8E17"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Last Updated By</w:t>
            </w:r>
          </w:p>
          <w:p w14:paraId="13D66F03" w14:textId="24A036DA"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Last Updated Date</w:t>
            </w:r>
          </w:p>
          <w:p w14:paraId="0FA52C33" w14:textId="235CC183"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All users should be able to view the RMU Account List.</w:t>
            </w:r>
          </w:p>
          <w:p w14:paraId="6A96F416" w14:textId="0A6A2DD1"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allow authorized users to create a new RMU Account record.</w:t>
            </w:r>
          </w:p>
          <w:p w14:paraId="2400ACC2" w14:textId="70416074"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Required Fields</w:t>
            </w:r>
          </w:p>
          <w:p w14:paraId="4C349241" w14:textId="6025C36C"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E65100"/>
              </w:rPr>
              <w:t>Account Officer Code</w:t>
            </w:r>
          </w:p>
          <w:p w14:paraId="19F3C608" w14:textId="10EE06F4"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Optional</w:t>
            </w:r>
          </w:p>
          <w:p w14:paraId="7390B620" w14:textId="584D875C" w:rsidR="3C7F3FD4" w:rsidRDefault="4B5F02DE" w:rsidP="0061437A">
            <w:pPr>
              <w:pStyle w:val="ListParagraph"/>
              <w:numPr>
                <w:ilvl w:val="2"/>
                <w:numId w:val="137"/>
              </w:numPr>
              <w:spacing w:before="20" w:after="20"/>
              <w:rPr>
                <w:rFonts w:ascii="Arial" w:hAnsi="Arial" w:cs="Arial"/>
              </w:rPr>
            </w:pPr>
            <w:r w:rsidRPr="18CF4360">
              <w:rPr>
                <w:rFonts w:ascii="Arial" w:hAnsi="Arial" w:cs="Arial"/>
                <w:color w:val="E65100"/>
              </w:rPr>
              <w:t>Remarks</w:t>
            </w:r>
          </w:p>
          <w:p w14:paraId="342EEEBB" w14:textId="67E61DBD"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 xml:space="preserve">Validations: </w:t>
            </w:r>
          </w:p>
          <w:p w14:paraId="1E5BE8C8" w14:textId="1771D831"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Account Officer Code must be unique.</w:t>
            </w:r>
          </w:p>
          <w:p w14:paraId="644B552D" w14:textId="05516363"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Duplicate active Account Officer Codes shall not be allowed.</w:t>
            </w:r>
          </w:p>
          <w:p w14:paraId="4E17C65C" w14:textId="0F8318D2"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allow authorized users to update an existing RMU Account record.</w:t>
            </w:r>
          </w:p>
          <w:p w14:paraId="71328818" w14:textId="5F4E012D"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record the update history.</w:t>
            </w:r>
          </w:p>
          <w:p w14:paraId="3F71B573" w14:textId="48FF7FD8"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allow authorized users to deactivate an active RMU Account record.</w:t>
            </w:r>
          </w:p>
          <w:p w14:paraId="32A660B8" w14:textId="19936CDB"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Upon deactivation, the system shall:</w:t>
            </w:r>
          </w:p>
          <w:p w14:paraId="197DC404" w14:textId="7FADE0E1"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Update the Status to Inactive.</w:t>
            </w:r>
          </w:p>
          <w:p w14:paraId="33384163" w14:textId="1EC99C9B"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Record the deactivation date.</w:t>
            </w:r>
          </w:p>
          <w:p w14:paraId="7C35F4CC" w14:textId="5B5F03A8"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Record the user who performed the action.</w:t>
            </w:r>
          </w:p>
          <w:p w14:paraId="06D15A74" w14:textId="0C311F93"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allow authorized users to reactivate an inactive RMU Account record.</w:t>
            </w:r>
          </w:p>
          <w:p w14:paraId="1A5D34CB" w14:textId="5A10429D"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Upon reactivation, the system shall:</w:t>
            </w:r>
          </w:p>
          <w:p w14:paraId="25027B63" w14:textId="7D1BC4BE"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Update the Status to Active.</w:t>
            </w:r>
          </w:p>
          <w:p w14:paraId="288FE6FA" w14:textId="71E9629C"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Record the reactivation date.</w:t>
            </w:r>
          </w:p>
          <w:p w14:paraId="163890CC" w14:textId="79B07236" w:rsidR="3C7F3FD4" w:rsidRDefault="4B5F02DE" w:rsidP="0061437A">
            <w:pPr>
              <w:pStyle w:val="ListParagraph"/>
              <w:numPr>
                <w:ilvl w:val="1"/>
                <w:numId w:val="137"/>
              </w:numPr>
              <w:spacing w:before="20" w:after="20"/>
              <w:rPr>
                <w:rFonts w:ascii="Arial" w:hAnsi="Arial" w:cs="Arial"/>
              </w:rPr>
            </w:pPr>
            <w:r w:rsidRPr="18CF4360">
              <w:rPr>
                <w:rFonts w:ascii="Arial" w:hAnsi="Arial" w:cs="Arial"/>
                <w:color w:val="E65100"/>
              </w:rPr>
              <w:t>Record the user who performed the action.</w:t>
            </w:r>
          </w:p>
          <w:p w14:paraId="56F2346A" w14:textId="0A86B310" w:rsidR="3C7F3FD4" w:rsidRDefault="4B5F02DE" w:rsidP="0061437A">
            <w:pPr>
              <w:pStyle w:val="ListParagraph"/>
              <w:numPr>
                <w:ilvl w:val="0"/>
                <w:numId w:val="137"/>
              </w:numPr>
              <w:spacing w:before="20" w:after="20"/>
              <w:rPr>
                <w:rFonts w:ascii="Arial" w:hAnsi="Arial" w:cs="Arial"/>
              </w:rPr>
            </w:pPr>
            <w:r w:rsidRPr="18CF4360">
              <w:rPr>
                <w:rFonts w:ascii="Arial" w:hAnsi="Arial" w:cs="Arial"/>
                <w:color w:val="E65100"/>
              </w:rPr>
              <w:t>The system shall allow users to search, sort, and filter RMU Account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6"/>
              </w:numPr>
              <w:spacing w:before="20" w:after="20"/>
              <w:rPr>
                <w:rFonts w:ascii="Arial" w:hAnsi="Arial" w:cs="Arial"/>
              </w:rPr>
            </w:pPr>
            <w:r>
              <w:rPr>
                <w:rFonts w:ascii="Arial" w:hAnsi="Arial" w:cs="Arial"/>
              </w:rPr>
              <w:t xml:space="preserve">A second active record with the same Account Officer code is refused.</w:t>
            </w:r>
          </w:p>
          <w:p>
            <w:pPr>
              <w:pStyle w:val="ListParagraph"/>
              <w:numPr>
                <w:ilvl w:val="0"/>
                <w:numId w:val="286"/>
              </w:numPr>
              <w:spacing w:before="20" w:after="20"/>
              <w:rPr>
                <w:rFonts w:ascii="Arial" w:hAnsi="Arial" w:cs="Arial"/>
              </w:rPr>
            </w:pPr>
            <w:r>
              <w:rPr>
                <w:rFonts w:ascii="Arial" w:hAnsi="Arial" w:cs="Arial"/>
              </w:rPr>
              <w:t xml:space="preserve">A loan of the LAMD report whose Account Officer code is in the RMU list is identified as RMU.</w:t>
            </w:r>
          </w:p>
        </w:tc>
      </w:tr>
      <w:tr w:rsidR="00236C3E" w:rsidRPr="000F2176" w14:paraId="0EC93C65" w14:textId="77777777" w:rsidTr="3C7F3FD4">
        <w:trPr>
          <w:jc w:val="center"/>
        </w:trPr>
        <w:tc>
          <w:tcPr>
            <w:tcW w:w="1413" w:type="dxa"/>
            <w:shd w:val="clear" w:color="auto" w:fill="auto"/>
          </w:tcPr>
          <w:p w14:paraId="3ADC495B" w14:textId="08906857" w:rsidR="00236C3E" w:rsidRPr="57AD56D7" w:rsidRDefault="00917415" w:rsidP="3C7F3FD4">
            <w:pPr>
              <w:spacing w:line="259" w:lineRule="auto" w:before="20" w:after="20"/>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470" w:type="dxa"/>
            <w:shd w:val="clear" w:color="auto" w:fill="auto"/>
          </w:tcPr>
          <w:p w14:paraId="2FF70499" w14:textId="05259319" w:rsidR="00236C3E" w:rsidRDefault="00236C3E" w:rsidP="00C745C9">
            <w:pPr>
              <w:spacing w:before="20" w:after="20"/>
              <w:rPr>
                <w:rFonts w:ascii="Arial" w:hAnsi="Arial" w:cs="Arial"/>
              </w:rPr>
            </w:pPr>
            <w:r>
              <w:rPr>
                <w:rFonts w:ascii="Arial" w:hAnsi="Arial" w:cs="Arial"/>
              </w:rPr>
              <w:t>Maintenance</w:t>
            </w:r>
          </w:p>
        </w:tc>
        <w:tc>
          <w:tcPr>
            <w:tcW w:w="1412" w:type="dxa"/>
            <w:shd w:val="clear" w:color="auto" w:fill="auto"/>
          </w:tcPr>
          <w:p w14:paraId="32782192" w14:textId="52F485BF" w:rsidR="00236C3E" w:rsidRDefault="00236C3E" w:rsidP="00C745C9">
            <w:pPr>
              <w:spacing w:before="20" w:after="20"/>
              <w:rPr>
                <w:rFonts w:ascii="Arial" w:hAnsi="Arial" w:cs="Arial"/>
              </w:rPr>
            </w:pPr>
            <w:r>
              <w:rPr>
                <w:rFonts w:ascii="Arial" w:hAnsi="Arial" w:cs="Arial"/>
              </w:rPr>
              <w:t>Annual Renewal Budget Maintenance</w:t>
            </w:r>
          </w:p>
        </w:tc>
        <w:tc>
          <w:tcPr>
            <w:tcW w:w="6495" w:type="dxa"/>
            <w:shd w:val="clear" w:color="auto" w:fill="auto"/>
          </w:tcPr>
          <w:p w14:paraId="4865E18C" w14:textId="7CDEB55C" w:rsidR="00236C3E" w:rsidRPr="00236C3E" w:rsidRDefault="00917415" w:rsidP="00236C3E">
            <w:pPr>
              <w:spacing w:before="20" w:after="20"/>
              <w:rPr>
                <w:rFonts w:ascii="Arial" w:hAnsi="Arial" w:cs="Arial"/>
                <w:b/>
                <w:bCs/>
                <w:lang w:val="en-US"/>
              </w:rPr>
            </w:pPr>
            <w:r>
              <w:rPr>
                <w:rFonts w:ascii="Arial" w:hAnsi="Arial" w:cs="Arial"/>
                <w:b/>
                <w:bCs/>
                <w:color w:val="E65100"/>
              </w:rPr>
              <w:t>FRRN</w:t>
            </w:r>
            <w:r w:rsidR="00236C3E" w:rsidRPr="57AD56D7">
              <w:rPr>
                <w:rFonts w:ascii="Arial" w:hAnsi="Arial" w:cs="Arial"/>
                <w:b/>
                <w:bCs/>
                <w:color w:val="E65100"/>
              </w:rPr>
              <w:t>.</w:t>
            </w:r>
            <w:r w:rsidR="00236C3E" w:rsidRPr="18CF4360">
              <w:rPr>
                <w:rFonts w:ascii="Arial" w:hAnsi="Arial" w:cs="Arial"/>
                <w:b/>
                <w:bCs/>
                <w:color w:val="E65100"/>
              </w:rPr>
              <w:t>0</w:t>
            </w:r>
            <w:r w:rsidR="2D2B4171" w:rsidRPr="18CF4360">
              <w:rPr>
                <w:rFonts w:ascii="Arial" w:hAnsi="Arial" w:cs="Arial"/>
                <w:b/>
                <w:bCs/>
                <w:color w:val="E65100"/>
              </w:rPr>
              <w:t>42</w:t>
            </w:r>
            <w:r w:rsidR="00236C3E" w:rsidRPr="57AD56D7">
              <w:rPr>
                <w:rFonts w:ascii="Arial" w:hAnsi="Arial" w:cs="Arial"/>
                <w:b/>
                <w:bCs/>
                <w:color w:val="E65100"/>
              </w:rPr>
              <w:t>.01 </w:t>
            </w:r>
            <w:r w:rsidR="00236C3E" w:rsidRPr="00236C3E">
              <w:rPr>
                <w:rFonts w:ascii="Arial" w:hAnsi="Arial" w:cs="Arial"/>
                <w:b/>
                <w:bCs/>
                <w:color w:val="E65100"/>
                <w:lang w:val="en-US"/>
              </w:rPr>
              <w:t>Access Renewal Annual Budget Maintenance Module</w:t>
            </w:r>
          </w:p>
          <w:p w14:paraId="070B238B" w14:textId="77777777" w:rsid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Authorized users shall be able to:</w:t>
            </w:r>
          </w:p>
          <w:p w14:paraId="7727F39A"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Create Annual Budgets</w:t>
            </w:r>
          </w:p>
          <w:p w14:paraId="52B93FDF"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Update Annual Budgets</w:t>
            </w:r>
          </w:p>
          <w:p w14:paraId="27D441A1" w14:textId="77777777" w:rsid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Annual Budgets</w:t>
            </w:r>
          </w:p>
          <w:p w14:paraId="25FD6916" w14:textId="767DC06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Budget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7"/>
              </w:numPr>
              <w:spacing w:before="20" w:after="20"/>
              <w:rPr>
                <w:rFonts w:ascii="Arial" w:hAnsi="Arial" w:cs="Arial"/>
              </w:rPr>
            </w:pPr>
            <w:r>
              <w:rPr>
                <w:rFonts w:ascii="Arial" w:hAnsi="Arial" w:cs="Arial"/>
              </w:rPr>
              <w:t xml:space="preserve">A user without the budget function does not see the Renewal Annual Budget Maintenance menu.</w:t>
            </w:r>
          </w:p>
          <w:p w14:paraId="07D713F4" w14:textId="77777777" w:rsidR="00236C3E" w:rsidRDefault="00236C3E" w:rsidP="00236C3E">
            <w:pPr>
              <w:spacing w:before="20" w:after="20"/>
              <w:rPr>
                <w:rFonts w:ascii="Arial" w:hAnsi="Arial" w:cs="Arial"/>
                <w:lang w:val="en-US"/>
              </w:rPr>
            </w:pPr>
          </w:p>
          <w:p w14:paraId="4910FA53" w14:textId="6D500399" w:rsidR="00236C3E" w:rsidRPr="00236C3E" w:rsidRDefault="00917415" w:rsidP="18CF4360">
            <w:pPr>
              <w:spacing w:line="259" w:lineRule="auto" w:before="20" w:after="20"/>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automatically compute annual totals.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8"/>
              </w:numPr>
              <w:spacing w:before="20" w:after="20"/>
              <w:rPr>
                <w:rFonts w:ascii="Arial" w:hAnsi="Arial" w:cs="Arial"/>
              </w:rPr>
            </w:pPr>
            <w:r>
              <w:rPr>
                <w:rFonts w:ascii="Arial" w:hAnsi="Arial" w:cs="Arial"/>
              </w:rPr>
              <w:t xml:space="preserve">The annual total of a budget record equals the sum of its twelve monthly amounts.</w:t>
            </w:r>
          </w:p>
          <w:p w14:paraId="3F17239F" w14:textId="77777777" w:rsidR="00F811C1" w:rsidRDefault="00F811C1" w:rsidP="00F811C1">
            <w:pPr>
              <w:spacing w:before="20" w:after="20"/>
              <w:rPr>
                <w:rFonts w:ascii="Arial" w:hAnsi="Arial" w:cs="Arial"/>
                <w:lang w:val="en-US"/>
              </w:rPr>
            </w:pPr>
          </w:p>
          <w:p w14:paraId="06E40497" w14:textId="6AEEB8B3"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The system shall provide a downloadable upload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9"/>
              </w:numPr>
              <w:spacing w:before="20" w:after="20"/>
              <w:rPr>
                <w:rFonts w:ascii="Arial" w:hAnsi="Arial" w:cs="Arial"/>
              </w:rPr>
            </w:pPr>
            <w:r>
              <w:rPr>
                <w:rFonts w:ascii="Arial" w:hAnsi="Arial" w:cs="Arial"/>
              </w:rPr>
              <w:t xml:space="preserve">An uploaded budget in the template creates or updates the records of the file.</w:t>
            </w:r>
          </w:p>
          <w:p w14:paraId="0C1554A5" w14:textId="77777777" w:rsidR="00F811C1" w:rsidRDefault="00F811C1" w:rsidP="00F811C1">
            <w:pPr>
              <w:spacing w:before="20" w:after="20"/>
              <w:rPr>
                <w:rFonts w:ascii="Arial" w:hAnsi="Arial" w:cs="Arial"/>
                <w:lang w:val="en-US"/>
              </w:rPr>
            </w:pPr>
          </w:p>
          <w:p w14:paraId="0160495C" w14:textId="59DB8E26"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spacing w:before="20" w:after="20"/>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AO budget assignment shall not be required for CBG.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0"/>
              </w:numPr>
              <w:spacing w:before="20" w:after="20"/>
              <w:rPr>
                <w:rFonts w:ascii="Arial" w:hAnsi="Arial" w:cs="Arial"/>
              </w:rPr>
            </w:pPr>
            <w:r>
              <w:rPr>
                <w:rFonts w:ascii="Arial" w:hAnsi="Arial" w:cs="Arial"/>
              </w:rPr>
              <w:t xml:space="preserve">A negative amount is refused; a Corporate budget without team and sub-team is refused.</w:t>
            </w:r>
          </w:p>
          <w:p w14:paraId="54DC63DA" w14:textId="77777777" w:rsidR="00F811C1" w:rsidRDefault="00F811C1" w:rsidP="00F811C1">
            <w:pPr>
              <w:spacing w:before="20" w:after="20"/>
              <w:rPr>
                <w:rFonts w:ascii="Arial" w:hAnsi="Arial" w:cs="Arial"/>
                <w:lang w:val="en-US"/>
              </w:rPr>
            </w:pPr>
          </w:p>
          <w:p w14:paraId="70F1E3F8" w14:textId="47BCB420" w:rsidR="00F811C1" w:rsidRDefault="00917415" w:rsidP="18CF4360">
            <w:pPr>
              <w:spacing w:line="259" w:lineRule="auto" w:before="20" w:after="20"/>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Pagination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1"/>
              </w:numPr>
              <w:spacing w:before="20" w:after="20"/>
              <w:rPr>
                <w:rFonts w:ascii="Arial" w:hAnsi="Arial" w:cs="Arial"/>
              </w:rPr>
            </w:pPr>
            <w:r>
              <w:rPr>
                <w:rFonts w:ascii="Arial" w:hAnsi="Arial" w:cs="Arial"/>
              </w:rPr>
              <w:t xml:space="preserve">The Budget Inquiry screen lists the budgets of the fiscal year chosen, by segment and hierarchy.</w:t>
            </w:r>
          </w:p>
          <w:p w14:paraId="3C6B2F24" w14:textId="77777777" w:rsidR="00F811C1" w:rsidRPr="00F811C1" w:rsidRDefault="00F811C1" w:rsidP="00F811C1">
            <w:pPr>
              <w:spacing w:before="20" w:after="20"/>
              <w:rPr>
                <w:rFonts w:ascii="Arial" w:hAnsi="Arial" w:cs="Arial"/>
                <w:lang w:val="en-US"/>
              </w:rPr>
            </w:pPr>
          </w:p>
          <w:p w14:paraId="708E48A0" w14:textId="7C7AE9C6" w:rsidR="00D16891" w:rsidRPr="00D1689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Modification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2"/>
              </w:numPr>
              <w:spacing w:before="20" w:after="20"/>
              <w:rPr>
                <w:rFonts w:ascii="Arial" w:hAnsi="Arial" w:cs="Arial"/>
              </w:rPr>
            </w:pPr>
            <w:r>
              <w:rPr>
                <w:rFonts w:ascii="Arial" w:hAnsi="Arial" w:cs="Arial"/>
              </w:rPr>
              <w:t xml:space="preserve">A change of a monthly amount keeps the previous and the new value with the user and the time.</w:t>
            </w:r>
          </w:p>
          <w:p w14:paraId="45ACBC86" w14:textId="392568AA" w:rsidR="00D16891" w:rsidRPr="00D16891" w:rsidRDefault="00D16891" w:rsidP="00D16891">
            <w:pPr>
              <w:spacing w:before="20" w:after="20"/>
              <w:rPr>
                <w:rFonts w:ascii="Arial" w:hAnsi="Arial" w:cs="Arial"/>
                <w:lang w:val="en-US"/>
              </w:rPr>
            </w:pPr>
          </w:p>
        </w:tc>
      </w:tr>
      <w:tr w:rsidR="00C745C9" w:rsidRPr="000F2176" w14:paraId="24B04E18" w14:textId="77777777" w:rsidTr="3C7F3FD4">
        <w:trPr>
          <w:jc w:val="center"/>
        </w:trPr>
        <w:tc>
          <w:tcPr>
            <w:tcW w:w="1413" w:type="dxa"/>
            <w:shd w:val="clear" w:color="auto" w:fill="auto"/>
          </w:tcPr>
          <w:p w14:paraId="72B10DD7" w14:textId="1F7E043D" w:rsidR="00C745C9" w:rsidRPr="744D4E63" w:rsidRDefault="00917415" w:rsidP="3C7F3FD4">
            <w:pPr>
              <w:spacing w:line="259" w:lineRule="auto" w:before="20" w:after="20"/>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470" w:type="dxa"/>
            <w:shd w:val="clear" w:color="auto" w:fill="auto"/>
          </w:tcPr>
          <w:p w14:paraId="0D6CE58C" w14:textId="5A32DF0A" w:rsidR="00C745C9" w:rsidRDefault="00C745C9" w:rsidP="00C745C9">
            <w:pPr>
              <w:spacing w:before="20" w:after="20"/>
              <w:rPr>
                <w:rFonts w:ascii="Arial" w:hAnsi="Arial" w:cs="Arial"/>
              </w:rPr>
            </w:pPr>
            <w:r>
              <w:rPr>
                <w:rFonts w:ascii="Arial" w:hAnsi="Arial" w:cs="Arial"/>
              </w:rPr>
              <w:t>Audit Logs</w:t>
            </w:r>
          </w:p>
        </w:tc>
        <w:tc>
          <w:tcPr>
            <w:tcW w:w="1412" w:type="dxa"/>
            <w:shd w:val="clear" w:color="auto" w:fill="auto"/>
          </w:tcPr>
          <w:p w14:paraId="25AEE9D4" w14:textId="546F84FD" w:rsidR="00C745C9" w:rsidRDefault="00C745C9" w:rsidP="00C745C9">
            <w:pPr>
              <w:spacing w:before="20" w:after="20"/>
              <w:rPr>
                <w:rFonts w:ascii="Arial" w:hAnsi="Arial" w:cs="Arial"/>
                <w:lang w:val="en-US"/>
              </w:rPr>
            </w:pPr>
            <w:r>
              <w:rPr>
                <w:rFonts w:ascii="Arial" w:hAnsi="Arial" w:cs="Arial"/>
              </w:rPr>
              <w:t>Audit Logs</w:t>
            </w:r>
          </w:p>
        </w:tc>
        <w:tc>
          <w:tcPr>
            <w:tcW w:w="6495" w:type="dxa"/>
            <w:shd w:val="clear" w:color="auto" w:fill="auto"/>
          </w:tcPr>
          <w:p w14:paraId="159ABEA3" w14:textId="2A1C4AC8" w:rsidR="006A49B6" w:rsidRPr="006A49B6" w:rsidRDefault="00917415" w:rsidP="006A49B6">
            <w:pPr>
              <w:spacing w:before="20" w:after="20"/>
              <w:rPr>
                <w:rFonts w:ascii="Arial" w:hAnsi="Arial" w:cs="Arial"/>
                <w:b/>
                <w:bCs/>
                <w:lang w:val="en-US"/>
              </w:rPr>
            </w:pPr>
            <w:r>
              <w:rPr>
                <w:rFonts w:ascii="Arial" w:hAnsi="Arial" w:cs="Arial"/>
                <w:b/>
                <w:bCs/>
                <w:color w:val="2E7D32"/>
              </w:rPr>
              <w:t>FRRN</w:t>
            </w:r>
            <w:r w:rsidR="006A49B6" w:rsidRPr="57AD56D7">
              <w:rPr>
                <w:rFonts w:ascii="Arial" w:hAnsi="Arial" w:cs="Arial"/>
                <w:b/>
                <w:bCs/>
                <w:color w:val="2E7D32"/>
              </w:rPr>
              <w:t>.</w:t>
            </w:r>
            <w:r w:rsidR="006A49B6" w:rsidRPr="18CF4360">
              <w:rPr>
                <w:rFonts w:ascii="Arial" w:hAnsi="Arial" w:cs="Arial"/>
                <w:b/>
                <w:bCs/>
                <w:color w:val="2E7D32"/>
              </w:rPr>
              <w:t>0</w:t>
            </w:r>
            <w:r w:rsidR="5BACA127" w:rsidRPr="18CF4360">
              <w:rPr>
                <w:rFonts w:ascii="Arial" w:hAnsi="Arial" w:cs="Arial"/>
                <w:b/>
                <w:bCs/>
                <w:color w:val="2E7D32"/>
              </w:rPr>
              <w:t>43</w:t>
            </w:r>
            <w:r w:rsidR="006A49B6" w:rsidRPr="57AD56D7">
              <w:rPr>
                <w:rFonts w:ascii="Arial" w:hAnsi="Arial" w:cs="Arial"/>
                <w:b/>
                <w:bCs/>
                <w:color w:val="2E7D32"/>
              </w:rPr>
              <w:t>.01 Audit Logs Module and List View</w:t>
            </w:r>
            <w:r w:rsidR="006A49B6" w:rsidRPr="57AD56D7">
              <w:rPr>
                <w:rFonts w:ascii="Arial" w:hAnsi="Arial" w:cs="Arial"/>
                <w:b/>
                <w:bCs/>
                <w:color w:val="2E7D32"/>
                <w:lang w:val="en-US"/>
              </w:rPr>
              <w:t> </w:t>
            </w:r>
          </w:p>
          <w:p w14:paraId="6C90305B" w14:textId="03E6CECA"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include an "Audit Logs" section within the menu, for tracking</w:t>
            </w:r>
            <w:r w:rsidR="001F6B5E">
              <w:rPr>
                <w:rFonts w:ascii="Arial" w:hAnsi="Arial" w:cs="Arial"/>
                <w:color w:val="2E7D32"/>
              </w:rPr>
              <w:t xml:space="preserve"> all renewal</w:t>
            </w:r>
            <w:r w:rsidRPr="006A49B6">
              <w:rPr>
                <w:rFonts w:ascii="Arial" w:hAnsi="Arial" w:cs="Arial"/>
                <w:color w:val="2E7D32"/>
              </w:rPr>
              <w:t xml:space="preserve"> activities</w:t>
            </w:r>
            <w:r w:rsidR="001F6B5E">
              <w:rPr>
                <w:rFonts w:ascii="Arial" w:hAnsi="Arial" w:cs="Arial"/>
                <w:color w:val="2E7D32"/>
              </w:rPr>
              <w:t>.</w:t>
            </w:r>
          </w:p>
          <w:p w14:paraId="729BF549"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display audit logs in a tabular format with sortable columns.</w:t>
            </w:r>
            <w:r w:rsidRPr="006A49B6">
              <w:rPr>
                <w:rFonts w:ascii="Arial" w:hAnsi="Arial" w:cs="Arial"/>
                <w:color w:val="2E7D32"/>
                <w:lang w:val="en-US"/>
              </w:rPr>
              <w:t> </w:t>
            </w:r>
          </w:p>
          <w:p w14:paraId="769EC3F7" w14:textId="77777777" w:rsidR="006D2F5C" w:rsidRPr="006D2F5C"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allow users to filter audit logs by</w:t>
            </w:r>
          </w:p>
          <w:p w14:paraId="73CB496C" w14:textId="6255AD8C" w:rsidR="006D2F5C" w:rsidRPr="006D2F5C" w:rsidRDefault="003A42E9" w:rsidP="0061437A">
            <w:pPr>
              <w:numPr>
                <w:ilvl w:val="1"/>
                <w:numId w:val="92"/>
              </w:numPr>
              <w:spacing w:before="20" w:after="20"/>
              <w:rPr>
                <w:rFonts w:ascii="Arial" w:hAnsi="Arial" w:cs="Arial"/>
                <w:lang w:val="en-US"/>
              </w:rPr>
            </w:pPr>
            <w:r>
              <w:rPr>
                <w:rFonts w:ascii="Arial" w:hAnsi="Arial" w:cs="Arial"/>
                <w:color w:val="2E7D32"/>
              </w:rPr>
              <w:t>D</w:t>
            </w:r>
            <w:r w:rsidR="006A49B6" w:rsidRPr="006A49B6">
              <w:rPr>
                <w:rFonts w:ascii="Arial" w:hAnsi="Arial" w:cs="Arial"/>
                <w:color w:val="2E7D32"/>
              </w:rPr>
              <w:t>ate range</w:t>
            </w:r>
          </w:p>
          <w:p w14:paraId="5DCB8087" w14:textId="0BEFCB13" w:rsidR="006D2F5C" w:rsidRPr="006D2F5C" w:rsidRDefault="006A49B6" w:rsidP="0061437A">
            <w:pPr>
              <w:numPr>
                <w:ilvl w:val="1"/>
                <w:numId w:val="92"/>
              </w:numPr>
              <w:spacing w:before="20" w:after="20"/>
              <w:rPr>
                <w:rFonts w:ascii="Arial" w:hAnsi="Arial" w:cs="Arial"/>
                <w:lang w:val="en-US"/>
              </w:rPr>
            </w:pPr>
            <w:r w:rsidRPr="006A49B6">
              <w:rPr>
                <w:rFonts w:ascii="Arial" w:hAnsi="Arial" w:cs="Arial"/>
                <w:color w:val="2E7D32"/>
              </w:rPr>
              <w:t xml:space="preserve">Action Type </w:t>
            </w:r>
          </w:p>
          <w:p w14:paraId="14750D89" w14:textId="4D0FAB1E" w:rsidR="003A42E9" w:rsidRPr="003A42E9" w:rsidRDefault="006A49B6" w:rsidP="0061437A">
            <w:pPr>
              <w:numPr>
                <w:ilvl w:val="1"/>
                <w:numId w:val="92"/>
              </w:numPr>
              <w:spacing w:before="20" w:after="20"/>
              <w:rPr>
                <w:rFonts w:ascii="Arial" w:hAnsi="Arial" w:cs="Arial"/>
                <w:lang w:val="en-US"/>
              </w:rPr>
            </w:pPr>
            <w:r w:rsidRPr="006A49B6">
              <w:rPr>
                <w:rFonts w:ascii="Arial" w:hAnsi="Arial" w:cs="Arial"/>
                <w:color w:val="2E7D32"/>
              </w:rPr>
              <w:t xml:space="preserve">Reference Number </w:t>
            </w:r>
          </w:p>
          <w:p w14:paraId="641DF6D1" w14:textId="2DFADDD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User</w:t>
            </w:r>
          </w:p>
          <w:p w14:paraId="6C928F28"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display the following fields in the Audit logs table:</w:t>
            </w:r>
            <w:r w:rsidRPr="006A49B6">
              <w:rPr>
                <w:rFonts w:ascii="Arial" w:hAnsi="Arial" w:cs="Arial"/>
                <w:color w:val="2E7D32"/>
                <w:lang w:val="en-US"/>
              </w:rPr>
              <w:t> </w:t>
            </w:r>
          </w:p>
          <w:p w14:paraId="4D8AEC90"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Timestamp (Date &amp; Time)</w:t>
            </w:r>
            <w:r w:rsidRPr="006A49B6">
              <w:rPr>
                <w:rFonts w:ascii="Arial" w:hAnsi="Arial" w:cs="Arial"/>
                <w:color w:val="2E7D32"/>
                <w:lang w:val="en-US"/>
              </w:rPr>
              <w:t> </w:t>
            </w:r>
          </w:p>
          <w:p w14:paraId="32C15F74" w14:textId="77777777" w:rsidR="00C06863" w:rsidRPr="00C06863" w:rsidRDefault="006A49B6" w:rsidP="0061437A">
            <w:pPr>
              <w:numPr>
                <w:ilvl w:val="1"/>
                <w:numId w:val="92"/>
              </w:numPr>
              <w:spacing w:before="20" w:after="20"/>
              <w:rPr>
                <w:rFonts w:ascii="Arial" w:hAnsi="Arial" w:cs="Arial"/>
                <w:lang w:val="en-US"/>
              </w:rPr>
            </w:pPr>
            <w:r w:rsidRPr="006A49B6">
              <w:rPr>
                <w:rFonts w:ascii="Arial" w:hAnsi="Arial" w:cs="Arial"/>
                <w:color w:val="2E7D32"/>
              </w:rPr>
              <w:t>Module</w:t>
            </w:r>
          </w:p>
          <w:p w14:paraId="65A2340A" w14:textId="7BFDC62E" w:rsidR="006A49B6" w:rsidRPr="006A49B6" w:rsidRDefault="00C06863" w:rsidP="0061437A">
            <w:pPr>
              <w:numPr>
                <w:ilvl w:val="2"/>
                <w:numId w:val="92"/>
              </w:numPr>
              <w:spacing w:before="20" w:after="20"/>
              <w:rPr>
                <w:rFonts w:ascii="Arial" w:hAnsi="Arial" w:cs="Arial"/>
                <w:lang w:val="en-US"/>
              </w:rPr>
            </w:pPr>
            <w:r>
              <w:rPr>
                <w:rFonts w:ascii="Arial" w:hAnsi="Arial" w:cs="Arial"/>
                <w:color w:val="2E7D32"/>
              </w:rPr>
              <w:t>Renewal</w:t>
            </w:r>
            <w:r w:rsidR="006A49B6" w:rsidRPr="006A49B6">
              <w:rPr>
                <w:rFonts w:ascii="Arial" w:hAnsi="Arial" w:cs="Arial"/>
                <w:color w:val="2E7D32"/>
                <w:lang w:val="en-US"/>
              </w:rPr>
              <w:t> </w:t>
            </w:r>
          </w:p>
          <w:p w14:paraId="1AB35AC5" w14:textId="1FA6A75A" w:rsidR="006A49B6" w:rsidRPr="006A49B6" w:rsidRDefault="00C06863" w:rsidP="0061437A">
            <w:pPr>
              <w:numPr>
                <w:ilvl w:val="1"/>
                <w:numId w:val="92"/>
              </w:numPr>
              <w:spacing w:before="20" w:after="20"/>
              <w:rPr>
                <w:rFonts w:ascii="Arial" w:hAnsi="Arial" w:cs="Arial"/>
                <w:lang w:val="en-US"/>
              </w:rPr>
            </w:pPr>
            <w:r>
              <w:rPr>
                <w:rFonts w:ascii="Arial" w:hAnsi="Arial" w:cs="Arial"/>
                <w:color w:val="2E7D32"/>
              </w:rPr>
              <w:t>Reference</w:t>
            </w:r>
            <w:r w:rsidR="006A49B6" w:rsidRPr="006A49B6">
              <w:rPr>
                <w:rFonts w:ascii="Arial" w:hAnsi="Arial" w:cs="Arial"/>
                <w:color w:val="2E7D32"/>
              </w:rPr>
              <w:t xml:space="preserve"> Number (ID)</w:t>
            </w:r>
            <w:r w:rsidR="006A49B6" w:rsidRPr="006A49B6">
              <w:rPr>
                <w:rFonts w:ascii="Arial" w:hAnsi="Arial" w:cs="Arial"/>
                <w:color w:val="2E7D32"/>
                <w:lang w:val="en-US"/>
              </w:rPr>
              <w:t> </w:t>
            </w:r>
          </w:p>
          <w:p w14:paraId="6DAE0A0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Client/Assured’s Name</w:t>
            </w:r>
            <w:r w:rsidRPr="006A49B6">
              <w:rPr>
                <w:rFonts w:ascii="Arial" w:hAnsi="Arial" w:cs="Arial"/>
                <w:color w:val="2E7D32"/>
                <w:lang w:val="en-US"/>
              </w:rPr>
              <w:t> </w:t>
            </w:r>
          </w:p>
          <w:p w14:paraId="48C4E120" w14:textId="4C5A43F0"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Action Type (e.g., View, Create, Update</w:t>
            </w:r>
            <w:r w:rsidR="00737254">
              <w:rPr>
                <w:rFonts w:ascii="Arial" w:hAnsi="Arial" w:cs="Arial"/>
                <w:color w:val="2E7D32"/>
              </w:rPr>
              <w:t>,</w:t>
            </w:r>
            <w:r w:rsidRPr="006A49B6">
              <w:rPr>
                <w:rFonts w:ascii="Arial" w:hAnsi="Arial" w:cs="Arial"/>
                <w:color w:val="2E7D32"/>
              </w:rPr>
              <w:t> Delete)</w:t>
            </w:r>
            <w:r w:rsidRPr="006A49B6">
              <w:rPr>
                <w:rFonts w:ascii="Arial" w:hAnsi="Arial" w:cs="Arial"/>
                <w:color w:val="2E7D32"/>
                <w:lang w:val="en-US"/>
              </w:rPr>
              <w:t> </w:t>
            </w:r>
          </w:p>
          <w:p w14:paraId="43FD763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Description</w:t>
            </w:r>
            <w:r w:rsidRPr="006A49B6">
              <w:rPr>
                <w:rFonts w:ascii="Arial" w:hAnsi="Arial" w:cs="Arial"/>
                <w:color w:val="2E7D32"/>
                <w:lang w:val="en-US"/>
              </w:rPr>
              <w:t> </w:t>
            </w:r>
          </w:p>
          <w:p w14:paraId="6DAE1EC2"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Old Value</w:t>
            </w:r>
            <w:r w:rsidRPr="006A49B6">
              <w:rPr>
                <w:rFonts w:ascii="Arial" w:hAnsi="Arial" w:cs="Arial"/>
                <w:color w:val="2E7D32"/>
                <w:lang w:val="en-US"/>
              </w:rPr>
              <w:t> </w:t>
            </w:r>
          </w:p>
          <w:p w14:paraId="4BDEEA71"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New Value</w:t>
            </w:r>
            <w:r w:rsidRPr="006A49B6">
              <w:rPr>
                <w:rFonts w:ascii="Arial" w:hAnsi="Arial" w:cs="Arial"/>
                <w:color w:val="2E7D32"/>
                <w:lang w:val="en-US"/>
              </w:rPr>
              <w:t> </w:t>
            </w:r>
          </w:p>
          <w:p w14:paraId="41D4D588"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Performed By (User Name)</w:t>
            </w:r>
            <w:r w:rsidRPr="006A49B6">
              <w:rPr>
                <w:rFonts w:ascii="Arial" w:hAnsi="Arial" w:cs="Arial"/>
                <w:color w:val="2E7D32"/>
                <w:lang w:val="en-US"/>
              </w:rPr>
              <w:t> </w:t>
            </w:r>
          </w:p>
          <w:p w14:paraId="1D108C23"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Remarks</w:t>
            </w:r>
            <w:r w:rsidRPr="006A49B6">
              <w:rPr>
                <w:rFonts w:ascii="Arial" w:hAnsi="Arial" w:cs="Arial"/>
                <w:color w:val="2E7D32"/>
                <w:lang w:val="en-US"/>
              </w:rPr>
              <w:t> </w:t>
            </w:r>
          </w:p>
          <w:p w14:paraId="1EDCEA5E" w14:textId="7A7EAA71"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lastRenderedPageBreak/>
              <w:t>The system shall enable users to export audit log details as a CSV</w:t>
            </w:r>
            <w:r w:rsidR="00737254">
              <w:rPr>
                <w:rFonts w:ascii="Arial" w:hAnsi="Arial" w:cs="Arial"/>
                <w:color w:val="2E7D32"/>
              </w:rPr>
              <w:t xml:space="preserve"> or Excel</w:t>
            </w:r>
            <w:r w:rsidRPr="006A49B6">
              <w:rPr>
                <w:rFonts w:ascii="Arial" w:hAnsi="Arial" w:cs="Arial"/>
                <w:color w:val="2E7D32"/>
              </w:rPr>
              <w:t xml:space="preserve"> file containing only the records that match the applied filters.</w:t>
            </w:r>
            <w:r w:rsidRPr="006A49B6">
              <w:rPr>
                <w:rFonts w:ascii="Arial" w:hAnsi="Arial" w:cs="Arial"/>
                <w:color w:val="2E7D32"/>
                <w:lang w:val="en-US"/>
              </w:rPr>
              <w:t> </w:t>
            </w:r>
          </w:p>
          <w:p w14:paraId="1C17CED9" w14:textId="590A1AB9"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File name: Audit Logs_MMDDYYYY where:</w:t>
            </w:r>
            <w:r w:rsidRPr="006A49B6">
              <w:rPr>
                <w:rFonts w:ascii="Arial" w:hAnsi="Arial" w:cs="Arial"/>
                <w:color w:val="2E7D32"/>
                <w:lang w:val="en-US"/>
              </w:rPr>
              <w:t> </w:t>
            </w:r>
          </w:p>
          <w:p w14:paraId="5867253C"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Audit Logs_ is constant</w:t>
            </w:r>
            <w:r w:rsidRPr="006A49B6">
              <w:rPr>
                <w:rFonts w:ascii="Arial" w:hAnsi="Arial" w:cs="Arial"/>
                <w:color w:val="2E7D32"/>
                <w:lang w:val="en-US"/>
              </w:rPr>
              <w:t> </w:t>
            </w:r>
          </w:p>
          <w:p w14:paraId="080C56CD"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MMDDYYYY is the extraction date</w:t>
            </w:r>
            <w:r w:rsidRPr="006A49B6">
              <w:rPr>
                <w:rFonts w:ascii="Arial" w:hAnsi="Arial" w:cs="Arial"/>
                <w:color w:val="2E7D32"/>
                <w:lang w:val="en-US"/>
              </w:rPr>
              <w:t> </w:t>
            </w:r>
          </w:p>
          <w:p>
            <w:pPr>
              <w:pStyle w:val="ListParagraph"/>
              <w:numPr>
                <w:ilvl w:val="0"/>
                <w:numId w:val="92"/>
              </w:numPr>
              <w:spacing w:before="20" w:after="20"/>
              <w:rPr>
                <w:rFonts w:ascii="Arial" w:hAnsi="Arial" w:cs="Arial"/>
              </w:rPr>
            </w:pPr>
            <w:r>
              <w:rPr>
                <w:rFonts w:ascii="Arial" w:hAnsi="Arial" w:cs="Arial"/>
              </w:rPr>
              <w:t xml:space="preserve">The audit log shall only be added to; no user can change or delete an entry (BRRN.021 to BRRN.040).</w:t>
            </w:r>
          </w:p>
          <w:p>
            <w:pPr>
              <w:pStyle w:val="ListParagraph"/>
              <w:numPr>
                <w:ilvl w:val="0"/>
                <w:numId w:val="92"/>
              </w:numPr>
              <w:spacing w:before="20" w:after="20"/>
              <w:rPr>
                <w:rFonts w:ascii="Arial" w:hAnsi="Arial" w:cs="Arial"/>
              </w:rPr>
            </w:pPr>
            <w:r>
              <w:rPr>
                <w:rFonts w:ascii="Arial" w:hAnsi="Arial" w:cs="Arial"/>
              </w:rPr>
              <w:t xml:space="preserve">The actions of the system (generation, sanitation, classification, rule-based disposition, uploads, letters) shall be logged with the rule or the run that made them; extraction and initiation are separate entries.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3"/>
              </w:numPr>
              <w:spacing w:before="20" w:after="20"/>
              <w:rPr>
                <w:rFonts w:ascii="Arial" w:hAnsi="Arial" w:cs="Arial"/>
              </w:rPr>
            </w:pPr>
            <w:r>
              <w:rPr>
                <w:rFonts w:ascii="Arial" w:hAnsi="Arial" w:cs="Arial"/>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3"/>
              </w:numPr>
              <w:spacing w:before="20" w:after="20"/>
              <w:rPr>
                <w:rFonts w:ascii="Arial" w:hAnsi="Arial" w:cs="Arial"/>
              </w:rPr>
            </w:pPr>
            <w:r>
              <w:rPr>
                <w:rFonts w:ascii="Arial" w:hAnsi="Arial" w:cs="Arial"/>
              </w:rPr>
              <w:t xml:space="preserve">No screen allows an audit entry to be changed or deleted.</w:t>
            </w:r>
          </w:p>
          <w:p w14:paraId="5C6AAE71" w14:textId="77777777" w:rsidR="006A49B6" w:rsidRPr="006A49B6" w:rsidRDefault="006A49B6" w:rsidP="006A49B6">
            <w:pPr>
              <w:spacing w:before="20" w:after="20"/>
              <w:rPr>
                <w:rFonts w:ascii="Arial" w:hAnsi="Arial" w:cs="Arial"/>
                <w:lang w:val="en-US"/>
              </w:rPr>
            </w:pPr>
            <w:r w:rsidRPr="006A49B6">
              <w:rPr>
                <w:rFonts w:ascii="Arial" w:hAnsi="Arial" w:cs="Arial"/>
                <w:color w:val="2E7D32"/>
                <w:lang w:val="en-US"/>
              </w:rPr>
              <w:t> </w:t>
            </w:r>
          </w:p>
          <w:p w14:paraId="03B31932" w14:textId="79C42B12"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spacing w:before="20" w:after="20"/>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4"/>
              </w:numPr>
              <w:spacing w:before="20" w:after="20"/>
              <w:rPr>
                <w:rFonts w:ascii="Arial" w:hAnsi="Arial" w:cs="Arial"/>
              </w:rPr>
            </w:pPr>
            <w:r>
              <w:rPr>
                <w:rFonts w:ascii="Arial" w:hAnsi="Arial" w:cs="Arial"/>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13" w:type="dxa"/>
            <w:shd w:val="clear" w:color="auto" w:fill="auto"/>
          </w:tcPr>
          <w:p w14:paraId="09BD0E03" w14:textId="45AC5330" w:rsidR="00CA6B00" w:rsidRPr="744D4E63" w:rsidRDefault="00917415" w:rsidP="3C7F3FD4">
            <w:pPr>
              <w:spacing w:line="259" w:lineRule="auto" w:before="20" w:after="20"/>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470" w:type="dxa"/>
            <w:shd w:val="clear" w:color="auto" w:fill="auto"/>
          </w:tcPr>
          <w:p w14:paraId="34CF4D6D" w14:textId="0D7C47A4" w:rsidR="00CA6B00" w:rsidRDefault="00CA6B00" w:rsidP="00C745C9">
            <w:pPr>
              <w:spacing w:before="20" w:after="20"/>
              <w:rPr>
                <w:rFonts w:ascii="Arial" w:hAnsi="Arial" w:cs="Arial"/>
              </w:rPr>
            </w:pPr>
            <w:r>
              <w:rPr>
                <w:rFonts w:ascii="Arial" w:hAnsi="Arial" w:cs="Arial"/>
              </w:rPr>
              <w:t>Reports</w:t>
            </w:r>
          </w:p>
        </w:tc>
        <w:tc>
          <w:tcPr>
            <w:tcW w:w="1412" w:type="dxa"/>
            <w:shd w:val="clear" w:color="auto" w:fill="auto"/>
          </w:tcPr>
          <w:p w14:paraId="0FDA1B41" w14:textId="0E21B1FE" w:rsidR="00CA6B00" w:rsidRDefault="00CA6B00" w:rsidP="00C745C9">
            <w:pPr>
              <w:spacing w:before="20" w:after="20"/>
              <w:rPr>
                <w:rFonts w:ascii="Arial" w:hAnsi="Arial" w:cs="Arial"/>
              </w:rPr>
            </w:pPr>
            <w:r>
              <w:rPr>
                <w:rFonts w:ascii="Arial" w:hAnsi="Arial" w:cs="Arial"/>
              </w:rPr>
              <w:t>Report Generation</w:t>
            </w:r>
          </w:p>
        </w:tc>
        <w:tc>
          <w:tcPr>
            <w:tcW w:w="6495" w:type="dxa"/>
            <w:shd w:val="clear" w:color="auto" w:fill="auto"/>
          </w:tcPr>
          <w:p w14:paraId="38782B6E" w14:textId="1B0D311D" w:rsidR="00CA6B00" w:rsidRDefault="00917415" w:rsidP="18CF4360">
            <w:pPr>
              <w:spacing w:line="259" w:lineRule="auto" w:before="20" w:after="20"/>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spacing w:before="20" w:after="20"/>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spacing w:before="20" w:after="20"/>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spacing w:before="20" w:after="20"/>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spacing w:before="20" w:after="20"/>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spacing w:before="20" w:after="20"/>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CSV (.csv)</w:t>
            </w:r>
          </w:p>
          <w:p>
            <w:pPr>
              <w:pStyle w:val="ListParagraph"/>
              <w:numPr>
                <w:ilvl w:val="0"/>
                <w:numId w:val="94"/>
              </w:numPr>
              <w:spacing w:before="20" w:after="20"/>
              <w:rPr>
                <w:rFonts w:ascii="Arial" w:hAnsi="Arial" w:cs="Arial"/>
              </w:rPr>
            </w:pPr>
            <w:r>
              <w:rPr>
                <w:rFonts w:ascii="Arial" w:hAnsi="Arial" w:cs="Arial"/>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spacing w:before="20" w:after="20"/>
              <w:rPr>
                <w:rFonts w:ascii="Arial" w:hAnsi="Arial" w:cs="Arial"/>
              </w:rPr>
            </w:pPr>
            <w:r>
              <w:rPr>
                <w:rFonts w:ascii="Arial" w:hAnsi="Arial" w:cs="Arial"/>
              </w:rPr>
              <w:t xml:space="preserve">Every report shall apply the user's data scope and be produced within 20 seconds for up to 30,000 rows (BRD, usage requirements).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5"/>
              </w:numPr>
              <w:spacing w:before="20" w:after="20"/>
              <w:rPr>
                <w:rFonts w:ascii="Arial" w:hAnsi="Arial" w:cs="Arial"/>
              </w:rPr>
            </w:pPr>
            <w:r>
              <w:rPr>
                <w:rFonts w:ascii="Arial" w:hAnsi="Arial" w:cs="Arial"/>
              </w:rPr>
              <w:t xml:space="preserve">Each report of this item can be previewed, downloaded as Excel and PDF, and printed with print preview.</w:t>
            </w:r>
          </w:p>
          <w:p>
            <w:pPr>
              <w:pStyle w:val="ListParagraph"/>
              <w:numPr>
                <w:ilvl w:val="0"/>
                <w:numId w:val="295"/>
              </w:numPr>
              <w:spacing w:before="20" w:after="20"/>
              <w:rPr>
                <w:rFonts w:ascii="Arial" w:hAnsi="Arial" w:cs="Arial"/>
              </w:rPr>
            </w:pPr>
            <w:r>
              <w:rPr>
                <w:rFonts w:ascii="Arial" w:hAnsi="Arial" w:cs="Arial"/>
              </w:rPr>
              <w:t xml:space="preserve">A user sees in a report only the accounts of his data scope.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FRRN.044.02 Renewal Status Report</w:t>
            </w:r>
          </w:p>
          <w:p>
            <w:pPr>
              <w:pStyle w:val="ListParagraph"/>
              <w:numPr>
                <w:ilvl w:val="0"/>
                <w:numId w:val="324"/>
              </w:numPr>
              <w:spacing w:before="20" w:after="20"/>
              <w:rPr>
                <w:rFonts w:ascii="Arial" w:hAnsi="Arial" w:cs="Arial"/>
              </w:rPr>
            </w:pPr>
            <w:r>
              <w:rPr>
                <w:rFonts w:ascii="Arial" w:hAnsi="Arial" w:cs="Arial"/>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4"/>
              </w:numPr>
              <w:spacing w:before="20" w:after="20"/>
              <w:rPr>
                <w:rFonts w:ascii="Arial" w:hAnsi="Arial" w:cs="Arial"/>
              </w:rPr>
            </w:pPr>
            <w:r>
              <w:rPr>
                <w:rFonts w:ascii="Arial" w:hAnsi="Arial" w:cs="Arial"/>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4"/>
              </w:numPr>
              <w:spacing w:before="20" w:after="20"/>
              <w:rPr>
                <w:rFonts w:ascii="Arial" w:hAnsi="Arial" w:cs="Arial"/>
              </w:rPr>
            </w:pPr>
            <w:r>
              <w:rPr>
                <w:rFonts w:ascii="Arial" w:hAnsi="Arial" w:cs="Arial"/>
              </w:rPr>
              <w:t xml:space="preserve">The report shall export to Excel and PDF, be saved, printed with preview and print settings, and saved as a variant of the user (BRRN.019).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5"/>
              </w:numPr>
              <w:spacing w:before="20" w:after="20"/>
              <w:rPr>
                <w:rFonts w:ascii="Arial" w:hAnsi="Arial" w:cs="Arial"/>
              </w:rPr>
            </w:pPr>
            <w:r>
              <w:rPr>
                <w:rFonts w:ascii="Arial" w:hAnsi="Arial" w:cs="Arial"/>
              </w:rPr>
              <w:t xml:space="preserve">The Renewal Status Report of March 2027 with Risk Code "All Except" MC01 lists the March invoices except MC01 and shows the 34 counters.</w:t>
            </w:r>
          </w:p>
          <w:p>
            <w:pPr>
              <w:pStyle w:val="ListParagraph"/>
              <w:numPr>
                <w:ilvl w:val="0"/>
                <w:numId w:val="325"/>
              </w:numPr>
              <w:spacing w:before="20" w:after="20"/>
              <w:rPr>
                <w:rFonts w:ascii="Arial" w:hAnsi="Arial" w:cs="Arial"/>
              </w:rPr>
            </w:pPr>
            <w:r>
              <w:rPr>
                <w:rFonts w:ascii="Arial" w:hAnsi="Arial" w:cs="Arial"/>
              </w:rPr>
              <w:t xml:space="preserve">The Excel and PDF files have the same rows as the screen.</w:t>
            </w:r>
          </w:p>
          <w:p>
            <w:pPr>
              <w:pStyle w:val="ListParagraph"/>
              <w:numPr>
                <w:ilvl w:val="0"/>
                <w:numId w:val="325"/>
              </w:numPr>
              <w:spacing w:before="20" w:after="20"/>
              <w:rPr>
                <w:rFonts w:ascii="Arial" w:hAnsi="Arial" w:cs="Arial"/>
              </w:rPr>
            </w:pPr>
            <w:r>
              <w:rPr>
                <w:rFonts w:ascii="Arial" w:hAnsi="Arial" w:cs="Arial"/>
              </w:rPr>
              <w:t xml:space="preserve">The Processing variant shows the renewal processor, the assigned Account Officer and the sum insured per cover.</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FRRN.044.03 Renewal Listing with Attention Flags</w:t>
            </w:r>
          </w:p>
          <w:p>
            <w:pPr>
              <w:pStyle w:val="ListParagraph"/>
              <w:numPr>
                <w:ilvl w:val="0"/>
                <w:numId w:val="326"/>
              </w:numPr>
              <w:spacing w:before="20" w:after="20"/>
              <w:rPr>
                <w:rFonts w:ascii="Arial" w:hAnsi="Arial" w:cs="Arial"/>
              </w:rPr>
            </w:pPr>
            <w:r>
              <w:rPr>
                <w:rFonts w:ascii="Arial" w:hAnsi="Arial" w:cs="Arial"/>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6"/>
              </w:numPr>
              <w:spacing w:before="20" w:after="20"/>
              <w:rPr>
                <w:rFonts w:ascii="Arial" w:hAnsi="Arial" w:cs="Arial"/>
              </w:rPr>
            </w:pPr>
            <w:r>
              <w:rPr>
                <w:rFonts w:ascii="Arial" w:hAnsi="Arial" w:cs="Arial"/>
              </w:rPr>
              <w:t xml:space="preserve">The listing shall flag the accounts that need attention, each with the rule that flagged it: ageing (not progressing within the escalation days before expiry: 60 for IBG and Leasing, 30 for the others as delivered), overdue and high risk.</w:t>
            </w:r>
          </w:p>
          <w:p>
            <w:pPr>
              <w:pStyle w:val="ListParagraph"/>
              <w:numPr>
                <w:ilvl w:val="0"/>
                <w:numId w:val="326"/>
              </w:numPr>
              <w:spacing w:before="20" w:after="20"/>
              <w:rPr>
                <w:rFonts w:ascii="Arial" w:hAnsi="Arial" w:cs="Arial"/>
              </w:rPr>
            </w:pPr>
            <w:r>
              <w:rPr>
                <w:rFonts w:ascii="Arial" w:hAnsi="Arial" w:cs="Arial"/>
              </w:rPr>
              <w:t xml:space="preserve">The system shall never escalate an account by itself; no alert goes to the Unit Head without a user action (BRRN.036).</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7"/>
              </w:numPr>
              <w:spacing w:before="20" w:after="20"/>
              <w:rPr>
                <w:rFonts w:ascii="Arial" w:hAnsi="Arial" w:cs="Arial"/>
              </w:rPr>
            </w:pPr>
            <w:r>
              <w:rPr>
                <w:rFonts w:ascii="Arial" w:hAnsi="Arial" w:cs="Arial"/>
              </w:rPr>
              <w:t xml:space="preserve">A listing of IBG for the next month shows each account with its status and days to expiry.</w:t>
            </w:r>
          </w:p>
          <w:p>
            <w:pPr>
              <w:pStyle w:val="ListParagraph"/>
              <w:numPr>
                <w:ilvl w:val="0"/>
                <w:numId w:val="327"/>
              </w:numPr>
              <w:spacing w:before="20" w:after="20"/>
              <w:rPr>
                <w:rFonts w:ascii="Arial" w:hAnsi="Arial" w:cs="Arial"/>
              </w:rPr>
            </w:pPr>
            <w:r>
              <w:rPr>
                <w:rFonts w:ascii="Arial" w:hAnsi="Arial" w:cs="Arial"/>
              </w:rPr>
              <w:t xml:space="preserve">An IBG account not disposed 59 days before expiry shows the ageing flag with its rule, and no alert is sent to the Unit Head.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FRRN.044.04 Operational Renewal Reports</w:t>
            </w:r>
          </w:p>
          <w:p>
            <w:pPr>
              <w:pStyle w:val="ListParagraph"/>
              <w:numPr>
                <w:ilvl w:val="0"/>
                <w:numId w:val="328"/>
              </w:numPr>
              <w:spacing w:before="20" w:after="20"/>
              <w:rPr>
                <w:rFonts w:ascii="Arial" w:hAnsi="Arial" w:cs="Arial"/>
              </w:rPr>
            </w:pPr>
            <w:r>
              <w:rPr>
                <w:rFonts w:ascii="Arial" w:hAnsi="Arial" w:cs="Arial"/>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8"/>
              </w:numPr>
              <w:spacing w:before="20" w:after="20"/>
              <w:rPr>
                <w:rFonts w:ascii="Arial" w:hAnsi="Arial" w:cs="Arial"/>
              </w:rPr>
            </w:pPr>
            <w:r>
              <w:rPr>
                <w:rFonts w:ascii="Arial" w:hAnsi="Arial" w:cs="Arial"/>
              </w:rPr>
              <w:t xml:space="preserve">Every report shall export to PDF, Excel, ODS and CSV, offer saved variants and apply the user's data scope.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9"/>
              </w:numPr>
              <w:spacing w:before="20" w:after="20"/>
              <w:rPr>
                <w:rFonts w:ascii="Arial" w:hAnsi="Arial" w:cs="Arial"/>
              </w:rPr>
            </w:pPr>
            <w:r>
              <w:rPr>
                <w:rFonts w:ascii="Arial" w:hAnsi="Arial" w:cs="Arial"/>
              </w:rPr>
              <w:t xml:space="preserve">The decision log lists each disposition given by the system with the matrix version and the rule, and each override with the user and the remarks.</w:t>
            </w:r>
          </w:p>
          <w:p>
            <w:pPr>
              <w:pStyle w:val="ListParagraph"/>
              <w:numPr>
                <w:ilvl w:val="0"/>
                <w:numId w:val="329"/>
              </w:numPr>
              <w:spacing w:before="20" w:after="20"/>
              <w:rPr>
                <w:rFonts w:ascii="Arial" w:hAnsi="Arial" w:cs="Arial"/>
              </w:rPr>
            </w:pPr>
            <w:r>
              <w:rPr>
                <w:rFonts w:ascii="Arial" w:hAnsi="Arial" w:cs="Arial"/>
              </w:rPr>
              <w:t xml:space="preserve">The letter log lists every Renewal Advice of a date range with its recipient and delivery status.</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FRRN.045</w:t>
            </w:r>
          </w:p>
        </w:tc>
        <w:tc>
          <w:tcPr>
            <w:tcW w:w="1470" w:type="dxa"/>
            <w:shd w:val="clear" w:color="auto" w:fill="auto"/>
          </w:tcPr>
          <w:p>
            <w:pPr>
              <w:spacing w:before="20" w:after="20"/>
              <w:rPr>
                <w:rFonts w:ascii="Arial" w:hAnsi="Arial" w:cs="Arial"/>
              </w:rPr>
            </w:pPr>
            <w:r>
              <w:rPr>
                <w:rFonts w:ascii="Arial" w:hAnsi="Arial" w:cs="Arial"/>
              </w:rPr>
              <w:t xml:space="preserve">Renewal Setup</w:t>
            </w:r>
          </w:p>
        </w:tc>
        <w:tc>
          <w:tcPr>
            <w:tcW w:w="1412" w:type="dxa"/>
            <w:shd w:val="clear" w:color="auto" w:fill="auto"/>
          </w:tcPr>
          <w:p>
            <w:pPr>
              <w:spacing w:before="20" w:after="20"/>
              <w:rPr>
                <w:rFonts w:ascii="Arial" w:hAnsi="Arial" w:cs="Arial"/>
              </w:rPr>
            </w:pPr>
            <w:r>
              <w:rPr>
                <w:rFonts w:ascii="Arial" w:hAnsi="Arial" w:cs="Arial"/>
              </w:rPr>
              <w:t xml:space="preserve">Go-live Take-over of Expiring Renewals</w:t>
            </w:r>
          </w:p>
        </w:tc>
        <w:tc>
          <w:tcPr>
            <w:tcW w:w="6495" w:type="dxa"/>
            <w:shd w:val="clear" w:color="auto" w:fill="auto"/>
          </w:tcPr>
          <w:p>
            <w:pPr>
              <w:keepNext/>
              <w:spacing w:before="20" w:after="20"/>
              <w:rPr>
                <w:rFonts w:ascii="Arial" w:hAnsi="Arial" w:cs="Arial"/>
              </w:rPr>
            </w:pPr>
            <w:r>
              <w:rPr>
                <w:rFonts w:ascii="Arial" w:hAnsi="Arial" w:cs="Arial"/>
                <w:b/>
                <w:bCs/>
              </w:rPr>
              <w:t xml:space="preserve">FRRN.045.01 Go-live Extraction</w:t>
            </w:r>
          </w:p>
          <w:p>
            <w:pPr>
              <w:pStyle w:val="ListParagraph"/>
              <w:numPr>
                <w:ilvl w:val="0"/>
                <w:numId w:val="330"/>
              </w:numPr>
              <w:spacing w:before="20" w:after="20"/>
              <w:rPr>
                <w:rFonts w:ascii="Arial" w:hAnsi="Arial" w:cs="Arial"/>
              </w:rPr>
            </w:pPr>
            <w:r>
              <w:rPr>
                <w:rFonts w:ascii="Arial" w:hAnsi="Arial" w:cs="Arial"/>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30"/>
              </w:numPr>
              <w:spacing w:before="20" w:after="20"/>
              <w:rPr>
                <w:rFonts w:ascii="Arial" w:hAnsi="Arial" w:cs="Arial"/>
              </w:rPr>
            </w:pPr>
            <w:r>
              <w:rPr>
                <w:rFonts w:ascii="Arial" w:hAnsi="Arial" w:cs="Arial"/>
              </w:rPr>
              <w:t xml:space="preserve">The renewal accounts expiring up to 31-Jan-2028 shall carry the flag Urgent and come first in every list; both dates are parameters.</w:t>
            </w:r>
          </w:p>
          <w:p>
            <w:pPr>
              <w:pStyle w:val="ListParagraph"/>
              <w:numPr>
                <w:ilvl w:val="0"/>
                <w:numId w:val="330"/>
              </w:numPr>
              <w:spacing w:before="20" w:after="20"/>
              <w:rPr>
                <w:rFonts w:ascii="Arial" w:hAnsi="Arial" w:cs="Arial"/>
              </w:rPr>
            </w:pPr>
            <w:r>
              <w:rPr>
                <w:rFonts w:ascii="Arial" w:hAnsi="Arial" w:cs="Arial"/>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30"/>
              </w:numPr>
              <w:spacing w:before="20" w:after="20"/>
              <w:rPr>
                <w:rFonts w:ascii="Arial" w:hAnsi="Arial" w:cs="Arial"/>
              </w:rPr>
            </w:pPr>
            <w:r>
              <w:rPr>
                <w:rFonts w:ascii="Arial" w:hAnsi="Arial" w:cs="Arial"/>
              </w:rPr>
              <w:t xml:space="preserve">The Processing Team Lead and the Marketing Team Leads shall be notified of the counts per expiry month and the number of urgent accounts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1"/>
              </w:numPr>
              <w:spacing w:before="20" w:after="20"/>
              <w:rPr>
                <w:rFonts w:ascii="Arial" w:hAnsi="Arial" w:cs="Arial"/>
              </w:rPr>
            </w:pPr>
            <w:r>
              <w:rPr>
                <w:rFonts w:ascii="Arial" w:hAnsi="Arial" w:cs="Arial"/>
              </w:rPr>
              <w:t xml:space="preserve">After the go-live run every migrated policy expiring from go-live to 31-May-2028 is listed exactly once, and the January 2028 expiries show Urgent and come first.</w:t>
            </w:r>
          </w:p>
          <w:p>
            <w:pPr>
              <w:pStyle w:val="ListParagraph"/>
              <w:numPr>
                <w:ilvl w:val="0"/>
                <w:numId w:val="331"/>
              </w:numPr>
              <w:spacing w:before="20" w:after="20"/>
              <w:rPr>
                <w:rFonts w:ascii="Arial" w:hAnsi="Arial" w:cs="Arial"/>
              </w:rPr>
            </w:pPr>
            <w:r>
              <w:rPr>
                <w:rFonts w:ascii="Arial" w:hAnsi="Arial" w:cs="Arial"/>
              </w:rPr>
              <w:t xml:space="preserve">The first daily run after go-live creates no second renewal account for a policy expiring on 31-May-2028.</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FRRN.045.02 Renewal Advices Already Sent before Go-live</w:t>
            </w:r>
          </w:p>
          <w:p>
            <w:pPr>
              <w:pStyle w:val="ListParagraph"/>
              <w:numPr>
                <w:ilvl w:val="0"/>
                <w:numId w:val="332"/>
              </w:numPr>
              <w:spacing w:before="20" w:after="20"/>
              <w:rPr>
                <w:rFonts w:ascii="Arial" w:hAnsi="Arial" w:cs="Arial"/>
              </w:rPr>
            </w:pPr>
            <w:r>
              <w:rPr>
                <w:rFonts w:ascii="Arial" w:hAnsi="Arial" w:cs="Arial"/>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2"/>
              </w:numPr>
              <w:spacing w:before="20" w:after="20"/>
              <w:rPr>
                <w:rFonts w:ascii="Arial" w:hAnsi="Arial" w:cs="Arial"/>
              </w:rPr>
            </w:pPr>
            <w:r>
              <w:rPr>
                <w:rFonts w:ascii="Arial" w:hAnsi="Arial" w:cs="Arial"/>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2"/>
              </w:numPr>
              <w:spacing w:before="20" w:after="20"/>
              <w:rPr>
                <w:rFonts w:ascii="Arial" w:hAnsi="Arial" w:cs="Arial"/>
              </w:rPr>
            </w:pPr>
            <w:r>
              <w:rPr>
                <w:rFonts w:ascii="Arial" w:hAnsi="Arial" w:cs="Arial"/>
              </w:rPr>
              <w:t xml:space="preserve">The second notice and the NRNS checkpoint shall count from the legacy date of the Renewal Advice.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3"/>
              </w:numPr>
              <w:spacing w:before="20" w:after="20"/>
              <w:rPr>
                <w:rFonts w:ascii="Arial" w:hAnsi="Arial" w:cs="Arial"/>
              </w:rPr>
            </w:pPr>
            <w:r>
              <w:rPr>
                <w:rFonts w:ascii="Arial" w:hAnsi="Arial" w:cs="Arial"/>
              </w:rPr>
              <w:t xml:space="preserve">An account whose Renewal Advice is recorded from a tracker shows it as sent with the legacy date and cannot be sent again.</w:t>
            </w:r>
          </w:p>
          <w:p>
            <w:pPr>
              <w:pStyle w:val="ListParagraph"/>
              <w:numPr>
                <w:ilvl w:val="0"/>
                <w:numId w:val="333"/>
              </w:numPr>
              <w:spacing w:before="20" w:after="20"/>
              <w:rPr>
                <w:rFonts w:ascii="Arial" w:hAnsi="Arial" w:cs="Arial"/>
              </w:rPr>
            </w:pPr>
            <w:r>
              <w:rPr>
                <w:rFonts w:ascii="Arial" w:hAnsi="Arial" w:cs="Arial"/>
              </w:rPr>
              <w:t xml:space="preserve">A refused tracker row is applied only after a second team member approves the correction.</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FRRN.046</w:t>
            </w:r>
          </w:p>
        </w:tc>
        <w:tc>
          <w:tcPr>
            <w:tcW w:w="1470" w:type="dxa"/>
            <w:shd w:val="clear" w:color="auto" w:fill="auto"/>
          </w:tcPr>
          <w:p>
            <w:pPr>
              <w:spacing w:before="20" w:after="20"/>
              <w:rPr>
                <w:rFonts w:ascii="Arial" w:hAnsi="Arial" w:cs="Arial"/>
              </w:rPr>
            </w:pPr>
            <w:r>
              <w:rPr>
                <w:rFonts w:ascii="Arial" w:hAnsi="Arial" w:cs="Arial"/>
              </w:rPr>
              <w:t xml:space="preserve">Renewal Account Screen</w:t>
            </w:r>
          </w:p>
        </w:tc>
        <w:tc>
          <w:tcPr>
            <w:tcW w:w="1412" w:type="dxa"/>
            <w:shd w:val="clear" w:color="auto" w:fill="auto"/>
          </w:tcPr>
          <w:p>
            <w:pPr>
              <w:spacing w:before="20" w:after="20"/>
              <w:rPr>
                <w:rFonts w:ascii="Arial" w:hAnsi="Arial" w:cs="Arial"/>
              </w:rPr>
            </w:pPr>
            <w:r>
              <w:rPr>
                <w:rFonts w:ascii="Arial" w:hAnsi="Arial" w:cs="Arial"/>
              </w:rPr>
              <w:t xml:space="preserve">Package of a Migrated Policy</w:t>
            </w:r>
          </w:p>
        </w:tc>
        <w:tc>
          <w:tcPr>
            <w:tcW w:w="6495" w:type="dxa"/>
            <w:shd w:val="clear" w:color="auto" w:fill="auto"/>
          </w:tcPr>
          <w:p>
            <w:pPr>
              <w:keepNext/>
              <w:spacing w:before="20" w:after="20"/>
              <w:rPr>
                <w:rFonts w:ascii="Arial" w:hAnsi="Arial" w:cs="Arial"/>
              </w:rPr>
            </w:pPr>
            <w:r>
              <w:rPr>
                <w:rFonts w:ascii="Arial" w:hAnsi="Arial" w:cs="Arial"/>
                <w:b/>
                <w:bCs/>
              </w:rPr>
              <w:t xml:space="preserve">FRRN.046.01 Package Remapping at Sanitation</w:t>
            </w:r>
          </w:p>
          <w:p>
            <w:pPr>
              <w:pStyle w:val="ListParagraph"/>
              <w:numPr>
                <w:ilvl w:val="0"/>
                <w:numId w:val="334"/>
              </w:numPr>
              <w:spacing w:before="20" w:after="20"/>
              <w:rPr>
                <w:rFonts w:ascii="Arial" w:hAnsi="Arial" w:cs="Arial"/>
              </w:rPr>
            </w:pPr>
            <w:r>
              <w:rPr>
                <w:rFonts w:ascii="Arial" w:hAnsi="Arial" w:cs="Arial"/>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4"/>
              </w:numPr>
              <w:spacing w:before="20" w:after="20"/>
              <w:rPr>
                <w:rFonts w:ascii="Arial" w:hAnsi="Arial" w:cs="Arial"/>
              </w:rPr>
            </w:pPr>
            <w:r>
              <w:rPr>
                <w:rFonts w:ascii="Arial" w:hAnsi="Arial" w:cs="Arial"/>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4"/>
              </w:numPr>
              <w:spacing w:before="20" w:after="20"/>
              <w:rPr>
                <w:rFonts w:ascii="Arial" w:hAnsi="Arial" w:cs="Arial"/>
              </w:rPr>
            </w:pPr>
            <w:r>
              <w:rPr>
                <w:rFonts w:ascii="Arial" w:hAnsi="Arial" w:cs="Arial"/>
              </w:rPr>
              <w:t xml:space="preserve">Only active package versions sellable for renewal can be chosen.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5"/>
              </w:numPr>
              <w:spacing w:before="20" w:after="20"/>
              <w:rPr>
                <w:rFonts w:ascii="Arial" w:hAnsi="Arial" w:cs="Arial"/>
              </w:rPr>
            </w:pPr>
            <w:r>
              <w:rPr>
                <w:rFonts w:ascii="Arial" w:hAnsi="Arial" w:cs="Arial"/>
              </w:rPr>
              <w:t xml:space="preserve">A migrated policy whose legacy package maps to one package version passes the rule and shows that version.</w:t>
            </w:r>
          </w:p>
          <w:p>
            <w:pPr>
              <w:pStyle w:val="ListParagraph"/>
              <w:numPr>
                <w:ilvl w:val="0"/>
                <w:numId w:val="335"/>
              </w:numPr>
              <w:spacing w:before="20" w:after="20"/>
              <w:rPr>
                <w:rFonts w:ascii="Arial" w:hAnsi="Arial" w:cs="Arial"/>
              </w:rPr>
            </w:pPr>
            <w:r>
              <w:rPr>
                <w:rFonts w:ascii="Arial" w:hAnsi="Arial" w:cs="Arial"/>
              </w:rPr>
              <w:t xml:space="preserve">A migrated policy with an unmapped package stays an exception until a choice is approved by a second team member; the same user cannot choose and approve.</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FRRN.047</w:t>
            </w:r>
          </w:p>
        </w:tc>
        <w:tc>
          <w:tcPr>
            <w:tcW w:w="1470" w:type="dxa"/>
            <w:shd w:val="clear" w:color="auto" w:fill="auto"/>
          </w:tcPr>
          <w:p>
            <w:pPr>
              <w:spacing w:before="20" w:after="20"/>
              <w:rPr>
                <w:rFonts w:ascii="Arial" w:hAnsi="Arial" w:cs="Arial"/>
              </w:rPr>
            </w:pPr>
            <w:r>
              <w:rPr>
                <w:rFonts w:ascii="Arial" w:hAnsi="Arial" w:cs="Arial"/>
              </w:rPr>
              <w:t xml:space="preserve">Follow-ups</w:t>
            </w:r>
          </w:p>
        </w:tc>
        <w:tc>
          <w:tcPr>
            <w:tcW w:w="1412" w:type="dxa"/>
            <w:shd w:val="clear" w:color="auto" w:fill="auto"/>
          </w:tcPr>
          <w:p>
            <w:pPr>
              <w:spacing w:before="20" w:after="20"/>
              <w:rPr>
                <w:rFonts w:ascii="Arial" w:hAnsi="Arial" w:cs="Arial"/>
              </w:rPr>
            </w:pPr>
            <w:r>
              <w:rPr>
                <w:rFonts w:ascii="Arial" w:hAnsi="Arial" w:cs="Arial"/>
              </w:rPr>
              <w:t xml:space="preserve">Contact Center Follow-up</w:t>
            </w:r>
          </w:p>
        </w:tc>
        <w:tc>
          <w:tcPr>
            <w:tcW w:w="6495" w:type="dxa"/>
            <w:shd w:val="clear" w:color="auto" w:fill="auto"/>
          </w:tcPr>
          <w:p>
            <w:pPr>
              <w:keepNext/>
              <w:spacing w:before="20" w:after="20"/>
              <w:rPr>
                <w:rFonts w:ascii="Arial" w:hAnsi="Arial" w:cs="Arial"/>
              </w:rPr>
            </w:pPr>
            <w:r>
              <w:rPr>
                <w:rFonts w:ascii="Arial" w:hAnsi="Arial" w:cs="Arial"/>
                <w:b/>
                <w:bCs/>
              </w:rPr>
              <w:t xml:space="preserve">FRRN.047.01 Follow-up of the Client by the Contact Center</w:t>
            </w:r>
          </w:p>
          <w:p>
            <w:pPr>
              <w:pStyle w:val="ListParagraph"/>
              <w:numPr>
                <w:ilvl w:val="0"/>
                <w:numId w:val="336"/>
              </w:numPr>
              <w:spacing w:before="20" w:after="20"/>
              <w:rPr>
                <w:rFonts w:ascii="Arial" w:hAnsi="Arial" w:cs="Arial"/>
              </w:rPr>
            </w:pPr>
            <w:r>
              <w:rPr>
                <w:rFonts w:ascii="Arial" w:hAnsi="Arial" w:cs="Arial"/>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6"/>
              </w:numPr>
              <w:spacing w:before="20" w:after="20"/>
              <w:rPr>
                <w:rFonts w:ascii="Arial" w:hAnsi="Arial" w:cs="Arial"/>
              </w:rPr>
            </w:pPr>
            <w:r>
              <w:rPr>
                <w:rFonts w:ascii="Arial" w:hAnsi="Arial" w:cs="Arial"/>
              </w:rPr>
              <w:t xml:space="preserve">The Contact Center users shall not give a disposition or send letters; every follow-up and upload is recorded with the user and the time.</w:t>
            </w:r>
          </w:p>
          <w:p>
            <w:pPr>
              <w:pStyle w:val="ListParagraph"/>
              <w:numPr>
                <w:ilvl w:val="0"/>
                <w:numId w:val="336"/>
              </w:numPr>
              <w:spacing w:before="20" w:after="20"/>
              <w:rPr>
                <w:rFonts w:ascii="Arial" w:hAnsi="Arial" w:cs="Arial"/>
              </w:rPr>
            </w:pPr>
            <w:r>
              <w:rPr>
                <w:rFonts w:ascii="Arial" w:hAnsi="Arial" w:cs="Arial"/>
              </w:rPr>
              <w:t xml:space="preserve">The system shall refuse a follow-up without outcome ("Select the outcome") and a next action date in the past.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7"/>
              </w:numPr>
              <w:spacing w:before="20" w:after="20"/>
              <w:rPr>
                <w:rFonts w:ascii="Arial" w:hAnsi="Arial" w:cs="Arial"/>
              </w:rPr>
            </w:pPr>
            <w:r>
              <w:rPr>
                <w:rFonts w:ascii="Arial" w:hAnsi="Arial" w:cs="Arial"/>
              </w:rPr>
              <w:t xml:space="preserve">A Contact Center user records a call outcome and uploads a signed Renewal Advice; the Account Officer sees both on the account.</w:t>
            </w:r>
          </w:p>
          <w:p>
            <w:pPr>
              <w:pStyle w:val="ListParagraph"/>
              <w:numPr>
                <w:ilvl w:val="0"/>
                <w:numId w:val="337"/>
              </w:numPr>
              <w:spacing w:before="20" w:after="20"/>
              <w:rPr>
                <w:rFonts w:ascii="Arial" w:hAnsi="Arial" w:cs="Arial"/>
              </w:rPr>
            </w:pPr>
            <w:r>
              <w:rPr>
                <w:rFonts w:ascii="Arial" w:hAnsi="Arial" w:cs="Arial"/>
              </w:rPr>
              <w:t xml:space="preserve">A Contact Center user does not see the premium columns.</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FRRN.048</w:t>
            </w:r>
          </w:p>
        </w:tc>
        <w:tc>
          <w:tcPr>
            <w:tcW w:w="1470" w:type="dxa"/>
            <w:shd w:val="clear" w:color="auto" w:fill="auto"/>
          </w:tcPr>
          <w:p>
            <w:pPr>
              <w:spacing w:before="20" w:after="20"/>
              <w:rPr>
                <w:rFonts w:ascii="Arial" w:hAnsi="Arial" w:cs="Arial"/>
              </w:rPr>
            </w:pPr>
            <w:r>
              <w:rPr>
                <w:rFonts w:ascii="Arial" w:hAnsi="Arial" w:cs="Arial"/>
              </w:rPr>
              <w:t xml:space="preserve">Renewal List</w:t>
            </w:r>
          </w:p>
        </w:tc>
        <w:tc>
          <w:tcPr>
            <w:tcW w:w="1412" w:type="dxa"/>
            <w:shd w:val="clear" w:color="auto" w:fill="auto"/>
          </w:tcPr>
          <w:p>
            <w:pPr>
              <w:spacing w:before="20" w:after="20"/>
              <w:rPr>
                <w:rFonts w:ascii="Arial" w:hAnsi="Arial" w:cs="Arial"/>
              </w:rPr>
            </w:pPr>
            <w:r>
              <w:rPr>
                <w:rFonts w:ascii="Arial" w:hAnsi="Arial" w:cs="Arial"/>
              </w:rPr>
              <w:t xml:space="preserve">Renewal of Submitted Policies</w:t>
            </w:r>
          </w:p>
        </w:tc>
        <w:tc>
          <w:tcPr>
            <w:tcW w:w="6495" w:type="dxa"/>
            <w:shd w:val="clear" w:color="auto" w:fill="auto"/>
          </w:tcPr>
          <w:p>
            <w:pPr>
              <w:keepNext/>
              <w:spacing w:before="20" w:after="20"/>
              <w:rPr>
                <w:rFonts w:ascii="Arial" w:hAnsi="Arial" w:cs="Arial"/>
              </w:rPr>
            </w:pPr>
            <w:r>
              <w:rPr>
                <w:rFonts w:ascii="Arial" w:hAnsi="Arial" w:cs="Arial"/>
                <w:b/>
                <w:bCs/>
              </w:rPr>
              <w:t xml:space="preserve">FRRN.048.01 Renewal of Submitted Policies Handed over by Submitted Policies</w:t>
            </w:r>
          </w:p>
          <w:p>
            <w:pPr>
              <w:pStyle w:val="ListParagraph"/>
              <w:numPr>
                <w:ilvl w:val="0"/>
                <w:numId w:val="338"/>
              </w:numPr>
              <w:spacing w:before="20" w:after="20"/>
              <w:rPr>
                <w:rFonts w:ascii="Arial" w:hAnsi="Arial" w:cs="Arial"/>
              </w:rPr>
            </w:pPr>
            <w:r>
              <w:rPr>
                <w:rFonts w:ascii="Arial" w:hAnsi="Arial" w:cs="Arial"/>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8"/>
              </w:numPr>
              <w:spacing w:before="20" w:after="20"/>
              <w:rPr>
                <w:rFonts w:ascii="Arial" w:hAnsi="Arial" w:cs="Arial"/>
              </w:rPr>
            </w:pPr>
            <w:r>
              <w:rPr>
                <w:rFonts w:ascii="Arial" w:hAnsi="Arial" w:cs="Arial"/>
              </w:rPr>
              <w:t xml:space="preserve">The Renewal Module shall answer the status queries of Submitted Policies (open, renewed, not renewed, lost or expired without renewal, with the reason).</w:t>
            </w:r>
          </w:p>
          <w:p>
            <w:pPr>
              <w:pStyle w:val="ListParagraph"/>
              <w:numPr>
                <w:ilvl w:val="0"/>
                <w:numId w:val="338"/>
              </w:numPr>
              <w:spacing w:before="20" w:after="20"/>
              <w:rPr>
                <w:rFonts w:ascii="Arial" w:hAnsi="Arial" w:cs="Arial"/>
              </w:rPr>
            </w:pPr>
            <w:r>
              <w:rPr>
                <w:rFonts w:ascii="Arial" w:hAnsi="Arial" w:cs="Arial"/>
              </w:rPr>
              <w:t xml:space="preserve">A Non-CBG Retail hand-off shall start unassigned for a disposition by the user; a second hand-off of the same SBM number creates nothing new.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9"/>
              </w:numPr>
              <w:spacing w:before="20" w:after="20"/>
              <w:rPr>
                <w:rFonts w:ascii="Arial" w:hAnsi="Arial" w:cs="Arial"/>
              </w:rPr>
            </w:pPr>
            <w:r>
              <w:rPr>
                <w:rFonts w:ascii="Arial" w:hAnsi="Arial" w:cs="Arial"/>
              </w:rPr>
              <w:t xml:space="preserve">A submitted CBG Motor policy handed over creates one renewal account, one hold cover request and one Renewal Advice.</w:t>
            </w:r>
          </w:p>
          <w:p>
            <w:pPr>
              <w:pStyle w:val="ListParagraph"/>
              <w:numPr>
                <w:ilvl w:val="0"/>
                <w:numId w:val="339"/>
              </w:numPr>
              <w:spacing w:before="20" w:after="20"/>
              <w:rPr>
                <w:rFonts w:ascii="Arial" w:hAnsi="Arial" w:cs="Arial"/>
              </w:rPr>
            </w:pPr>
            <w:r>
              <w:rPr>
                <w:rFonts w:ascii="Arial" w:hAnsi="Arial" w:cs="Arial"/>
              </w:rPr>
              <w:t xml:space="preserve">When the renewal account is booked, the masterlist record of Submitted Policies shows it as booked.</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FRRN.049</w:t>
            </w:r>
          </w:p>
        </w:tc>
        <w:tc>
          <w:tcPr>
            <w:tcW w:w="1470" w:type="dxa"/>
            <w:shd w:val="clear" w:color="auto" w:fill="auto"/>
          </w:tcPr>
          <w:p>
            <w:pPr>
              <w:spacing w:before="20" w:after="20"/>
              <w:rPr>
                <w:rFonts w:ascii="Arial" w:hAnsi="Arial" w:cs="Arial"/>
              </w:rPr>
            </w:pPr>
            <w:r>
              <w:rPr>
                <w:rFonts w:ascii="Arial" w:hAnsi="Arial" w:cs="Arial"/>
              </w:rPr>
              <w:t xml:space="preserve">Maintenance</w:t>
            </w:r>
          </w:p>
        </w:tc>
        <w:tc>
          <w:tcPr>
            <w:tcW w:w="1412" w:type="dxa"/>
            <w:shd w:val="clear" w:color="auto" w:fill="auto"/>
          </w:tcPr>
          <w:p>
            <w:pPr>
              <w:spacing w:before="20" w:after="20"/>
              <w:rPr>
                <w:rFonts w:ascii="Arial" w:hAnsi="Arial" w:cs="Arial"/>
              </w:rPr>
            </w:pPr>
            <w:r>
              <w:rPr>
                <w:rFonts w:ascii="Arial" w:hAnsi="Arial" w:cs="Arial"/>
              </w:rPr>
              <w:t xml:space="preserve">Lists of Values and Letter Templates</w:t>
            </w:r>
          </w:p>
        </w:tc>
        <w:tc>
          <w:tcPr>
            <w:tcW w:w="6495" w:type="dxa"/>
            <w:shd w:val="clear" w:color="auto" w:fill="auto"/>
          </w:tcPr>
          <w:p>
            <w:pPr>
              <w:keepNext/>
              <w:spacing w:before="20" w:after="20"/>
              <w:rPr>
                <w:rFonts w:ascii="Arial" w:hAnsi="Arial" w:cs="Arial"/>
              </w:rPr>
            </w:pPr>
            <w:r>
              <w:rPr>
                <w:rFonts w:ascii="Arial" w:hAnsi="Arial" w:cs="Arial"/>
                <w:b/>
                <w:bCs/>
              </w:rPr>
              <w:t xml:space="preserve">FRRN.049.01 Lists of Values of Renewal</w:t>
            </w:r>
          </w:p>
          <w:p>
            <w:pPr>
              <w:pStyle w:val="ListParagraph"/>
              <w:numPr>
                <w:ilvl w:val="0"/>
                <w:numId w:val="340"/>
              </w:numPr>
              <w:spacing w:before="20" w:after="20"/>
              <w:rPr>
                <w:rFonts w:ascii="Arial" w:hAnsi="Arial" w:cs="Arial"/>
              </w:rPr>
            </w:pPr>
            <w:r>
              <w:rPr>
                <w:rFonts w:ascii="Arial" w:hAnsi="Arial" w:cs="Arial"/>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40"/>
              </w:numPr>
              <w:spacing w:before="20" w:after="20"/>
              <w:rPr>
                <w:rFonts w:ascii="Arial" w:hAnsi="Arial" w:cs="Arial"/>
              </w:rPr>
            </w:pPr>
            <w:r>
              <w:rPr>
                <w:rFonts w:ascii="Arial" w:hAnsi="Arial" w:cs="Arial"/>
              </w:rPr>
              <w:t xml:space="preserve">A value is never deleted; it is ended so that the records that used it stay readable. An end date before the start date is refused ("The effective-to date is before the effective-from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1"/>
              </w:numPr>
              <w:spacing w:before="20" w:after="20"/>
              <w:rPr>
                <w:rFonts w:ascii="Arial" w:hAnsi="Arial" w:cs="Arial"/>
              </w:rPr>
            </w:pPr>
            <w:r>
              <w:rPr>
                <w:rFonts w:ascii="Arial" w:hAnsi="Arial" w:cs="Arial"/>
              </w:rPr>
              <w:t xml:space="preserve">A new non-renewal reason effective next month can be chosen from that date only.</w:t>
            </w:r>
          </w:p>
          <w:p>
            <w:pPr>
              <w:pStyle w:val="ListParagraph"/>
              <w:numPr>
                <w:ilvl w:val="0"/>
                <w:numId w:val="341"/>
              </w:numPr>
              <w:spacing w:before="20" w:after="20"/>
              <w:rPr>
                <w:rFonts w:ascii="Arial" w:hAnsi="Arial" w:cs="Arial"/>
              </w:rPr>
            </w:pPr>
            <w:r>
              <w:rPr>
                <w:rFonts w:ascii="Arial" w:hAnsi="Arial" w:cs="Arial"/>
              </w:rPr>
              <w:t xml:space="preserve">An ended reason stays visible on the accounts that used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FRRN.049.02 Renewal Advice and Letter Templates</w:t>
            </w:r>
          </w:p>
          <w:p>
            <w:pPr>
              <w:pStyle w:val="ListParagraph"/>
              <w:numPr>
                <w:ilvl w:val="0"/>
                <w:numId w:val="342"/>
              </w:numPr>
              <w:spacing w:before="20" w:after="20"/>
              <w:rPr>
                <w:rFonts w:ascii="Arial" w:hAnsi="Arial" w:cs="Arial"/>
              </w:rPr>
            </w:pPr>
            <w:r>
              <w:rPr>
                <w:rFonts w:ascii="Arial" w:hAnsi="Arial" w:cs="Arial"/>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2"/>
              </w:numPr>
              <w:spacing w:before="20" w:after="20"/>
              <w:rPr>
                <w:rFonts w:ascii="Arial" w:hAnsi="Arial" w:cs="Arial"/>
              </w:rPr>
            </w:pPr>
            <w:r>
              <w:rPr>
                <w:rFonts w:ascii="Arial" w:hAnsi="Arial" w:cs="Arial"/>
              </w:rPr>
              <w:t xml:space="preserve">A template that uses an unknown field shall not be saved ("The template uses an unknown field &lt;name&gt;").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3"/>
              </w:numPr>
              <w:spacing w:before="20" w:after="20"/>
              <w:rPr>
                <w:rFonts w:ascii="Arial" w:hAnsi="Arial" w:cs="Arial"/>
              </w:rPr>
            </w:pPr>
            <w:r>
              <w:rPr>
                <w:rFonts w:ascii="Arial" w:hAnsi="Arial" w:cs="Arial"/>
              </w:rPr>
              <w:t xml:space="preserve">A Renewal Advice generated after a new version is activated shows the new layout and its version.</w:t>
            </w:r>
          </w:p>
        </w:tc>
      </w:tr>
    </w:tbl>
    <w:p w14:paraId="55F7ED6F" w14:textId="456BA985" w:rsidR="0011290B" w:rsidRDefault="0011290B">
      <w:pPr>
        <w:spacing w:before="0" w:after="0" w:line="20" w:lineRule="exact"/>
        <w:rPr>
          <w:rFonts w:ascii="Arial" w:hAnsi="Arial" w:cs="Arial"/>
          <w:b/>
          <w:bCs/>
          <w:kern w:val="32"/>
          <w:sz w:val="2"/>
          <w:szCs w:val="32"/>
        </w:rPr>
      </w:pPr>
      <w:bookmarkStart w:id="84" w:name="_Toc96081442"/>
      <w:bookmarkStart w:id="85" w:name="_Toc150594845"/>
      <w:bookmarkStart w:id="86" w:name="_Toc90196403"/>
      <w:bookmarkEnd w:id="31"/>
    </w:p>
    <w:p w14:paraId="33EBE9FE" w14:textId="6C76C4CE" w:rsidR="0099578C" w:rsidRDefault="0099578C" w:rsidP="0099578C">
      <w:pPr>
        <w:pStyle w:val="Heading1"/>
        <w:keepNext/>
        <w:keepLines/>
        <w:pageBreakBefore/>
      </w:pPr>
      <w:bookmarkStart w:id="87" w:name="_Toc440715332"/>
      <w:r>
        <w:lastRenderedPageBreak/>
        <w:t>Process Flow</w:t>
      </w:r>
    </w:p>
    <w:p w14:paraId="6A1E1036" w14:textId="692589DE" w:rsidR="0099578C" w:rsidRDefault="0099578C" w:rsidP="0099578C">
      <w:pPr>
        <w:spacing w:before="120" w:after="60"/>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2813754" cy="72237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cx="2813754" cy="7223760">
                          <a14:useLocalDpi xmlns:a14="http://schemas.microsoft.com/office/drawing/2010/main" val="0"/>
                        </a:ext>
                      </a:extLst>
                    </a:blip>
                    <a:stretch>
                      <a:fillRect/>
                    </a:stretch>
                  </pic:blipFill>
                  <pic:spPr>
                    <a:xfrm>
                      <a:off x="0" y="0"/>
                      <a:ext cx="2813754" cy="7223760"/>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1.1</w:t>
      </w:r>
    </w:p>
    <w:p>
      <w:pPr>
        <w:rPr>
          <w:rFonts w:ascii="Arial" w:hAnsi="Arial" w:cs="Arial"/>
        </w:rPr>
      </w:pPr>
      <w:r>
        <w:rPr>
          <w:rFonts w:ascii="Arial" w:hAnsi="Arial" w:cs="Arial"/>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keepNext/>
        <w:spacing w:before="120" w:after="60"/>
        <w:jc w:val="center"/>
      </w:pPr>
      <w:r>
        <w:drawing>
          <wp:inline xmlns:a="http://schemas.openxmlformats.org/drawingml/2006/main" xmlns:pic="http://schemas.openxmlformats.org/drawingml/2006/picture">
            <wp:extent cx="6201844" cy="7223760"/>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620184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RMEL, sanitation, classification and initiation</w:t>
      </w:r>
    </w:p>
    <w:p>
      <w:pPr>
        <w:spacing w:after="160"/>
        <w:rPr>
          <w:rFonts w:ascii="Arial" w:hAnsi="Arial" w:cs="Arial"/>
          <w:sz w:val="17"/>
          <w:szCs w:val="17"/>
        </w:rPr>
      </w:pPr>
      <w:r>
        <w:rPr>
          <w:rFonts w:ascii="Arial" w:hAnsi="Arial" w:cs="Arial"/>
          <w:sz w:val="17"/>
          <w:szCs w:val="17"/>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keepNext/>
        <w:spacing w:before="120" w:after="60"/>
        <w:jc w:val="center"/>
      </w:pPr>
      <w:r>
        <w:drawing>
          <wp:inline xmlns:a="http://schemas.openxmlformats.org/drawingml/2006/main" xmlns:pic="http://schemas.openxmlformats.org/drawingml/2006/picture">
            <wp:extent cx="4387164" cy="7223760"/>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438716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Assignment, transfer, disposition, review and posting by Marketing</w:t>
      </w:r>
    </w:p>
    <w:p>
      <w:pPr>
        <w:spacing w:after="160"/>
        <w:rPr>
          <w:rFonts w:ascii="Arial" w:hAnsi="Arial" w:cs="Arial"/>
          <w:sz w:val="17"/>
          <w:szCs w:val="17"/>
        </w:rPr>
      </w:pPr>
      <w:r>
        <w:rPr>
          <w:rFonts w:ascii="Arial" w:hAnsi="Arial" w:cs="Arial"/>
          <w:sz w:val="17"/>
          <w:szCs w:val="17"/>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keepNext/>
        <w:spacing w:before="120" w:after="60"/>
        <w:jc w:val="center"/>
      </w:pPr>
      <w:r>
        <w:drawing>
          <wp:inline xmlns:a="http://schemas.openxmlformats.org/drawingml/2006/main" xmlns:pic="http://schemas.openxmlformats.org/drawingml/2006/picture">
            <wp:extent cx="6126479" cy="7223760"/>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6126479"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Processing and the insurer's disposition</w:t>
      </w:r>
    </w:p>
    <w:p>
      <w:pPr>
        <w:spacing w:after="160"/>
        <w:rPr>
          <w:rFonts w:ascii="Arial" w:hAnsi="Arial" w:cs="Arial"/>
          <w:sz w:val="17"/>
          <w:szCs w:val="17"/>
        </w:rPr>
      </w:pPr>
      <w:r>
        <w:rPr>
          <w:rFonts w:ascii="Arial" w:hAnsi="Arial" w:cs="Arial"/>
          <w:sz w:val="17"/>
          <w:szCs w:val="17"/>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keepNext/>
        <w:spacing w:before="120" w:after="60"/>
        <w:jc w:val="center"/>
      </w:pPr>
      <w:r>
        <w:drawing>
          <wp:inline xmlns:a="http://schemas.openxmlformats.org/drawingml/2006/main" xmlns:pic="http://schemas.openxmlformats.org/drawingml/2006/picture">
            <wp:extent cx="5238628" cy="7223760"/>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52386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Renewal Advice, client acceptance, hold cover and the letters</w:t>
      </w:r>
    </w:p>
    <w:p>
      <w:pPr>
        <w:spacing w:after="160"/>
        <w:rPr>
          <w:rFonts w:ascii="Arial" w:hAnsi="Arial" w:cs="Arial"/>
          <w:sz w:val="17"/>
          <w:szCs w:val="17"/>
        </w:rPr>
      </w:pPr>
      <w:r>
        <w:rPr>
          <w:rFonts w:ascii="Arial" w:hAnsi="Arial" w:cs="Arial"/>
          <w:sz w:val="17"/>
          <w:szCs w:val="17"/>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keepNext/>
        <w:spacing w:before="120" w:after="60"/>
        <w:jc w:val="center"/>
      </w:pPr>
      <w:r>
        <w:drawing>
          <wp:inline xmlns:a="http://schemas.openxmlformats.org/drawingml/2006/main" xmlns:pic="http://schemas.openxmlformats.org/drawingml/2006/picture">
            <wp:extent cx="4618920" cy="7223760"/>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4618920"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Payment, placement, booking and the e-policy</w:t>
      </w:r>
    </w:p>
    <w:p>
      <w:pPr>
        <w:spacing w:after="160"/>
        <w:rPr>
          <w:rFonts w:ascii="Arial" w:hAnsi="Arial" w:cs="Arial"/>
          <w:sz w:val="17"/>
          <w:szCs w:val="17"/>
        </w:rPr>
      </w:pPr>
      <w:r>
        <w:rPr>
          <w:rFonts w:ascii="Arial" w:hAnsi="Arial" w:cs="Arial"/>
          <w:sz w:val="17"/>
          <w:szCs w:val="17"/>
        </w:rPr>
        <w:t xml:space="preserve">How to read it: Read from top to bottom. Placement and booking stay actions of the user (Walkthrough addendum p.4); the incentive is evaluated after booking, confirmed acceptance and full payment (BRRN.041). Traces to: BRRN.040, 041; FRRN.026-035.</w:t>
      </w:r>
    </w:p>
    <w:p>
      <w:pPr>
        <w:keepNext/>
        <w:spacing w:before="120" w:after="60"/>
        <w:jc w:val="center"/>
      </w:pPr>
      <w:r>
        <w:drawing>
          <wp:inline xmlns:a="http://schemas.openxmlformats.org/drawingml/2006/main" xmlns:pic="http://schemas.openxmlformats.org/drawingml/2006/picture">
            <wp:extent cx="3753828" cy="4572000"/>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3753828" cy="457200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Status life-cycle of a renewal account</w:t>
      </w:r>
    </w:p>
    <w:p>
      <w:pPr>
        <w:spacing w:after="160"/>
        <w:rPr>
          <w:rFonts w:ascii="Arial" w:hAnsi="Arial" w:cs="Arial"/>
          <w:sz w:val="17"/>
          <w:szCs w:val="17"/>
        </w:rPr>
      </w:pPr>
      <w:r>
        <w:rPr>
          <w:rFonts w:ascii="Arial" w:hAnsi="Arial" w:cs="Arial"/>
          <w:sz w:val="17"/>
          <w:szCs w:val="17"/>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keepNext/>
        <w:spacing w:before="120" w:after="60"/>
        <w:jc w:val="center"/>
      </w:pPr>
      <w:r>
        <w:drawing>
          <wp:inline xmlns:a="http://schemas.openxmlformats.org/drawingml/2006/main" xmlns:pic="http://schemas.openxmlformats.org/drawingml/2006/picture">
            <wp:extent cx="6400800" cy="1880343"/>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034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Status life-cycle of a Renewal Advice or letter</w:t>
      </w:r>
    </w:p>
    <w:p>
      <w:pPr>
        <w:spacing w:after="160"/>
        <w:rPr>
          <w:rFonts w:ascii="Arial" w:hAnsi="Arial" w:cs="Arial"/>
          <w:sz w:val="17"/>
          <w:szCs w:val="17"/>
        </w:rPr>
      </w:pPr>
      <w:r>
        <w:rPr>
          <w:rFonts w:ascii="Arial" w:hAnsi="Arial" w:cs="Arial"/>
          <w:sz w:val="17"/>
          <w:szCs w:val="17"/>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keepNext/>
        <w:spacing w:before="120" w:after="60"/>
        <w:jc w:val="center"/>
      </w:pPr>
      <w:r>
        <w:drawing>
          <wp:inline xmlns:a="http://schemas.openxmlformats.org/drawingml/2006/main" xmlns:pic="http://schemas.openxmlformats.org/drawingml/2006/picture">
            <wp:extent cx="6400800" cy="215167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672"/>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Status life-cycle of a hold cover</w:t>
      </w:r>
    </w:p>
    <w:p>
      <w:pPr>
        <w:spacing w:after="160"/>
        <w:rPr>
          <w:rFonts w:ascii="Arial" w:hAnsi="Arial" w:cs="Arial"/>
          <w:sz w:val="17"/>
          <w:szCs w:val="17"/>
        </w:rPr>
      </w:pPr>
      <w:r>
        <w:rPr>
          <w:rFonts w:ascii="Arial" w:hAnsi="Arial" w:cs="Arial"/>
          <w:sz w:val="17"/>
          <w:szCs w:val="17"/>
        </w:rPr>
        <w:t xml:space="preserve">How to read it: The end date of an approved hold cover becomes the effective expiry date of the renewal account; a new request is accepted only when no hold cover is requested or confirmed. Traces to: BRRN.037, 042; FRRN.036, 037.</w:t>
      </w:r>
    </w:p>
    <w:p>
      <w:pPr>
        <w:keepNext/>
        <w:spacing w:before="120" w:after="60"/>
        <w:jc w:val="center"/>
      </w:pPr>
      <w:r>
        <w:drawing>
          <wp:inline xmlns:a="http://schemas.openxmlformats.org/drawingml/2006/main" xmlns:pic="http://schemas.openxmlformats.org/drawingml/2006/picture">
            <wp:extent cx="6400800" cy="2001284"/>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128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17"/>
          <w:szCs w:val="17"/>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keepNext/>
        <w:keepLines/>
      </w:pPr>
      <w:r>
        <w:lastRenderedPageBreak/>
        <w:t>S</w:t>
      </w:r>
      <w:r w:rsidR="3E4C728B">
        <w:t>ig</w:t>
      </w:r>
      <w:r>
        <w:t>n</w:t>
      </w:r>
      <w:r w:rsidR="3E4C728B">
        <w:t>off Sheet</w:t>
      </w:r>
      <w:bookmarkEnd w:id="84"/>
      <w:bookmarkEnd w:id="85"/>
      <w:bookmarkEnd w:id="87"/>
    </w:p>
    <w:tbl>
      <w:tblPr>
        <w:tblW w:w="10800" w:type="dxa"/>
        <w:jc w:val="center"/>
        <w:tblCellMar>
          <w:left w:w="115" w:type="dxa"/>
          <w:right w:w="115" w:type="dxa"/>
        </w:tblCellMar>
        <w:tblLook w:val="04A0" w:firstRow="1" w:lastRow="0" w:firstColumn="1" w:lastColumn="0" w:noHBand="0" w:noVBand="1"/>
      </w:tblPr>
      <w:tblGrid>
        <w:gridCol w:w="10800"/>
      </w:tblGrid>
      <w:tr w:rsidR="00ED12E7" w:rsidRPr="00EF7B60" w14:paraId="7CBC683F" w14:textId="77777777" w:rsidTr="33AA4B3B">
        <w:trPr>
          <w:cantSplit/>
          <w:trHeight w:val="300"/>
          <w:jc w:val="center"/>
          <w:tblHead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b/>
                <w:szCs w:val="20"/>
                <w:lang w:val="en-US" w:eastAsia="en-US"/>
              </w:rPr>
              <w:t>Prepar</w:t>
            </w:r>
            <w:r w:rsidR="00EE2469" w:rsidRPr="00EF7B60">
              <w:rPr>
                <w:rFonts w:ascii="Arial" w:hAnsi="Arial" w:cs="Arial"/>
                <w:b/>
                <w:szCs w:val="20"/>
                <w:lang w:val="en-US" w:eastAsia="en-US"/>
              </w:rPr>
              <w:t>ed</w:t>
            </w:r>
            <w:r w:rsidR="00981DBF" w:rsidRPr="00EF7B60">
              <w:rPr>
                <w:rFonts w:ascii="Arial" w:hAnsi="Arial" w:cs="Arial"/>
                <w:b/>
                <w:szCs w:val="20"/>
                <w:lang w:val="en-US" w:eastAsia="en-US"/>
              </w:rPr>
              <w:t xml:space="preserve"> by</w:t>
            </w:r>
            <w:r w:rsidR="00EE2469" w:rsidRPr="00EF7B60">
              <w:rPr>
                <w:rFonts w:ascii="Arial" w:hAnsi="Arial" w:cs="Arial"/>
                <w:szCs w:val="20"/>
                <w:lang w:val="en-US" w:eastAsia="en-US"/>
              </w:rPr>
            </w:r>
          </w:p>
          <w:p w14:paraId="0AA68C07" w14:textId="59A5FE24" w:rsidR="00EE2469" w:rsidRPr="00CF1B7D" w:rsidRDefault="00EE2469" w:rsidP="00FC68C3">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rPr>
              <w:t xml:space="preserve">iorta TechNXT Project Team (drafting support)</w:t>
            </w:r>
          </w:p>
          <w:p w14:paraId="51D50DA2" w14:textId="31E73F4C" w:rsidR="47C871A3" w:rsidRDefault="47C871A3" w:rsidP="47C871A3">
            <w:pPr>
              <w:spacing w:before="20" w:after="20"/>
              <w:jc w:val="center"/>
              <w:rPr>
                <w:rFonts w:ascii="Arial" w:hAnsi="Arial" w:cs="Arial"/>
                <w:lang w:val="en-US" w:eastAsia="en-US"/>
              </w:rPr>
            </w:pPr>
          </w:p>
        </w:tc>
      </w:tr>
      <w:tr w:rsidR="47C871A3" w14:paraId="184E5992"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keepNext/>
              <w:spacing w:before="20" w:after="20"/>
              <w:jc w:val="center"/>
              <w:rPr>
                <w:rFonts w:ascii="Arial" w:hAnsi="Arial" w:cs="Arial"/>
                <w:lang w:val="en-US" w:eastAsia="en-US"/>
              </w:rPr>
            </w:pPr>
          </w:p>
          <w:p w14:paraId="1FB57C65" w14:textId="3A419869" w:rsidR="47C871A3" w:rsidRDefault="47C871A3" w:rsidP="47C871A3">
            <w:pPr>
              <w:keepNext/>
              <w:spacing w:before="20" w:after="20"/>
              <w:jc w:val="center"/>
              <w:rPr>
                <w:rFonts w:ascii="Arial" w:hAnsi="Arial" w:cs="Arial"/>
                <w:lang w:val="en-US" w:eastAsia="en-US"/>
              </w:rPr>
            </w:pPr>
          </w:p>
          <w:p w14:paraId="75204DEF" w14:textId="234C7105" w:rsidR="2C751EF2" w:rsidRDefault="2C751EF2" w:rsidP="47C871A3">
            <w:pPr>
              <w:keepNext/>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p>
          <w:p w14:paraId="028C38F9" w14:textId="7524BF60" w:rsidR="2C751EF2" w:rsidRDefault="2C751EF2" w:rsidP="47C871A3">
            <w:pPr>
              <w:keepNext/>
              <w:spacing w:before="20" w:after="20"/>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keepNext/>
              <w:spacing w:line="259" w:lineRule="auto" w:before="20" w:after="20"/>
              <w:jc w:val="center"/>
            </w:pPr>
            <w:r w:rsidRPr="47C871A3">
              <w:rPr>
                <w:rFonts w:ascii="Arial" w:eastAsia="Arial" w:hAnsi="Arial" w:cs="Arial"/>
                <w:szCs w:val="20"/>
                <w:lang w:val="en-US"/>
              </w:rPr>
              <w:t>Tech Lead</w:t>
            </w:r>
          </w:p>
          <w:p w14:paraId="03B3117D" w14:textId="12283F11" w:rsidR="47C871A3" w:rsidRDefault="47C871A3" w:rsidP="47C871A3">
            <w:pPr>
              <w:keepNext/>
              <w:spacing w:line="259" w:lineRule="auto" w:before="20" w:after="20"/>
              <w:jc w:val="center"/>
              <w:rPr>
                <w:rFonts w:ascii="Arial" w:eastAsia="Arial" w:hAnsi="Arial" w:cs="Arial"/>
                <w:szCs w:val="20"/>
                <w:lang w:val="en-US"/>
              </w:rPr>
            </w:pPr>
          </w:p>
          <w:p w14:paraId="1D89F80E" w14:textId="53BB8E18" w:rsidR="47C871A3" w:rsidRDefault="47C871A3" w:rsidP="47C871A3">
            <w:pPr>
              <w:keepNext/>
              <w:spacing w:line="259" w:lineRule="auto" w:before="20" w:after="20"/>
              <w:jc w:val="center"/>
              <w:rPr>
                <w:rFonts w:ascii="Arial" w:eastAsia="Arial" w:hAnsi="Arial" w:cs="Arial"/>
                <w:szCs w:val="20"/>
                <w:lang w:val="en-US"/>
              </w:rPr>
            </w:pPr>
          </w:p>
          <w:p w14:paraId="5DE413DF" w14:textId="45B1B6A6" w:rsidR="47C871A3" w:rsidRDefault="47C871A3" w:rsidP="02C5C8D5">
            <w:pPr>
              <w:keepNext/>
              <w:spacing w:line="259" w:lineRule="auto" w:before="20" w:after="20"/>
              <w:jc w:val="center"/>
              <w:rPr>
                <w:rFonts w:ascii="Arial" w:eastAsia="Arial" w:hAnsi="Arial" w:cs="Arial"/>
                <w:szCs w:val="20"/>
                <w:lang w:val="en-US"/>
              </w:rPr>
            </w:pPr>
          </w:p>
          <w:p w14:paraId="694E0D65" w14:textId="3AD5A80D" w:rsidR="02C5C8D5" w:rsidRDefault="02C5C8D5" w:rsidP="02C5C8D5">
            <w:pPr>
              <w:keepNext/>
              <w:spacing w:line="259" w:lineRule="auto" w:before="20" w:after="20"/>
              <w:jc w:val="center"/>
              <w:rPr>
                <w:rFonts w:ascii="Arial" w:eastAsia="Arial" w:hAnsi="Arial" w:cs="Arial"/>
                <w:szCs w:val="20"/>
                <w:lang w:val="en-US"/>
              </w:rPr>
            </w:pPr>
          </w:p>
          <w:p w14:paraId="3B4C8DD2" w14:textId="325CF8A1" w:rsidR="2C751EF2" w:rsidRDefault="2C751EF2" w:rsidP="47C871A3">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keepNext/>
              <w:spacing w:line="259" w:lineRule="auto" w:before="20" w:after="20"/>
              <w:jc w:val="center"/>
              <w:rPr>
                <w:rFonts w:ascii="Arial" w:eastAsia="Arial" w:hAnsi="Arial" w:cs="Arial"/>
                <w:szCs w:val="20"/>
                <w:lang w:val="en-US"/>
              </w:rPr>
            </w:pPr>
          </w:p>
          <w:p w14:paraId="4A012477" w14:textId="6D79D1E0" w:rsidR="47C871A3" w:rsidRDefault="47C871A3" w:rsidP="47C871A3">
            <w:pPr>
              <w:keepNext/>
              <w:spacing w:before="20" w:after="20"/>
              <w:jc w:val="center"/>
              <w:rPr>
                <w:rFonts w:ascii="Arial" w:hAnsi="Arial" w:cs="Arial"/>
                <w:lang w:val="en-US" w:eastAsia="en-US"/>
              </w:rPr>
            </w:pPr>
          </w:p>
          <w:p w14:paraId="021BE124" w14:textId="499EDE9B" w:rsidR="47C871A3" w:rsidRDefault="47C871A3" w:rsidP="47C871A3">
            <w:pPr>
              <w:keepNext/>
              <w:spacing w:before="20" w:after="20"/>
              <w:jc w:val="center"/>
              <w:rPr>
                <w:rFonts w:ascii="Arial" w:hAnsi="Arial" w:cs="Arial"/>
                <w:lang w:val="en-US" w:eastAsia="en-US"/>
              </w:rPr>
            </w:pPr>
          </w:p>
        </w:tc>
      </w:tr>
      <w:tr w:rsidR="00ED12E7" w:rsidRPr="00EF7B60" w14:paraId="2848B3F3"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keepNext/>
              <w:spacing w:before="20" w:after="20"/>
              <w:jc w:val="center"/>
              <w:rPr>
                <w:rFonts w:ascii="Arial" w:hAnsi="Arial" w:cs="Arial"/>
                <w:i/>
                <w:iCs/>
                <w:color w:val="FF0000"/>
                <w:sz w:val="16"/>
                <w:szCs w:val="16"/>
                <w:lang w:eastAsia="en-US"/>
              </w:rPr>
            </w:pPr>
          </w:p>
          <w:p w14:paraId="5E16C281" w14:textId="7F83886B" w:rsidR="721119F8" w:rsidRDefault="586D1893" w:rsidP="6717D200">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keepNext/>
              <w:spacing w:before="20" w:after="20"/>
              <w:jc w:val="center"/>
              <w:rPr>
                <w:rFonts w:ascii="Arial" w:hAnsi="Arial" w:cs="Arial"/>
                <w:i/>
                <w:iCs/>
                <w:color w:val="FF0000"/>
                <w:sz w:val="16"/>
                <w:szCs w:val="16"/>
                <w:lang w:val="en-US" w:eastAsia="en-US"/>
              </w:rPr>
            </w:pPr>
          </w:p>
        </w:tc>
      </w:tr>
      <w:tr w:rsidR="00ED12E7" w:rsidRPr="00EF7B60" w14:paraId="746CD007"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p>
          <w:p w14:paraId="705A5CAF" w14:textId="77777777" w:rsidR="33F342DC" w:rsidRDefault="33F342DC" w:rsidP="79DC5424">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spacing w:before="20" w:after="20"/>
              <w:jc w:val="center"/>
              <w:rPr>
                <w:rFonts w:ascii="Arial" w:hAnsi="Arial" w:cs="Arial"/>
                <w:color w:val="FF0000"/>
                <w:lang w:val="en-US" w:eastAsia="en-US"/>
              </w:rPr>
            </w:pPr>
          </w:p>
        </w:tc>
      </w:tr>
    </w:tbl>
    <w:p w14:paraId="4643ECDB" w14:textId="40D8EEAA" w:rsidR="79DC5424" w:rsidRDefault="79DC5424">
      <w:pPr>
        <w:spacing w:before="0" w:after="0" w:line="20" w:lineRule="exact"/>
        <w:rPr>
          <w:sz w:val="2"/>
        </w:rPr>
      </w:pPr>
    </w:p>
    <w:p w14:paraId="13DC5E3F" w14:textId="0BE5E05D" w:rsidR="47C871A3" w:rsidRPr="00E55907" w:rsidRDefault="3C65E36A" w:rsidP="00E55907">
      <w:pPr>
        <w:pStyle w:val="Heading1"/>
        <w:keepNext/>
        <w:keepLines/>
        <w:pageBreakBefore/>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009A68E1" w14:textId="27AB66E5" w:rsidR="3C65E36A" w:rsidRDefault="3C65E36A" w:rsidP="3C7F3FD4">
      <w:pPr>
        <w:pStyle w:val="Heading1"/>
        <w:keepNext/>
        <w:keepLines/>
        <w:spacing w:line="259" w:lineRule="auto"/>
        <w:rPr>
          <w:rFonts w:eastAsia="Arial"/>
          <w:color w:val="000000" w:themeColor="text1"/>
          <w:sz w:val="24"/>
          <w:szCs w:val="24"/>
        </w:rPr>
      </w:pPr>
      <w:bookmarkStart w:id="93" w:name="_Annex_B_–_Duplicate_Checking"/>
      <w:r w:rsidRPr="3C7F3FD4">
        <w:rPr>
          <w:rFonts w:eastAsia="Arial"/>
          <w:color w:val="000000" w:themeColor="text1"/>
          <w:sz w:val="24"/>
          <w:szCs w:val="24"/>
        </w:rPr>
        <w:t>Annex</w:t>
      </w:r>
      <w:r w:rsidR="6AA416C7" w:rsidRPr="3C7F3FD4">
        <w:rPr>
          <w:rFonts w:eastAsia="Arial"/>
          <w:color w:val="000000" w:themeColor="text1"/>
          <w:sz w:val="24"/>
          <w:szCs w:val="24"/>
        </w:rPr>
        <w:t xml:space="preserve"> B – </w:t>
      </w:r>
      <w:r w:rsidR="6F397B59" w:rsidRPr="3C7F3FD4">
        <w:rPr>
          <w:rFonts w:eastAsia="Arial"/>
          <w:color w:val="000000" w:themeColor="text1"/>
          <w:sz w:val="24"/>
          <w:szCs w:val="24"/>
        </w:rPr>
        <w:t>Duplicate Checking Criteria</w:t>
      </w:r>
      <w:bookmarkEnd w:id="93"/>
    </w:p>
    <w:tbl>
      <w:tblPr>
        <w:tblW w:w="0" w:type="auto"/>
        <w:jc w:val="center"/>
        <w:tblLook w:val="06A0" w:firstRow="1" w:lastRow="0" w:firstColumn="1" w:lastColumn="0" w:noHBand="1" w:noVBand="1"/>
      </w:tblPr>
      <w:tblGrid>
        <w:gridCol w:w="1807"/>
        <w:gridCol w:w="2824"/>
        <w:gridCol w:w="2179"/>
        <w:gridCol w:w="1990"/>
        <w:gridCol w:w="1990"/>
      </w:tblGrid>
      <w:tr w:rsidR="3C7F3FD4" w14:paraId="08409F20" w14:textId="77777777" w:rsidTr="3C7F3FD4">
        <w:trPr>
          <w:cantSplit/>
          <w:trHeight w:val="300"/>
          <w:tblHeade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34B4F826" w14:textId="616DACC3" w:rsidR="3C7F3FD4" w:rsidRDefault="3C7F3FD4" w:rsidP="3C7F3FD4">
            <w:pPr>
              <w:spacing w:before="20" w:after="20"/>
            </w:pPr>
            <w:r w:rsidRPr="3C7F3FD4">
              <w:rPr>
                <w:rFonts w:ascii="Arial" w:eastAsia="Calibri" w:hAnsi="Arial" w:cs="Arial"/>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2FD1DC8" w14:textId="7E2B0AF9" w:rsidR="3C7F3FD4" w:rsidRDefault="3C7F3FD4" w:rsidP="3C7F3FD4">
            <w:pPr>
              <w:spacing w:before="20" w:after="20"/>
            </w:pPr>
            <w:r w:rsidRPr="3C7F3FD4">
              <w:rPr>
                <w:rFonts w:ascii="Arial" w:eastAsia="Calibri" w:hAnsi="Arial" w:cs="Arial"/>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76302F" w14:textId="5EE57568" w:rsidR="3C7F3FD4" w:rsidRDefault="3C7F3FD4" w:rsidP="3C7F3FD4">
            <w:pPr>
              <w:spacing w:before="20" w:after="20"/>
            </w:pPr>
            <w:r w:rsidRPr="3C7F3FD4">
              <w:rPr>
                <w:rFonts w:ascii="Arial" w:eastAsia="Calibri" w:hAnsi="Arial" w:cs="Arial"/>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2E9B9F15" w14:textId="0F71F423" w:rsidR="3C7F3FD4" w:rsidRDefault="3C7F3FD4" w:rsidP="3C7F3FD4">
            <w:pPr>
              <w:spacing w:before="20" w:after="20"/>
            </w:pPr>
            <w:r w:rsidRPr="3C7F3FD4">
              <w:rPr>
                <w:rFonts w:ascii="Arial" w:eastAsia="Calibri" w:hAnsi="Arial" w:cs="Arial"/>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C51B15" w14:textId="1BCCC386" w:rsidR="3C7F3FD4" w:rsidRDefault="3C7F3FD4" w:rsidP="3C7F3FD4">
            <w:pPr>
              <w:spacing w:before="20" w:after="20"/>
            </w:pPr>
            <w:r w:rsidRPr="3C7F3FD4">
              <w:rPr>
                <w:rFonts w:ascii="Arial" w:eastAsia="Calibri" w:hAnsi="Arial" w:cs="Arial"/>
                <w:b/>
                <w:bCs/>
                <w:color w:val="000000" w:themeColor="text1"/>
                <w:szCs w:val="20"/>
              </w:rPr>
              <w:t>CBG Motor</w:t>
            </w:r>
          </w:p>
        </w:tc>
      </w:tr>
      <w:tr w:rsidR="3C7F3FD4" w14:paraId="0F590B1A"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pPr>
              <w:spacing w:before="20" w:after="20"/>
            </w:pPr>
            <w:r w:rsidRPr="3C7F3FD4">
              <w:rPr>
                <w:rFonts w:ascii="Arial" w:eastAsia="Calibri" w:hAnsi="Arial" w:cs="Arial"/>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pPr>
              <w:spacing w:before="20" w:after="20"/>
            </w:pPr>
            <w:r w:rsidRPr="3C7F3FD4">
              <w:rPr>
                <w:rFonts w:ascii="Arial" w:eastAsia="Calibri" w:hAnsi="Arial" w:cs="Arial"/>
                <w:color w:val="000000" w:themeColor="text1"/>
                <w:szCs w:val="20"/>
              </w:rPr>
              <w:t xml:space="preserve">Location of risk, TSI, Items </w:t>
            </w:r>
            <w:r w:rsidR="47FBA42D" w:rsidRPr="3C7F3FD4">
              <w:rPr>
                <w:rFonts w:ascii="Arial" w:eastAsia="Calibri" w:hAnsi="Arial" w:cs="Arial"/>
                <w:color w:val="000000" w:themeColor="text1"/>
                <w:szCs w:val="20"/>
              </w:rPr>
              <w:t>insured, Assured's</w:t>
            </w:r>
            <w:r w:rsidRPr="3C7F3FD4">
              <w:rPr>
                <w:rFonts w:ascii="Arial" w:eastAsia="Calibri" w:hAnsi="Arial" w:cs="Arial"/>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pPr>
              <w:spacing w:before="20" w:after="20"/>
            </w:pPr>
          </w:p>
        </w:tc>
      </w:tr>
      <w:tr w:rsidR="3C7F3FD4" w14:paraId="19A7DEDF"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pPr>
              <w:spacing w:before="20" w:after="20"/>
            </w:pPr>
            <w:r w:rsidRPr="3C7F3FD4">
              <w:rPr>
                <w:rFonts w:ascii="Arial" w:eastAsia="Calibri" w:hAnsi="Arial" w:cs="Arial"/>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pPr>
              <w:spacing w:before="20" w:after="20"/>
            </w:pPr>
            <w:r w:rsidRPr="3C7F3FD4">
              <w:rPr>
                <w:rFonts w:ascii="Arial" w:eastAsia="Calibri" w:hAnsi="Arial" w:cs="Arial"/>
                <w:color w:val="000000" w:themeColor="text1"/>
                <w:szCs w:val="20"/>
              </w:rPr>
              <w:t xml:space="preserve">Serial Number, Motor Number, Plate number, Policy Period, </w:t>
            </w:r>
          </w:p>
        </w:tc>
      </w:tr>
      <w:tr w:rsidR="3C7F3FD4" w14:paraId="7EEC6C49"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pPr>
              <w:spacing w:before="20" w:after="20"/>
            </w:pPr>
            <w:r w:rsidRPr="3C7F3FD4">
              <w:rPr>
                <w:rFonts w:ascii="Arial" w:eastAsia="Calibri" w:hAnsi="Arial" w:cs="Arial"/>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pPr>
              <w:spacing w:before="20" w:after="20"/>
            </w:pPr>
          </w:p>
        </w:tc>
      </w:tr>
      <w:tr w:rsidR="3C7F3FD4" w14:paraId="740E70A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pPr>
              <w:spacing w:before="20" w:after="20"/>
            </w:pPr>
            <w:r w:rsidRPr="3C7F3FD4">
              <w:rPr>
                <w:rFonts w:ascii="Arial" w:eastAsia="Calibri" w:hAnsi="Arial" w:cs="Arial"/>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pPr>
              <w:spacing w:before="20" w:after="20"/>
            </w:pPr>
            <w:r w:rsidRPr="3C7F3FD4">
              <w:rPr>
                <w:rFonts w:ascii="Arial" w:eastAsia="Calibri" w:hAnsi="Arial" w:cs="Arial"/>
                <w:color w:val="000000" w:themeColor="text1"/>
                <w:szCs w:val="20"/>
              </w:rPr>
              <w:t>Items insured, Policy Period</w:t>
            </w:r>
            <w:r w:rsidR="6F0CB3F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pPr>
              <w:spacing w:before="20" w:after="20"/>
            </w:pPr>
            <w:r w:rsidRPr="3C7F3FD4">
              <w:rPr>
                <w:rFonts w:ascii="Arial" w:eastAsia="Calibri" w:hAnsi="Arial" w:cs="Arial"/>
                <w:color w:val="000000" w:themeColor="text1"/>
                <w:szCs w:val="20"/>
              </w:rPr>
              <w:t>Items insured,</w:t>
            </w:r>
            <w:r w:rsidR="46C85F7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pPr>
              <w:spacing w:before="20" w:after="20"/>
            </w:pPr>
          </w:p>
        </w:tc>
      </w:tr>
      <w:tr w:rsidR="3C7F3FD4" w14:paraId="4FFE55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pPr>
              <w:spacing w:before="20" w:after="20"/>
            </w:pPr>
            <w:r w:rsidRPr="3C7F3FD4">
              <w:rPr>
                <w:rFonts w:ascii="Arial" w:eastAsia="Calibri" w:hAnsi="Arial" w:cs="Arial"/>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pPr>
              <w:spacing w:before="20" w:after="20"/>
            </w:pPr>
            <w:r w:rsidRPr="3C7F3FD4">
              <w:rPr>
                <w:rFonts w:ascii="Arial" w:eastAsia="Calibri" w:hAnsi="Arial" w:cs="Arial"/>
                <w:color w:val="000000" w:themeColor="text1"/>
                <w:szCs w:val="20"/>
              </w:rPr>
              <w:t>Items insured, Policy Period</w:t>
            </w:r>
            <w:r w:rsidR="087C64B8"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pPr>
              <w:spacing w:before="20" w:after="20"/>
            </w:pPr>
            <w:r w:rsidRPr="3C7F3FD4">
              <w:rPr>
                <w:rFonts w:ascii="Arial" w:eastAsia="Calibri" w:hAnsi="Arial" w:cs="Arial"/>
                <w:color w:val="000000" w:themeColor="text1"/>
                <w:szCs w:val="20"/>
              </w:rPr>
              <w:t>Items insured,</w:t>
            </w:r>
            <w:r w:rsidR="680898D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pPr>
              <w:spacing w:before="20" w:after="20"/>
            </w:pPr>
          </w:p>
        </w:tc>
      </w:tr>
      <w:tr w:rsidR="3C7F3FD4" w14:paraId="28F00CC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pPr>
              <w:spacing w:before="20" w:after="20"/>
            </w:pPr>
            <w:r w:rsidRPr="3C7F3FD4">
              <w:rPr>
                <w:rFonts w:ascii="Arial" w:eastAsia="Calibri" w:hAnsi="Arial" w:cs="Arial"/>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34E612B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pPr>
              <w:spacing w:before="20" w:after="20"/>
            </w:pPr>
          </w:p>
        </w:tc>
      </w:tr>
      <w:tr w:rsidR="3C7F3FD4" w14:paraId="26BB5872"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pPr>
              <w:spacing w:before="20" w:after="20"/>
            </w:pPr>
            <w:r w:rsidRPr="3C7F3FD4">
              <w:rPr>
                <w:rFonts w:ascii="Arial" w:eastAsia="Calibri" w:hAnsi="Arial" w:cs="Arial"/>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pPr>
              <w:spacing w:before="20" w:after="20"/>
            </w:pPr>
            <w:r w:rsidRPr="3C7F3FD4">
              <w:rPr>
                <w:rFonts w:ascii="Arial" w:eastAsia="Calibri" w:hAnsi="Arial" w:cs="Arial"/>
                <w:color w:val="000000" w:themeColor="text1"/>
                <w:szCs w:val="20"/>
              </w:rPr>
              <w:t>BL number, Policy period</w:t>
            </w:r>
            <w:r w:rsidR="4D6A711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pPr>
              <w:spacing w:before="20" w:after="20"/>
            </w:pPr>
            <w:r w:rsidRPr="3C7F3FD4">
              <w:rPr>
                <w:rFonts w:ascii="Arial" w:eastAsia="Calibri" w:hAnsi="Arial" w:cs="Arial"/>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pPr>
              <w:spacing w:before="20" w:after="20"/>
            </w:pPr>
          </w:p>
        </w:tc>
      </w:tr>
      <w:tr w:rsidR="3C7F3FD4" w14:paraId="19C20662"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pPr>
              <w:spacing w:before="20" w:after="20"/>
            </w:pPr>
            <w:r w:rsidRPr="3C7F3FD4">
              <w:rPr>
                <w:rFonts w:ascii="Arial" w:eastAsia="Calibri" w:hAnsi="Arial" w:cs="Arial"/>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6C29E686"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pPr>
              <w:spacing w:before="20" w:after="20"/>
            </w:pPr>
          </w:p>
        </w:tc>
      </w:tr>
      <w:tr w:rsidR="3C7F3FD4" w14:paraId="7DF89951" w14:textId="77777777" w:rsidTr="3C7F3FD4">
        <w:trPr>
          <w:cantSplit/>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pPr>
              <w:spacing w:before="20" w:after="20"/>
            </w:pPr>
            <w:r w:rsidRPr="3C7F3FD4">
              <w:rPr>
                <w:rFonts w:ascii="Arial" w:eastAsia="Calibri" w:hAnsi="Arial" w:cs="Arial"/>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pPr>
              <w:spacing w:before="20" w:after="20"/>
            </w:pPr>
            <w:r w:rsidRPr="3C7F3FD4">
              <w:rPr>
                <w:rFonts w:ascii="Arial" w:eastAsia="Calibri" w:hAnsi="Arial" w:cs="Arial"/>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pPr>
              <w:spacing w:before="20" w:after="20"/>
            </w:pPr>
            <w:r w:rsidRPr="3C7F3FD4">
              <w:rPr>
                <w:rFonts w:ascii="Arial" w:eastAsia="Calibri" w:hAnsi="Arial" w:cs="Arial"/>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pPr>
              <w:spacing w:before="20" w:after="20"/>
            </w:pPr>
          </w:p>
        </w:tc>
      </w:tr>
      <w:tr w:rsidR="3C7F3FD4" w14:paraId="2F3B2C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pPr>
              <w:spacing w:before="20" w:after="20"/>
            </w:pPr>
            <w:r w:rsidRPr="3C7F3FD4">
              <w:rPr>
                <w:rFonts w:ascii="Arial" w:eastAsia="Calibri" w:hAnsi="Arial" w:cs="Arial"/>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pPr>
              <w:spacing w:before="20" w:after="20"/>
            </w:pPr>
          </w:p>
        </w:tc>
      </w:tr>
      <w:tr w:rsidR="3C7F3FD4" w14:paraId="2264689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pPr>
              <w:spacing w:before="20" w:after="20"/>
            </w:pPr>
            <w:r w:rsidRPr="3C7F3FD4">
              <w:rPr>
                <w:rFonts w:ascii="Arial" w:eastAsia="Calibri" w:hAnsi="Arial" w:cs="Arial"/>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pPr>
              <w:spacing w:before="20" w:after="20"/>
            </w:pPr>
            <w:r w:rsidRPr="3C7F3FD4">
              <w:rPr>
                <w:rFonts w:ascii="Arial" w:eastAsia="Calibri" w:hAnsi="Arial" w:cs="Arial"/>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pPr>
              <w:spacing w:before="20" w:after="20"/>
            </w:pPr>
            <w:r w:rsidRPr="3C7F3FD4">
              <w:rPr>
                <w:rFonts w:ascii="Arial" w:eastAsia="Calibri" w:hAnsi="Arial" w:cs="Arial"/>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pPr>
              <w:spacing w:before="20" w:after="20"/>
            </w:pPr>
          </w:p>
        </w:tc>
      </w:tr>
      <w:tr w:rsidR="3C7F3FD4" w14:paraId="6506920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pPr>
              <w:spacing w:before="20" w:after="20"/>
            </w:pPr>
            <w:r w:rsidRPr="3C7F3FD4">
              <w:rPr>
                <w:rFonts w:ascii="Arial" w:eastAsia="Calibri" w:hAnsi="Arial" w:cs="Arial"/>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pPr>
              <w:spacing w:before="20" w:after="20"/>
            </w:pPr>
          </w:p>
        </w:tc>
      </w:tr>
      <w:tr w:rsidR="3C7F3FD4" w14:paraId="068E1771"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pPr>
              <w:spacing w:before="20" w:after="20"/>
            </w:pPr>
            <w:r w:rsidRPr="3C7F3FD4">
              <w:rPr>
                <w:rFonts w:ascii="Arial" w:eastAsia="Calibri" w:hAnsi="Arial" w:cs="Arial"/>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pPr>
              <w:spacing w:before="20" w:after="20"/>
            </w:pPr>
            <w:r w:rsidRPr="3C7F3FD4">
              <w:rPr>
                <w:rFonts w:ascii="Arial" w:eastAsia="Calibri" w:hAnsi="Arial" w:cs="Arial"/>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pPr>
              <w:spacing w:before="20" w:after="20"/>
            </w:pP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pPr>
              <w:spacing w:before="20" w:after="20"/>
            </w:pPr>
          </w:p>
        </w:tc>
      </w:tr>
      <w:tr w:rsidR="3C7F3FD4" w14:paraId="1CB7EC9A"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pPr>
              <w:keepNext/>
              <w:spacing w:before="20" w:after="20"/>
            </w:pPr>
            <w:r w:rsidRPr="3C7F3FD4">
              <w:rPr>
                <w:rFonts w:ascii="Arial" w:eastAsia="Calibri" w:hAnsi="Arial" w:cs="Arial"/>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pPr>
              <w:keepNext/>
              <w:spacing w:before="20" w:after="20"/>
            </w:pPr>
            <w:r w:rsidRPr="3C7F3FD4">
              <w:rPr>
                <w:rFonts w:ascii="Arial" w:eastAsia="Calibri" w:hAnsi="Arial" w:cs="Arial"/>
                <w:color w:val="000000" w:themeColor="text1"/>
                <w:szCs w:val="20"/>
              </w:rPr>
              <w:t>LC Number, Items insured, Policy Period</w:t>
            </w:r>
            <w:r w:rsidR="11C15C07"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pPr>
              <w:keepNext/>
              <w:spacing w:before="20" w:after="20"/>
            </w:pPr>
            <w:r w:rsidRPr="3C7F3FD4">
              <w:rPr>
                <w:rFonts w:ascii="Arial" w:eastAsia="Calibri" w:hAnsi="Arial" w:cs="Arial"/>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pPr>
              <w:keepNext/>
              <w:spacing w:before="20" w:after="20"/>
            </w:pPr>
          </w:p>
        </w:tc>
      </w:tr>
      <w:tr w:rsidR="3C7F3FD4" w14:paraId="5E32C7F7"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pPr>
              <w:keepNext/>
              <w:spacing w:before="20" w:after="20"/>
            </w:pPr>
            <w:r w:rsidRPr="3C7F3FD4">
              <w:rPr>
                <w:rFonts w:ascii="Arial" w:eastAsia="Calibri" w:hAnsi="Arial" w:cs="Arial"/>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pPr>
              <w:keepNext/>
              <w:spacing w:before="20" w:after="20"/>
            </w:pPr>
          </w:p>
        </w:tc>
      </w:tr>
      <w:tr>
        <w:trPr>
          <w:cantSplit/>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hAnsi="Arial" w:cs="Arial"/>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hAnsi="Arial" w:cs="Arial"/>
              </w:rPr>
              <w:t xml:space="preserve">Expiring policy and renewal reference: one open renewal account per expiring policy (BRRN.005)</w:t>
            </w:r>
          </w:p>
        </w:tc>
      </w:tr>
    </w:tbl>
    <w:p w14:paraId="2EE60A54" w14:textId="5E4CEB4B" w:rsidR="26B8D33A" w:rsidRDefault="3C65E36A" w:rsidP="3C7F3FD4">
      <w:pPr>
        <w:pStyle w:val="Heading1"/>
        <w:keepNext/>
        <w:keepLines/>
        <w:pageBreakBefore/>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keepNext/>
        <w:keepLines/>
        <w:numPr>
          <w:ilvl w:val="0"/>
          <w:numId w:val="134"/>
        </w:numPr>
        <w:rPr>
          <w:sz w:val="22"/>
          <w:szCs w:val="22"/>
          <w:lang w:val="en-US"/>
        </w:rPr>
      </w:pPr>
      <w:bookmarkStart w:id="97" w:name="_Toc1332829601"/>
      <w:r w:rsidRPr="3C7F3FD4">
        <w:rPr>
          <w:sz w:val="22"/>
          <w:szCs w:val="22"/>
          <w:lang w:val="en-US"/>
        </w:rPr>
        <w:t>Non-CBG</w:t>
      </w:r>
      <w:bookmarkEnd w:id="97"/>
    </w:p>
    <w:tbl>
      <w:tblPr>
        <w:tblW w:w="10800" w:type="dxa"/>
        <w:jc w:val="center"/>
        <w:tblCellMar>
          <w:top w:w="15" w:type="dxa"/>
          <w:bottom w:w="15" w:type="dxa"/>
        </w:tblCellMar>
        <w:tblLook w:val="04A0" w:firstRow="1" w:lastRow="0" w:firstColumn="1" w:lastColumn="0" w:noHBand="0" w:noVBand="1"/>
      </w:tblPr>
      <w:tblGrid>
        <w:gridCol w:w="628"/>
        <w:gridCol w:w="3932"/>
        <w:gridCol w:w="1790"/>
        <w:gridCol w:w="1611"/>
        <w:gridCol w:w="2835"/>
      </w:tblGrid>
      <w:tr w:rsidR="00D41003" w:rsidRPr="00E245DE" w14:paraId="79010995" w14:textId="77777777" w:rsidTr="3C7F3FD4">
        <w:trPr>
          <w:cantSplit/>
          <w:trHeight w:val="358"/>
          <w:tblHeader/>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Criteria</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Renewal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Bucket Classification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Reason</w:t>
            </w:r>
          </w:p>
        </w:tc>
      </w:tr>
      <w:tr w:rsidR="00D41003" w:rsidRPr="00D41003" w14:paraId="0052DB28"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1</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TSI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7A30F931"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2</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23047431"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3</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15A3243B"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4</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outstanding premium balance</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further review due to unpaid premium obligations.</w:t>
            </w:r>
          </w:p>
        </w:tc>
      </w:tr>
      <w:tr w:rsidR="00D41003" w:rsidRPr="00D41003" w14:paraId="1C7B4CB0"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5</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multiple insurers or co-insurers</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34237754"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6</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is mortgaged</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review because of mortgage-related considerations.</w:t>
            </w:r>
          </w:p>
        </w:tc>
      </w:tr>
      <w:tr w:rsidR="00D41003" w:rsidRPr="00D41003" w14:paraId="2837618F"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7</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Bonds, Group Personal Accident, or Motor (Fleet)</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p>
        </w:tc>
      </w:tr>
      <w:tr w:rsidR="00D41003" w:rsidRPr="00D41003" w14:paraId="3696938E"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8</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Aviation, Liability, Crime, Trade Credit, Marine Cargo, Marine Hull, S&amp;T, PV, Floater, EEI, or STP</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bl>
    <w:p w14:paraId="0DD719AA" w14:textId="129812DD" w:rsidR="00D41003" w:rsidRDefault="00D41003" w:rsidP="0061437A">
      <w:pPr>
        <w:pStyle w:val="Heading2"/>
        <w:keepNext/>
        <w:keepLines/>
        <w:numPr>
          <w:ilvl w:val="0"/>
          <w:numId w:val="134"/>
        </w:numPr>
        <w:rPr>
          <w:sz w:val="22"/>
          <w:szCs w:val="22"/>
          <w:lang w:val="en-US"/>
        </w:rPr>
      </w:pPr>
      <w:bookmarkStart w:id="98" w:name="_Toc2112910838"/>
      <w:r w:rsidRPr="3C7F3FD4">
        <w:rPr>
          <w:sz w:val="22"/>
          <w:szCs w:val="22"/>
          <w:lang w:val="en-US"/>
        </w:rPr>
        <w:t>CBG Motor</w:t>
      </w:r>
      <w:bookmarkEnd w:id="98"/>
    </w:p>
    <w:tbl>
      <w:tblPr>
        <w:tblW w:w="1080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6"/>
        <w:gridCol w:w="1199"/>
        <w:gridCol w:w="1123"/>
        <w:gridCol w:w="962"/>
        <w:gridCol w:w="778"/>
        <w:gridCol w:w="1033"/>
        <w:gridCol w:w="965"/>
        <w:gridCol w:w="1645"/>
        <w:gridCol w:w="877"/>
        <w:gridCol w:w="1228"/>
      </w:tblGrid>
      <w:tr w:rsidR="00730C4F" w:rsidRPr="00730C4F" w14:paraId="067E03E4" w14:textId="77777777" w:rsidTr="00730C4F">
        <w:trPr>
          <w:cantSplit/>
          <w:trHeight w:val="285"/>
          <w:tblHeader/>
        </w:trPr>
        <w:tc>
          <w:tcPr>
            <w:tcW w:w="986"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Branch</w:t>
            </w:r>
            <w:r w:rsidRPr="00730C4F">
              <w:rPr>
                <w:rFonts w:asciiTheme="minorHAnsi" w:hAnsiTheme="minorHAnsi" w:cstheme="minorHAnsi"/>
                <w:b/>
                <w:szCs w:val="20"/>
                <w:lang w:val="en-US"/>
              </w:rPr>
              <w:t> </w:t>
            </w:r>
          </w:p>
        </w:tc>
        <w:tc>
          <w:tcPr>
            <w:tcW w:w="1199"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Policy Type</w:t>
            </w:r>
            <w:r w:rsidRPr="00730C4F">
              <w:rPr>
                <w:rFonts w:asciiTheme="minorHAnsi" w:hAnsiTheme="minorHAnsi" w:cstheme="minorHAnsi"/>
                <w:b/>
                <w:szCs w:val="20"/>
                <w:lang w:val="en-US"/>
              </w:rPr>
              <w:t> </w:t>
            </w:r>
          </w:p>
        </w:tc>
        <w:tc>
          <w:tcPr>
            <w:tcW w:w="112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Loan Status</w:t>
            </w:r>
            <w:r w:rsidRPr="00730C4F">
              <w:rPr>
                <w:rFonts w:asciiTheme="minorHAnsi" w:hAnsiTheme="minorHAnsi" w:cstheme="minorHAnsi"/>
                <w:b/>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Employee</w:t>
            </w:r>
            <w:r w:rsidRPr="00730C4F">
              <w:rPr>
                <w:rFonts w:asciiTheme="minorHAnsi" w:hAnsiTheme="minorHAnsi" w:cstheme="minorHAnsi"/>
                <w:b/>
                <w:szCs w:val="20"/>
                <w:lang w:val="en-US"/>
              </w:rPr>
              <w:t> </w:t>
            </w:r>
          </w:p>
          <w:p w14:paraId="7CEB2C6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(Cons 3) </w:t>
            </w:r>
            <w:r w:rsidRPr="00730C4F">
              <w:rPr>
                <w:rFonts w:asciiTheme="minorHAnsi" w:hAnsiTheme="minorHAnsi" w:cstheme="minorHAnsi"/>
                <w:b/>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MYP</w:t>
            </w:r>
            <w:r w:rsidRPr="00730C4F">
              <w:rPr>
                <w:rFonts w:asciiTheme="minorHAnsi" w:hAnsiTheme="minorHAnsi" w:cstheme="minorHAnsi"/>
                <w:b/>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Premium </w:t>
            </w:r>
            <w:r w:rsidRPr="00730C4F">
              <w:rPr>
                <w:rFonts w:asciiTheme="minorHAnsi" w:hAnsiTheme="minorHAnsi" w:cstheme="minorHAnsi"/>
                <w:b/>
                <w:szCs w:val="20"/>
                <w:lang w:val="en-US"/>
              </w:rPr>
              <w:t> </w:t>
            </w:r>
          </w:p>
          <w:p w14:paraId="2866C01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Package</w:t>
            </w:r>
            <w:r w:rsidRPr="00730C4F">
              <w:rPr>
                <w:rFonts w:asciiTheme="minorHAnsi" w:hAnsiTheme="minorHAnsi" w:cstheme="minorHAnsi"/>
                <w:b/>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BI/PD Premium</w:t>
            </w:r>
            <w:r w:rsidRPr="00730C4F">
              <w:rPr>
                <w:rFonts w:asciiTheme="minorHAnsi" w:hAnsiTheme="minorHAnsi" w:cstheme="minorHAnsi"/>
                <w:b/>
                <w:szCs w:val="20"/>
                <w:lang w:val="en-US"/>
              </w:rPr>
              <w:t> </w:t>
            </w:r>
            <w:r w:rsidRPr="00730C4F">
              <w:rPr>
                <w:rFonts w:asciiTheme="minorHAnsi" w:hAnsiTheme="minorHAnsi" w:cstheme="minorHAnsi"/>
                <w:szCs w:val="20"/>
                <w:lang w:val="en-US"/>
              </w:rPr>
              <w:br/>
            </w:r>
            <w:r w:rsidRPr="00730C4F">
              <w:rPr>
                <w:rFonts w:asciiTheme="minorHAnsi" w:hAnsiTheme="minorHAnsi" w:cstheme="minorHAnsi"/>
                <w:b/>
                <w:bCs/>
                <w:szCs w:val="20"/>
                <w:lang w:val="en-US"/>
              </w:rPr>
              <w:t>(Correct?)</w:t>
            </w:r>
            <w:r w:rsidRPr="00730C4F">
              <w:rPr>
                <w:rFonts w:asciiTheme="minorHAnsi" w:hAnsiTheme="minorHAnsi" w:cstheme="minorHAnsi"/>
                <w:b/>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Insurer's Dispo</w:t>
            </w:r>
            <w:r w:rsidRPr="00730C4F">
              <w:rPr>
                <w:rFonts w:asciiTheme="minorHAnsi" w:hAnsiTheme="minorHAnsi" w:cstheme="minorHAnsi"/>
                <w:b/>
                <w:szCs w:val="20"/>
                <w:lang w:val="en-US"/>
              </w:rPr>
              <w:t> </w:t>
            </w:r>
          </w:p>
        </w:tc>
        <w:tc>
          <w:tcPr>
            <w:tcW w:w="87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Double Booking</w:t>
            </w:r>
            <w:r w:rsidRPr="00730C4F">
              <w:rPr>
                <w:rFonts w:asciiTheme="minorHAnsi" w:hAnsiTheme="minorHAnsi" w:cstheme="minorHAnsi"/>
                <w:b/>
                <w:szCs w:val="20"/>
                <w:lang w:val="en-US"/>
              </w:rPr>
              <w:t> </w:t>
            </w:r>
          </w:p>
        </w:tc>
        <w:tc>
          <w:tcPr>
            <w:tcW w:w="122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Bucket &amp;</w:t>
            </w:r>
            <w:r w:rsidRPr="00730C4F">
              <w:rPr>
                <w:rFonts w:asciiTheme="minorHAnsi" w:hAnsiTheme="minorHAnsi" w:cstheme="minorHAnsi"/>
                <w:b/>
                <w:szCs w:val="20"/>
                <w:lang w:val="en-US"/>
              </w:rPr>
              <w:t> </w:t>
            </w:r>
          </w:p>
          <w:p w14:paraId="16E912A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Dispo</w:t>
            </w:r>
            <w:r w:rsidRPr="00730C4F">
              <w:rPr>
                <w:rFonts w:asciiTheme="minorHAnsi" w:hAnsiTheme="minorHAnsi" w:cstheme="minorHAnsi"/>
                <w:b/>
                <w:szCs w:val="20"/>
                <w:lang w:val="en-US"/>
              </w:rPr>
              <w:t> </w:t>
            </w:r>
          </w:p>
        </w:tc>
      </w:tr>
      <w:tr w:rsidR="00730C4F" w:rsidRPr="00730C4F" w14:paraId="5A0473F3" w14:textId="77777777" w:rsidTr="00730C4F">
        <w:trPr>
          <w:cantSplit/>
          <w:trHeight w:val="285"/>
        </w:trPr>
        <w:tc>
          <w:tcPr>
            <w:tcW w:w="98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HO</w:t>
            </w:r>
            <w:r w:rsidRPr="00730C4F">
              <w:rPr>
                <w:rFonts w:asciiTheme="minorHAnsi" w:hAnsiTheme="minorHAnsi" w:cstheme="minorHAnsi"/>
                <w:szCs w:val="20"/>
                <w:lang w:val="en-US"/>
              </w:rPr>
              <w:t> </w:t>
            </w: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4D128B1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Clean/  </w:t>
            </w:r>
          </w:p>
          <w:p w14:paraId="5AC8878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2976E3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41CAF7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7A73B3B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 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AB6CB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B8F65E"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2F6CAC9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spacing w:before="20" w:after="20"/>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BDF499B"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spacing w:before="20" w:after="20"/>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D2BB68C"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310C661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534BD95"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1F8782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506771DC"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spacing w:before="20" w:after="20"/>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xml:space="preserve">Non-Renewable/ </w:t>
            </w:r>
            <w:r w:rsidRPr="00730C4F">
              <w:rPr>
                <w:rFonts w:asciiTheme="minorHAnsi" w:hAnsiTheme="minorHAnsi" w:cstheme="minorHAnsi"/>
                <w:szCs w:val="20"/>
                <w:lang w:val="en-US"/>
              </w:rPr>
              <w:lastRenderedPageBreak/>
              <w:t>Not for Renewal </w:t>
            </w:r>
          </w:p>
        </w:tc>
      </w:tr>
      <w:tr w:rsidR="00730C4F" w:rsidRPr="00730C4F" w14:paraId="42ED1F0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spacing w:before="20" w:after="20"/>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102D534B" w14:textId="77777777" w:rsidTr="00730C4F">
        <w:trPr>
          <w:cantSplit/>
          <w:trHeight w:val="285"/>
        </w:trPr>
        <w:tc>
          <w:tcPr>
            <w:tcW w:w="98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Provincial Branch</w:t>
            </w:r>
            <w:r w:rsidRPr="00730C4F">
              <w:rPr>
                <w:rFonts w:asciiTheme="minorHAnsi" w:hAnsiTheme="minorHAnsi" w:cstheme="minorHAnsi"/>
                <w:szCs w:val="20"/>
                <w:lang w:val="en-US"/>
              </w:rPr>
              <w:t> </w:t>
            </w: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Yes/No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Clean/  </w:t>
            </w:r>
          </w:p>
          <w:p w14:paraId="1022554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77594A6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81FA938"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C93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91D7EA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CB4389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4613C70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spacing w:before="20" w:after="20"/>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6D2058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spacing w:before="20" w:after="20"/>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588C7AA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spacing w:before="20" w:after="20"/>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6D1490A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FAB5A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2C2F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keepNext/>
              <w:spacing w:before="20" w:after="20"/>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keepNext/>
              <w:spacing w:before="20" w:after="20"/>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keepNext/>
              <w:spacing w:before="20" w:after="20"/>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keepNext/>
              <w:spacing w:before="20" w:after="20"/>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keepNext/>
              <w:spacing w:before="20" w:after="20"/>
              <w:rPr>
                <w:rFonts w:asciiTheme="minorHAnsi" w:hAnsiTheme="minorHAnsi" w:cstheme="minorHAnsi"/>
                <w:szCs w:val="20"/>
                <w:lang w:val="en-US"/>
              </w:rPr>
            </w:pPr>
          </w:p>
        </w:tc>
      </w:tr>
      <w:tr w:rsidR="00730C4F" w:rsidRPr="00730C4F" w14:paraId="37BB53A3"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keepNext/>
              <w:spacing w:before="20" w:after="20"/>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Non-Renewable/ Not for Renewal </w:t>
            </w:r>
          </w:p>
        </w:tc>
      </w:tr>
      <w:tr w:rsidR="00730C4F" w:rsidRPr="00730C4F" w14:paraId="3CC6F75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spacing w:before="20" w:after="20"/>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spacing w:before="20" w:after="20"/>
              <w:rPr>
                <w:rFonts w:asciiTheme="minorHAnsi" w:hAnsiTheme="minorHAnsi" w:cstheme="minorHAnsi"/>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0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49"/>
        <w:gridCol w:w="1581"/>
        <w:gridCol w:w="2371"/>
        <w:gridCol w:w="2108"/>
        <w:gridCol w:w="3689"/>
      </w:tblGrid>
      <w:tr w:rsidR="00EC3786" w:rsidRPr="00EC3786" w14:paraId="06A773F9" w14:textId="5977E55E" w:rsidTr="00EC3786">
        <w:trPr>
          <w:cantSplit/>
          <w:trHeight w:val="300"/>
          <w:tblHeader/>
        </w:trPr>
        <w:tc>
          <w:tcPr>
            <w:tcW w:w="1049" w:type="dxa"/>
            <w:shd w:val="clear" w:color="000000" w:fill="D9E1F2"/>
            <w:noWrap/>
            <w:vAlign w:val="center"/>
            <w:hideMark/>
          </w:tcPr>
          <w:p w14:paraId="1D7FF424" w14:textId="7FDDDD32"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Item</w:t>
            </w:r>
          </w:p>
        </w:tc>
        <w:tc>
          <w:tcPr>
            <w:tcW w:w="1581" w:type="dxa"/>
            <w:shd w:val="clear" w:color="000000" w:fill="D9E1F2"/>
            <w:noWrap/>
            <w:vAlign w:val="center"/>
            <w:hideMark/>
          </w:tcPr>
          <w:p w14:paraId="50C5BB82" w14:textId="12487F8E"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Risk Code</w:t>
            </w:r>
          </w:p>
        </w:tc>
        <w:tc>
          <w:tcPr>
            <w:tcW w:w="2371" w:type="dxa"/>
            <w:shd w:val="clear" w:color="000000" w:fill="D9E1F2"/>
            <w:noWrap/>
            <w:vAlign w:val="center"/>
            <w:hideMark/>
          </w:tcPr>
          <w:p w14:paraId="4CB73E12" w14:textId="23411E85"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Is Policy Coverage 1yr?</w:t>
            </w:r>
          </w:p>
        </w:tc>
        <w:tc>
          <w:tcPr>
            <w:tcW w:w="2108" w:type="dxa"/>
            <w:shd w:val="clear" w:color="000000" w:fill="D9E1F2"/>
            <w:noWrap/>
            <w:vAlign w:val="center"/>
            <w:hideMark/>
          </w:tcPr>
          <w:p w14:paraId="2CD51C32" w14:textId="4B946F26"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Bucket</w:t>
            </w:r>
            <w:r>
              <w:rPr>
                <w:rFonts w:asciiTheme="minorHAnsi" w:hAnsiTheme="minorHAnsi" w:cstheme="minorHAnsi"/>
                <w:b/>
                <w:bCs/>
                <w:szCs w:val="20"/>
                <w:lang w:val="en-US" w:eastAsia="en-US"/>
              </w:rPr>
              <w:t xml:space="preserve"> Classification</w:t>
            </w:r>
          </w:p>
        </w:tc>
        <w:tc>
          <w:tcPr>
            <w:tcW w:w="3689" w:type="dxa"/>
            <w:shd w:val="clear" w:color="000000" w:fill="D9E1F2"/>
            <w:vAlign w:val="center"/>
          </w:tcPr>
          <w:p w14:paraId="67A72E06" w14:textId="131740A9" w:rsidR="00EC3786" w:rsidRPr="00EC3786" w:rsidRDefault="00EC3786" w:rsidP="00EC3786">
            <w:pPr>
              <w:keepNext/>
              <w:spacing w:before="20" w:after="20"/>
              <w:jc w:val="center"/>
              <w:rPr>
                <w:rFonts w:asciiTheme="minorHAnsi" w:hAnsiTheme="minorHAnsi" w:cstheme="minorHAnsi"/>
                <w:b/>
                <w:bCs/>
                <w:szCs w:val="20"/>
                <w:lang w:val="en-US" w:eastAsia="en-US"/>
              </w:rPr>
            </w:pPr>
            <w:r>
              <w:rPr>
                <w:rFonts w:asciiTheme="minorHAnsi" w:hAnsiTheme="minorHAnsi" w:cstheme="minorHAnsi"/>
                <w:b/>
                <w:bCs/>
                <w:szCs w:val="20"/>
                <w:lang w:val="en-US" w:eastAsia="en-US"/>
              </w:rPr>
              <w:t>Disposition</w:t>
            </w:r>
          </w:p>
        </w:tc>
      </w:tr>
      <w:tr w:rsidR="00EC3786" w:rsidRPr="00EC3786" w14:paraId="7F93F806" w14:textId="139D8515" w:rsidTr="00EC3786">
        <w:trPr>
          <w:cantSplit/>
          <w:trHeight w:val="300"/>
        </w:trPr>
        <w:tc>
          <w:tcPr>
            <w:tcW w:w="1049" w:type="dxa"/>
            <w:noWrap/>
            <w:vAlign w:val="bottom"/>
            <w:hideMark/>
          </w:tcPr>
          <w:p w14:paraId="6118C7B6"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1</w:t>
            </w:r>
          </w:p>
        </w:tc>
        <w:tc>
          <w:tcPr>
            <w:tcW w:w="1581" w:type="dxa"/>
            <w:noWrap/>
            <w:vAlign w:val="bottom"/>
            <w:hideMark/>
          </w:tcPr>
          <w:p w14:paraId="0EB26A0F"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6D9B8C3A"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2108" w:type="dxa"/>
            <w:noWrap/>
            <w:vAlign w:val="bottom"/>
            <w:hideMark/>
          </w:tcPr>
          <w:p w14:paraId="035F718E"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CLEAN</w:t>
            </w:r>
          </w:p>
        </w:tc>
        <w:tc>
          <w:tcPr>
            <w:tcW w:w="3689" w:type="dxa"/>
          </w:tcPr>
          <w:p w14:paraId="1D07357F" w14:textId="4A2A9895" w:rsidR="00EC3786" w:rsidRPr="00EC3786" w:rsidRDefault="00EC3786" w:rsidP="00EC3786">
            <w:pPr>
              <w:keepNext/>
              <w:spacing w:before="20" w:after="20"/>
              <w:jc w:val="center"/>
              <w:rPr>
                <w:rFonts w:asciiTheme="minorHAnsi" w:hAnsiTheme="minorHAnsi" w:cstheme="minorHAnsi"/>
                <w:szCs w:val="20"/>
                <w:lang w:val="en-US" w:eastAsia="en-US"/>
              </w:rPr>
            </w:pPr>
            <w:r>
              <w:rPr>
                <w:rFonts w:asciiTheme="minorHAnsi" w:hAnsiTheme="minorHAnsi" w:cstheme="minorHAnsi"/>
                <w:szCs w:val="20"/>
                <w:lang w:val="en-US" w:eastAsia="en-US"/>
              </w:rPr>
              <w:t>For Renewal</w:t>
            </w:r>
          </w:p>
        </w:tc>
      </w:tr>
      <w:tr w:rsidR="00EC3786" w:rsidRPr="00EC3786" w14:paraId="34BCFD95" w14:textId="389C0BD3" w:rsidTr="00EC3786">
        <w:trPr>
          <w:cantSplit/>
          <w:trHeight w:val="300"/>
        </w:trPr>
        <w:tc>
          <w:tcPr>
            <w:tcW w:w="1049" w:type="dxa"/>
            <w:noWrap/>
            <w:vAlign w:val="bottom"/>
            <w:hideMark/>
          </w:tcPr>
          <w:p w14:paraId="6A9EFB28"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2</w:t>
            </w:r>
          </w:p>
        </w:tc>
        <w:tc>
          <w:tcPr>
            <w:tcW w:w="1581" w:type="dxa"/>
            <w:noWrap/>
            <w:vAlign w:val="bottom"/>
            <w:hideMark/>
          </w:tcPr>
          <w:p w14:paraId="70162CD5"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1DC2D886"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2108" w:type="dxa"/>
            <w:noWrap/>
            <w:vAlign w:val="bottom"/>
            <w:hideMark/>
          </w:tcPr>
          <w:p w14:paraId="56F94AF2"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REVIEW</w:t>
            </w:r>
          </w:p>
        </w:tc>
        <w:tc>
          <w:tcPr>
            <w:tcW w:w="3689" w:type="dxa"/>
          </w:tcPr>
          <w:p w14:paraId="557E6A74" w14:textId="28B59B92" w:rsidR="00EC3786" w:rsidRPr="00EC3786" w:rsidRDefault="00EC3786" w:rsidP="00EC3786">
            <w:pPr>
              <w:spacing w:before="20" w:after="20"/>
              <w:jc w:val="center"/>
              <w:rPr>
                <w:rFonts w:asciiTheme="minorHAnsi" w:hAnsiTheme="minorHAnsi" w:cstheme="minorHAnsi"/>
                <w:szCs w:val="20"/>
                <w:lang w:val="en-US" w:eastAsia="en-US"/>
              </w:rPr>
            </w:pPr>
            <w:r>
              <w:rPr>
                <w:rFonts w:asciiTheme="minorHAnsi" w:hAnsiTheme="minorHAnsi" w:cstheme="minorHAnsi"/>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0800" w:type="dxa"/>
        <w:jc w:val="center"/>
        <w:tblCellMar>
          <w:top w:w="15" w:type="dxa"/>
          <w:bottom w:w="15" w:type="dxa"/>
        </w:tblCellMar>
        <w:tblLook w:val="04A0" w:firstRow="1" w:lastRow="0" w:firstColumn="1" w:lastColumn="0" w:noHBand="0" w:noVBand="1"/>
      </w:tblPr>
      <w:tblGrid>
        <w:gridCol w:w="2037"/>
        <w:gridCol w:w="2942"/>
        <w:gridCol w:w="5820"/>
      </w:tblGrid>
      <w:tr w:rsidR="00EC3786" w:rsidRPr="00EC3786" w14:paraId="10AB33F1" w14:textId="77777777" w:rsidTr="00EC3786">
        <w:trPr>
          <w:cantSplit/>
          <w:trHeight w:val="300"/>
          <w:tblHeader/>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56B20EB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07ECA0B0"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Value</w:t>
            </w:r>
          </w:p>
        </w:tc>
        <w:tc>
          <w:tcPr>
            <w:tcW w:w="5820" w:type="dxa"/>
            <w:tcBorders>
              <w:top w:val="single" w:sz="4" w:space="0" w:color="000000"/>
              <w:left w:val="single" w:sz="4" w:space="0" w:color="000000"/>
              <w:bottom w:val="single" w:sz="4" w:space="0" w:color="000000"/>
              <w:right w:val="single" w:sz="4" w:space="0" w:color="000000"/>
            </w:tcBorders>
            <w:shd w:val="clear" w:color="000000" w:fill="D9E1F2"/>
            <w:vAlign w:val="center"/>
            <w:hideMark/>
          </w:tcPr>
          <w:p w14:paraId="1BDD379D"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Description</w:t>
            </w:r>
          </w:p>
        </w:tc>
      </w:tr>
      <w:tr w:rsidR="00EC3786" w:rsidRPr="00EC3786" w14:paraId="4D5108E6" w14:textId="77777777" w:rsidTr="00EC3786">
        <w:trPr>
          <w:cantSplit/>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ACTIVE</w:t>
            </w:r>
          </w:p>
        </w:tc>
        <w:tc>
          <w:tcPr>
            <w:tcW w:w="5820"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NOT equal to zero (0)</w:t>
            </w:r>
          </w:p>
        </w:tc>
      </w:tr>
      <w:tr w:rsidR="00EC3786" w:rsidRPr="00EC3786" w14:paraId="56CA1A0F" w14:textId="77777777" w:rsidTr="00EC3786">
        <w:trPr>
          <w:cantSplit/>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NOT included in the RMU list</w:t>
            </w:r>
          </w:p>
        </w:tc>
      </w:tr>
      <w:tr w:rsidR="00EC3786" w:rsidRPr="00EC3786" w14:paraId="7DCFD5EC" w14:textId="77777777" w:rsidTr="00EC3786">
        <w:trPr>
          <w:cantSplit/>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LOAN FULLY PAID (OPEN MARKET)</w:t>
            </w:r>
          </w:p>
        </w:tc>
        <w:tc>
          <w:tcPr>
            <w:tcW w:w="5820"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exists in LAMD Report (CBG Loans excluding Personal) but exists in the “List of Paid-Off Accounts”</w:t>
            </w:r>
          </w:p>
        </w:tc>
      </w:tr>
      <w:tr w:rsidR="00EC3786" w:rsidRPr="00EC3786" w14:paraId="3BE9D30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equal to zero (0)</w:t>
            </w:r>
          </w:p>
        </w:tc>
      </w:tr>
      <w:tr w:rsidR="00EC3786" w:rsidRPr="00EC3786" w14:paraId="79037D17" w14:textId="77777777" w:rsidTr="00EC3786">
        <w:trPr>
          <w:cantSplit/>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RMU</w:t>
            </w:r>
          </w:p>
        </w:tc>
        <w:tc>
          <w:tcPr>
            <w:tcW w:w="5820"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included in the RMU list</w:t>
            </w:r>
          </w:p>
        </w:tc>
      </w:tr>
      <w:tr w:rsidR="00EC3786" w:rsidRPr="00EC3786" w14:paraId="1DA34299" w14:textId="77777777" w:rsidTr="00EC3786">
        <w:trPr>
          <w:cantSplit/>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UNMATCHED</w:t>
            </w:r>
          </w:p>
        </w:tc>
        <w:tc>
          <w:tcPr>
            <w:tcW w:w="5820"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 in both “CBG Loans excluding Personal” and “List of Paid-Off Accounts”</w:t>
            </w:r>
          </w:p>
        </w:tc>
      </w:tr>
      <w:tr w:rsidR="00EC3786" w:rsidRPr="00EC3786" w14:paraId="59648BE8"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is blank and Account Type is NOT equal to “CLG Auto Open Market” or “NEW - NON BDO MORTGAGED”</w:t>
            </w:r>
          </w:p>
        </w:tc>
      </w:tr>
      <w:tr w:rsidR="00EC3786" w:rsidRPr="00EC3786" w14:paraId="4DBAF2C1"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PACKAGED</w:t>
            </w:r>
          </w:p>
        </w:tc>
        <w:tc>
          <w:tcPr>
            <w:tcW w:w="5820"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within BDOI Premium Table in relation to the policy period (MYP or 1 YEAR) and Vehicle Type/ Risk Code</w:t>
            </w:r>
          </w:p>
        </w:tc>
      </w:tr>
      <w:tr w:rsidR="00EC3786" w:rsidRPr="00EC3786" w14:paraId="08682E4E" w14:textId="77777777" w:rsidTr="00EC3786">
        <w:trPr>
          <w:cantSplit/>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NON-PACKAGE</w:t>
            </w:r>
          </w:p>
        </w:tc>
        <w:tc>
          <w:tcPr>
            <w:tcW w:w="5820"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BI/PD Premium should match the corresponding BI/PD coverage</w:t>
            </w:r>
          </w:p>
        </w:tc>
      </w:tr>
      <w:tr w:rsidR="00EC3786" w:rsidRPr="00EC3786" w14:paraId="4A053A48"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1 YEAR (NON-MYP)</w:t>
            </w:r>
          </w:p>
        </w:tc>
        <w:tc>
          <w:tcPr>
            <w:tcW w:w="5820"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365/366 DAYS **Example: 7/1/26 – 7/1/27</w:t>
            </w:r>
          </w:p>
        </w:tc>
      </w:tr>
      <w:tr w:rsidR="00EC3786" w:rsidRPr="00EC3786" w14:paraId="6B162C82"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2 YEAR</w:t>
            </w:r>
          </w:p>
        </w:tc>
        <w:tc>
          <w:tcPr>
            <w:tcW w:w="5820"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730/731 DAYS **Example: 7/1/26 – 7/1/28</w:t>
            </w:r>
          </w:p>
        </w:tc>
      </w:tr>
      <w:tr w:rsidR="00EC3786" w:rsidRPr="00EC3786" w14:paraId="7240A35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3 YEAR</w:t>
            </w:r>
          </w:p>
        </w:tc>
        <w:tc>
          <w:tcPr>
            <w:tcW w:w="5820"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1,096 DAYS      **Example: 7/1/26 – 7/1/29</w:t>
            </w:r>
          </w:p>
        </w:tc>
      </w:tr>
      <w:tr w:rsidR="00EC3786" w:rsidRPr="00EC3786" w14:paraId="35A35A5A"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4 YEAR</w:t>
            </w:r>
          </w:p>
        </w:tc>
        <w:tc>
          <w:tcPr>
            <w:tcW w:w="5820"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1,461 DAYS      **Example: 7/1/26 – 7/1/30</w:t>
            </w:r>
          </w:p>
        </w:tc>
      </w:tr>
      <w:tr w:rsidR="00EC3786" w:rsidRPr="00EC3786" w14:paraId="2FC749D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 YEAR</w:t>
            </w:r>
          </w:p>
        </w:tc>
        <w:tc>
          <w:tcPr>
            <w:tcW w:w="5820"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1,826 DAYS      **Example: 7/1/26 – 7/1/31</w:t>
            </w:r>
          </w:p>
        </w:tc>
      </w:tr>
      <w:tr w:rsidR="00EC3786" w:rsidRPr="00EC3786" w14:paraId="7976A842" w14:textId="77777777" w:rsidTr="00EC3786">
        <w:trPr>
          <w:cantSplit/>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PRO-RATA</w:t>
            </w:r>
          </w:p>
        </w:tc>
        <w:tc>
          <w:tcPr>
            <w:tcW w:w="5820"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1. POLICY PERIOD IS &lt;&gt;365/366 DAYS BUT &lt;730/731 DAYS </w:t>
            </w:r>
            <w:r w:rsidRPr="00EC3786">
              <w:rPr>
                <w:rFonts w:asciiTheme="minorHAnsi" w:hAnsiTheme="minorHAnsi" w:cstheme="minorHAnsi"/>
                <w:szCs w:val="20"/>
                <w:lang w:val="en-US" w:eastAsia="en-US"/>
              </w:rPr>
              <w:br/>
              <w:t xml:space="preserve">2. POLICY PERIOD DOES NOT MATCH WITH ANY OF THE </w:t>
            </w:r>
            <w:r w:rsidRPr="00AF332D">
              <w:rPr>
                <w:rFonts w:asciiTheme="minorHAnsi" w:hAnsiTheme="minorHAnsi" w:cstheme="minorHAnsi"/>
                <w:szCs w:val="20"/>
                <w:lang w:val="en-US" w:eastAsia="en-US"/>
              </w:rPr>
              <w:t>ABOVE-MENTIONED</w:t>
            </w:r>
            <w:r w:rsidRPr="00EC3786">
              <w:rPr>
                <w:rFonts w:asciiTheme="minorHAnsi" w:hAnsiTheme="minorHAnsi" w:cstheme="minorHAnsi"/>
                <w:szCs w:val="20"/>
                <w:lang w:val="en-US" w:eastAsia="en-US"/>
              </w:rPr>
              <w:t xml:space="preserve"> POLICY PERIOD</w:t>
            </w:r>
          </w:p>
        </w:tc>
      </w:tr>
      <w:tr w:rsidR="00EC3786" w:rsidRPr="00EC3786" w14:paraId="27F3053D"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HO</w:t>
            </w:r>
          </w:p>
        </w:tc>
        <w:tc>
          <w:tcPr>
            <w:tcW w:w="5820"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80500 |CLG - AUTO LOANS</w:t>
            </w:r>
          </w:p>
        </w:tc>
      </w:tr>
      <w:tr w:rsidR="00EC3786" w:rsidRPr="00EC3786" w14:paraId="26C9937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80820 |PBC - LUCENA - AUTO</w:t>
            </w:r>
          </w:p>
        </w:tc>
      </w:tr>
      <w:tr w:rsidR="00EC3786" w:rsidRPr="00EC3786" w14:paraId="37E992D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80807 |PBC-BATANGAS-AUTO</w:t>
            </w:r>
          </w:p>
        </w:tc>
      </w:tr>
      <w:tr w:rsidR="00EC3786" w:rsidRPr="00EC3786" w14:paraId="4A96DA5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80817 |PBC-CAVITE-AUTO</w:t>
            </w:r>
          </w:p>
        </w:tc>
      </w:tr>
      <w:tr w:rsidR="00EC3786" w:rsidRPr="00EC3786" w14:paraId="4CF2820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80808 |PBC-LAGUNA-AUTO</w:t>
            </w:r>
          </w:p>
        </w:tc>
      </w:tr>
      <w:tr w:rsidR="00EC3786" w:rsidRPr="00EC3786" w14:paraId="7C3FFD5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80822 |PBC - CALAMBA - AUTO</w:t>
            </w:r>
          </w:p>
        </w:tc>
      </w:tr>
      <w:tr w:rsidR="00EC3786" w:rsidRPr="00EC3786" w14:paraId="3E208AD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80800 |PBC-NAGA-AUTO</w:t>
            </w:r>
          </w:p>
        </w:tc>
      </w:tr>
      <w:tr w:rsidR="00EC3786" w:rsidRPr="00EC3786" w14:paraId="07B94B1B"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(CDO)</w:t>
            </w:r>
          </w:p>
        </w:tc>
        <w:tc>
          <w:tcPr>
            <w:tcW w:w="5820"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80809 | PBC-CAGAYAN DE ORO-AUTO</w:t>
            </w:r>
          </w:p>
        </w:tc>
      </w:tr>
      <w:tr w:rsidR="00EC3786" w:rsidRPr="00EC3786" w14:paraId="72FD0DA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80816 | PBC-BUTUAN-AUTO     </w:t>
            </w:r>
          </w:p>
        </w:tc>
      </w:tr>
      <w:tr w:rsidR="00EC3786" w:rsidRPr="00EC3786" w14:paraId="4092FF15"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(DAVAO)</w:t>
            </w: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049E1B89"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7541AB2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80947 | PBC – TAGUM – AUTO</w:t>
            </w:r>
          </w:p>
        </w:tc>
      </w:tr>
      <w:tr w:rsidR="00EC3786" w:rsidRPr="00EC3786" w14:paraId="12E088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(VISAYAS)</w:t>
            </w:r>
          </w:p>
        </w:tc>
        <w:tc>
          <w:tcPr>
            <w:tcW w:w="5820"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80813 | PBC-BACOLOD-AUTO</w:t>
            </w:r>
          </w:p>
        </w:tc>
      </w:tr>
      <w:tr w:rsidR="00EC3786" w:rsidRPr="00EC3786" w14:paraId="452D788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80811 | PBC-CEBU-AUTO</w:t>
            </w:r>
          </w:p>
        </w:tc>
      </w:tr>
      <w:tr w:rsidR="00EC3786" w:rsidRPr="00EC3786" w14:paraId="192136F8"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80812 | PBC-ILOILO-AUTO</w:t>
            </w:r>
          </w:p>
        </w:tc>
      </w:tr>
      <w:tr w:rsidR="00EC3786" w:rsidRPr="00EC3786" w14:paraId="3511D12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80826 | PBC - TAGBILARAN - AUTO</w:t>
            </w:r>
          </w:p>
        </w:tc>
      </w:tr>
      <w:tr w:rsidR="00EC3786" w:rsidRPr="00EC3786" w14:paraId="777BCD24"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80823 | PBC - DUMAGUETE - AUTO</w:t>
            </w:r>
          </w:p>
        </w:tc>
      </w:tr>
      <w:tr w:rsidR="00EC3786" w:rsidRPr="00EC3786" w14:paraId="3705E89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80825 | PBC - TACLOBAN - AUTO</w:t>
            </w:r>
          </w:p>
        </w:tc>
      </w:tr>
      <w:tr w:rsidR="00EC3786" w:rsidRPr="00EC3786" w14:paraId="737FB50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80824 | PBC - PUERTO PRINCESA - AUTO</w:t>
            </w:r>
          </w:p>
        </w:tc>
      </w:tr>
      <w:tr w:rsidR="00EC3786" w:rsidRPr="00EC3786" w14:paraId="29AEAE3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(ANGELES)</w:t>
            </w:r>
          </w:p>
        </w:tc>
        <w:tc>
          <w:tcPr>
            <w:tcW w:w="5820"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80806 | PBC-BAGUIO-AUTO</w:t>
            </w:r>
          </w:p>
        </w:tc>
      </w:tr>
      <w:tr w:rsidR="00EC3786" w:rsidRPr="00EC3786" w14:paraId="6F6E79F0"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80803 | PBC-BULACAN-AUTO</w:t>
            </w:r>
          </w:p>
        </w:tc>
      </w:tr>
      <w:tr w:rsidR="00EC3786" w:rsidRPr="00EC3786" w14:paraId="211FEA3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80802 | PBC-CABANATUAN-AUTO</w:t>
            </w:r>
          </w:p>
        </w:tc>
      </w:tr>
      <w:tr w:rsidR="00EC3786" w:rsidRPr="00EC3786" w14:paraId="7E6E680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80805 | PBC-DAGUPAN-AUTO</w:t>
            </w:r>
          </w:p>
        </w:tc>
      </w:tr>
      <w:tr w:rsidR="00EC3786" w:rsidRPr="00EC3786" w14:paraId="1517E5D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80804 | PBC-LAOAG-AUTO</w:t>
            </w:r>
          </w:p>
        </w:tc>
      </w:tr>
      <w:tr w:rsidR="00EC3786" w:rsidRPr="00EC3786" w14:paraId="7EAF1A2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80801 | PBC-PAMPANGA-AUTO</w:t>
            </w:r>
          </w:p>
        </w:tc>
      </w:tr>
      <w:tr w:rsidR="00EC3786" w:rsidRPr="00EC3786" w14:paraId="0E5221E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80814 | PBC-SANTIAGO,ISABELA-AUTO</w:t>
            </w:r>
          </w:p>
        </w:tc>
      </w:tr>
      <w:tr w:rsidR="00EC3786" w:rsidRPr="00EC3786" w14:paraId="1A4785CA"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80815 | PBC-TARLAC-AUTO</w:t>
            </w:r>
          </w:p>
        </w:tc>
      </w:tr>
      <w:tr w:rsidR="00EC3786" w:rsidRPr="00EC3786" w14:paraId="70BBE0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80821 | PBC - ANGELES - AUTO</w:t>
            </w:r>
          </w:p>
        </w:tc>
      </w:tr>
      <w:tr w:rsidR="00EC3786" w:rsidRPr="00EC3786" w14:paraId="19827C0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(GENSAN)</w:t>
            </w:r>
          </w:p>
        </w:tc>
        <w:tc>
          <w:tcPr>
            <w:tcW w:w="5820"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80819 | PBC-ZAMBOANGA-AUTO</w:t>
            </w:r>
          </w:p>
        </w:tc>
      </w:tr>
      <w:tr w:rsidR="00EC3786" w:rsidRPr="00EC3786" w14:paraId="176BFD7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80818 | PBC-GENERAL SANTOS-AUTO </w:t>
            </w:r>
          </w:p>
        </w:tc>
      </w:tr>
      <w:tr w:rsidR="00EC3786" w:rsidRPr="00EC3786" w14:paraId="7AD9587B"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7F18F0C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4FFE7B4C"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Product Type</w:t>
            </w:r>
          </w:p>
        </w:tc>
        <w:tc>
          <w:tcPr>
            <w:tcW w:w="5820"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502</w:t>
            </w:r>
          </w:p>
        </w:tc>
      </w:tr>
      <w:tr w:rsidR="00EC3786" w:rsidRPr="00EC3786" w14:paraId="4CA217E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505</w:t>
            </w:r>
          </w:p>
        </w:tc>
      </w:tr>
      <w:tr w:rsidR="00EC3786" w:rsidRPr="00EC3786" w14:paraId="40A94E0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506</w:t>
            </w:r>
          </w:p>
        </w:tc>
      </w:tr>
      <w:tr w:rsidR="00EC3786" w:rsidRPr="00EC3786" w14:paraId="234712EE"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RISK CODE</w:t>
            </w:r>
          </w:p>
        </w:tc>
        <w:tc>
          <w:tcPr>
            <w:tcW w:w="5820"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MTR70</w:t>
            </w:r>
          </w:p>
        </w:tc>
      </w:tr>
      <w:tr w:rsidR="00EC3786" w:rsidRPr="00EC3786" w14:paraId="4F30EFA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MTR71</w:t>
            </w:r>
          </w:p>
        </w:tc>
      </w:tr>
      <w:tr w:rsidR="00EC3786" w:rsidRPr="00EC3786" w14:paraId="6BA5056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MTR72</w:t>
            </w:r>
          </w:p>
        </w:tc>
      </w:tr>
      <w:tr w:rsidR="00EC3786" w:rsidRPr="00EC3786" w14:paraId="79BB678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keepNext/>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keepNext/>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keepNext/>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MTR73 (LTO)</w:t>
            </w:r>
          </w:p>
        </w:tc>
      </w:tr>
      <w:tr w:rsidR="00EC3786" w:rsidRPr="00EC3786" w14:paraId="10C15A56" w14:textId="77777777" w:rsidTr="00EC3786">
        <w:trPr>
          <w:cantSplit/>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keepNext/>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keepNext/>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5820"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No existing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r w:rsidR="00EC3786" w:rsidRPr="00EC3786" w14:paraId="6053EE79" w14:textId="77777777" w:rsidTr="00EC3786">
        <w:trPr>
          <w:cantSplit/>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5820"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Has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bl>
    <w:p w14:paraId="1BB603D4" w14:textId="47ED4DD2" w:rsidR="00EC3786" w:rsidRDefault="00EC3786" w:rsidP="0061437A">
      <w:pPr>
        <w:pStyle w:val="Heading2"/>
        <w:keepNext/>
        <w:keepLines/>
        <w:numPr>
          <w:ilvl w:val="0"/>
          <w:numId w:val="134"/>
        </w:numPr>
        <w:rPr>
          <w:sz w:val="22"/>
          <w:szCs w:val="22"/>
          <w:lang w:val="en-US"/>
        </w:rPr>
      </w:pPr>
      <w:bookmarkStart w:id="99" w:name="_Toc2009078736"/>
      <w:r w:rsidRPr="3C7F3FD4">
        <w:rPr>
          <w:sz w:val="22"/>
          <w:szCs w:val="22"/>
          <w:lang w:val="en-US"/>
        </w:rPr>
        <w:t>CBG Home</w:t>
      </w:r>
      <w:bookmarkEnd w:id="99"/>
    </w:p>
    <w:p w14:paraId="5CC16F1B" w14:textId="4CEBF664" w:rsidR="197BE088" w:rsidRDefault="197BE088" w:rsidP="38B16641">
      <w:pPr>
        <w:ind w:left="900"/>
        <w:rPr>
          <w:lang w:val="en-US"/>
        </w:rPr>
      </w:pPr>
      <w:r>
        <w:t>￼</w:t>
      </w:r>
    </w:p>
    <w:p w14:paraId="6839DE44" w14:textId="1718667D" w:rsidR="33AA4B3B" w:rsidRPr="0038489A" w:rsidRDefault="3C65E36A" w:rsidP="38B16641">
      <w:pPr>
        <w:pStyle w:val="Heading1"/>
        <w:keepNext/>
        <w:keepLines/>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jc w:val="center"/>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cantSplit/>
          <w:gridAfter w:val="1"/>
          <w:wAfter w:w="109" w:type="pct"/>
          <w:trHeight w:val="285"/>
          <w:tblHeader/>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5F7834AA"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218957F8"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2D008263"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0796D9C6"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412D312F"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CTPL (NEW VALUE)</w:t>
            </w:r>
          </w:p>
        </w:tc>
      </w:tr>
      <w:tr w:rsidR="00AF332D" w:rsidRPr="00AF332D" w14:paraId="62F78DE8" w14:textId="77777777" w:rsidTr="3C7F3FD4">
        <w:trPr>
          <w:cantSplit/>
          <w:trHeight w:val="285"/>
        </w:trPr>
        <w:tc>
          <w:tcPr>
            <w:tcW w:w="887" w:type="pct"/>
            <w:vMerge/>
            <w:vAlign w:val="center"/>
            <w:hideMark/>
          </w:tcPr>
          <w:p w14:paraId="7DC7B13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vAlign w:val="center"/>
            <w:hideMark/>
          </w:tcPr>
          <w:p w14:paraId="70E7090F"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57" w:type="pct"/>
            <w:vMerge/>
            <w:vAlign w:val="center"/>
            <w:hideMark/>
          </w:tcPr>
          <w:p w14:paraId="6A53828D"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73" w:type="pct"/>
            <w:vMerge/>
            <w:vAlign w:val="center"/>
            <w:hideMark/>
          </w:tcPr>
          <w:p w14:paraId="20C4500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875" w:type="pct"/>
            <w:vMerge/>
            <w:vAlign w:val="center"/>
            <w:hideMark/>
          </w:tcPr>
          <w:p w14:paraId="263F49EE"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p>
        </w:tc>
      </w:tr>
      <w:tr w:rsidR="00AF332D" w:rsidRPr="00AF332D" w14:paraId="1D30689D"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3E3548A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EEA842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(NOT LTO)</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Retain existing Account Type and increment by 1year </w:t>
            </w:r>
            <w:r>
              <w:br/>
            </w:r>
            <w:r w:rsidRPr="3C7F3FD4">
              <w:rPr>
                <w:rFonts w:asciiTheme="minorHAnsi" w:eastAsiaTheme="minorEastAsia" w:hAnsiTheme="minorHAnsi" w:cstheme="minorBidi"/>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6116B354"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1F98EB9" w14:textId="77777777" w:rsidTr="3C7F3FD4">
        <w:trPr>
          <w:cantSplit/>
          <w:trHeight w:val="285"/>
        </w:trPr>
        <w:tc>
          <w:tcPr>
            <w:tcW w:w="887" w:type="pct"/>
            <w:vMerge/>
            <w:vAlign w:val="center"/>
            <w:hideMark/>
          </w:tcPr>
          <w:p w14:paraId="45DD399E"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OPEN MARKET</w:t>
            </w:r>
          </w:p>
        </w:tc>
        <w:tc>
          <w:tcPr>
            <w:tcW w:w="1073" w:type="pct"/>
            <w:vMerge/>
            <w:vAlign w:val="center"/>
            <w:hideMark/>
          </w:tcPr>
          <w:p w14:paraId="62153916"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633BF940"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0ED5FA8C"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EC3EFB1" w14:textId="77777777" w:rsidTr="3C7F3FD4">
        <w:trPr>
          <w:cantSplit/>
          <w:trHeight w:val="1110"/>
        </w:trPr>
        <w:tc>
          <w:tcPr>
            <w:tcW w:w="887" w:type="pct"/>
            <w:vMerge/>
            <w:vAlign w:val="center"/>
            <w:hideMark/>
          </w:tcPr>
          <w:p w14:paraId="1DE51C16"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(LTO)</w:t>
            </w:r>
            <w:r>
              <w:br/>
            </w:r>
            <w:r w:rsidRPr="3C7F3FD4">
              <w:rPr>
                <w:rFonts w:asciiTheme="minorHAnsi" w:eastAsiaTheme="minorEastAsia" w:hAnsiTheme="minorHAnsi" w:cstheme="minorBidi"/>
                <w:color w:val="000000" w:themeColor="text1"/>
                <w:lang w:val="en-US" w:eastAsia="en-US"/>
              </w:rPr>
              <w:t xml:space="preserve">Account Type is CLG Auto </w:t>
            </w:r>
            <w:r w:rsidR="00BE5C7A" w:rsidRPr="3C7F3FD4">
              <w:rPr>
                <w:rFonts w:asciiTheme="minorHAnsi" w:eastAsiaTheme="minorEastAsia" w:hAnsiTheme="minorHAnsi" w:cstheme="minorBidi"/>
                <w:color w:val="000000" w:themeColor="text1"/>
                <w:lang w:val="en-US" w:eastAsia="en-US"/>
              </w:rPr>
              <w:t>for</w:t>
            </w:r>
            <w:r w:rsidRPr="3C7F3FD4">
              <w:rPr>
                <w:rFonts w:asciiTheme="minorHAnsi" w:eastAsiaTheme="minorEastAsia" w:hAnsiTheme="minorHAnsi" w:cstheme="minorBidi"/>
                <w:color w:val="000000" w:themeColor="text1"/>
                <w:lang w:val="en-US" w:eastAsia="en-US"/>
              </w:rPr>
              <w:t xml:space="preserve"> Hire</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FOR HIRE</w:t>
            </w:r>
          </w:p>
        </w:tc>
        <w:tc>
          <w:tcPr>
            <w:tcW w:w="1073" w:type="pct"/>
            <w:vMerge/>
            <w:vAlign w:val="center"/>
            <w:hideMark/>
          </w:tcPr>
          <w:p w14:paraId="1E0A35C2"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8BD1AAA"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59B48E4C"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53CEDC2" w14:textId="77777777" w:rsidTr="3C7F3FD4">
        <w:trPr>
          <w:cantSplit/>
          <w:trHeight w:val="660"/>
        </w:trPr>
        <w:tc>
          <w:tcPr>
            <w:tcW w:w="887" w:type="pct"/>
            <w:vMerge/>
            <w:vAlign w:val="center"/>
            <w:hideMark/>
          </w:tcPr>
          <w:p w14:paraId="3DCF63B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(LTO)</w:t>
            </w:r>
            <w:r>
              <w:br/>
            </w:r>
            <w:r w:rsidRPr="3C7F3FD4">
              <w:rPr>
                <w:rFonts w:asciiTheme="minorHAnsi" w:eastAsiaTheme="minorEastAsia" w:hAnsiTheme="minorHAnsi" w:cstheme="minorBidi"/>
                <w:lang w:val="en-US" w:eastAsia="en-US"/>
              </w:rPr>
              <w:t xml:space="preserve">Account Type is CLG Auto </w:t>
            </w:r>
            <w:r w:rsidR="00BE5C7A" w:rsidRPr="3C7F3FD4">
              <w:rPr>
                <w:rFonts w:asciiTheme="minorHAnsi" w:eastAsiaTheme="minorEastAsia" w:hAnsiTheme="minorHAnsi" w:cstheme="minorBidi"/>
                <w:lang w:val="en-US" w:eastAsia="en-US"/>
              </w:rPr>
              <w:t>for</w:t>
            </w:r>
            <w:r w:rsidRPr="3C7F3FD4">
              <w:rPr>
                <w:rFonts w:asciiTheme="minorHAnsi" w:eastAsiaTheme="minorEastAsia" w:hAnsiTheme="minorHAnsi" w:cstheme="minorBidi"/>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OPM LTO</w:t>
            </w:r>
          </w:p>
        </w:tc>
        <w:tc>
          <w:tcPr>
            <w:tcW w:w="1073" w:type="pct"/>
            <w:vMerge/>
            <w:vAlign w:val="center"/>
            <w:hideMark/>
          </w:tcPr>
          <w:p w14:paraId="094AC897"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14FE0267"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6FAEF01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339D7C3"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9" w:type="pct"/>
            <w:vAlign w:val="center"/>
            <w:hideMark/>
          </w:tcPr>
          <w:p w14:paraId="3FEE4780"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D0616E0"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9" w:type="pct"/>
            <w:vAlign w:val="center"/>
            <w:hideMark/>
          </w:tcPr>
          <w:p w14:paraId="262AA4EE"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0149BB3" w14:textId="77777777" w:rsidTr="3C7F3FD4">
        <w:trPr>
          <w:cantSplit/>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9" w:type="pct"/>
            <w:vAlign w:val="center"/>
            <w:hideMark/>
          </w:tcPr>
          <w:p w14:paraId="053F14FB"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9086EEE" w14:textId="77777777" w:rsidTr="3C7F3FD4">
        <w:trPr>
          <w:cantSplit/>
          <w:trHeight w:val="450"/>
        </w:trPr>
        <w:tc>
          <w:tcPr>
            <w:tcW w:w="887" w:type="pct"/>
            <w:vMerge/>
            <w:vAlign w:val="center"/>
            <w:hideMark/>
          </w:tcPr>
          <w:p w14:paraId="11A61CE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770042B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600D4B2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B8B73E0" w14:textId="77777777" w:rsidTr="3C7F3FD4">
        <w:trPr>
          <w:cantSplit/>
          <w:trHeight w:val="450"/>
        </w:trPr>
        <w:tc>
          <w:tcPr>
            <w:tcW w:w="887" w:type="pct"/>
            <w:vMerge/>
            <w:vAlign w:val="center"/>
            <w:hideMark/>
          </w:tcPr>
          <w:p w14:paraId="53948BE8"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5E1F76AE"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818D40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595EA8E" w14:textId="77777777" w:rsidTr="3C7F3FD4">
        <w:trPr>
          <w:cantSplit/>
          <w:trHeight w:val="450"/>
        </w:trPr>
        <w:tc>
          <w:tcPr>
            <w:tcW w:w="887" w:type="pct"/>
            <w:vMerge/>
            <w:vAlign w:val="center"/>
            <w:hideMark/>
          </w:tcPr>
          <w:p w14:paraId="5FE9361C"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7427DFE"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3CE8446D"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033C914B" w14:textId="77777777" w:rsidTr="3C7F3FD4">
        <w:trPr>
          <w:cantSplit/>
          <w:trHeight w:val="450"/>
        </w:trPr>
        <w:tc>
          <w:tcPr>
            <w:tcW w:w="887" w:type="pct"/>
            <w:vMerge/>
            <w:vAlign w:val="center"/>
            <w:hideMark/>
          </w:tcPr>
          <w:p w14:paraId="53542513"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703897C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46248CDB"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EF3831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TSI</w:t>
            </w:r>
          </w:p>
        </w:tc>
        <w:tc>
          <w:tcPr>
            <w:tcW w:w="109" w:type="pct"/>
            <w:vAlign w:val="center"/>
            <w:hideMark/>
          </w:tcPr>
          <w:p w14:paraId="243ACDBD"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74A781B" w14:textId="77777777" w:rsidTr="3C7F3FD4">
        <w:trPr>
          <w:cantSplit/>
          <w:trHeight w:val="285"/>
        </w:trPr>
        <w:tc>
          <w:tcPr>
            <w:tcW w:w="887" w:type="pct"/>
            <w:vMerge/>
            <w:vAlign w:val="center"/>
            <w:hideMark/>
          </w:tcPr>
          <w:p w14:paraId="5EF98C88"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036886A8"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5C02823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192DD57" w14:textId="77777777" w:rsidTr="3C7F3FD4">
        <w:trPr>
          <w:cantSplit/>
          <w:trHeight w:val="285"/>
        </w:trPr>
        <w:tc>
          <w:tcPr>
            <w:tcW w:w="887" w:type="pct"/>
            <w:vMerge/>
            <w:vAlign w:val="center"/>
            <w:hideMark/>
          </w:tcPr>
          <w:p w14:paraId="2EEE94E0"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(2</w:t>
            </w:r>
            <w:r w:rsidRPr="3C7F3FD4">
              <w:rPr>
                <w:rFonts w:asciiTheme="minorHAnsi" w:eastAsiaTheme="minorEastAsia" w:hAnsiTheme="minorHAnsi" w:cstheme="minorBidi"/>
                <w:vertAlign w:val="superscript"/>
                <w:lang w:val="en-US" w:eastAsia="en-US"/>
              </w:rPr>
              <w:t>nd</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2 YEAR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 x .9</w:t>
            </w:r>
          </w:p>
        </w:tc>
        <w:tc>
          <w:tcPr>
            <w:tcW w:w="1073" w:type="pct"/>
            <w:vMerge/>
            <w:vAlign w:val="center"/>
            <w:hideMark/>
          </w:tcPr>
          <w:p w14:paraId="693A7EB3"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41B799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2D1534AF"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B091DDD" w14:textId="77777777" w:rsidTr="3C7F3FD4">
        <w:trPr>
          <w:cantSplit/>
          <w:trHeight w:val="285"/>
        </w:trPr>
        <w:tc>
          <w:tcPr>
            <w:tcW w:w="887" w:type="pct"/>
            <w:vMerge/>
            <w:vAlign w:val="center"/>
            <w:hideMark/>
          </w:tcPr>
          <w:p w14:paraId="1A421C30"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/2.71 x .729</w:t>
            </w:r>
          </w:p>
        </w:tc>
        <w:tc>
          <w:tcPr>
            <w:tcW w:w="1073" w:type="pct"/>
            <w:vMerge/>
            <w:vAlign w:val="center"/>
            <w:hideMark/>
          </w:tcPr>
          <w:p w14:paraId="3A772DD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925E6B3"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0E101BD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ADD79BD" w14:textId="77777777" w:rsidTr="3C7F3FD4">
        <w:trPr>
          <w:cantSplit/>
          <w:trHeight w:val="285"/>
        </w:trPr>
        <w:tc>
          <w:tcPr>
            <w:tcW w:w="887" w:type="pct"/>
            <w:vMerge/>
            <w:vAlign w:val="center"/>
            <w:hideMark/>
          </w:tcPr>
          <w:p w14:paraId="47CB6C7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/3.439 x .6561</w:t>
            </w:r>
          </w:p>
        </w:tc>
        <w:tc>
          <w:tcPr>
            <w:tcW w:w="1073" w:type="pct"/>
            <w:vMerge/>
            <w:vAlign w:val="center"/>
            <w:hideMark/>
          </w:tcPr>
          <w:p w14:paraId="1921494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D0467FB"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D15DD74"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DBCA26C" w14:textId="77777777" w:rsidTr="3C7F3FD4">
        <w:trPr>
          <w:cantSplit/>
          <w:trHeight w:val="285"/>
        </w:trPr>
        <w:tc>
          <w:tcPr>
            <w:tcW w:w="887" w:type="pct"/>
            <w:vMerge/>
            <w:vAlign w:val="center"/>
            <w:hideMark/>
          </w:tcPr>
          <w:p w14:paraId="4D94364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/4.0951 x .59049</w:t>
            </w:r>
          </w:p>
        </w:tc>
        <w:tc>
          <w:tcPr>
            <w:tcW w:w="1073" w:type="pct"/>
            <w:vMerge/>
            <w:vAlign w:val="center"/>
            <w:hideMark/>
          </w:tcPr>
          <w:p w14:paraId="4250AB4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BC7317C"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3C23D76"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0C43CFF2"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5E23536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B4E57C6"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A6B23F0"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26C7C81" w14:textId="77777777" w:rsidTr="3C7F3FD4">
        <w:trPr>
          <w:cantSplit/>
          <w:trHeight w:val="1335"/>
        </w:trPr>
        <w:tc>
          <w:tcPr>
            <w:tcW w:w="887" w:type="pct"/>
            <w:vMerge/>
            <w:vAlign w:val="center"/>
            <w:hideMark/>
          </w:tcPr>
          <w:p w14:paraId="178A198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hideMark/>
          </w:tcPr>
          <w:p w14:paraId="280123C9" w14:textId="77777777" w:rsidR="00AF332D" w:rsidRPr="00AF332D" w:rsidRDefault="00AF332D" w:rsidP="00AF332D">
            <w:pPr>
              <w:spacing w:before="20" w:after="20"/>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5B76B7BC"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4739D7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AFAD304"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DE8E737"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05541B2" w14:textId="77777777" w:rsidTr="3C7F3FD4">
        <w:trPr>
          <w:cantSplit/>
          <w:trHeight w:val="1335"/>
        </w:trPr>
        <w:tc>
          <w:tcPr>
            <w:tcW w:w="887" w:type="pct"/>
            <w:vMerge/>
            <w:vAlign w:val="center"/>
            <w:hideMark/>
          </w:tcPr>
          <w:p w14:paraId="437E1679"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hideMark/>
          </w:tcPr>
          <w:p w14:paraId="5730E783" w14:textId="77777777" w:rsidR="00AF332D" w:rsidRPr="00AF332D" w:rsidRDefault="00AF332D" w:rsidP="00AF332D">
            <w:pPr>
              <w:spacing w:before="20" w:after="20"/>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1BB10B1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2040C3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D6744B6"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6352A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DCC6815" w14:textId="77777777" w:rsidTr="3C7F3FD4">
        <w:trPr>
          <w:cantSplit/>
          <w:trHeight w:val="660"/>
        </w:trPr>
        <w:tc>
          <w:tcPr>
            <w:tcW w:w="887" w:type="pct"/>
            <w:vMerge/>
            <w:vAlign w:val="center"/>
            <w:hideMark/>
          </w:tcPr>
          <w:p w14:paraId="6DC3C4D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3DB1FC2F"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0245B3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F2902F7"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6BCDBF1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AE0EAB2" w14:textId="77777777" w:rsidTr="3C7F3FD4">
        <w:trPr>
          <w:cantSplit/>
          <w:trHeight w:val="660"/>
        </w:trPr>
        <w:tc>
          <w:tcPr>
            <w:tcW w:w="887" w:type="pct"/>
            <w:vMerge/>
            <w:vAlign w:val="center"/>
            <w:hideMark/>
          </w:tcPr>
          <w:p w14:paraId="7363925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1E3E711"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F2433B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2A08C69"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9C2E1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5AA5AE8B"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BASIC PREMIUM</w:t>
            </w:r>
          </w:p>
        </w:tc>
        <w:tc>
          <w:tcPr>
            <w:tcW w:w="109" w:type="pct"/>
            <w:vAlign w:val="center"/>
            <w:hideMark/>
          </w:tcPr>
          <w:p w14:paraId="68492F3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09F6757" w14:textId="77777777" w:rsidTr="3C7F3FD4">
        <w:trPr>
          <w:cantSplit/>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DST (DOCSTAMPS)</w:t>
            </w:r>
          </w:p>
        </w:tc>
        <w:tc>
          <w:tcPr>
            <w:tcW w:w="109" w:type="pct"/>
            <w:vAlign w:val="center"/>
            <w:hideMark/>
          </w:tcPr>
          <w:p w14:paraId="085B462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116A1EF"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VAT</w:t>
            </w:r>
          </w:p>
        </w:tc>
        <w:tc>
          <w:tcPr>
            <w:tcW w:w="109" w:type="pct"/>
            <w:vAlign w:val="center"/>
            <w:hideMark/>
          </w:tcPr>
          <w:p w14:paraId="1526159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F46FBF1"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LGT</w:t>
            </w:r>
          </w:p>
        </w:tc>
        <w:tc>
          <w:tcPr>
            <w:tcW w:w="109" w:type="pct"/>
            <w:vAlign w:val="center"/>
            <w:hideMark/>
          </w:tcPr>
          <w:p w14:paraId="78F87900" w14:textId="77777777" w:rsidR="00AF332D" w:rsidRPr="00AF332D" w:rsidRDefault="00AF332D" w:rsidP="3C7F3FD4">
            <w:pPr>
              <w:keepNext/>
              <w:spacing w:before="20" w:after="20"/>
              <w:rPr>
                <w:rFonts w:asciiTheme="minorHAnsi" w:eastAsiaTheme="minorEastAsia" w:hAnsiTheme="minorHAnsi" w:cstheme="minorBidi"/>
                <w:lang w:val="en-US" w:eastAsia="en-US"/>
              </w:rPr>
            </w:pPr>
          </w:p>
        </w:tc>
      </w:tr>
      <w:tr w:rsidR="00AF332D" w:rsidRPr="00AF332D" w14:paraId="7570E48D"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OTHER CHARGES</w:t>
            </w:r>
          </w:p>
        </w:tc>
        <w:tc>
          <w:tcPr>
            <w:tcW w:w="109" w:type="pct"/>
            <w:vAlign w:val="center"/>
            <w:hideMark/>
          </w:tcPr>
          <w:p w14:paraId="1951E2A7" w14:textId="77777777" w:rsidR="00AF332D" w:rsidRPr="00AF332D" w:rsidRDefault="00AF332D" w:rsidP="3C7F3FD4">
            <w:pPr>
              <w:keepNext/>
              <w:spacing w:before="20" w:after="20"/>
              <w:rPr>
                <w:rFonts w:asciiTheme="minorHAnsi" w:eastAsiaTheme="minorEastAsia" w:hAnsiTheme="minorHAnsi" w:cstheme="minorBidi"/>
                <w:lang w:val="en-US" w:eastAsia="en-US"/>
              </w:rPr>
            </w:pPr>
          </w:p>
        </w:tc>
      </w:tr>
      <w:tr w:rsidR="00AF332D" w:rsidRPr="00AF332D" w14:paraId="4BF83095"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TOTAL PREMIUM</w:t>
            </w:r>
          </w:p>
        </w:tc>
        <w:tc>
          <w:tcPr>
            <w:tcW w:w="109" w:type="pct"/>
            <w:vAlign w:val="center"/>
            <w:hideMark/>
          </w:tcPr>
          <w:p w14:paraId="54D0090E" w14:textId="77777777" w:rsidR="00AF332D" w:rsidRPr="00AF332D" w:rsidRDefault="00AF332D" w:rsidP="3C7F3FD4">
            <w:pPr>
              <w:spacing w:before="20" w:after="20"/>
              <w:rPr>
                <w:rFonts w:asciiTheme="minorHAnsi" w:eastAsiaTheme="minorEastAsia" w:hAnsiTheme="minorHAnsi" w:cstheme="minorBidi"/>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keepNext/>
        <w:keepLines/>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jc w:val="center"/>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cantSplit/>
          <w:trHeight w:val="300"/>
          <w:tblHeader/>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VALUE</w:t>
            </w:r>
          </w:p>
        </w:tc>
      </w:tr>
      <w:tr w:rsidR="00BE5C7A" w:rsidRPr="00AF332D" w14:paraId="06870C78"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MTR22</w:t>
            </w:r>
          </w:p>
        </w:tc>
      </w:tr>
      <w:tr w:rsidR="00BE5C7A" w:rsidRPr="00AF332D" w14:paraId="49FF64FF" w14:textId="77777777" w:rsidTr="5B358E25">
        <w:trPr>
          <w:cantSplit/>
          <w:trHeight w:val="300"/>
        </w:trPr>
        <w:tc>
          <w:tcPr>
            <w:tcW w:w="1109" w:type="pct"/>
            <w:vMerge/>
            <w:vAlign w:val="center"/>
            <w:hideMark/>
          </w:tcPr>
          <w:p w14:paraId="05F611B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MTR23</w:t>
            </w:r>
          </w:p>
        </w:tc>
      </w:tr>
      <w:tr w:rsidR="00BE5C7A" w:rsidRPr="00AF332D" w14:paraId="47FCC20A" w14:textId="77777777" w:rsidTr="5B358E25">
        <w:trPr>
          <w:cantSplit/>
          <w:trHeight w:val="300"/>
        </w:trPr>
        <w:tc>
          <w:tcPr>
            <w:tcW w:w="1109" w:type="pct"/>
            <w:vMerge/>
            <w:vAlign w:val="center"/>
            <w:hideMark/>
          </w:tcPr>
          <w:p w14:paraId="65D2763B"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MTR25</w:t>
            </w:r>
          </w:p>
        </w:tc>
      </w:tr>
      <w:tr w:rsidR="00BE5C7A" w:rsidRPr="00AF332D" w14:paraId="65B72856" w14:textId="77777777" w:rsidTr="5B358E25">
        <w:trPr>
          <w:cantSplit/>
          <w:trHeight w:val="300"/>
        </w:trPr>
        <w:tc>
          <w:tcPr>
            <w:tcW w:w="1109" w:type="pct"/>
            <w:vMerge/>
            <w:vAlign w:val="center"/>
            <w:hideMark/>
          </w:tcPr>
          <w:p w14:paraId="46ACCEC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r>
      <w:tr w:rsidR="00BE5C7A" w:rsidRPr="00AF332D" w14:paraId="30924E1E"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2.3760%</w:t>
            </w:r>
          </w:p>
        </w:tc>
      </w:tr>
      <w:tr w:rsidR="00BE5C7A" w:rsidRPr="00AF332D" w14:paraId="1E5A441D" w14:textId="77777777" w:rsidTr="5B358E25">
        <w:trPr>
          <w:cantSplit/>
          <w:trHeight w:val="300"/>
        </w:trPr>
        <w:tc>
          <w:tcPr>
            <w:tcW w:w="1109" w:type="pct"/>
            <w:vMerge/>
            <w:vAlign w:val="center"/>
            <w:hideMark/>
          </w:tcPr>
          <w:p w14:paraId="77CBAB7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1.6060%</w:t>
            </w:r>
          </w:p>
        </w:tc>
      </w:tr>
      <w:tr w:rsidR="00BE5C7A" w:rsidRPr="00AF332D" w14:paraId="562CA31B" w14:textId="77777777" w:rsidTr="5B358E25">
        <w:trPr>
          <w:cantSplit/>
          <w:trHeight w:val="300"/>
        </w:trPr>
        <w:tc>
          <w:tcPr>
            <w:tcW w:w="1109" w:type="pct"/>
            <w:vMerge/>
            <w:vAlign w:val="center"/>
            <w:hideMark/>
          </w:tcPr>
          <w:p w14:paraId="07F3D18C"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1.9630%</w:t>
            </w:r>
          </w:p>
        </w:tc>
      </w:tr>
      <w:tr w:rsidR="00BE5C7A" w:rsidRPr="00AF332D" w14:paraId="5203EAA8" w14:textId="77777777" w:rsidTr="5B358E25">
        <w:trPr>
          <w:cantSplit/>
          <w:trHeight w:val="300"/>
        </w:trPr>
        <w:tc>
          <w:tcPr>
            <w:tcW w:w="1109" w:type="pct"/>
            <w:vMerge/>
            <w:vAlign w:val="center"/>
            <w:hideMark/>
          </w:tcPr>
          <w:p w14:paraId="097A227F"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r>
      <w:tr w:rsidR="00BE5C7A" w:rsidRPr="00AF332D" w14:paraId="1792711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100000</w:t>
            </w:r>
          </w:p>
        </w:tc>
      </w:tr>
      <w:tr w:rsidR="00BE5C7A" w:rsidRPr="00AF332D" w14:paraId="315257AA" w14:textId="77777777" w:rsidTr="5B358E25">
        <w:trPr>
          <w:cantSplit/>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spacing w:before="20" w:after="20"/>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w:t>
            </w:r>
          </w:p>
        </w:tc>
      </w:tr>
      <w:tr w:rsidR="00BE5C7A" w:rsidRPr="00AF332D" w14:paraId="6DCAAA14" w14:textId="77777777" w:rsidTr="5B358E25">
        <w:trPr>
          <w:cantSplit/>
          <w:trHeight w:val="300"/>
        </w:trPr>
        <w:tc>
          <w:tcPr>
            <w:tcW w:w="1109" w:type="pct"/>
            <w:vMerge/>
            <w:vAlign w:val="center"/>
            <w:hideMark/>
          </w:tcPr>
          <w:p w14:paraId="3EF9D60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OPEN MARKET</w:t>
            </w:r>
          </w:p>
        </w:tc>
      </w:tr>
      <w:tr w:rsidR="00BE5C7A" w:rsidRPr="00AF332D" w14:paraId="34C2D238" w14:textId="77777777" w:rsidTr="5B358E25">
        <w:trPr>
          <w:cantSplit/>
          <w:trHeight w:val="855"/>
        </w:trPr>
        <w:tc>
          <w:tcPr>
            <w:tcW w:w="1109" w:type="pct"/>
            <w:vMerge/>
            <w:vAlign w:val="center"/>
            <w:hideMark/>
          </w:tcPr>
          <w:p w14:paraId="12EBB79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spacing w:before="20" w:after="20"/>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(LTO)</w:t>
            </w:r>
            <w:r w:rsidRPr="00AF332D">
              <w:rPr>
                <w:rFonts w:asciiTheme="minorHAnsi" w:hAnsiTheme="minorHAnsi" w:cstheme="minorHAnsi"/>
                <w:color w:val="000000"/>
                <w:szCs w:val="20"/>
                <w:lang w:val="en-US" w:eastAsia="en-US"/>
              </w:rPr>
              <w:br/>
              <w:t xml:space="preserve">Account Type is CLG Auto </w:t>
            </w:r>
            <w:r w:rsidRPr="00BE5C7A">
              <w:rPr>
                <w:rFonts w:asciiTheme="minorHAnsi" w:hAnsiTheme="minorHAnsi" w:cstheme="minorHAnsi"/>
                <w:color w:val="000000"/>
                <w:szCs w:val="20"/>
                <w:lang w:val="en-US" w:eastAsia="en-US"/>
              </w:rPr>
              <w:t>for</w:t>
            </w:r>
            <w:r w:rsidRPr="00AF332D">
              <w:rPr>
                <w:rFonts w:asciiTheme="minorHAnsi" w:hAnsiTheme="minorHAnsi" w:cstheme="minorHAnsi"/>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FOR HIRE</w:t>
            </w:r>
          </w:p>
        </w:tc>
      </w:tr>
      <w:tr w:rsidR="00BE5C7A" w:rsidRPr="00AF332D" w14:paraId="703C594A" w14:textId="77777777" w:rsidTr="5B358E25">
        <w:trPr>
          <w:cantSplit/>
          <w:trHeight w:val="450"/>
        </w:trPr>
        <w:tc>
          <w:tcPr>
            <w:tcW w:w="1109" w:type="pct"/>
            <w:vMerge/>
            <w:vAlign w:val="center"/>
            <w:hideMark/>
          </w:tcPr>
          <w:p w14:paraId="31078CE8"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(LTO)</w:t>
            </w:r>
            <w:r w:rsidRPr="00AF332D">
              <w:rPr>
                <w:rFonts w:asciiTheme="minorHAnsi" w:hAnsiTheme="minorHAnsi" w:cstheme="minorHAnsi"/>
                <w:szCs w:val="20"/>
                <w:lang w:val="en-US" w:eastAsia="en-US"/>
              </w:rPr>
              <w:br/>
              <w:t xml:space="preserve">Account Type is CLG Auto </w:t>
            </w:r>
            <w:r w:rsidRPr="00BE5C7A">
              <w:rPr>
                <w:rFonts w:asciiTheme="minorHAnsi" w:hAnsiTheme="minorHAnsi" w:cstheme="minorHAnsi"/>
                <w:szCs w:val="20"/>
                <w:lang w:val="en-US" w:eastAsia="en-US"/>
              </w:rPr>
              <w:t>for</w:t>
            </w:r>
            <w:r w:rsidRPr="00AF332D">
              <w:rPr>
                <w:rFonts w:asciiTheme="minorHAnsi" w:hAnsiTheme="minorHAnsi" w:cstheme="minorHAnsi"/>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OPM LTO</w:t>
            </w:r>
          </w:p>
        </w:tc>
      </w:tr>
      <w:tr w:rsidR="00BE5C7A" w:rsidRPr="00AF332D" w14:paraId="67885297"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INSURER</w:t>
            </w:r>
          </w:p>
        </w:tc>
      </w:tr>
      <w:tr w:rsidR="00BE5C7A" w:rsidRPr="00AF332D" w14:paraId="7D833FB8"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POLICY EXPIRY</w:t>
            </w:r>
          </w:p>
        </w:tc>
      </w:tr>
      <w:tr w:rsidR="00BE5C7A" w:rsidRPr="00AF332D" w14:paraId="3529F91C"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NEW INCEPTION + 365 DAYS (+366 days if leap year)</w:t>
            </w:r>
          </w:p>
        </w:tc>
      </w:tr>
      <w:tr w:rsidR="00BE5C7A" w:rsidRPr="00AF332D" w14:paraId="7EC5A6A1"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TSI x 90% (DEPRECIATE PREVIOUS TSI BY 10%)</w:t>
            </w:r>
          </w:p>
        </w:tc>
      </w:tr>
      <w:tr w:rsidR="00BE5C7A" w:rsidRPr="00AF332D" w14:paraId="154E85BF"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NEW OD/THEFT COVERAGE x EXPIRING PREMIUM RATE</w:t>
            </w:r>
          </w:p>
        </w:tc>
      </w:tr>
      <w:tr w:rsidR="00BE5C7A" w:rsidRPr="00AF332D" w14:paraId="2B92BEC0"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&lt; NEW OD/THEFT COVERAGE, THEN, EXPIRING BI COVERAGE</w:t>
            </w:r>
          </w:p>
        </w:tc>
      </w:tr>
      <w:tr w:rsidR="00BE5C7A" w:rsidRPr="00AF332D" w14:paraId="5626973C" w14:textId="77777777" w:rsidTr="5B358E25">
        <w:trPr>
          <w:cantSplit/>
          <w:trHeight w:val="1110"/>
        </w:trPr>
        <w:tc>
          <w:tcPr>
            <w:tcW w:w="1109" w:type="pct"/>
            <w:vMerge/>
            <w:vAlign w:val="center"/>
            <w:hideMark/>
          </w:tcPr>
          <w:p w14:paraId="37ACA28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&lt; NEW OD/THEFT COVERAGE, THEN, EXPIRING PD COVERAGE</w:t>
            </w:r>
          </w:p>
        </w:tc>
      </w:tr>
      <w:tr w:rsidR="00BE5C7A" w:rsidRPr="00AF332D" w14:paraId="7EE1412A" w14:textId="77777777" w:rsidTr="5B358E25">
        <w:trPr>
          <w:cantSplit/>
          <w:trHeight w:val="1110"/>
        </w:trPr>
        <w:tc>
          <w:tcPr>
            <w:tcW w:w="1109" w:type="pct"/>
            <w:vMerge/>
            <w:vAlign w:val="center"/>
            <w:hideMark/>
          </w:tcPr>
          <w:p w14:paraId="10F482A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BI COVERAGE = EXPIRING BI COVERAGE, THEN EXPIRING BI PREMIUM, ELSE, GET NEW BI PREMIUM</w:t>
            </w:r>
          </w:p>
        </w:tc>
      </w:tr>
      <w:tr w:rsidR="00BE5C7A" w:rsidRPr="00AF332D" w14:paraId="796CC6E2"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PD COVERAGE = EXPIRING PD COVERAGE, THEN EXPIRING PD PREMIUM, ELSE, GET NEW PD PREMIUM</w:t>
            </w:r>
          </w:p>
        </w:tc>
      </w:tr>
      <w:tr w:rsidR="00BE5C7A" w:rsidRPr="00AF332D" w14:paraId="2E32E7CB"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=EXPIRING AUTO PA PREMIUM</w:t>
            </w:r>
          </w:p>
        </w:tc>
      </w:tr>
      <w:tr w:rsidR="00BE5C7A" w:rsidRPr="00AF332D" w14:paraId="6A69B451"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xml:space="preserve">= NEW OD/ THEFT PREMIUM + NEW BI </w:t>
            </w:r>
            <w:r w:rsidRPr="00BE5C7A">
              <w:rPr>
                <w:rFonts w:asciiTheme="minorHAnsi" w:hAnsiTheme="minorHAnsi" w:cstheme="minorHAnsi"/>
                <w:szCs w:val="20"/>
                <w:lang w:val="en-US" w:eastAsia="en-US"/>
              </w:rPr>
              <w:t>PREMIUM +</w:t>
            </w:r>
            <w:r w:rsidRPr="00AF332D">
              <w:rPr>
                <w:rFonts w:asciiTheme="minorHAnsi" w:hAnsiTheme="minorHAnsi" w:cstheme="minorHAnsi"/>
                <w:szCs w:val="20"/>
                <w:lang w:val="en-US" w:eastAsia="en-US"/>
              </w:rPr>
              <w:t xml:space="preserve"> NEW PD PREMIUM + AUTO PA PREMIUM</w:t>
            </w:r>
          </w:p>
        </w:tc>
      </w:tr>
      <w:tr w:rsidR="00BE5C7A" w:rsidRPr="00AF332D" w14:paraId="3F7839DB" w14:textId="77777777" w:rsidTr="5B358E25">
        <w:trPr>
          <w:cantSplit/>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12.5% ROUNDED UP TO P0.50 **EXAMPLE: P1,537.12 THEN P1,537.50</w:t>
            </w:r>
            <w:r w:rsidRPr="00AF332D">
              <w:rPr>
                <w:rFonts w:asciiTheme="minorHAnsi" w:hAnsiTheme="minorHAnsi" w:cstheme="minorHAnsi"/>
                <w:szCs w:val="20"/>
                <w:lang w:val="en-US" w:eastAsia="en-US"/>
              </w:rPr>
              <w:br/>
              <w:t xml:space="preserve">                                                                                                                 P1,537.60 THEN P1,538.00 </w:t>
            </w:r>
          </w:p>
        </w:tc>
      </w:tr>
      <w:tr w:rsidR="00BE5C7A" w:rsidRPr="00AF332D" w14:paraId="18B8EFEA"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keepNext/>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keepNext/>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w:t>
            </w:r>
          </w:p>
        </w:tc>
      </w:tr>
      <w:tr w:rsidR="00BE5C7A" w:rsidRPr="00AF332D" w14:paraId="6F374019"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keepNext/>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keepNext/>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(EXPIRING LGT AMOUNT/ EXPIRING BASIC PREMIUM)</w:t>
            </w:r>
          </w:p>
        </w:tc>
      </w:tr>
      <w:tr w:rsidR="00BE5C7A" w:rsidRPr="00AF332D" w14:paraId="26674E2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 DST (DOCSTAMPS) + VAT + LGT</w:t>
            </w:r>
          </w:p>
        </w:tc>
      </w:tr>
    </w:tbl>
    <w:p w14:paraId="5EA44D61" w14:textId="153B40E7" w:rsidR="00E55907" w:rsidRDefault="3C65E36A" w:rsidP="3C7F3FD4">
      <w:pPr>
        <w:pStyle w:val="Heading1"/>
        <w:keepNext/>
        <w:keepLines/>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keepNext/>
        <w:keepLines/>
        <w:numPr>
          <w:ilvl w:val="0"/>
          <w:numId w:val="136"/>
        </w:numPr>
        <w:rPr>
          <w:sz w:val="24"/>
          <w:szCs w:val="24"/>
        </w:rPr>
      </w:pPr>
      <w:bookmarkStart w:id="109" w:name="_Toc348717303"/>
      <w:r w:rsidRPr="3C7F3FD4">
        <w:rPr>
          <w:sz w:val="24"/>
          <w:szCs w:val="24"/>
        </w:rPr>
        <w:t>Corporate</w:t>
      </w:r>
      <w:bookmarkEnd w:id="109"/>
    </w:p>
    <w:p w14:paraId="64B161CC" w14:textId="1BDD113C" w:rsidR="007B4882" w:rsidRDefault="007B4882" w:rsidP="0061437A">
      <w:pPr>
        <w:pStyle w:val="Heading2"/>
        <w:keepNext/>
        <w:keepLines/>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74"/>
        <w:gridCol w:w="2511"/>
        <w:gridCol w:w="2067"/>
        <w:gridCol w:w="1732"/>
        <w:gridCol w:w="1618"/>
        <w:gridCol w:w="1695"/>
      </w:tblGrid>
      <w:tr w:rsidR="0099578C" w14:paraId="5DB82761" w14:textId="77777777" w:rsidTr="5B358E25">
        <w:trPr>
          <w:cantSplit/>
          <w:trHeight w:val="300"/>
          <w:tblHeader/>
        </w:trPr>
        <w:tc>
          <w:tcPr>
            <w:tcW w:w="11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spacing w:before="20" w:after="20"/>
              <w:ind w:left="90" w:hanging="90"/>
              <w:jc w:val="center"/>
            </w:pPr>
            <w:r w:rsidRPr="5B358E25">
              <w:rPr>
                <w:rFonts w:ascii="Arial" w:eastAsia="Calibri" w:hAnsi="Arial" w:cs="Arial"/>
                <w:b/>
                <w:bCs/>
                <w:color w:val="000000" w:themeColor="text1"/>
                <w:szCs w:val="20"/>
              </w:rPr>
              <w:t>TEAM</w:t>
            </w:r>
          </w:p>
        </w:tc>
        <w:tc>
          <w:tcPr>
            <w:tcW w:w="254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20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17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6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0097757B" w14:paraId="691C5D17"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spacing w:before="20" w:after="20"/>
              <w:jc w:val="center"/>
            </w:pPr>
            <w:r w:rsidRPr="5B358E25">
              <w:rPr>
                <w:rFonts w:ascii="Arial" w:eastAsia="Calibri" w:hAnsi="Arial" w:cs="Arial"/>
                <w:color w:val="000000" w:themeColor="text1"/>
                <w:szCs w:val="20"/>
              </w:rPr>
              <w:t>REGION 2</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pPr>
              <w:spacing w:before="20" w:after="20"/>
            </w:pPr>
            <w:r w:rsidRPr="5B358E25">
              <w:rPr>
                <w:rFonts w:ascii="Arial" w:eastAsia="Calibri" w:hAnsi="Arial" w:cs="Arial"/>
                <w:szCs w:val="20"/>
              </w:rPr>
              <w:t>Emerson Malabanan</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spacing w:before="20" w:after="20"/>
              <w:jc w:val="center"/>
            </w:pPr>
            <w:r w:rsidRPr="5B358E25">
              <w:rPr>
                <w:rFonts w:ascii="Arial" w:eastAsia="Calibri" w:hAnsi="Arial" w:cs="Arial"/>
                <w:szCs w:val="20"/>
              </w:rPr>
              <w:t>Regina Matutina</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spacing w:before="20" w:after="20"/>
              <w:jc w:val="center"/>
            </w:pPr>
            <w:r w:rsidRPr="5B358E25">
              <w:rPr>
                <w:rFonts w:ascii="Arial" w:eastAsia="Calibri" w:hAnsi="Arial" w:cs="Arial"/>
                <w:szCs w:val="20"/>
              </w:rPr>
              <w:t>Kim Ysaac A. Flores</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32E5EC" w14:textId="77777777" w:rsidTr="5B358E25">
        <w:trPr>
          <w:cantSplit/>
          <w:trHeight w:val="300"/>
        </w:trPr>
        <w:tc>
          <w:tcPr>
            <w:tcW w:w="1178" w:type="dxa"/>
            <w:vMerge/>
            <w:tcBorders>
              <w:left w:val="single" w:sz="0" w:space="0" w:color="auto"/>
              <w:right w:val="single" w:sz="0" w:space="0" w:color="auto"/>
            </w:tcBorders>
            <w:vAlign w:val="center"/>
          </w:tcPr>
          <w:p w14:paraId="14B075D3"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pPr>
              <w:spacing w:before="20" w:after="20"/>
            </w:pPr>
            <w:r w:rsidRPr="5B358E25">
              <w:rPr>
                <w:rFonts w:ascii="Arial" w:eastAsia="Calibri" w:hAnsi="Arial" w:cs="Arial"/>
                <w:szCs w:val="20"/>
              </w:rPr>
              <w:t>Hazyl Manseguiao</w:t>
            </w:r>
          </w:p>
        </w:tc>
        <w:tc>
          <w:tcPr>
            <w:tcW w:w="2099" w:type="dxa"/>
            <w:vMerge/>
            <w:tcBorders>
              <w:left w:val="single" w:sz="0" w:space="0" w:color="auto"/>
              <w:right w:val="single" w:sz="0" w:space="0" w:color="auto"/>
            </w:tcBorders>
            <w:vAlign w:val="center"/>
          </w:tcPr>
          <w:p w14:paraId="4196A12E"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2984A618"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617899C6"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2F79E1E1" w14:textId="77777777" w:rsidR="00BB1768" w:rsidRDefault="00BB1768">
            <w:pPr>
              <w:spacing w:before="20" w:after="20"/>
            </w:pPr>
          </w:p>
        </w:tc>
      </w:tr>
      <w:tr w:rsidR="0099578C" w14:paraId="5D766817" w14:textId="77777777" w:rsidTr="5B358E25">
        <w:trPr>
          <w:cantSplit/>
          <w:trHeight w:val="300"/>
        </w:trPr>
        <w:tc>
          <w:tcPr>
            <w:tcW w:w="1178" w:type="dxa"/>
            <w:vMerge/>
            <w:tcBorders>
              <w:left w:val="single" w:sz="0" w:space="0" w:color="auto"/>
              <w:right w:val="single" w:sz="0" w:space="0" w:color="auto"/>
            </w:tcBorders>
            <w:vAlign w:val="center"/>
          </w:tcPr>
          <w:p w14:paraId="785A75E2"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pPr>
              <w:spacing w:before="20" w:after="20"/>
            </w:pPr>
            <w:r w:rsidRPr="5B358E25">
              <w:rPr>
                <w:rFonts w:ascii="Arial" w:eastAsia="Calibri" w:hAnsi="Arial" w:cs="Arial"/>
                <w:szCs w:val="20"/>
              </w:rPr>
              <w:t>Jonald Cajilig</w:t>
            </w:r>
          </w:p>
        </w:tc>
        <w:tc>
          <w:tcPr>
            <w:tcW w:w="2099" w:type="dxa"/>
            <w:vMerge/>
            <w:tcBorders>
              <w:left w:val="single" w:sz="0" w:space="0" w:color="auto"/>
              <w:right w:val="single" w:sz="0" w:space="0" w:color="auto"/>
            </w:tcBorders>
            <w:vAlign w:val="center"/>
          </w:tcPr>
          <w:p w14:paraId="70397B48"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2E8EC0AE"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03E3479F"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70A1C0B" w14:textId="77777777" w:rsidR="00BB1768" w:rsidRDefault="00BB1768">
            <w:pPr>
              <w:spacing w:before="20" w:after="20"/>
            </w:pPr>
          </w:p>
        </w:tc>
      </w:tr>
      <w:tr w:rsidR="0099578C" w14:paraId="26E17629" w14:textId="77777777" w:rsidTr="5B358E25">
        <w:trPr>
          <w:cantSplit/>
          <w:trHeight w:val="300"/>
        </w:trPr>
        <w:tc>
          <w:tcPr>
            <w:tcW w:w="1178" w:type="dxa"/>
            <w:vMerge/>
            <w:tcBorders>
              <w:left w:val="single" w:sz="0" w:space="0" w:color="auto"/>
              <w:right w:val="single" w:sz="0" w:space="0" w:color="auto"/>
            </w:tcBorders>
            <w:vAlign w:val="center"/>
          </w:tcPr>
          <w:p w14:paraId="5BAF4076"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pPr>
              <w:spacing w:before="20" w:after="20"/>
            </w:pPr>
            <w:r w:rsidRPr="5B358E25">
              <w:rPr>
                <w:rFonts w:ascii="Arial" w:eastAsia="Calibri" w:hAnsi="Arial" w:cs="Arial"/>
                <w:szCs w:val="20"/>
              </w:rPr>
              <w:t>Lyka Krizzia Palomeno</w:t>
            </w:r>
          </w:p>
        </w:tc>
        <w:tc>
          <w:tcPr>
            <w:tcW w:w="2099" w:type="dxa"/>
            <w:vMerge/>
            <w:tcBorders>
              <w:left w:val="single" w:sz="0" w:space="0" w:color="auto"/>
              <w:right w:val="single" w:sz="0" w:space="0" w:color="auto"/>
            </w:tcBorders>
            <w:vAlign w:val="center"/>
          </w:tcPr>
          <w:p w14:paraId="7DE22D6B"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604C6D47"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7A9162FF"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1E8ECD5E" w14:textId="77777777" w:rsidR="00BB1768" w:rsidRDefault="00BB1768">
            <w:pPr>
              <w:spacing w:before="20" w:after="20"/>
            </w:pPr>
          </w:p>
        </w:tc>
      </w:tr>
      <w:tr w:rsidR="0099578C" w14:paraId="1F80B087" w14:textId="77777777" w:rsidTr="5B358E25">
        <w:trPr>
          <w:cantSplit/>
          <w:trHeight w:val="300"/>
        </w:trPr>
        <w:tc>
          <w:tcPr>
            <w:tcW w:w="1178" w:type="dxa"/>
            <w:vMerge/>
            <w:tcBorders>
              <w:left w:val="single" w:sz="0" w:space="0" w:color="auto"/>
              <w:right w:val="single" w:sz="0" w:space="0" w:color="auto"/>
            </w:tcBorders>
            <w:vAlign w:val="center"/>
          </w:tcPr>
          <w:p w14:paraId="7B6C5E0E"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pPr>
              <w:spacing w:before="20" w:after="20"/>
            </w:pPr>
            <w:r w:rsidRPr="5B358E25">
              <w:rPr>
                <w:rFonts w:ascii="Arial" w:eastAsia="Calibri" w:hAnsi="Arial" w:cs="Arial"/>
                <w:szCs w:val="20"/>
              </w:rPr>
              <w:t>Mary Grace Manaluz</w:t>
            </w:r>
          </w:p>
        </w:tc>
        <w:tc>
          <w:tcPr>
            <w:tcW w:w="2099" w:type="dxa"/>
            <w:vMerge/>
            <w:tcBorders>
              <w:left w:val="single" w:sz="0" w:space="0" w:color="auto"/>
              <w:right w:val="single" w:sz="0" w:space="0" w:color="auto"/>
            </w:tcBorders>
            <w:vAlign w:val="center"/>
          </w:tcPr>
          <w:p w14:paraId="7F6A6360"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4AABC0BC"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4ACF095F"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1085E1F1" w14:textId="77777777" w:rsidR="00BB1768" w:rsidRDefault="00BB1768">
            <w:pPr>
              <w:spacing w:before="20" w:after="20"/>
            </w:pPr>
          </w:p>
        </w:tc>
      </w:tr>
      <w:tr w:rsidR="0099578C" w14:paraId="15E512EE"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02A09D62"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pPr>
              <w:spacing w:before="20" w:after="20"/>
            </w:pPr>
            <w:r w:rsidRPr="5B358E25">
              <w:rPr>
                <w:rFonts w:ascii="Arial" w:eastAsia="Calibri" w:hAnsi="Arial" w:cs="Arial"/>
                <w:szCs w:val="20"/>
              </w:rPr>
              <w:t>Lilibeth Arlan</w:t>
            </w:r>
          </w:p>
        </w:tc>
        <w:tc>
          <w:tcPr>
            <w:tcW w:w="2099" w:type="dxa"/>
            <w:vMerge/>
            <w:tcBorders>
              <w:left w:val="single" w:sz="0" w:space="0" w:color="auto"/>
              <w:bottom w:val="single" w:sz="0" w:space="0" w:color="auto"/>
              <w:right w:val="single" w:sz="0" w:space="0" w:color="auto"/>
            </w:tcBorders>
            <w:vAlign w:val="center"/>
          </w:tcPr>
          <w:p w14:paraId="7D5393AF"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0E2AC213"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2BBC7DBC"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0A54B2AD" w14:textId="77777777" w:rsidR="00BB1768" w:rsidRDefault="00BB1768">
            <w:pPr>
              <w:spacing w:before="20" w:after="20"/>
            </w:pPr>
          </w:p>
        </w:tc>
      </w:tr>
      <w:tr w:rsidR="0097757B" w14:paraId="6389B6D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spacing w:before="20" w:after="20"/>
              <w:jc w:val="center"/>
            </w:pPr>
            <w:r w:rsidRPr="5B358E25">
              <w:rPr>
                <w:rFonts w:ascii="Arial" w:eastAsia="Calibri" w:hAnsi="Arial" w:cs="Arial"/>
                <w:color w:val="000000" w:themeColor="text1"/>
                <w:szCs w:val="20"/>
              </w:rPr>
              <w:t>EMPLOYEES RETAIL</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pPr>
              <w:spacing w:before="20" w:after="20"/>
            </w:pPr>
            <w:r w:rsidRPr="5B358E25">
              <w:rPr>
                <w:rFonts w:ascii="Arial" w:eastAsia="Calibri" w:hAnsi="Arial" w:cs="Arial"/>
                <w:szCs w:val="20"/>
              </w:rPr>
              <w:t>Jonilyn Dee</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spacing w:before="20" w:after="20"/>
              <w:jc w:val="center"/>
            </w:pPr>
            <w:r w:rsidRPr="5B358E25">
              <w:rPr>
                <w:rFonts w:ascii="Arial" w:eastAsia="Calibri" w:hAnsi="Arial" w:cs="Arial"/>
                <w:szCs w:val="20"/>
              </w:rPr>
              <w:t>Gladys Dormido</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spacing w:before="20" w:after="20"/>
              <w:jc w:val="center"/>
            </w:pPr>
            <w:r w:rsidRPr="5B358E25">
              <w:rPr>
                <w:rFonts w:ascii="Arial" w:eastAsia="Calibri" w:hAnsi="Arial" w:cs="Arial"/>
                <w:szCs w:val="20"/>
              </w:rPr>
              <w:t>Kim Ysaac A. Flores</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EC5D80B" w14:textId="77777777" w:rsidTr="5B358E25">
        <w:trPr>
          <w:cantSplit/>
          <w:trHeight w:val="300"/>
        </w:trPr>
        <w:tc>
          <w:tcPr>
            <w:tcW w:w="1178" w:type="dxa"/>
            <w:vMerge/>
            <w:tcBorders>
              <w:left w:val="single" w:sz="0" w:space="0" w:color="auto"/>
              <w:right w:val="single" w:sz="0" w:space="0" w:color="auto"/>
            </w:tcBorders>
            <w:vAlign w:val="center"/>
          </w:tcPr>
          <w:p w14:paraId="1C41BC42"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pPr>
              <w:spacing w:before="20" w:after="20"/>
            </w:pPr>
            <w:r w:rsidRPr="5B358E25">
              <w:rPr>
                <w:rFonts w:ascii="Arial" w:eastAsia="Calibri" w:hAnsi="Arial" w:cs="Arial"/>
                <w:szCs w:val="20"/>
              </w:rPr>
              <w:t>Renz Mar Concepcion</w:t>
            </w:r>
          </w:p>
        </w:tc>
        <w:tc>
          <w:tcPr>
            <w:tcW w:w="2099" w:type="dxa"/>
            <w:vMerge/>
            <w:tcBorders>
              <w:left w:val="single" w:sz="0" w:space="0" w:color="auto"/>
              <w:right w:val="single" w:sz="0" w:space="0" w:color="auto"/>
            </w:tcBorders>
            <w:vAlign w:val="center"/>
          </w:tcPr>
          <w:p w14:paraId="37F0824D"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044ACE11"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3A91568B"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10938654" w14:textId="77777777" w:rsidR="00BB1768" w:rsidRDefault="00BB1768">
            <w:pPr>
              <w:spacing w:before="20" w:after="20"/>
            </w:pPr>
          </w:p>
        </w:tc>
      </w:tr>
      <w:tr w:rsidR="0099578C" w14:paraId="154C8471" w14:textId="77777777" w:rsidTr="5B358E25">
        <w:trPr>
          <w:cantSplit/>
          <w:trHeight w:val="300"/>
        </w:trPr>
        <w:tc>
          <w:tcPr>
            <w:tcW w:w="1178" w:type="dxa"/>
            <w:vMerge/>
            <w:tcBorders>
              <w:left w:val="single" w:sz="0" w:space="0" w:color="auto"/>
              <w:right w:val="single" w:sz="0" w:space="0" w:color="auto"/>
            </w:tcBorders>
            <w:vAlign w:val="center"/>
          </w:tcPr>
          <w:p w14:paraId="43F20E56"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pPr>
              <w:spacing w:before="20" w:after="20"/>
            </w:pPr>
            <w:r w:rsidRPr="5B358E25">
              <w:rPr>
                <w:rFonts w:ascii="Arial" w:eastAsia="Calibri" w:hAnsi="Arial" w:cs="Arial"/>
                <w:szCs w:val="20"/>
              </w:rPr>
              <w:t>Ja Andrei Hewitt Ong</w:t>
            </w:r>
          </w:p>
        </w:tc>
        <w:tc>
          <w:tcPr>
            <w:tcW w:w="2099" w:type="dxa"/>
            <w:vMerge/>
            <w:tcBorders>
              <w:left w:val="single" w:sz="0" w:space="0" w:color="auto"/>
              <w:right w:val="single" w:sz="0" w:space="0" w:color="auto"/>
            </w:tcBorders>
            <w:vAlign w:val="center"/>
          </w:tcPr>
          <w:p w14:paraId="2A0C7421"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2AC1517A"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72EA609C"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DB556F6" w14:textId="77777777" w:rsidR="00BB1768" w:rsidRDefault="00BB1768">
            <w:pPr>
              <w:spacing w:before="20" w:after="20"/>
            </w:pPr>
          </w:p>
        </w:tc>
      </w:tr>
      <w:tr w:rsidR="0099578C" w14:paraId="5C55929A"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3DF65655"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pPr>
              <w:spacing w:before="20" w:after="20"/>
            </w:pPr>
            <w:r w:rsidRPr="5B358E25">
              <w:rPr>
                <w:rFonts w:ascii="Arial" w:eastAsia="Calibri" w:hAnsi="Arial" w:cs="Arial"/>
                <w:szCs w:val="20"/>
              </w:rPr>
              <w:t>Lyka Krizzia Palomeno</w:t>
            </w:r>
          </w:p>
        </w:tc>
        <w:tc>
          <w:tcPr>
            <w:tcW w:w="2099" w:type="dxa"/>
            <w:vMerge/>
            <w:tcBorders>
              <w:left w:val="single" w:sz="0" w:space="0" w:color="auto"/>
              <w:bottom w:val="single" w:sz="0" w:space="0" w:color="auto"/>
              <w:right w:val="single" w:sz="0" w:space="0" w:color="auto"/>
            </w:tcBorders>
            <w:vAlign w:val="center"/>
          </w:tcPr>
          <w:p w14:paraId="32C99B7E"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6CFB14FF"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3891BBCD"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1CEED2B9" w14:textId="77777777" w:rsidR="00BB1768" w:rsidRDefault="00BB1768">
            <w:pPr>
              <w:spacing w:before="20" w:after="20"/>
            </w:pPr>
          </w:p>
        </w:tc>
      </w:tr>
      <w:tr w:rsidR="0097757B" w14:paraId="3E3FDC5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spacing w:before="20" w:after="20"/>
              <w:jc w:val="center"/>
            </w:pPr>
            <w:r w:rsidRPr="5B358E25">
              <w:rPr>
                <w:rFonts w:ascii="Arial" w:eastAsia="Calibri" w:hAnsi="Arial" w:cs="Arial"/>
                <w:color w:val="000000" w:themeColor="text1"/>
                <w:szCs w:val="20"/>
              </w:rPr>
              <w:t>REGION 4</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pPr>
              <w:spacing w:before="20" w:after="20"/>
            </w:pPr>
            <w:r w:rsidRPr="5B358E25">
              <w:rPr>
                <w:rFonts w:ascii="Arial" w:eastAsia="Calibri" w:hAnsi="Arial" w:cs="Arial"/>
                <w:szCs w:val="20"/>
              </w:rPr>
              <w:t>Jayson Novela</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spacing w:before="20" w:after="20"/>
              <w:jc w:val="center"/>
            </w:pPr>
            <w:r w:rsidRPr="5B358E25">
              <w:rPr>
                <w:rFonts w:ascii="Arial" w:eastAsia="Calibri" w:hAnsi="Arial" w:cs="Arial"/>
                <w:szCs w:val="20"/>
              </w:rPr>
              <w:t>Jeramie Ramos</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spacing w:before="20" w:after="20"/>
              <w:jc w:val="center"/>
            </w:pPr>
            <w:r w:rsidRPr="5B358E25">
              <w:rPr>
                <w:rFonts w:ascii="Arial" w:eastAsia="Calibri" w:hAnsi="Arial" w:cs="Arial"/>
                <w:szCs w:val="20"/>
              </w:rPr>
              <w:t>Lorna Ildefonso</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F1A2B7"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2ADAF09B"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pPr>
              <w:spacing w:before="20" w:after="20"/>
            </w:pPr>
            <w:r w:rsidRPr="5B358E25">
              <w:rPr>
                <w:rFonts w:ascii="Arial" w:eastAsia="Calibri" w:hAnsi="Arial" w:cs="Arial"/>
                <w:szCs w:val="20"/>
              </w:rPr>
              <w:t>Yolanda Parola</w:t>
            </w:r>
          </w:p>
        </w:tc>
        <w:tc>
          <w:tcPr>
            <w:tcW w:w="2099" w:type="dxa"/>
            <w:vMerge/>
            <w:tcBorders>
              <w:left w:val="single" w:sz="0" w:space="0" w:color="auto"/>
              <w:bottom w:val="single" w:sz="0" w:space="0" w:color="auto"/>
              <w:right w:val="single" w:sz="0" w:space="0" w:color="auto"/>
            </w:tcBorders>
            <w:vAlign w:val="center"/>
          </w:tcPr>
          <w:p w14:paraId="30578759"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6EB9AB85"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379A9ABB"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43EA3003" w14:textId="77777777" w:rsidR="00BB1768" w:rsidRDefault="00BB1768">
            <w:pPr>
              <w:spacing w:before="20" w:after="20"/>
            </w:pPr>
          </w:p>
        </w:tc>
      </w:tr>
      <w:tr w:rsidR="0099578C" w14:paraId="3D5B4C95" w14:textId="77777777" w:rsidTr="5B358E25">
        <w:trPr>
          <w:cantSplit/>
          <w:trHeight w:val="300"/>
        </w:trPr>
        <w:tc>
          <w:tcPr>
            <w:tcW w:w="1178" w:type="dxa"/>
            <w:vMerge/>
            <w:tcBorders>
              <w:left w:val="single" w:sz="0" w:space="0" w:color="auto"/>
              <w:right w:val="single" w:sz="0" w:space="0" w:color="auto"/>
            </w:tcBorders>
            <w:vAlign w:val="center"/>
          </w:tcPr>
          <w:p w14:paraId="691BD5AA"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pPr>
              <w:spacing w:before="20" w:after="20"/>
            </w:pPr>
            <w:r w:rsidRPr="5B358E25">
              <w:rPr>
                <w:rFonts w:ascii="Arial" w:eastAsia="Calibri" w:hAnsi="Arial" w:cs="Arial"/>
                <w:szCs w:val="20"/>
              </w:rPr>
              <w:t>Ysmael Valenzuela</w:t>
            </w:r>
          </w:p>
        </w:tc>
        <w:tc>
          <w:tcPr>
            <w:tcW w:w="2099" w:type="dxa"/>
            <w:vMerge/>
            <w:tcBorders>
              <w:left w:val="single" w:sz="0" w:space="0" w:color="auto"/>
              <w:right w:val="single" w:sz="0" w:space="0" w:color="auto"/>
            </w:tcBorders>
            <w:vAlign w:val="center"/>
          </w:tcPr>
          <w:p w14:paraId="179F8654"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7A1423F6"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008E8B39"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8F2B548" w14:textId="77777777" w:rsidR="00BB1768" w:rsidRDefault="00BB1768">
            <w:pPr>
              <w:spacing w:before="20" w:after="20"/>
            </w:pPr>
          </w:p>
        </w:tc>
      </w:tr>
      <w:tr w:rsidR="0099578C" w14:paraId="5019B079"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1A032AE3"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pPr>
              <w:spacing w:before="20" w:after="20"/>
            </w:pPr>
            <w:r w:rsidRPr="5B358E25">
              <w:rPr>
                <w:rFonts w:ascii="Arial" w:eastAsia="Calibri" w:hAnsi="Arial" w:cs="Arial"/>
                <w:szCs w:val="20"/>
              </w:rPr>
              <w:t>Myken Apolinario</w:t>
            </w:r>
          </w:p>
        </w:tc>
        <w:tc>
          <w:tcPr>
            <w:tcW w:w="2099" w:type="dxa"/>
            <w:vMerge/>
            <w:tcBorders>
              <w:left w:val="single" w:sz="0" w:space="0" w:color="auto"/>
              <w:bottom w:val="single" w:sz="0" w:space="0" w:color="auto"/>
              <w:right w:val="single" w:sz="0" w:space="0" w:color="auto"/>
            </w:tcBorders>
            <w:vAlign w:val="center"/>
          </w:tcPr>
          <w:p w14:paraId="3A31886F"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2D9293E3"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55D2689A"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282B01A6" w14:textId="77777777" w:rsidR="00BB1768" w:rsidRDefault="00BB1768">
            <w:pPr>
              <w:spacing w:before="20" w:after="20"/>
            </w:pPr>
          </w:p>
        </w:tc>
      </w:tr>
      <w:tr w:rsidR="0099578C" w14:paraId="30C9747D" w14:textId="77777777" w:rsidTr="5B358E25">
        <w:trPr>
          <w:cantSplit/>
          <w:trHeight w:val="300"/>
        </w:trPr>
        <w:tc>
          <w:tcPr>
            <w:tcW w:w="1178" w:type="dxa"/>
            <w:vMerge/>
            <w:tcBorders>
              <w:left w:val="single" w:sz="0" w:space="0" w:color="auto"/>
              <w:right w:val="single" w:sz="0" w:space="0" w:color="auto"/>
            </w:tcBorders>
            <w:vAlign w:val="center"/>
          </w:tcPr>
          <w:p w14:paraId="6389828C"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pPr>
              <w:spacing w:before="20" w:after="20"/>
            </w:pPr>
            <w:r w:rsidRPr="5B358E25">
              <w:rPr>
                <w:rFonts w:ascii="Arial" w:eastAsia="Calibri" w:hAnsi="Arial" w:cs="Arial"/>
                <w:szCs w:val="20"/>
              </w:rPr>
              <w:t>Angelica Amurao</w:t>
            </w:r>
          </w:p>
        </w:tc>
        <w:tc>
          <w:tcPr>
            <w:tcW w:w="2099" w:type="dxa"/>
            <w:vMerge/>
            <w:tcBorders>
              <w:left w:val="single" w:sz="0" w:space="0" w:color="auto"/>
              <w:right w:val="single" w:sz="0" w:space="0" w:color="auto"/>
            </w:tcBorders>
            <w:vAlign w:val="center"/>
          </w:tcPr>
          <w:p w14:paraId="0AAF7E29"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6FE39B58"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689CD908"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3E536E6D" w14:textId="77777777" w:rsidR="00BB1768" w:rsidRDefault="00BB1768">
            <w:pPr>
              <w:spacing w:before="20" w:after="20"/>
            </w:pPr>
          </w:p>
        </w:tc>
      </w:tr>
      <w:tr w:rsidR="0099578C" w14:paraId="751C449A" w14:textId="77777777" w:rsidTr="5B358E25">
        <w:trPr>
          <w:cantSplit/>
          <w:trHeight w:val="300"/>
        </w:trPr>
        <w:tc>
          <w:tcPr>
            <w:tcW w:w="1178" w:type="dxa"/>
            <w:vMerge/>
            <w:tcBorders>
              <w:left w:val="single" w:sz="0" w:space="0" w:color="auto"/>
              <w:right w:val="single" w:sz="0" w:space="0" w:color="auto"/>
            </w:tcBorders>
            <w:vAlign w:val="center"/>
          </w:tcPr>
          <w:p w14:paraId="240D76E7"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pPr>
              <w:spacing w:before="20" w:after="20"/>
            </w:pPr>
            <w:r w:rsidRPr="5B358E25">
              <w:rPr>
                <w:rFonts w:ascii="Arial" w:eastAsia="Calibri" w:hAnsi="Arial" w:cs="Arial"/>
                <w:szCs w:val="20"/>
              </w:rPr>
              <w:t>Rhea Mae Villaflor</w:t>
            </w:r>
          </w:p>
        </w:tc>
        <w:tc>
          <w:tcPr>
            <w:tcW w:w="2099" w:type="dxa"/>
            <w:vMerge/>
            <w:tcBorders>
              <w:left w:val="single" w:sz="0" w:space="0" w:color="auto"/>
              <w:right w:val="single" w:sz="0" w:space="0" w:color="auto"/>
            </w:tcBorders>
            <w:vAlign w:val="center"/>
          </w:tcPr>
          <w:p w14:paraId="2D58BCD0"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6E0E7091"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341509D6"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44110245" w14:textId="77777777" w:rsidR="00BB1768" w:rsidRDefault="00BB1768">
            <w:pPr>
              <w:spacing w:before="20" w:after="20"/>
            </w:pPr>
          </w:p>
        </w:tc>
      </w:tr>
      <w:tr w:rsidR="0099578C" w14:paraId="0D84A22D"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029DA490"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pPr>
              <w:spacing w:before="20" w:after="20"/>
            </w:pPr>
            <w:r w:rsidRPr="5B358E25">
              <w:rPr>
                <w:rFonts w:ascii="Arial" w:eastAsia="Calibri" w:hAnsi="Arial" w:cs="Arial"/>
                <w:color w:val="000000" w:themeColor="text1"/>
                <w:szCs w:val="20"/>
              </w:rPr>
              <w:t>Francisco Azul Iv</w:t>
            </w:r>
          </w:p>
        </w:tc>
        <w:tc>
          <w:tcPr>
            <w:tcW w:w="2099" w:type="dxa"/>
            <w:vMerge/>
            <w:tcBorders>
              <w:left w:val="single" w:sz="0" w:space="0" w:color="auto"/>
              <w:bottom w:val="single" w:sz="0" w:space="0" w:color="auto"/>
              <w:right w:val="single" w:sz="0" w:space="0" w:color="auto"/>
            </w:tcBorders>
            <w:vAlign w:val="center"/>
          </w:tcPr>
          <w:p w14:paraId="3E6A4441"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7A88F1AD"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184447DA"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66757ADD" w14:textId="77777777" w:rsidR="00BB1768" w:rsidRDefault="00BB1768">
            <w:pPr>
              <w:spacing w:before="20" w:after="20"/>
            </w:pPr>
          </w:p>
        </w:tc>
      </w:tr>
      <w:tr w:rsidR="0097757B" w14:paraId="2B3FD23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spacing w:before="20" w:after="20"/>
              <w:jc w:val="center"/>
            </w:pPr>
            <w:r w:rsidRPr="5B358E25">
              <w:rPr>
                <w:rFonts w:ascii="Arial" w:eastAsia="Calibri" w:hAnsi="Arial" w:cs="Arial"/>
                <w:color w:val="000000" w:themeColor="text1"/>
                <w:szCs w:val="20"/>
              </w:rPr>
              <w:t>REGION 5</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pPr>
              <w:spacing w:before="20" w:after="20"/>
            </w:pPr>
            <w:r w:rsidRPr="5B358E25">
              <w:rPr>
                <w:rFonts w:ascii="Arial" w:eastAsia="Calibri" w:hAnsi="Arial" w:cs="Arial"/>
                <w:szCs w:val="20"/>
              </w:rPr>
              <w:t>Adrian Salapare</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spacing w:before="20" w:after="20"/>
              <w:jc w:val="center"/>
            </w:pPr>
            <w:r w:rsidRPr="5B358E25">
              <w:rPr>
                <w:rFonts w:ascii="Arial" w:eastAsia="Calibri" w:hAnsi="Arial" w:cs="Arial"/>
                <w:szCs w:val="20"/>
              </w:rPr>
              <w:t>Genilyn De Castro</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spacing w:before="20" w:after="20"/>
              <w:jc w:val="center"/>
            </w:pPr>
            <w:r w:rsidRPr="5B358E25">
              <w:rPr>
                <w:rFonts w:ascii="Arial" w:eastAsia="Calibri" w:hAnsi="Arial" w:cs="Arial"/>
                <w:szCs w:val="20"/>
              </w:rPr>
              <w:t>Lorna Ildefonso</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1AE1DD5" w14:textId="77777777" w:rsidTr="5B358E25">
        <w:trPr>
          <w:cantSplit/>
          <w:trHeight w:val="300"/>
        </w:trPr>
        <w:tc>
          <w:tcPr>
            <w:tcW w:w="1178" w:type="dxa"/>
            <w:vMerge/>
            <w:tcBorders>
              <w:left w:val="single" w:sz="0" w:space="0" w:color="auto"/>
              <w:right w:val="single" w:sz="0" w:space="0" w:color="auto"/>
            </w:tcBorders>
            <w:vAlign w:val="center"/>
          </w:tcPr>
          <w:p w14:paraId="19D3C4E3"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pPr>
              <w:spacing w:before="20" w:after="20"/>
            </w:pPr>
            <w:r w:rsidRPr="5B358E25">
              <w:rPr>
                <w:rFonts w:ascii="Arial" w:eastAsia="Calibri" w:hAnsi="Arial" w:cs="Arial"/>
                <w:szCs w:val="20"/>
              </w:rPr>
              <w:t>Edwin Brucal Reyes</w:t>
            </w:r>
          </w:p>
        </w:tc>
        <w:tc>
          <w:tcPr>
            <w:tcW w:w="2099" w:type="dxa"/>
            <w:vMerge/>
            <w:tcBorders>
              <w:left w:val="single" w:sz="0" w:space="0" w:color="auto"/>
              <w:right w:val="single" w:sz="0" w:space="0" w:color="auto"/>
            </w:tcBorders>
            <w:vAlign w:val="center"/>
          </w:tcPr>
          <w:p w14:paraId="2E827A32"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1A54B5F8"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2DAD06C2"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3D6145D4" w14:textId="77777777" w:rsidR="00BB1768" w:rsidRDefault="00BB1768">
            <w:pPr>
              <w:spacing w:before="20" w:after="20"/>
            </w:pPr>
          </w:p>
        </w:tc>
      </w:tr>
      <w:tr w:rsidR="0099578C" w14:paraId="74A64CFC" w14:textId="77777777" w:rsidTr="5B358E25">
        <w:trPr>
          <w:cantSplit/>
          <w:trHeight w:val="300"/>
        </w:trPr>
        <w:tc>
          <w:tcPr>
            <w:tcW w:w="1178" w:type="dxa"/>
            <w:vMerge/>
            <w:tcBorders>
              <w:left w:val="single" w:sz="0" w:space="0" w:color="auto"/>
              <w:right w:val="single" w:sz="0" w:space="0" w:color="auto"/>
            </w:tcBorders>
            <w:vAlign w:val="center"/>
          </w:tcPr>
          <w:p w14:paraId="48361CFF"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pPr>
              <w:spacing w:before="20" w:after="20"/>
            </w:pPr>
            <w:r w:rsidRPr="5B358E25">
              <w:rPr>
                <w:rFonts w:ascii="Arial" w:eastAsia="Calibri" w:hAnsi="Arial" w:cs="Arial"/>
                <w:szCs w:val="20"/>
              </w:rPr>
              <w:t>Marilyn Jinayon</w:t>
            </w:r>
          </w:p>
        </w:tc>
        <w:tc>
          <w:tcPr>
            <w:tcW w:w="2099" w:type="dxa"/>
            <w:vMerge/>
            <w:tcBorders>
              <w:left w:val="single" w:sz="0" w:space="0" w:color="auto"/>
              <w:right w:val="single" w:sz="0" w:space="0" w:color="auto"/>
            </w:tcBorders>
            <w:vAlign w:val="center"/>
          </w:tcPr>
          <w:p w14:paraId="3B004213"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7213B932"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0FA23AA5"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602CC8C" w14:textId="77777777" w:rsidR="00BB1768" w:rsidRDefault="00BB1768">
            <w:pPr>
              <w:spacing w:before="20" w:after="20"/>
            </w:pPr>
          </w:p>
        </w:tc>
      </w:tr>
      <w:tr w:rsidR="0099578C" w14:paraId="0407A2D6" w14:textId="77777777" w:rsidTr="5B358E25">
        <w:trPr>
          <w:cantSplit/>
          <w:trHeight w:val="300"/>
        </w:trPr>
        <w:tc>
          <w:tcPr>
            <w:tcW w:w="1178" w:type="dxa"/>
            <w:vMerge/>
            <w:tcBorders>
              <w:left w:val="single" w:sz="0" w:space="0" w:color="auto"/>
              <w:right w:val="single" w:sz="0" w:space="0" w:color="auto"/>
            </w:tcBorders>
            <w:vAlign w:val="center"/>
          </w:tcPr>
          <w:p w14:paraId="3D50B68B"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pPr>
              <w:spacing w:before="20" w:after="20"/>
            </w:pPr>
            <w:r w:rsidRPr="5B358E25">
              <w:rPr>
                <w:rFonts w:ascii="Arial" w:eastAsia="Calibri" w:hAnsi="Arial" w:cs="Arial"/>
                <w:szCs w:val="20"/>
              </w:rPr>
              <w:t>Jerome Paolo Zapata</w:t>
            </w:r>
          </w:p>
        </w:tc>
        <w:tc>
          <w:tcPr>
            <w:tcW w:w="2099" w:type="dxa"/>
            <w:vMerge/>
            <w:tcBorders>
              <w:left w:val="single" w:sz="0" w:space="0" w:color="auto"/>
              <w:right w:val="single" w:sz="0" w:space="0" w:color="auto"/>
            </w:tcBorders>
            <w:vAlign w:val="center"/>
          </w:tcPr>
          <w:p w14:paraId="7328D04D"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608C4934"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72599D3D"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5BD33911" w14:textId="77777777" w:rsidR="00BB1768" w:rsidRDefault="00BB1768">
            <w:pPr>
              <w:spacing w:before="20" w:after="20"/>
            </w:pPr>
          </w:p>
        </w:tc>
      </w:tr>
      <w:tr w:rsidR="0099578C" w14:paraId="33653EC2" w14:textId="77777777" w:rsidTr="5B358E25">
        <w:trPr>
          <w:cantSplit/>
          <w:trHeight w:val="300"/>
        </w:trPr>
        <w:tc>
          <w:tcPr>
            <w:tcW w:w="1178" w:type="dxa"/>
            <w:vMerge/>
            <w:tcBorders>
              <w:left w:val="single" w:sz="0" w:space="0" w:color="auto"/>
              <w:right w:val="single" w:sz="0" w:space="0" w:color="auto"/>
            </w:tcBorders>
            <w:vAlign w:val="center"/>
          </w:tcPr>
          <w:p w14:paraId="00A57AAE"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pPr>
              <w:spacing w:before="20" w:after="20"/>
            </w:pPr>
            <w:r w:rsidRPr="5B358E25">
              <w:rPr>
                <w:rFonts w:ascii="Arial" w:eastAsia="Calibri" w:hAnsi="Arial" w:cs="Arial"/>
                <w:szCs w:val="20"/>
              </w:rPr>
              <w:t>Rowell Vincent Esguerra</w:t>
            </w:r>
          </w:p>
        </w:tc>
        <w:tc>
          <w:tcPr>
            <w:tcW w:w="2099" w:type="dxa"/>
            <w:vMerge/>
            <w:tcBorders>
              <w:left w:val="single" w:sz="0" w:space="0" w:color="auto"/>
              <w:right w:val="single" w:sz="0" w:space="0" w:color="auto"/>
            </w:tcBorders>
            <w:vAlign w:val="center"/>
          </w:tcPr>
          <w:p w14:paraId="7CE8BE2F"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0B674EFB"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1528526F"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266CA93C" w14:textId="77777777" w:rsidR="00BB1768" w:rsidRDefault="00BB1768">
            <w:pPr>
              <w:spacing w:before="20" w:after="20"/>
            </w:pPr>
          </w:p>
        </w:tc>
      </w:tr>
      <w:tr w:rsidR="0099578C" w14:paraId="69ED0612"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1DAF98C8"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pPr>
              <w:spacing w:before="20" w:after="20"/>
            </w:pPr>
            <w:r w:rsidRPr="5B358E25">
              <w:rPr>
                <w:rFonts w:ascii="Arial" w:eastAsia="Calibri" w:hAnsi="Arial" w:cs="Arial"/>
                <w:szCs w:val="20"/>
              </w:rPr>
              <w:t>Peter John Vergara</w:t>
            </w:r>
          </w:p>
        </w:tc>
        <w:tc>
          <w:tcPr>
            <w:tcW w:w="2099" w:type="dxa"/>
            <w:vMerge/>
            <w:tcBorders>
              <w:left w:val="single" w:sz="0" w:space="0" w:color="auto"/>
              <w:bottom w:val="single" w:sz="0" w:space="0" w:color="auto"/>
              <w:right w:val="single" w:sz="0" w:space="0" w:color="auto"/>
            </w:tcBorders>
            <w:vAlign w:val="center"/>
          </w:tcPr>
          <w:p w14:paraId="0980A91D"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463076B6"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5A64D5BE"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2CF5A6F6" w14:textId="77777777" w:rsidR="00BB1768" w:rsidRDefault="00BB1768">
            <w:pPr>
              <w:spacing w:before="20" w:after="20"/>
            </w:pPr>
          </w:p>
        </w:tc>
      </w:tr>
      <w:tr w:rsidR="0097757B" w14:paraId="1C55856B"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spacing w:before="20" w:after="20"/>
              <w:jc w:val="center"/>
            </w:pPr>
            <w:r w:rsidRPr="5B358E25">
              <w:rPr>
                <w:rFonts w:ascii="Arial" w:eastAsia="Calibri" w:hAnsi="Arial" w:cs="Arial"/>
                <w:color w:val="000000" w:themeColor="text1"/>
                <w:szCs w:val="20"/>
              </w:rPr>
              <w:t>REGION 3</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pPr>
              <w:spacing w:before="20" w:after="20"/>
            </w:pPr>
            <w:r w:rsidRPr="5B358E25">
              <w:rPr>
                <w:rFonts w:ascii="Arial" w:eastAsia="Calibri" w:hAnsi="Arial" w:cs="Arial"/>
                <w:szCs w:val="20"/>
              </w:rPr>
              <w:t>Aireen Joyce Garcia</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spacing w:before="20" w:after="20"/>
              <w:jc w:val="center"/>
            </w:pPr>
            <w:r w:rsidRPr="5B358E25">
              <w:rPr>
                <w:rFonts w:ascii="Arial" w:eastAsia="Calibri" w:hAnsi="Arial" w:cs="Arial"/>
                <w:szCs w:val="20"/>
              </w:rPr>
              <w:t>Nina Grace Linganay</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spacing w:before="20" w:after="20"/>
              <w:jc w:val="center"/>
            </w:pPr>
            <w:r w:rsidRPr="5B358E25">
              <w:rPr>
                <w:rFonts w:ascii="Arial" w:eastAsia="Calibri" w:hAnsi="Arial" w:cs="Arial"/>
                <w:szCs w:val="20"/>
              </w:rPr>
              <w:t>Robbie Alvarez</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28DEF9BA" w14:textId="77777777" w:rsidTr="5B358E25">
        <w:trPr>
          <w:cantSplit/>
          <w:trHeight w:val="300"/>
        </w:trPr>
        <w:tc>
          <w:tcPr>
            <w:tcW w:w="1178" w:type="dxa"/>
            <w:vMerge/>
            <w:tcBorders>
              <w:left w:val="single" w:sz="0" w:space="0" w:color="auto"/>
              <w:right w:val="single" w:sz="0" w:space="0" w:color="auto"/>
            </w:tcBorders>
            <w:vAlign w:val="center"/>
          </w:tcPr>
          <w:p w14:paraId="2AD0E227"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pPr>
              <w:spacing w:before="20" w:after="20"/>
            </w:pPr>
            <w:r w:rsidRPr="5B358E25">
              <w:rPr>
                <w:rFonts w:ascii="Arial" w:eastAsia="Calibri" w:hAnsi="Arial" w:cs="Arial"/>
                <w:szCs w:val="20"/>
              </w:rPr>
              <w:t>Cezssane Canarias</w:t>
            </w:r>
          </w:p>
        </w:tc>
        <w:tc>
          <w:tcPr>
            <w:tcW w:w="2099" w:type="dxa"/>
            <w:vMerge/>
            <w:tcBorders>
              <w:left w:val="single" w:sz="0" w:space="0" w:color="auto"/>
              <w:right w:val="single" w:sz="0" w:space="0" w:color="auto"/>
            </w:tcBorders>
            <w:vAlign w:val="center"/>
          </w:tcPr>
          <w:p w14:paraId="6142B746"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0961AC91"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2A3D1EF0"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E3FF4DA" w14:textId="77777777" w:rsidR="00BB1768" w:rsidRDefault="00BB1768">
            <w:pPr>
              <w:spacing w:before="20" w:after="20"/>
            </w:pPr>
          </w:p>
        </w:tc>
      </w:tr>
      <w:tr w:rsidR="0099578C" w14:paraId="2DB2A14E" w14:textId="77777777" w:rsidTr="5B358E25">
        <w:trPr>
          <w:cantSplit/>
          <w:trHeight w:val="300"/>
        </w:trPr>
        <w:tc>
          <w:tcPr>
            <w:tcW w:w="1178" w:type="dxa"/>
            <w:vMerge/>
            <w:tcBorders>
              <w:left w:val="single" w:sz="0" w:space="0" w:color="auto"/>
              <w:right w:val="single" w:sz="0" w:space="0" w:color="auto"/>
            </w:tcBorders>
            <w:vAlign w:val="center"/>
          </w:tcPr>
          <w:p w14:paraId="33646B5A"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pPr>
              <w:spacing w:before="20" w:after="20"/>
            </w:pPr>
            <w:r w:rsidRPr="5B358E25">
              <w:rPr>
                <w:rFonts w:ascii="Arial" w:eastAsia="Calibri" w:hAnsi="Arial" w:cs="Arial"/>
                <w:szCs w:val="20"/>
              </w:rPr>
              <w:t>Jan Aldrin Velasquez</w:t>
            </w:r>
          </w:p>
        </w:tc>
        <w:tc>
          <w:tcPr>
            <w:tcW w:w="2099" w:type="dxa"/>
            <w:vMerge/>
            <w:tcBorders>
              <w:left w:val="single" w:sz="0" w:space="0" w:color="auto"/>
              <w:right w:val="single" w:sz="0" w:space="0" w:color="auto"/>
            </w:tcBorders>
            <w:vAlign w:val="center"/>
          </w:tcPr>
          <w:p w14:paraId="53DC2DFB"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54C0E67D"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11871473"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7A173B88" w14:textId="77777777" w:rsidR="00BB1768" w:rsidRDefault="00BB1768">
            <w:pPr>
              <w:spacing w:before="20" w:after="20"/>
            </w:pPr>
          </w:p>
        </w:tc>
      </w:tr>
      <w:tr w:rsidR="0099578C" w14:paraId="3C3B9619" w14:textId="77777777" w:rsidTr="5B358E25">
        <w:trPr>
          <w:cantSplit/>
          <w:trHeight w:val="300"/>
        </w:trPr>
        <w:tc>
          <w:tcPr>
            <w:tcW w:w="1178" w:type="dxa"/>
            <w:vMerge/>
            <w:tcBorders>
              <w:left w:val="single" w:sz="0" w:space="0" w:color="auto"/>
              <w:right w:val="single" w:sz="0" w:space="0" w:color="auto"/>
            </w:tcBorders>
            <w:vAlign w:val="center"/>
          </w:tcPr>
          <w:p w14:paraId="176DCB22"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pPr>
              <w:spacing w:before="20" w:after="20"/>
            </w:pPr>
            <w:r w:rsidRPr="5B358E25">
              <w:rPr>
                <w:rFonts w:ascii="Arial" w:eastAsia="Calibri" w:hAnsi="Arial" w:cs="Arial"/>
                <w:szCs w:val="20"/>
              </w:rPr>
              <w:t>Ma. Arfel Navarro</w:t>
            </w:r>
          </w:p>
        </w:tc>
        <w:tc>
          <w:tcPr>
            <w:tcW w:w="2099" w:type="dxa"/>
            <w:vMerge/>
            <w:tcBorders>
              <w:left w:val="single" w:sz="0" w:space="0" w:color="auto"/>
              <w:right w:val="single" w:sz="0" w:space="0" w:color="auto"/>
            </w:tcBorders>
            <w:vAlign w:val="center"/>
          </w:tcPr>
          <w:p w14:paraId="15DE68A1"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7B541FAA"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4782C9CB"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3EBD53C7" w14:textId="77777777" w:rsidR="00BB1768" w:rsidRDefault="00BB1768">
            <w:pPr>
              <w:spacing w:before="20" w:after="20"/>
            </w:pPr>
          </w:p>
        </w:tc>
      </w:tr>
      <w:tr w:rsidR="0099578C" w14:paraId="026D9BB8" w14:textId="77777777" w:rsidTr="5B358E25">
        <w:trPr>
          <w:cantSplit/>
          <w:trHeight w:val="300"/>
        </w:trPr>
        <w:tc>
          <w:tcPr>
            <w:tcW w:w="1178" w:type="dxa"/>
            <w:vMerge/>
            <w:tcBorders>
              <w:left w:val="single" w:sz="0" w:space="0" w:color="auto"/>
              <w:right w:val="single" w:sz="0" w:space="0" w:color="auto"/>
            </w:tcBorders>
            <w:vAlign w:val="center"/>
          </w:tcPr>
          <w:p w14:paraId="66B50E24"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pPr>
              <w:spacing w:before="20" w:after="20"/>
            </w:pPr>
            <w:r w:rsidRPr="5B358E25">
              <w:rPr>
                <w:rFonts w:ascii="Arial" w:eastAsia="Calibri" w:hAnsi="Arial" w:cs="Arial"/>
                <w:szCs w:val="20"/>
              </w:rPr>
              <w:t>Marcelo Buenavista Jr</w:t>
            </w:r>
          </w:p>
        </w:tc>
        <w:tc>
          <w:tcPr>
            <w:tcW w:w="2099" w:type="dxa"/>
            <w:vMerge/>
            <w:tcBorders>
              <w:left w:val="single" w:sz="0" w:space="0" w:color="auto"/>
              <w:right w:val="single" w:sz="0" w:space="0" w:color="auto"/>
            </w:tcBorders>
            <w:vAlign w:val="center"/>
          </w:tcPr>
          <w:p w14:paraId="2BFA561E"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4034792E"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0D80A288"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581F9C05" w14:textId="77777777" w:rsidR="00BB1768" w:rsidRDefault="00BB1768">
            <w:pPr>
              <w:spacing w:before="20" w:after="20"/>
            </w:pPr>
          </w:p>
        </w:tc>
      </w:tr>
      <w:tr w:rsidR="0099578C" w14:paraId="405642B4"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6B3DC88E"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pPr>
              <w:spacing w:before="20" w:after="20"/>
            </w:pPr>
            <w:r w:rsidRPr="5B358E25">
              <w:rPr>
                <w:rFonts w:ascii="Arial" w:eastAsia="Calibri" w:hAnsi="Arial" w:cs="Arial"/>
                <w:szCs w:val="20"/>
              </w:rPr>
              <w:t>Mary Ann Estrella</w:t>
            </w:r>
          </w:p>
        </w:tc>
        <w:tc>
          <w:tcPr>
            <w:tcW w:w="2099" w:type="dxa"/>
            <w:vMerge/>
            <w:tcBorders>
              <w:left w:val="single" w:sz="0" w:space="0" w:color="auto"/>
              <w:bottom w:val="single" w:sz="0" w:space="0" w:color="auto"/>
              <w:right w:val="single" w:sz="0" w:space="0" w:color="auto"/>
            </w:tcBorders>
            <w:vAlign w:val="center"/>
          </w:tcPr>
          <w:p w14:paraId="679291EA"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5CDAB96B"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6AAEF0F1"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7E6C80A1" w14:textId="77777777" w:rsidR="00BB1768" w:rsidRDefault="00BB1768">
            <w:pPr>
              <w:spacing w:before="20" w:after="20"/>
            </w:pPr>
          </w:p>
        </w:tc>
      </w:tr>
      <w:tr w:rsidR="0099578C" w14:paraId="5E3788F6" w14:textId="77777777" w:rsidTr="5B358E25">
        <w:trPr>
          <w:cantSplit/>
          <w:trHeight w:val="300"/>
        </w:trPr>
        <w:tc>
          <w:tcPr>
            <w:tcW w:w="1178" w:type="dxa"/>
            <w:vMerge/>
            <w:tcBorders>
              <w:left w:val="single" w:sz="0" w:space="0" w:color="auto"/>
              <w:right w:val="single" w:sz="0" w:space="0" w:color="auto"/>
            </w:tcBorders>
            <w:vAlign w:val="center"/>
          </w:tcPr>
          <w:p w14:paraId="484CD7EC"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pPr>
              <w:spacing w:before="20" w:after="20"/>
            </w:pPr>
            <w:r w:rsidRPr="5B358E25">
              <w:rPr>
                <w:rFonts w:ascii="Arial" w:eastAsia="Calibri" w:hAnsi="Arial" w:cs="Arial"/>
                <w:szCs w:val="20"/>
              </w:rPr>
              <w:t>Aivel Lumogdang</w:t>
            </w:r>
          </w:p>
        </w:tc>
        <w:tc>
          <w:tcPr>
            <w:tcW w:w="2099" w:type="dxa"/>
            <w:vMerge/>
            <w:tcBorders>
              <w:left w:val="single" w:sz="0" w:space="0" w:color="auto"/>
              <w:right w:val="single" w:sz="0" w:space="0" w:color="auto"/>
            </w:tcBorders>
            <w:vAlign w:val="center"/>
          </w:tcPr>
          <w:p w14:paraId="2796B493"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673B1CCF"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7E8CFA32"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77C16BD5" w14:textId="77777777" w:rsidR="00BB1768" w:rsidRDefault="00BB1768">
            <w:pPr>
              <w:spacing w:before="20" w:after="20"/>
            </w:pPr>
          </w:p>
        </w:tc>
      </w:tr>
      <w:tr w:rsidR="0099578C" w14:paraId="32CAFAFE"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53552794"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pPr>
              <w:spacing w:before="20" w:after="20"/>
            </w:pPr>
            <w:r w:rsidRPr="5B358E25">
              <w:rPr>
                <w:rFonts w:ascii="Arial" w:eastAsia="Calibri" w:hAnsi="Arial" w:cs="Arial"/>
                <w:szCs w:val="20"/>
              </w:rPr>
              <w:t>Russel David</w:t>
            </w:r>
          </w:p>
        </w:tc>
        <w:tc>
          <w:tcPr>
            <w:tcW w:w="2099" w:type="dxa"/>
            <w:vMerge/>
            <w:tcBorders>
              <w:left w:val="single" w:sz="0" w:space="0" w:color="auto"/>
              <w:bottom w:val="single" w:sz="0" w:space="0" w:color="auto"/>
              <w:right w:val="single" w:sz="0" w:space="0" w:color="auto"/>
            </w:tcBorders>
            <w:vAlign w:val="center"/>
          </w:tcPr>
          <w:p w14:paraId="0C80B6DB" w14:textId="77777777" w:rsidR="00BB1768" w:rsidRDefault="00BB1768">
            <w:pPr>
              <w:spacing w:before="20" w:after="20"/>
            </w:pPr>
          </w:p>
        </w:tc>
        <w:tc>
          <w:tcPr>
            <w:tcW w:w="1755" w:type="dxa"/>
            <w:vMerge/>
            <w:tcBorders>
              <w:left w:val="single" w:sz="0" w:space="0" w:color="auto"/>
              <w:bottom w:val="single" w:sz="0" w:space="0" w:color="auto"/>
              <w:right w:val="single" w:sz="0" w:space="0" w:color="auto"/>
            </w:tcBorders>
            <w:vAlign w:val="center"/>
          </w:tcPr>
          <w:p w14:paraId="0FABC786" w14:textId="77777777" w:rsidR="00BB1768" w:rsidRDefault="00BB1768">
            <w:pPr>
              <w:spacing w:before="20" w:after="20"/>
            </w:pPr>
          </w:p>
        </w:tc>
        <w:tc>
          <w:tcPr>
            <w:tcW w:w="1639" w:type="dxa"/>
            <w:vMerge/>
            <w:tcBorders>
              <w:left w:val="single" w:sz="0" w:space="0" w:color="auto"/>
              <w:bottom w:val="single" w:sz="0" w:space="0" w:color="auto"/>
              <w:right w:val="single" w:sz="0" w:space="0" w:color="auto"/>
            </w:tcBorders>
            <w:vAlign w:val="center"/>
          </w:tcPr>
          <w:p w14:paraId="4BE64BA5" w14:textId="77777777" w:rsidR="00BB1768" w:rsidRDefault="00BB1768">
            <w:pPr>
              <w:spacing w:before="20" w:after="20"/>
            </w:pPr>
          </w:p>
        </w:tc>
        <w:tc>
          <w:tcPr>
            <w:tcW w:w="1711" w:type="dxa"/>
            <w:vMerge/>
            <w:tcBorders>
              <w:left w:val="single" w:sz="0" w:space="0" w:color="auto"/>
              <w:bottom w:val="single" w:sz="0" w:space="0" w:color="auto"/>
              <w:right w:val="single" w:sz="0" w:space="0" w:color="auto"/>
            </w:tcBorders>
            <w:vAlign w:val="center"/>
          </w:tcPr>
          <w:p w14:paraId="5381E45E" w14:textId="77777777" w:rsidR="00BB1768" w:rsidRDefault="00BB1768">
            <w:pPr>
              <w:spacing w:before="20" w:after="20"/>
            </w:pPr>
          </w:p>
        </w:tc>
      </w:tr>
      <w:tr w:rsidR="0097757B" w14:paraId="76D6B502"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spacing w:before="20" w:after="20"/>
              <w:jc w:val="center"/>
            </w:pPr>
            <w:r w:rsidRPr="5B358E25">
              <w:rPr>
                <w:rFonts w:ascii="Arial" w:eastAsia="Calibri" w:hAnsi="Arial" w:cs="Arial"/>
                <w:color w:val="000000" w:themeColor="text1"/>
                <w:szCs w:val="20"/>
              </w:rPr>
              <w:t>REGION 6</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pPr>
              <w:spacing w:before="20" w:after="20"/>
            </w:pPr>
            <w:r w:rsidRPr="5B358E25">
              <w:rPr>
                <w:rFonts w:ascii="Arial" w:eastAsia="Calibri" w:hAnsi="Arial" w:cs="Arial"/>
                <w:szCs w:val="20"/>
              </w:rPr>
              <w:t>Arnelyn Cruz</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spacing w:before="20" w:after="20"/>
              <w:jc w:val="center"/>
            </w:pPr>
            <w:r w:rsidRPr="5B358E25">
              <w:rPr>
                <w:rFonts w:ascii="Arial" w:eastAsia="Calibri" w:hAnsi="Arial" w:cs="Arial"/>
                <w:szCs w:val="20"/>
              </w:rPr>
              <w:t>Dexter Enraca</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spacing w:before="20" w:after="20"/>
              <w:jc w:val="center"/>
            </w:pPr>
            <w:r w:rsidRPr="5B358E25">
              <w:rPr>
                <w:rFonts w:ascii="Arial" w:eastAsia="Calibri" w:hAnsi="Arial" w:cs="Arial"/>
                <w:szCs w:val="20"/>
              </w:rPr>
              <w:t>Robbie Alvarez</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475173E2" w14:textId="77777777" w:rsidTr="5B358E25">
        <w:trPr>
          <w:cantSplit/>
          <w:trHeight w:val="300"/>
        </w:trPr>
        <w:tc>
          <w:tcPr>
            <w:tcW w:w="1178" w:type="dxa"/>
            <w:vMerge/>
            <w:tcBorders>
              <w:left w:val="single" w:sz="0" w:space="0" w:color="auto"/>
              <w:right w:val="single" w:sz="0" w:space="0" w:color="auto"/>
            </w:tcBorders>
            <w:vAlign w:val="center"/>
          </w:tcPr>
          <w:p w14:paraId="6C57FBD8"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pPr>
              <w:spacing w:before="20" w:after="20"/>
            </w:pPr>
            <w:r w:rsidRPr="5B358E25">
              <w:rPr>
                <w:rFonts w:ascii="Arial" w:eastAsia="Calibri" w:hAnsi="Arial" w:cs="Arial"/>
                <w:szCs w:val="20"/>
              </w:rPr>
              <w:t>Jacil Crisostomo</w:t>
            </w:r>
          </w:p>
        </w:tc>
        <w:tc>
          <w:tcPr>
            <w:tcW w:w="2099" w:type="dxa"/>
            <w:vMerge/>
            <w:tcBorders>
              <w:left w:val="single" w:sz="0" w:space="0" w:color="auto"/>
              <w:right w:val="single" w:sz="0" w:space="0" w:color="auto"/>
            </w:tcBorders>
            <w:vAlign w:val="center"/>
          </w:tcPr>
          <w:p w14:paraId="6EC7E5AE"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71647431"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5F45EBDB"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391FBF17" w14:textId="77777777" w:rsidR="00BB1768" w:rsidRDefault="00BB1768">
            <w:pPr>
              <w:spacing w:before="20" w:after="20"/>
            </w:pPr>
          </w:p>
        </w:tc>
      </w:tr>
      <w:tr w:rsidR="0099578C" w14:paraId="4FE716C9" w14:textId="77777777" w:rsidTr="5B358E25">
        <w:trPr>
          <w:cantSplit/>
          <w:trHeight w:val="300"/>
        </w:trPr>
        <w:tc>
          <w:tcPr>
            <w:tcW w:w="1178" w:type="dxa"/>
            <w:vMerge/>
            <w:tcBorders>
              <w:left w:val="single" w:sz="0" w:space="0" w:color="auto"/>
              <w:right w:val="single" w:sz="0" w:space="0" w:color="auto"/>
            </w:tcBorders>
            <w:vAlign w:val="center"/>
          </w:tcPr>
          <w:p w14:paraId="3E7533A7"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pPr>
              <w:spacing w:before="20" w:after="20"/>
            </w:pPr>
            <w:r w:rsidRPr="5B358E25">
              <w:rPr>
                <w:rFonts w:ascii="Arial" w:eastAsia="Calibri" w:hAnsi="Arial" w:cs="Arial"/>
                <w:szCs w:val="20"/>
              </w:rPr>
              <w:t>Jerson Oliveria</w:t>
            </w:r>
          </w:p>
        </w:tc>
        <w:tc>
          <w:tcPr>
            <w:tcW w:w="2099" w:type="dxa"/>
            <w:vMerge/>
            <w:tcBorders>
              <w:left w:val="single" w:sz="0" w:space="0" w:color="auto"/>
              <w:right w:val="single" w:sz="0" w:space="0" w:color="auto"/>
            </w:tcBorders>
            <w:vAlign w:val="center"/>
          </w:tcPr>
          <w:p w14:paraId="1E93B4CE"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7B7FA3EF"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24B304AA"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0BE92B6D" w14:textId="77777777" w:rsidR="00BB1768" w:rsidRDefault="00BB1768">
            <w:pPr>
              <w:spacing w:before="20" w:after="20"/>
            </w:pPr>
          </w:p>
        </w:tc>
      </w:tr>
      <w:tr w:rsidR="0099578C" w14:paraId="7A287FDC" w14:textId="77777777" w:rsidTr="5B358E25">
        <w:trPr>
          <w:cantSplit/>
          <w:trHeight w:val="300"/>
        </w:trPr>
        <w:tc>
          <w:tcPr>
            <w:tcW w:w="1178" w:type="dxa"/>
            <w:vMerge/>
            <w:tcBorders>
              <w:left w:val="single" w:sz="0" w:space="0" w:color="auto"/>
              <w:right w:val="single" w:sz="0" w:space="0" w:color="auto"/>
            </w:tcBorders>
            <w:vAlign w:val="center"/>
          </w:tcPr>
          <w:p w14:paraId="0A881338"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pPr>
              <w:spacing w:before="20" w:after="20"/>
            </w:pPr>
            <w:r w:rsidRPr="5B358E25">
              <w:rPr>
                <w:rFonts w:ascii="Arial" w:eastAsia="Calibri" w:hAnsi="Arial" w:cs="Arial"/>
                <w:szCs w:val="20"/>
              </w:rPr>
              <w:t>Kristine Ann Santiago</w:t>
            </w:r>
          </w:p>
        </w:tc>
        <w:tc>
          <w:tcPr>
            <w:tcW w:w="2099" w:type="dxa"/>
            <w:vMerge/>
            <w:tcBorders>
              <w:left w:val="single" w:sz="0" w:space="0" w:color="auto"/>
              <w:right w:val="single" w:sz="0" w:space="0" w:color="auto"/>
            </w:tcBorders>
            <w:vAlign w:val="center"/>
          </w:tcPr>
          <w:p w14:paraId="310A8FC5"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4D8EED78"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53EE04A9"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2918F5ED" w14:textId="77777777" w:rsidR="00BB1768" w:rsidRDefault="00BB1768">
            <w:pPr>
              <w:spacing w:before="20" w:after="20"/>
            </w:pPr>
          </w:p>
        </w:tc>
      </w:tr>
      <w:tr w:rsidR="0099578C" w14:paraId="6BAE01BB" w14:textId="77777777" w:rsidTr="5B358E25">
        <w:trPr>
          <w:cantSplit/>
          <w:trHeight w:val="300"/>
        </w:trPr>
        <w:tc>
          <w:tcPr>
            <w:tcW w:w="1178" w:type="dxa"/>
            <w:vMerge/>
            <w:tcBorders>
              <w:left w:val="single" w:sz="0" w:space="0" w:color="auto"/>
              <w:right w:val="single" w:sz="0" w:space="0" w:color="auto"/>
            </w:tcBorders>
            <w:vAlign w:val="center"/>
          </w:tcPr>
          <w:p w14:paraId="6DBE5B1C"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pPr>
              <w:spacing w:before="20" w:after="20"/>
            </w:pPr>
            <w:r w:rsidRPr="5B358E25">
              <w:rPr>
                <w:rFonts w:ascii="Arial" w:eastAsia="Calibri" w:hAnsi="Arial" w:cs="Arial"/>
                <w:szCs w:val="20"/>
              </w:rPr>
              <w:t>Marchelle Irish Parale</w:t>
            </w:r>
          </w:p>
        </w:tc>
        <w:tc>
          <w:tcPr>
            <w:tcW w:w="2099" w:type="dxa"/>
            <w:vMerge/>
            <w:tcBorders>
              <w:left w:val="single" w:sz="0" w:space="0" w:color="auto"/>
              <w:right w:val="single" w:sz="0" w:space="0" w:color="auto"/>
            </w:tcBorders>
            <w:vAlign w:val="center"/>
          </w:tcPr>
          <w:p w14:paraId="4B9FA8D8"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548BE109"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637F8992"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4E053102" w14:textId="77777777" w:rsidR="00BB1768" w:rsidRDefault="00BB1768">
            <w:pPr>
              <w:spacing w:before="20" w:after="20"/>
            </w:pPr>
          </w:p>
        </w:tc>
      </w:tr>
      <w:tr w:rsidR="0099578C" w14:paraId="25F4644E" w14:textId="77777777" w:rsidTr="5B358E25">
        <w:trPr>
          <w:cantSplit/>
          <w:trHeight w:val="300"/>
        </w:trPr>
        <w:tc>
          <w:tcPr>
            <w:tcW w:w="1178" w:type="dxa"/>
            <w:vMerge/>
            <w:tcBorders>
              <w:left w:val="single" w:sz="0" w:space="0" w:color="auto"/>
              <w:right w:val="single" w:sz="0" w:space="0" w:color="auto"/>
            </w:tcBorders>
            <w:vAlign w:val="center"/>
          </w:tcPr>
          <w:p w14:paraId="72537C23"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pPr>
              <w:spacing w:before="20" w:after="20"/>
            </w:pPr>
            <w:r w:rsidRPr="5B358E25">
              <w:rPr>
                <w:rFonts w:ascii="Arial" w:eastAsia="Calibri" w:hAnsi="Arial" w:cs="Arial"/>
                <w:szCs w:val="20"/>
              </w:rPr>
              <w:t>Maricel Liwag</w:t>
            </w:r>
          </w:p>
        </w:tc>
        <w:tc>
          <w:tcPr>
            <w:tcW w:w="2099" w:type="dxa"/>
            <w:vMerge/>
            <w:tcBorders>
              <w:left w:val="single" w:sz="0" w:space="0" w:color="auto"/>
              <w:right w:val="single" w:sz="0" w:space="0" w:color="auto"/>
            </w:tcBorders>
            <w:vAlign w:val="center"/>
          </w:tcPr>
          <w:p w14:paraId="5B9C4D58" w14:textId="77777777" w:rsidR="00BB1768" w:rsidRDefault="00BB1768">
            <w:pPr>
              <w:spacing w:before="20" w:after="20"/>
            </w:pPr>
          </w:p>
        </w:tc>
        <w:tc>
          <w:tcPr>
            <w:tcW w:w="1755" w:type="dxa"/>
            <w:vMerge/>
            <w:tcBorders>
              <w:left w:val="single" w:sz="0" w:space="0" w:color="auto"/>
              <w:right w:val="single" w:sz="0" w:space="0" w:color="auto"/>
            </w:tcBorders>
            <w:vAlign w:val="center"/>
          </w:tcPr>
          <w:p w14:paraId="4752C603" w14:textId="77777777" w:rsidR="00BB1768" w:rsidRDefault="00BB1768">
            <w:pPr>
              <w:spacing w:before="20" w:after="20"/>
            </w:pPr>
          </w:p>
        </w:tc>
        <w:tc>
          <w:tcPr>
            <w:tcW w:w="1639" w:type="dxa"/>
            <w:vMerge/>
            <w:tcBorders>
              <w:left w:val="single" w:sz="0" w:space="0" w:color="auto"/>
              <w:right w:val="single" w:sz="0" w:space="0" w:color="auto"/>
            </w:tcBorders>
            <w:vAlign w:val="center"/>
          </w:tcPr>
          <w:p w14:paraId="7CD4E4E1" w14:textId="77777777" w:rsidR="00BB1768" w:rsidRDefault="00BB1768">
            <w:pPr>
              <w:spacing w:before="20" w:after="20"/>
            </w:pPr>
          </w:p>
        </w:tc>
        <w:tc>
          <w:tcPr>
            <w:tcW w:w="1711" w:type="dxa"/>
            <w:vMerge/>
            <w:tcBorders>
              <w:left w:val="single" w:sz="0" w:space="0" w:color="auto"/>
              <w:right w:val="single" w:sz="0" w:space="0" w:color="auto"/>
            </w:tcBorders>
            <w:vAlign w:val="center"/>
          </w:tcPr>
          <w:p w14:paraId="29BFB9B1" w14:textId="77777777" w:rsidR="00BB1768" w:rsidRDefault="00BB1768">
            <w:pPr>
              <w:spacing w:before="20" w:after="20"/>
            </w:pPr>
          </w:p>
        </w:tc>
      </w:tr>
      <w:tr w:rsidR="0099578C" w14:paraId="654B2038" w14:textId="77777777" w:rsidTr="5B358E25">
        <w:trPr>
          <w:cantSplit/>
          <w:trHeight w:val="300"/>
        </w:trPr>
        <w:tc>
          <w:tcPr>
            <w:tcW w:w="1178" w:type="dxa"/>
            <w:vMerge/>
            <w:tcBorders>
              <w:left w:val="single" w:sz="0" w:space="0" w:color="auto"/>
              <w:right w:val="single" w:sz="0" w:space="0" w:color="auto"/>
            </w:tcBorders>
            <w:vAlign w:val="center"/>
          </w:tcPr>
          <w:p w14:paraId="25D60DD7" w14:textId="77777777" w:rsidR="00BB1768" w:rsidRDefault="00BB1768">
            <w:pPr>
              <w:keepNext/>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pPr>
              <w:keepNext/>
              <w:spacing w:before="20" w:after="20"/>
            </w:pPr>
            <w:r w:rsidRPr="5B358E25">
              <w:rPr>
                <w:rFonts w:ascii="Arial" w:eastAsia="Calibri" w:hAnsi="Arial" w:cs="Arial"/>
                <w:szCs w:val="20"/>
              </w:rPr>
              <w:t>Timothy Rodger Uson</w:t>
            </w:r>
          </w:p>
        </w:tc>
        <w:tc>
          <w:tcPr>
            <w:tcW w:w="2099" w:type="dxa"/>
            <w:vMerge/>
            <w:tcBorders>
              <w:left w:val="single" w:sz="0" w:space="0" w:color="auto"/>
              <w:right w:val="single" w:sz="0" w:space="0" w:color="auto"/>
            </w:tcBorders>
            <w:vAlign w:val="center"/>
          </w:tcPr>
          <w:p w14:paraId="36F1028E" w14:textId="77777777" w:rsidR="00BB1768" w:rsidRDefault="00BB1768">
            <w:pPr>
              <w:keepNext/>
              <w:spacing w:before="20" w:after="20"/>
            </w:pPr>
          </w:p>
        </w:tc>
        <w:tc>
          <w:tcPr>
            <w:tcW w:w="1755" w:type="dxa"/>
            <w:vMerge/>
            <w:tcBorders>
              <w:left w:val="single" w:sz="0" w:space="0" w:color="auto"/>
              <w:right w:val="single" w:sz="0" w:space="0" w:color="auto"/>
            </w:tcBorders>
            <w:vAlign w:val="center"/>
          </w:tcPr>
          <w:p w14:paraId="77855AEC" w14:textId="77777777" w:rsidR="00BB1768" w:rsidRDefault="00BB1768">
            <w:pPr>
              <w:keepNext/>
              <w:spacing w:before="20" w:after="20"/>
            </w:pPr>
          </w:p>
        </w:tc>
        <w:tc>
          <w:tcPr>
            <w:tcW w:w="1639" w:type="dxa"/>
            <w:vMerge/>
            <w:tcBorders>
              <w:left w:val="single" w:sz="0" w:space="0" w:color="auto"/>
              <w:right w:val="single" w:sz="0" w:space="0" w:color="auto"/>
            </w:tcBorders>
            <w:vAlign w:val="center"/>
          </w:tcPr>
          <w:p w14:paraId="3DF6A942" w14:textId="77777777" w:rsidR="00BB1768" w:rsidRDefault="00BB1768">
            <w:pPr>
              <w:keepNext/>
              <w:spacing w:before="20" w:after="20"/>
            </w:pPr>
          </w:p>
        </w:tc>
        <w:tc>
          <w:tcPr>
            <w:tcW w:w="1711" w:type="dxa"/>
            <w:vMerge/>
            <w:tcBorders>
              <w:left w:val="single" w:sz="0" w:space="0" w:color="auto"/>
              <w:right w:val="single" w:sz="0" w:space="0" w:color="auto"/>
            </w:tcBorders>
            <w:vAlign w:val="center"/>
          </w:tcPr>
          <w:p w14:paraId="07D098CC" w14:textId="77777777" w:rsidR="00BB1768" w:rsidRDefault="00BB1768">
            <w:pPr>
              <w:keepNext/>
              <w:spacing w:before="20" w:after="20"/>
            </w:pPr>
          </w:p>
        </w:tc>
      </w:tr>
      <w:tr w:rsidR="0099578C" w14:paraId="6A1C44F0"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40E0762D" w14:textId="77777777" w:rsidR="00BB1768" w:rsidRDefault="00BB1768">
            <w:pPr>
              <w:keepNext/>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pPr>
              <w:keepNext/>
              <w:spacing w:before="20" w:after="20"/>
            </w:pPr>
            <w:r w:rsidRPr="5B358E25">
              <w:rPr>
                <w:rFonts w:ascii="Arial" w:eastAsia="Calibri" w:hAnsi="Arial" w:cs="Arial"/>
                <w:szCs w:val="20"/>
              </w:rPr>
              <w:t>Racel Narvasa</w:t>
            </w:r>
          </w:p>
        </w:tc>
        <w:tc>
          <w:tcPr>
            <w:tcW w:w="2099" w:type="dxa"/>
            <w:vMerge/>
            <w:tcBorders>
              <w:left w:val="single" w:sz="0" w:space="0" w:color="auto"/>
              <w:bottom w:val="single" w:sz="0" w:space="0" w:color="auto"/>
              <w:right w:val="single" w:sz="0" w:space="0" w:color="auto"/>
            </w:tcBorders>
            <w:vAlign w:val="center"/>
          </w:tcPr>
          <w:p w14:paraId="553168BA" w14:textId="77777777" w:rsidR="00BB1768" w:rsidRDefault="00BB1768">
            <w:pPr>
              <w:keepNext/>
              <w:spacing w:before="20" w:after="20"/>
            </w:pPr>
          </w:p>
        </w:tc>
        <w:tc>
          <w:tcPr>
            <w:tcW w:w="1755" w:type="dxa"/>
            <w:vMerge/>
            <w:tcBorders>
              <w:left w:val="single" w:sz="0" w:space="0" w:color="auto"/>
              <w:bottom w:val="single" w:sz="0" w:space="0" w:color="auto"/>
              <w:right w:val="single" w:sz="0" w:space="0" w:color="auto"/>
            </w:tcBorders>
            <w:vAlign w:val="center"/>
          </w:tcPr>
          <w:p w14:paraId="16C8DC44" w14:textId="77777777" w:rsidR="00BB1768" w:rsidRDefault="00BB1768">
            <w:pPr>
              <w:keepNext/>
              <w:spacing w:before="20" w:after="20"/>
            </w:pPr>
          </w:p>
        </w:tc>
        <w:tc>
          <w:tcPr>
            <w:tcW w:w="1639" w:type="dxa"/>
            <w:vMerge/>
            <w:tcBorders>
              <w:left w:val="single" w:sz="0" w:space="0" w:color="auto"/>
              <w:bottom w:val="single" w:sz="0" w:space="0" w:color="auto"/>
              <w:right w:val="single" w:sz="0" w:space="0" w:color="auto"/>
            </w:tcBorders>
            <w:vAlign w:val="center"/>
          </w:tcPr>
          <w:p w14:paraId="49558875" w14:textId="77777777" w:rsidR="00BB1768" w:rsidRDefault="00BB1768">
            <w:pPr>
              <w:keepNext/>
              <w:spacing w:before="20" w:after="20"/>
            </w:pPr>
          </w:p>
        </w:tc>
        <w:tc>
          <w:tcPr>
            <w:tcW w:w="1711" w:type="dxa"/>
            <w:vMerge/>
            <w:tcBorders>
              <w:left w:val="single" w:sz="0" w:space="0" w:color="auto"/>
              <w:bottom w:val="single" w:sz="0" w:space="0" w:color="auto"/>
              <w:right w:val="single" w:sz="0" w:space="0" w:color="auto"/>
            </w:tcBorders>
            <w:vAlign w:val="center"/>
          </w:tcPr>
          <w:p w14:paraId="778AF9E0" w14:textId="77777777" w:rsidR="00BB1768" w:rsidRDefault="00BB1768">
            <w:pPr>
              <w:keepNext/>
              <w:spacing w:before="20" w:after="20"/>
            </w:pPr>
          </w:p>
        </w:tc>
      </w:tr>
      <w:tr w:rsidR="0099578C" w14:paraId="25A5C49A" w14:textId="77777777" w:rsidTr="5B358E25">
        <w:trPr>
          <w:cantSplit/>
          <w:trHeight w:val="300"/>
        </w:trPr>
        <w:tc>
          <w:tcPr>
            <w:tcW w:w="1178"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pPr>
              <w:spacing w:before="20" w:after="20"/>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pPr>
              <w:spacing w:before="20" w:after="20"/>
            </w:pPr>
            <w:r w:rsidRPr="5B358E25">
              <w:rPr>
                <w:rFonts w:ascii="Arial" w:eastAsia="Calibri" w:hAnsi="Arial" w:cs="Arial"/>
                <w:szCs w:val="20"/>
              </w:rPr>
              <w:t>Angelo Aratia</w:t>
            </w:r>
          </w:p>
        </w:tc>
        <w:tc>
          <w:tcPr>
            <w:tcW w:w="2099"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pPr>
              <w:spacing w:before="20" w:after="20"/>
            </w:pPr>
          </w:p>
        </w:tc>
        <w:tc>
          <w:tcPr>
            <w:tcW w:w="1755"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pPr>
              <w:spacing w:before="20" w:after="20"/>
            </w:pPr>
          </w:p>
        </w:tc>
        <w:tc>
          <w:tcPr>
            <w:tcW w:w="1639"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pPr>
              <w:spacing w:before="20" w:after="20"/>
            </w:pPr>
          </w:p>
        </w:tc>
        <w:tc>
          <w:tcPr>
            <w:tcW w:w="1711"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pPr>
              <w:spacing w:before="20" w:after="20"/>
            </w:pPr>
          </w:p>
        </w:tc>
      </w:tr>
    </w:tbl>
    <w:p w14:paraId="080F6361" w14:textId="7D7BE6E4" w:rsidR="005A0DE1" w:rsidRDefault="005A0DE1" w:rsidP="0061437A">
      <w:pPr>
        <w:pStyle w:val="Heading2"/>
        <w:keepNext/>
        <w:keepLines/>
        <w:numPr>
          <w:ilvl w:val="0"/>
          <w:numId w:val="136"/>
        </w:numPr>
        <w:rPr>
          <w:sz w:val="24"/>
          <w:szCs w:val="24"/>
        </w:rPr>
      </w:pPr>
      <w:bookmarkStart w:id="111" w:name="_Toc1165038827"/>
      <w:r w:rsidRPr="3C7F3FD4">
        <w:rPr>
          <w:sz w:val="24"/>
          <w:szCs w:val="24"/>
        </w:rPr>
        <w:t>CBG Motor</w:t>
      </w:r>
      <w:bookmarkEnd w:id="111"/>
    </w:p>
    <w:tbl>
      <w:tblPr>
        <w:tblW w:w="0" w:type="auto"/>
        <w:jc w:val="center"/>
        <w:tblLook w:val="06A0" w:firstRow="1" w:lastRow="0" w:firstColumn="1" w:lastColumn="0" w:noHBand="1" w:noVBand="1"/>
      </w:tblPr>
      <w:tblGrid>
        <w:gridCol w:w="2790"/>
        <w:gridCol w:w="1665"/>
        <w:gridCol w:w="2160"/>
        <w:gridCol w:w="1920"/>
        <w:gridCol w:w="1919"/>
      </w:tblGrid>
      <w:tr w:rsidR="5B358E25" w14:paraId="1D4784ED" w14:textId="77777777" w:rsidTr="5B358E25">
        <w:trPr>
          <w:cantSplit/>
          <w:trHeight w:val="300"/>
          <w:tblHeader/>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5B358E25" w14:paraId="42506F33" w14:textId="77777777" w:rsidTr="5B358E25">
        <w:trPr>
          <w:cantSplit/>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spacing w:before="20" w:after="20"/>
              <w:jc w:val="center"/>
            </w:pPr>
            <w:r w:rsidRPr="5B358E25">
              <w:rPr>
                <w:rFonts w:ascii="Arial" w:eastAsia="Calibri" w:hAnsi="Arial" w:cs="Arial"/>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spacing w:before="20" w:after="20"/>
              <w:jc w:val="center"/>
            </w:pPr>
            <w:r w:rsidRPr="5B358E25">
              <w:rPr>
                <w:rFonts w:ascii="Arial" w:eastAsia="Calibri" w:hAnsi="Arial" w:cs="Arial"/>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spacing w:before="20" w:after="20"/>
              <w:jc w:val="center"/>
            </w:pPr>
            <w:r w:rsidRPr="5B358E25">
              <w:rPr>
                <w:rFonts w:ascii="Arial" w:eastAsia="Calibri" w:hAnsi="Arial" w:cs="Arial"/>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spacing w:before="20" w:after="20"/>
              <w:jc w:val="center"/>
            </w:pPr>
            <w:r w:rsidRPr="5B358E25">
              <w:rPr>
                <w:rFonts w:ascii="Arial" w:eastAsia="Calibri" w:hAnsi="Arial" w:cs="Arial"/>
                <w:color w:val="000000" w:themeColor="text1"/>
                <w:sz w:val="22"/>
                <w:szCs w:val="22"/>
              </w:rPr>
              <w:t>Edmundante F. Ramirez</w:t>
            </w:r>
          </w:p>
        </w:tc>
      </w:tr>
      <w:tr w:rsidR="5B358E25" w14:paraId="1F54D20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spacing w:before="20" w:after="20"/>
              <w:jc w:val="center"/>
            </w:pPr>
            <w:r w:rsidRPr="5B358E25">
              <w:rPr>
                <w:rFonts w:ascii="Arial" w:eastAsia="Calibri" w:hAnsi="Arial" w:cs="Arial"/>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pPr>
              <w:spacing w:before="20" w:after="20"/>
            </w:pPr>
          </w:p>
        </w:tc>
      </w:tr>
      <w:tr w:rsidR="5B358E25" w14:paraId="027EF27E"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spacing w:before="20" w:after="20"/>
              <w:jc w:val="center"/>
            </w:pPr>
            <w:r w:rsidRPr="5B358E25">
              <w:rPr>
                <w:rFonts w:ascii="Arial" w:eastAsia="Calibri" w:hAnsi="Arial" w:cs="Arial"/>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pPr>
              <w:spacing w:before="20" w:after="20"/>
            </w:pPr>
          </w:p>
        </w:tc>
      </w:tr>
      <w:tr w:rsidR="5B358E25" w14:paraId="631F1BA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spacing w:before="20" w:after="20"/>
              <w:jc w:val="center"/>
            </w:pPr>
            <w:r w:rsidRPr="5B358E25">
              <w:rPr>
                <w:rFonts w:ascii="Arial" w:eastAsia="Calibri" w:hAnsi="Arial" w:cs="Arial"/>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pPr>
              <w:spacing w:before="20" w:after="20"/>
            </w:pPr>
          </w:p>
        </w:tc>
      </w:tr>
      <w:tr w:rsidR="5B358E25" w14:paraId="279DACA3"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spacing w:before="20" w:after="20"/>
              <w:jc w:val="center"/>
            </w:pPr>
            <w:r w:rsidRPr="5B358E25">
              <w:rPr>
                <w:rFonts w:ascii="Arial" w:eastAsia="Calibri" w:hAnsi="Arial" w:cs="Arial"/>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pPr>
              <w:spacing w:before="20" w:after="20"/>
            </w:pPr>
          </w:p>
        </w:tc>
      </w:tr>
      <w:tr w:rsidR="5B358E25" w14:paraId="7573D025"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spacing w:before="20" w:after="20"/>
              <w:jc w:val="center"/>
            </w:pPr>
            <w:r w:rsidRPr="5B358E25">
              <w:rPr>
                <w:rFonts w:ascii="Arial" w:eastAsia="Calibri" w:hAnsi="Arial" w:cs="Arial"/>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pPr>
              <w:spacing w:before="20" w:after="20"/>
            </w:pPr>
          </w:p>
        </w:tc>
      </w:tr>
      <w:tr w:rsidR="5B358E25" w14:paraId="1F726BA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spacing w:before="20" w:after="20"/>
              <w:jc w:val="center"/>
            </w:pPr>
            <w:r w:rsidRPr="5B358E25">
              <w:rPr>
                <w:rFonts w:ascii="Arial" w:eastAsia="Calibri" w:hAnsi="Arial" w:cs="Arial"/>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pPr>
              <w:spacing w:before="20" w:after="20"/>
            </w:pPr>
          </w:p>
        </w:tc>
      </w:tr>
      <w:tr w:rsidR="5B358E25" w14:paraId="1C56483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spacing w:before="20" w:after="20"/>
              <w:jc w:val="center"/>
            </w:pPr>
            <w:r w:rsidRPr="5B358E25">
              <w:rPr>
                <w:rFonts w:ascii="Arial" w:eastAsia="Calibri" w:hAnsi="Arial" w:cs="Arial"/>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pPr>
              <w:spacing w:before="20" w:after="20"/>
            </w:pPr>
          </w:p>
        </w:tc>
      </w:tr>
      <w:tr w:rsidR="5B358E25" w14:paraId="31E38F2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spacing w:before="20" w:after="20"/>
              <w:jc w:val="center"/>
            </w:pPr>
            <w:r w:rsidRPr="5B358E25">
              <w:rPr>
                <w:rFonts w:ascii="Arial" w:eastAsia="Calibri" w:hAnsi="Arial" w:cs="Arial"/>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pPr>
              <w:spacing w:before="20" w:after="20"/>
            </w:pPr>
          </w:p>
        </w:tc>
      </w:tr>
      <w:tr w:rsidR="5B358E25" w14:paraId="7ACC02E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spacing w:before="20" w:after="20"/>
              <w:jc w:val="center"/>
            </w:pPr>
            <w:r w:rsidRPr="5B358E25">
              <w:rPr>
                <w:rFonts w:ascii="Arial" w:eastAsia="Calibri" w:hAnsi="Arial" w:cs="Arial"/>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pPr>
              <w:spacing w:before="20" w:after="20"/>
            </w:pPr>
          </w:p>
        </w:tc>
      </w:tr>
      <w:tr w:rsidR="5B358E25" w14:paraId="1880D3B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spacing w:before="20" w:after="20"/>
              <w:jc w:val="center"/>
            </w:pPr>
            <w:r w:rsidRPr="5B358E25">
              <w:rPr>
                <w:rFonts w:ascii="Arial" w:eastAsia="Calibri" w:hAnsi="Arial" w:cs="Arial"/>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pPr>
              <w:spacing w:before="20" w:after="20"/>
            </w:pPr>
          </w:p>
        </w:tc>
      </w:tr>
      <w:tr w:rsidR="5B358E25" w14:paraId="0EB6C71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spacing w:before="20" w:after="20"/>
              <w:jc w:val="center"/>
            </w:pPr>
            <w:r w:rsidRPr="5B358E25">
              <w:rPr>
                <w:rFonts w:ascii="Arial" w:eastAsia="Calibri" w:hAnsi="Arial" w:cs="Arial"/>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pPr>
              <w:spacing w:before="20" w:after="20"/>
            </w:pPr>
          </w:p>
        </w:tc>
      </w:tr>
      <w:tr w:rsidR="5B358E25" w14:paraId="5E185574"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spacing w:before="20" w:after="20"/>
              <w:jc w:val="center"/>
            </w:pPr>
            <w:r w:rsidRPr="5B358E25">
              <w:rPr>
                <w:rFonts w:ascii="Arial" w:eastAsia="Calibri" w:hAnsi="Arial" w:cs="Arial"/>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pPr>
              <w:spacing w:before="20" w:after="20"/>
            </w:pPr>
          </w:p>
        </w:tc>
      </w:tr>
      <w:tr w:rsidR="5B358E25" w14:paraId="4758A6B7"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spacing w:before="20" w:after="20"/>
              <w:jc w:val="center"/>
            </w:pPr>
            <w:r w:rsidRPr="5B358E25">
              <w:rPr>
                <w:rFonts w:ascii="Arial" w:eastAsia="Calibri" w:hAnsi="Arial" w:cs="Arial"/>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pPr>
              <w:spacing w:before="20" w:after="20"/>
            </w:pPr>
          </w:p>
        </w:tc>
      </w:tr>
      <w:tr w:rsidR="5B358E25" w14:paraId="1F1F39A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keepNext/>
              <w:spacing w:before="20" w:after="20"/>
              <w:jc w:val="center"/>
            </w:pPr>
            <w:r w:rsidRPr="5B358E25">
              <w:rPr>
                <w:rFonts w:ascii="Arial" w:eastAsia="Calibri" w:hAnsi="Arial" w:cs="Arial"/>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pPr>
              <w:keepNext/>
              <w:spacing w:before="20" w:after="20"/>
            </w:pPr>
          </w:p>
        </w:tc>
      </w:tr>
      <w:tr w:rsidR="5B358E25" w14:paraId="3A49BE0C"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keepNext/>
              <w:spacing w:before="20" w:after="20"/>
              <w:jc w:val="center"/>
            </w:pPr>
            <w:r w:rsidRPr="5B358E25">
              <w:rPr>
                <w:rFonts w:ascii="Arial" w:eastAsia="Calibri" w:hAnsi="Arial" w:cs="Arial"/>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pPr>
              <w:keepNext/>
              <w:spacing w:before="20" w:after="20"/>
            </w:pPr>
          </w:p>
        </w:tc>
      </w:tr>
      <w:tr w:rsidR="5B358E25" w14:paraId="4B164D7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pPr>
              <w:spacing w:before="20" w:after="20"/>
            </w:pPr>
          </w:p>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pPr>
              <w:spacing w:before="20" w:after="20"/>
            </w:pPr>
          </w:p>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pPr>
              <w:spacing w:before="20" w:after="20"/>
            </w:pPr>
          </w:p>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pPr>
              <w:spacing w:before="20" w:after="20"/>
            </w:pPr>
          </w:p>
        </w:tc>
      </w:tr>
    </w:tbl>
    <w:p w14:paraId="327ED1C0" w14:textId="7AACFBDC" w:rsidR="005A0DE1" w:rsidRDefault="005A0DE1" w:rsidP="0061437A">
      <w:pPr>
        <w:pStyle w:val="Heading2"/>
        <w:keepNext/>
        <w:keepLines/>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cantSplit/>
          <w:trHeight w:val="345"/>
          <w:tblHeader/>
        </w:trPr>
        <w:tc>
          <w:tcPr>
            <w:tcW w:w="2820" w:type="dxa"/>
            <w:shd w:val="clear" w:color="auto" w:fill="DAE8F8"/>
            <w:vAlign w:val="center"/>
          </w:tcPr>
          <w:p w14:paraId="1C9759C6" w14:textId="1A419AC9"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LEADER</w:t>
            </w:r>
          </w:p>
        </w:tc>
        <w:tc>
          <w:tcPr>
            <w:tcW w:w="2175" w:type="dxa"/>
            <w:shd w:val="clear" w:color="auto" w:fill="DAE8F8"/>
            <w:vAlign w:val="center"/>
          </w:tcPr>
          <w:p w14:paraId="08A4F9B8" w14:textId="1EC4D3D3"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HEAD</w:t>
            </w:r>
          </w:p>
        </w:tc>
        <w:tc>
          <w:tcPr>
            <w:tcW w:w="1922" w:type="dxa"/>
            <w:shd w:val="clear" w:color="auto" w:fill="DAE8F8"/>
            <w:vAlign w:val="center"/>
          </w:tcPr>
          <w:p w14:paraId="59D4971D" w14:textId="25E23A77"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UNIT HEAD</w:t>
            </w:r>
          </w:p>
        </w:tc>
      </w:tr>
      <w:tr w:rsidR="5B358E25" w14:paraId="01F3DA59" w14:textId="77777777" w:rsidTr="5B358E25">
        <w:trPr>
          <w:cantSplit/>
          <w:trHeight w:val="300"/>
        </w:trPr>
        <w:tc>
          <w:tcPr>
            <w:tcW w:w="2820" w:type="dxa"/>
            <w:vAlign w:val="center"/>
          </w:tcPr>
          <w:p w14:paraId="6C5D0330" w14:textId="1E7E99E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Angelo Alibuyog</w:t>
            </w:r>
          </w:p>
        </w:tc>
        <w:tc>
          <w:tcPr>
            <w:tcW w:w="1620" w:type="dxa"/>
            <w:vMerge w:val="restart"/>
            <w:vAlign w:val="center"/>
          </w:tcPr>
          <w:p w14:paraId="2633EED7" w14:textId="1288F8C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Lailani Aguila</w:t>
            </w:r>
          </w:p>
        </w:tc>
        <w:tc>
          <w:tcPr>
            <w:tcW w:w="2175" w:type="dxa"/>
            <w:vMerge w:val="restart"/>
            <w:vAlign w:val="center"/>
          </w:tcPr>
          <w:p w14:paraId="42804F12" w14:textId="6FF1426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Maria Celeste Acuña</w:t>
            </w:r>
          </w:p>
        </w:tc>
        <w:tc>
          <w:tcPr>
            <w:tcW w:w="1922" w:type="dxa"/>
            <w:vMerge w:val="restart"/>
            <w:vAlign w:val="center"/>
          </w:tcPr>
          <w:p w14:paraId="3B86ED6D" w14:textId="25E43C2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Vacant</w:t>
            </w:r>
          </w:p>
        </w:tc>
        <w:tc>
          <w:tcPr>
            <w:tcW w:w="1910" w:type="dxa"/>
            <w:vMerge w:val="restart"/>
            <w:vAlign w:val="center"/>
          </w:tcPr>
          <w:p w14:paraId="199B4BA4" w14:textId="377692A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Edmundante F. Ramirez</w:t>
            </w:r>
          </w:p>
        </w:tc>
      </w:tr>
      <w:tr w:rsidR="5B358E25" w14:paraId="156F50D0" w14:textId="77777777" w:rsidTr="5B358E25">
        <w:trPr>
          <w:cantSplit/>
          <w:trHeight w:val="300"/>
        </w:trPr>
        <w:tc>
          <w:tcPr>
            <w:tcW w:w="2820" w:type="dxa"/>
            <w:vAlign w:val="center"/>
          </w:tcPr>
          <w:p w14:paraId="11E0C486" w14:textId="0F7939C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Randolf Balane</w:t>
            </w:r>
          </w:p>
        </w:tc>
        <w:tc>
          <w:tcPr>
            <w:tcW w:w="1620" w:type="dxa"/>
            <w:vMerge/>
          </w:tcPr>
          <w:p w14:paraId="742669B7" w14:textId="77777777" w:rsidR="00BB1768" w:rsidRDefault="00BB1768">
            <w:pPr>
              <w:spacing w:before="20" w:after="20"/>
            </w:pPr>
          </w:p>
        </w:tc>
        <w:tc>
          <w:tcPr>
            <w:tcW w:w="2175" w:type="dxa"/>
            <w:vMerge/>
          </w:tcPr>
          <w:p w14:paraId="3CA9E9BF" w14:textId="77777777" w:rsidR="00BB1768" w:rsidRDefault="00BB1768">
            <w:pPr>
              <w:spacing w:before="20" w:after="20"/>
            </w:pPr>
          </w:p>
        </w:tc>
        <w:tc>
          <w:tcPr>
            <w:tcW w:w="1922" w:type="dxa"/>
            <w:vMerge/>
          </w:tcPr>
          <w:p w14:paraId="2CA5167B" w14:textId="77777777" w:rsidR="00BB1768" w:rsidRDefault="00BB1768">
            <w:pPr>
              <w:spacing w:before="20" w:after="20"/>
            </w:pPr>
          </w:p>
        </w:tc>
        <w:tc>
          <w:tcPr>
            <w:tcW w:w="1910" w:type="dxa"/>
            <w:vMerge/>
          </w:tcPr>
          <w:p w14:paraId="53F548D7" w14:textId="77777777" w:rsidR="00BB1768" w:rsidRDefault="00BB1768">
            <w:pPr>
              <w:spacing w:before="20" w:after="20"/>
            </w:pPr>
          </w:p>
        </w:tc>
      </w:tr>
      <w:tr w:rsidR="5B358E25" w14:paraId="0EC4691B" w14:textId="77777777" w:rsidTr="5B358E25">
        <w:trPr>
          <w:cantSplit/>
          <w:trHeight w:val="300"/>
        </w:trPr>
        <w:tc>
          <w:tcPr>
            <w:tcW w:w="2820" w:type="dxa"/>
            <w:vAlign w:val="center"/>
          </w:tcPr>
          <w:p w14:paraId="4C5D6CDF" w14:textId="365E0C8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 Christena Cezar</w:t>
            </w:r>
          </w:p>
        </w:tc>
        <w:tc>
          <w:tcPr>
            <w:tcW w:w="1620" w:type="dxa"/>
            <w:vMerge/>
          </w:tcPr>
          <w:p w14:paraId="44AD09C6" w14:textId="77777777" w:rsidR="00BB1768" w:rsidRDefault="00BB1768">
            <w:pPr>
              <w:spacing w:before="20" w:after="20"/>
            </w:pPr>
          </w:p>
        </w:tc>
        <w:tc>
          <w:tcPr>
            <w:tcW w:w="2175" w:type="dxa"/>
            <w:vMerge/>
          </w:tcPr>
          <w:p w14:paraId="094D513B" w14:textId="77777777" w:rsidR="00BB1768" w:rsidRDefault="00BB1768">
            <w:pPr>
              <w:spacing w:before="20" w:after="20"/>
            </w:pPr>
          </w:p>
        </w:tc>
        <w:tc>
          <w:tcPr>
            <w:tcW w:w="1922" w:type="dxa"/>
            <w:vMerge/>
          </w:tcPr>
          <w:p w14:paraId="1318E523" w14:textId="77777777" w:rsidR="00BB1768" w:rsidRDefault="00BB1768">
            <w:pPr>
              <w:spacing w:before="20" w:after="20"/>
            </w:pPr>
          </w:p>
        </w:tc>
        <w:tc>
          <w:tcPr>
            <w:tcW w:w="1910" w:type="dxa"/>
            <w:vMerge/>
          </w:tcPr>
          <w:p w14:paraId="16025FB4" w14:textId="77777777" w:rsidR="00BB1768" w:rsidRDefault="00BB1768">
            <w:pPr>
              <w:spacing w:before="20" w:after="20"/>
            </w:pPr>
          </w:p>
        </w:tc>
      </w:tr>
      <w:tr w:rsidR="5B358E25" w14:paraId="411F2FC6" w14:textId="77777777" w:rsidTr="5B358E25">
        <w:trPr>
          <w:cantSplit/>
          <w:trHeight w:val="300"/>
        </w:trPr>
        <w:tc>
          <w:tcPr>
            <w:tcW w:w="2820" w:type="dxa"/>
            <w:vAlign w:val="center"/>
          </w:tcPr>
          <w:p w14:paraId="2E7C2AE3" w14:textId="6F7851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Kiriath Jearim Cruz</w:t>
            </w:r>
          </w:p>
        </w:tc>
        <w:tc>
          <w:tcPr>
            <w:tcW w:w="1620" w:type="dxa"/>
            <w:vMerge/>
          </w:tcPr>
          <w:p w14:paraId="20632516" w14:textId="77777777" w:rsidR="00BB1768" w:rsidRDefault="00BB1768">
            <w:pPr>
              <w:spacing w:before="20" w:after="20"/>
            </w:pPr>
          </w:p>
        </w:tc>
        <w:tc>
          <w:tcPr>
            <w:tcW w:w="2175" w:type="dxa"/>
            <w:vMerge/>
          </w:tcPr>
          <w:p w14:paraId="2159816C" w14:textId="77777777" w:rsidR="00BB1768" w:rsidRDefault="00BB1768">
            <w:pPr>
              <w:spacing w:before="20" w:after="20"/>
            </w:pPr>
          </w:p>
        </w:tc>
        <w:tc>
          <w:tcPr>
            <w:tcW w:w="1922" w:type="dxa"/>
            <w:vMerge/>
          </w:tcPr>
          <w:p w14:paraId="34868EC4" w14:textId="77777777" w:rsidR="00BB1768" w:rsidRDefault="00BB1768">
            <w:pPr>
              <w:spacing w:before="20" w:after="20"/>
            </w:pPr>
          </w:p>
        </w:tc>
        <w:tc>
          <w:tcPr>
            <w:tcW w:w="1910" w:type="dxa"/>
            <w:vMerge/>
          </w:tcPr>
          <w:p w14:paraId="074F4D54" w14:textId="77777777" w:rsidR="00BB1768" w:rsidRDefault="00BB1768">
            <w:pPr>
              <w:spacing w:before="20" w:after="20"/>
            </w:pPr>
          </w:p>
        </w:tc>
      </w:tr>
      <w:tr w:rsidR="5B358E25" w14:paraId="1DF93A79" w14:textId="77777777" w:rsidTr="5B358E25">
        <w:trPr>
          <w:cantSplit/>
          <w:trHeight w:val="300"/>
        </w:trPr>
        <w:tc>
          <w:tcPr>
            <w:tcW w:w="2820" w:type="dxa"/>
            <w:vAlign w:val="center"/>
          </w:tcPr>
          <w:p w14:paraId="736B10C3" w14:textId="3E2721E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Desiree Escobido</w:t>
            </w:r>
          </w:p>
        </w:tc>
        <w:tc>
          <w:tcPr>
            <w:tcW w:w="1620" w:type="dxa"/>
            <w:vMerge/>
          </w:tcPr>
          <w:p w14:paraId="6B70AA22" w14:textId="77777777" w:rsidR="00BB1768" w:rsidRDefault="00BB1768">
            <w:pPr>
              <w:spacing w:before="20" w:after="20"/>
            </w:pPr>
          </w:p>
        </w:tc>
        <w:tc>
          <w:tcPr>
            <w:tcW w:w="2175" w:type="dxa"/>
            <w:vMerge/>
          </w:tcPr>
          <w:p w14:paraId="33ADDB0D" w14:textId="77777777" w:rsidR="00BB1768" w:rsidRDefault="00BB1768">
            <w:pPr>
              <w:spacing w:before="20" w:after="20"/>
            </w:pPr>
          </w:p>
        </w:tc>
        <w:tc>
          <w:tcPr>
            <w:tcW w:w="1922" w:type="dxa"/>
            <w:vMerge/>
          </w:tcPr>
          <w:p w14:paraId="60D2D07B" w14:textId="77777777" w:rsidR="00BB1768" w:rsidRDefault="00BB1768">
            <w:pPr>
              <w:spacing w:before="20" w:after="20"/>
            </w:pPr>
          </w:p>
        </w:tc>
        <w:tc>
          <w:tcPr>
            <w:tcW w:w="1910" w:type="dxa"/>
            <w:vMerge/>
          </w:tcPr>
          <w:p w14:paraId="1F54E228" w14:textId="77777777" w:rsidR="00BB1768" w:rsidRDefault="00BB1768">
            <w:pPr>
              <w:spacing w:before="20" w:after="20"/>
            </w:pPr>
          </w:p>
        </w:tc>
      </w:tr>
      <w:tr w:rsidR="5B358E25" w14:paraId="3D7880A7" w14:textId="77777777" w:rsidTr="5B358E25">
        <w:trPr>
          <w:cantSplit/>
          <w:trHeight w:val="300"/>
        </w:trPr>
        <w:tc>
          <w:tcPr>
            <w:tcW w:w="2820" w:type="dxa"/>
            <w:vAlign w:val="center"/>
          </w:tcPr>
          <w:p w14:paraId="2CAAA481" w14:textId="603E23CB"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Mary Camille Guevarra</w:t>
            </w:r>
          </w:p>
        </w:tc>
        <w:tc>
          <w:tcPr>
            <w:tcW w:w="1620" w:type="dxa"/>
            <w:vMerge/>
          </w:tcPr>
          <w:p w14:paraId="2D0AF551" w14:textId="77777777" w:rsidR="00BB1768" w:rsidRDefault="00BB1768">
            <w:pPr>
              <w:keepNext/>
              <w:spacing w:before="20" w:after="20"/>
            </w:pPr>
          </w:p>
        </w:tc>
        <w:tc>
          <w:tcPr>
            <w:tcW w:w="2175" w:type="dxa"/>
            <w:vMerge/>
          </w:tcPr>
          <w:p w14:paraId="05417761" w14:textId="77777777" w:rsidR="00BB1768" w:rsidRDefault="00BB1768">
            <w:pPr>
              <w:keepNext/>
              <w:spacing w:before="20" w:after="20"/>
            </w:pPr>
          </w:p>
        </w:tc>
        <w:tc>
          <w:tcPr>
            <w:tcW w:w="1922" w:type="dxa"/>
            <w:vMerge/>
          </w:tcPr>
          <w:p w14:paraId="06954B87" w14:textId="77777777" w:rsidR="00BB1768" w:rsidRDefault="00BB1768">
            <w:pPr>
              <w:keepNext/>
              <w:spacing w:before="20" w:after="20"/>
            </w:pPr>
          </w:p>
        </w:tc>
        <w:tc>
          <w:tcPr>
            <w:tcW w:w="1910" w:type="dxa"/>
            <w:vMerge/>
          </w:tcPr>
          <w:p w14:paraId="4E8AB6A9" w14:textId="77777777" w:rsidR="00BB1768" w:rsidRDefault="00BB1768">
            <w:pPr>
              <w:keepNext/>
              <w:spacing w:before="20" w:after="20"/>
            </w:pPr>
          </w:p>
        </w:tc>
      </w:tr>
      <w:tr w:rsidR="5B358E25" w14:paraId="6E307BDE" w14:textId="77777777" w:rsidTr="5B358E25">
        <w:trPr>
          <w:cantSplit/>
          <w:trHeight w:val="300"/>
        </w:trPr>
        <w:tc>
          <w:tcPr>
            <w:tcW w:w="2820" w:type="dxa"/>
            <w:vAlign w:val="center"/>
          </w:tcPr>
          <w:p w14:paraId="1402F0B4" w14:textId="0FC1DF66"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Jhennifer Magnaye</w:t>
            </w:r>
          </w:p>
        </w:tc>
        <w:tc>
          <w:tcPr>
            <w:tcW w:w="1620" w:type="dxa"/>
            <w:vMerge/>
          </w:tcPr>
          <w:p w14:paraId="7C4B77F3" w14:textId="77777777" w:rsidR="00BB1768" w:rsidRDefault="00BB1768">
            <w:pPr>
              <w:keepNext/>
              <w:spacing w:before="20" w:after="20"/>
            </w:pPr>
          </w:p>
        </w:tc>
        <w:tc>
          <w:tcPr>
            <w:tcW w:w="2175" w:type="dxa"/>
            <w:vMerge/>
          </w:tcPr>
          <w:p w14:paraId="2B758245" w14:textId="77777777" w:rsidR="00BB1768" w:rsidRDefault="00BB1768">
            <w:pPr>
              <w:keepNext/>
              <w:spacing w:before="20" w:after="20"/>
            </w:pPr>
          </w:p>
        </w:tc>
        <w:tc>
          <w:tcPr>
            <w:tcW w:w="1922" w:type="dxa"/>
            <w:vMerge/>
          </w:tcPr>
          <w:p w14:paraId="4283E6F4" w14:textId="77777777" w:rsidR="00BB1768" w:rsidRDefault="00BB1768">
            <w:pPr>
              <w:keepNext/>
              <w:spacing w:before="20" w:after="20"/>
            </w:pPr>
          </w:p>
        </w:tc>
        <w:tc>
          <w:tcPr>
            <w:tcW w:w="1910" w:type="dxa"/>
            <w:vMerge/>
          </w:tcPr>
          <w:p w14:paraId="51BB4AE2" w14:textId="77777777" w:rsidR="00BB1768" w:rsidRDefault="00BB1768">
            <w:pPr>
              <w:keepNext/>
              <w:spacing w:before="20" w:after="20"/>
            </w:pPr>
          </w:p>
        </w:tc>
      </w:tr>
      <w:tr w:rsidR="5B358E25" w14:paraId="45BE668B" w14:textId="77777777" w:rsidTr="5B358E25">
        <w:trPr>
          <w:cantSplit/>
          <w:trHeight w:val="300"/>
        </w:trPr>
        <w:tc>
          <w:tcPr>
            <w:tcW w:w="2820" w:type="dxa"/>
            <w:vAlign w:val="center"/>
          </w:tcPr>
          <w:p w14:paraId="7FD161C1" w14:textId="0CF04BF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Kevin Christopher Marquez</w:t>
            </w:r>
          </w:p>
        </w:tc>
        <w:tc>
          <w:tcPr>
            <w:tcW w:w="1620" w:type="dxa"/>
            <w:vMerge/>
          </w:tcPr>
          <w:p w14:paraId="24139349" w14:textId="77777777" w:rsidR="00BB1768" w:rsidRDefault="00BB1768">
            <w:pPr>
              <w:spacing w:before="20" w:after="20"/>
            </w:pPr>
          </w:p>
        </w:tc>
        <w:tc>
          <w:tcPr>
            <w:tcW w:w="2175" w:type="dxa"/>
            <w:vMerge/>
          </w:tcPr>
          <w:p w14:paraId="03E7313B" w14:textId="77777777" w:rsidR="00BB1768" w:rsidRDefault="00BB1768">
            <w:pPr>
              <w:spacing w:before="20" w:after="20"/>
            </w:pPr>
          </w:p>
        </w:tc>
        <w:tc>
          <w:tcPr>
            <w:tcW w:w="1922" w:type="dxa"/>
            <w:vMerge/>
          </w:tcPr>
          <w:p w14:paraId="2C44FFD9" w14:textId="77777777" w:rsidR="00BB1768" w:rsidRDefault="00BB1768">
            <w:pPr>
              <w:spacing w:before="20" w:after="20"/>
            </w:pPr>
          </w:p>
        </w:tc>
        <w:tc>
          <w:tcPr>
            <w:tcW w:w="1910" w:type="dxa"/>
            <w:vMerge/>
          </w:tcPr>
          <w:p w14:paraId="55718349" w14:textId="77777777" w:rsidR="00BB1768" w:rsidRDefault="00BB1768">
            <w:pPr>
              <w:spacing w:before="20" w:after="20"/>
            </w:pPr>
          </w:p>
        </w:tc>
      </w:tr>
    </w:tbl>
    <w:p w14:paraId="6E70298E" w14:textId="4F1F73C2" w:rsidR="00E55907" w:rsidRPr="0038489A" w:rsidRDefault="3C65E36A" w:rsidP="00E55907">
      <w:pPr>
        <w:pStyle w:val="Heading1"/>
        <w:keepNext/>
        <w:keepLines/>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keepNext/>
        <w:keepLines/>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jc w:val="center"/>
        <w:tblLook w:val="06A0" w:firstRow="1" w:lastRow="0" w:firstColumn="1" w:lastColumn="0" w:noHBand="1" w:noVBand="1"/>
      </w:tblPr>
      <w:tblGrid>
        <w:gridCol w:w="2212"/>
        <w:gridCol w:w="3910"/>
        <w:gridCol w:w="1274"/>
        <w:gridCol w:w="3394"/>
      </w:tblGrid>
      <w:tr w:rsidR="5B358E25" w14:paraId="5C6DB3AC" w14:textId="77777777" w:rsidTr="5B358E25">
        <w:trPr>
          <w:cantSplit/>
          <w:trHeight w:val="300"/>
          <w:tblHeader/>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642DCC" w14:textId="2A6F6A32"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FF78299" w14:textId="1AE19EFE"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A65198" w14:textId="0D117E96"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9DE8B3A" w14:textId="4D0D951C"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173FE9BE" w14:textId="77777777" w:rsidTr="5B358E25">
        <w:trPr>
          <w:cantSplit/>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LMS</w:t>
            </w:r>
          </w:p>
        </w:tc>
      </w:tr>
      <w:tr w:rsidR="5B358E25" w14:paraId="220D221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6BBE43A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 OMEGA PRIME PROP</w:t>
            </w:r>
          </w:p>
        </w:tc>
      </w:tr>
      <w:tr w:rsidR="5B358E25" w14:paraId="5ADDBD89"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80600</w:t>
            </w:r>
          </w:p>
        </w:tc>
      </w:tr>
      <w:tr w:rsidR="5B358E25" w14:paraId="60580C0A"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CLG - HOME RETAIL</w:t>
            </w:r>
          </w:p>
        </w:tc>
      </w:tr>
      <w:tr w:rsidR="5B358E25" w14:paraId="3FAD40D6"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59A4B3DE"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76318D0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3/16/2023</w:t>
            </w:r>
          </w:p>
        </w:tc>
      </w:tr>
      <w:tr w:rsidR="5B358E25" w14:paraId="2D842376"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3/16/2038</w:t>
            </w:r>
          </w:p>
        </w:tc>
      </w:tr>
      <w:tr w:rsidR="5B358E25" w14:paraId="375B355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11,514,000.00</w:t>
            </w:r>
          </w:p>
        </w:tc>
      </w:tr>
      <w:tr w:rsidR="5B358E25" w14:paraId="34D830DF"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9,999,202.99</w:t>
            </w:r>
          </w:p>
        </w:tc>
      </w:tr>
      <w:tr w:rsidR="5B358E25" w14:paraId="3010649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0024326535</w:t>
            </w:r>
          </w:p>
        </w:tc>
      </w:tr>
      <w:tr w:rsidR="5B358E25" w14:paraId="6BFB23D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300</w:t>
            </w:r>
          </w:p>
        </w:tc>
      </w:tr>
      <w:tr w:rsidR="5B358E25" w14:paraId="4CD3280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Officer</w:t>
            </w:r>
            <w:r w:rsidR="7CB90D23"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RMF</w:t>
            </w:r>
          </w:p>
        </w:tc>
      </w:tr>
      <w:tr w:rsidR="5B358E25" w14:paraId="4D2A457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REGINA KARLA M. FUNTANILLA-RMF</w:t>
            </w:r>
          </w:p>
        </w:tc>
      </w:tr>
      <w:tr w:rsidR="5B358E25" w14:paraId="7305CDD6"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7F832FD4"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21B3EA7"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741D12AC"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06D0F4E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spacing w:before="20" w:after="20"/>
              <w:rPr>
                <w:rFonts w:asciiTheme="minorHAnsi" w:eastAsiaTheme="minorEastAsia" w:hAnsiTheme="minorHAnsi" w:cstheme="minorBidi"/>
                <w:szCs w:val="20"/>
              </w:rPr>
            </w:pPr>
            <w:hyperlink r:id="rId25">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6D0AD1D3"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7B8BC35F"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09F81CF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74148D31"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4FF0B599"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0DD903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57B60D65" w14:textId="77777777" w:rsidTr="5B358E25">
        <w:trPr>
          <w:cantSplit/>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4086149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3404D0F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44B964A7"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1C82A8D2"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4F627C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55064E4B" w14:textId="552F4C4F" w:rsidR="5B358E25" w:rsidRDefault="5B358E25" w:rsidP="5B358E25">
      <w:pPr>
        <w:spacing w:before="0" w:after="0" w:line="20" w:lineRule="exact"/>
        <w:rPr>
          <w:sz w:val="2"/>
        </w:rPr>
      </w:pPr>
    </w:p>
    <w:p w14:paraId="58E5B275" w14:textId="758799F4" w:rsidR="413C3BD9" w:rsidRDefault="413C3BD9" w:rsidP="003C11B5">
      <w:pPr>
        <w:pStyle w:val="Heading2"/>
        <w:keepNext/>
        <w:keepLines/>
        <w:pageBreakBefore/>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jc w:val="center"/>
        <w:tblLook w:val="06A0" w:firstRow="1" w:lastRow="0" w:firstColumn="1" w:lastColumn="0" w:noHBand="1" w:noVBand="1"/>
      </w:tblPr>
      <w:tblGrid>
        <w:gridCol w:w="2221"/>
        <w:gridCol w:w="4015"/>
        <w:gridCol w:w="1454"/>
        <w:gridCol w:w="3100"/>
      </w:tblGrid>
      <w:tr w:rsidR="5B358E25" w14:paraId="51146275" w14:textId="77777777" w:rsidTr="5B358E25">
        <w:trPr>
          <w:cantSplit/>
          <w:trHeight w:val="300"/>
          <w:tblHeader/>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5D80A1" w14:textId="47AA95C8"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E4B6DBA" w14:textId="5DB048B6"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E84773" w14:textId="73C38B38"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54AD883" w14:textId="6BAB7BF5"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27BF89B4" w14:textId="77777777" w:rsidTr="5B358E25">
        <w:trPr>
          <w:cantSplit/>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w:t>
            </w:r>
            <w:r w:rsidR="7FF5CB3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42DDE0A3"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436460C9"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0FC35F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2F345DA7"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EBD6396"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r w:rsidR="73D62CF7"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before="20" w:after="20"/>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2687807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Posting</w:t>
            </w:r>
            <w:r w:rsidR="354BFFBD"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spacing w:before="20" w:after="20"/>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527BC96E"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Next</w:t>
            </w:r>
            <w:r w:rsidR="53EE8EF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Rate</w:t>
            </w:r>
            <w:r w:rsidR="12F14E1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Review</w:t>
            </w:r>
            <w:r w:rsidR="7C9E41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spacing w:before="20" w:after="20"/>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66E845B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4B3AF1C5"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F2419D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3F5BDEB1"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spacing w:before="20" w:after="20"/>
              <w:rPr>
                <w:rFonts w:asciiTheme="minorHAnsi" w:eastAsiaTheme="minorEastAsia" w:hAnsiTheme="minorHAnsi" w:cstheme="minorBidi"/>
              </w:rPr>
            </w:pPr>
            <w:hyperlink r:id="rId26">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2322E92B"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0FA9785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4BCCBF2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2A9C94D7"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6F93182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51BB390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3C83E966" w14:textId="77777777" w:rsidTr="5B358E25">
        <w:trPr>
          <w:cantSplit/>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7CD81019"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before="20" w:after="20"/>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0D96B1A5"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05F9048F"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41F2766D"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3F2320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312CA186" w14:textId="3641B0EC" w:rsidR="5B358E25" w:rsidRDefault="5B358E25" w:rsidP="5B358E25">
      <w:pPr>
        <w:spacing w:before="0" w:after="0" w:line="20" w:lineRule="exact"/>
        <w:rPr>
          <w:sz w:val="2"/>
        </w:rPr>
      </w:pPr>
    </w:p>
    <w:p w14:paraId="67FC92ED" w14:textId="6856C7FA" w:rsidR="00E55907" w:rsidRPr="0038489A" w:rsidRDefault="3C65E36A" w:rsidP="00E55907">
      <w:pPr>
        <w:pStyle w:val="Heading1"/>
        <w:keepNext/>
        <w:keepLines/>
        <w:pageBreakBefore/>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cantSplit/>
          <w:trHeight w:val="300"/>
          <w:tblHeader/>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478A2E" w14:textId="23A59B6B" w:rsidR="5B358E25" w:rsidRDefault="5B358E25" w:rsidP="5B358E25">
            <w:pPr>
              <w:spacing w:before="20" w:after="20"/>
            </w:pPr>
            <w:r w:rsidRPr="5B358E25">
              <w:rPr>
                <w:rFonts w:ascii="Arial" w:eastAsia="Calibri" w:hAnsi="Arial" w:cs="Arial"/>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DA6F140" w14:textId="47C780F2" w:rsidR="5B358E25" w:rsidRDefault="5B358E25" w:rsidP="5B358E25">
            <w:pPr>
              <w:spacing w:before="20" w:after="20"/>
            </w:pPr>
            <w:r w:rsidRPr="5B358E25">
              <w:rPr>
                <w:rFonts w:ascii="Arial" w:eastAsia="Calibri" w:hAnsi="Arial" w:cs="Arial"/>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ABE410C" w14:textId="330014F9" w:rsidR="5B358E25" w:rsidRDefault="5B358E25" w:rsidP="5B358E25">
            <w:pPr>
              <w:spacing w:before="20" w:after="20"/>
            </w:pPr>
            <w:r w:rsidRPr="5B358E25">
              <w:rPr>
                <w:rFonts w:ascii="Arial" w:eastAsia="Calibri" w:hAnsi="Arial" w:cs="Arial"/>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9779A0" w14:textId="0A6ABC9D" w:rsidR="5B358E25" w:rsidRDefault="5B358E25" w:rsidP="5B358E25">
            <w:pPr>
              <w:spacing w:before="20" w:after="20"/>
            </w:pPr>
            <w:r w:rsidRPr="5B358E25">
              <w:rPr>
                <w:rFonts w:ascii="Arial" w:eastAsia="Calibri" w:hAnsi="Arial" w:cs="Arial"/>
                <w:b/>
                <w:bCs/>
                <w:color w:val="000000" w:themeColor="text1"/>
                <w:szCs w:val="20"/>
              </w:rPr>
              <w:t>Sample Value</w:t>
            </w:r>
          </w:p>
        </w:tc>
      </w:tr>
      <w:tr w:rsidR="002E0522" w14:paraId="55ACF6B0" w14:textId="77777777" w:rsidTr="3C7F3FD4">
        <w:trPr>
          <w:cantSplit/>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pPr>
              <w:spacing w:before="20" w:after="20"/>
            </w:pPr>
            <w:r w:rsidRPr="5B358E25">
              <w:rPr>
                <w:rFonts w:ascii="Arial" w:eastAsia="Calibri" w:hAnsi="Arial" w:cs="Arial"/>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pPr>
              <w:spacing w:before="20" w:after="20"/>
            </w:pPr>
            <w:r w:rsidRPr="5B358E25">
              <w:rPr>
                <w:rFonts w:ascii="Arial" w:eastAsia="Calibri" w:hAnsi="Arial" w:cs="Arial"/>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pPr>
              <w:spacing w:before="20" w:after="20"/>
            </w:pPr>
            <w:r w:rsidRPr="5B358E25">
              <w:rPr>
                <w:rFonts w:ascii="Arial" w:eastAsia="Calibri" w:hAnsi="Arial" w:cs="Arial"/>
                <w:color w:val="000000" w:themeColor="text1"/>
                <w:sz w:val="22"/>
                <w:szCs w:val="22"/>
              </w:rPr>
              <w:t>1</w:t>
            </w:r>
          </w:p>
        </w:tc>
      </w:tr>
      <w:tr w:rsidR="002E0522" w14:paraId="3B5D8A85"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pPr>
              <w:spacing w:before="20" w:after="20"/>
            </w:pPr>
            <w:r w:rsidRPr="5B358E25">
              <w:rPr>
                <w:rFonts w:ascii="Arial" w:eastAsia="Calibri" w:hAnsi="Arial" w:cs="Arial"/>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pPr>
              <w:spacing w:before="20" w:after="20"/>
            </w:pPr>
            <w:r w:rsidRPr="5B358E25">
              <w:rPr>
                <w:rFonts w:ascii="Arial" w:eastAsia="Calibri" w:hAnsi="Arial" w:cs="Arial"/>
                <w:color w:val="000000" w:themeColor="text1"/>
                <w:szCs w:val="20"/>
              </w:rPr>
              <w:t xml:space="preserve">Name Of </w:t>
            </w:r>
            <w:r w:rsidR="7042DDCD"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Party Covered </w:t>
            </w:r>
            <w:r w:rsidR="666C6630" w:rsidRPr="5B358E25">
              <w:rPr>
                <w:rFonts w:ascii="Arial" w:eastAsia="Calibri" w:hAnsi="Arial" w:cs="Arial"/>
                <w:color w:val="000000" w:themeColor="text1"/>
                <w:szCs w:val="20"/>
              </w:rPr>
              <w:t>by</w:t>
            </w:r>
            <w:r w:rsidRPr="5B358E25">
              <w:rPr>
                <w:rFonts w:ascii="Arial" w:eastAsia="Calibri" w:hAnsi="Arial" w:cs="Arial"/>
                <w:color w:val="000000" w:themeColor="text1"/>
                <w:szCs w:val="20"/>
              </w:rPr>
              <w:t xml:space="preserve"> </w:t>
            </w:r>
            <w:r w:rsidR="4EE45A05" w:rsidRPr="5B358E25">
              <w:rPr>
                <w:rFonts w:ascii="Arial" w:eastAsia="Calibri" w:hAnsi="Arial" w:cs="Arial"/>
                <w:color w:val="000000" w:themeColor="text1"/>
                <w:szCs w:val="20"/>
              </w:rPr>
              <w:t>t</w:t>
            </w:r>
            <w:r w:rsidRPr="5B358E25">
              <w:rPr>
                <w:rFonts w:ascii="Arial" w:eastAsia="Calibri" w:hAnsi="Arial" w:cs="Arial"/>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pPr>
              <w:spacing w:before="20" w:after="20"/>
            </w:pPr>
            <w:r w:rsidRPr="5B358E25">
              <w:rPr>
                <w:rFonts w:ascii="Arial" w:eastAsia="Calibri" w:hAnsi="Arial" w:cs="Arial"/>
                <w:color w:val="000000" w:themeColor="text1"/>
                <w:sz w:val="22"/>
                <w:szCs w:val="22"/>
              </w:rPr>
              <w:t>Angeles, Jimmy Navarro</w:t>
            </w:r>
          </w:p>
        </w:tc>
      </w:tr>
      <w:tr w:rsidR="002E0522" w14:paraId="441BF399"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before="20" w:after="20"/>
            </w:pPr>
            <w:r w:rsidRPr="3C7F3FD4">
              <w:rPr>
                <w:rFonts w:ascii="Arial" w:eastAsia="Calibri" w:hAnsi="Arial" w:cs="Arial"/>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before="20" w:after="20"/>
            </w:pPr>
            <w:r w:rsidRPr="3C7F3FD4">
              <w:rPr>
                <w:rFonts w:ascii="Arial" w:eastAsia="Calibri" w:hAnsi="Arial" w:cs="Arial"/>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pPr>
              <w:spacing w:before="20" w:after="20"/>
            </w:pPr>
            <w:r w:rsidRPr="3C7F3FD4">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pPr>
              <w:spacing w:before="20" w:after="20"/>
            </w:pPr>
            <w:r w:rsidRPr="3C7F3FD4">
              <w:rPr>
                <w:rFonts w:ascii="Arial" w:eastAsia="Calibri" w:hAnsi="Arial" w:cs="Arial"/>
                <w:color w:val="000000" w:themeColor="text1"/>
                <w:sz w:val="22"/>
                <w:szCs w:val="22"/>
              </w:rPr>
              <w:t>2501984214</w:t>
            </w:r>
          </w:p>
        </w:tc>
      </w:tr>
      <w:tr w:rsidR="002E0522" w14:paraId="1478E2CD"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pPr>
              <w:spacing w:before="20" w:after="20"/>
            </w:pPr>
            <w:r w:rsidRPr="5B358E25">
              <w:rPr>
                <w:rFonts w:ascii="Arial" w:eastAsia="Calibri" w:hAnsi="Arial" w:cs="Arial"/>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pPr>
              <w:spacing w:before="20" w:after="20"/>
            </w:pPr>
            <w:r w:rsidRPr="3C7F3FD4">
              <w:rPr>
                <w:rFonts w:ascii="Arial" w:eastAsia="Calibri" w:hAnsi="Arial" w:cs="Arial"/>
                <w:color w:val="000000" w:themeColor="text1"/>
                <w:szCs w:val="20"/>
              </w:rPr>
              <w:t>Official Insurance Policy Number</w:t>
            </w:r>
            <w:r w:rsidR="01DF1C1F" w:rsidRPr="3C7F3FD4">
              <w:rPr>
                <w:rFonts w:ascii="Arial" w:eastAsia="Calibri" w:hAnsi="Arial" w:cs="Arial"/>
                <w:color w:val="000000" w:themeColor="text1"/>
                <w:szCs w:val="20"/>
              </w:rPr>
              <w:t xml:space="preserve"> of the expiring account</w:t>
            </w:r>
            <w:r w:rsidRPr="3C7F3FD4">
              <w:rPr>
                <w:rFonts w:ascii="Arial" w:eastAsia="Calibri" w:hAnsi="Arial" w:cs="Arial"/>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pPr>
              <w:spacing w:before="20" w:after="20"/>
            </w:pPr>
            <w:r w:rsidRPr="5B358E25">
              <w:rPr>
                <w:rFonts w:ascii="Arial" w:eastAsia="Calibri" w:hAnsi="Arial" w:cs="Arial"/>
                <w:color w:val="000000" w:themeColor="text1"/>
                <w:sz w:val="22"/>
                <w:szCs w:val="22"/>
              </w:rPr>
              <w:t>Fl-flr-bdo-0613192</w:t>
            </w:r>
          </w:p>
        </w:tc>
      </w:tr>
      <w:tr w:rsidR="002E0522" w14:paraId="0BD43E9D"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pPr>
              <w:spacing w:before="20" w:after="20"/>
            </w:pPr>
            <w:r w:rsidRPr="5B358E25">
              <w:rPr>
                <w:rFonts w:ascii="Arial" w:eastAsia="Calibri" w:hAnsi="Arial" w:cs="Arial"/>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pPr>
              <w:spacing w:before="20" w:after="20"/>
            </w:pPr>
            <w:r w:rsidRPr="5B358E25">
              <w:rPr>
                <w:rFonts w:ascii="Arial" w:eastAsia="Calibri" w:hAnsi="Arial" w:cs="Arial"/>
                <w:color w:val="000000" w:themeColor="text1"/>
                <w:szCs w:val="20"/>
              </w:rPr>
              <w:t xml:space="preserve">Effective Start Date </w:t>
            </w:r>
            <w:r w:rsidR="0E5647F6"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pPr>
              <w:spacing w:before="20" w:after="20"/>
            </w:pPr>
            <w:r w:rsidRPr="5B358E25">
              <w:rPr>
                <w:rFonts w:ascii="Arial" w:eastAsia="Calibri" w:hAnsi="Arial" w:cs="Arial"/>
                <w:color w:val="000000" w:themeColor="text1"/>
                <w:sz w:val="22"/>
                <w:szCs w:val="22"/>
              </w:rPr>
              <w:t>11/27/2025</w:t>
            </w:r>
          </w:p>
        </w:tc>
      </w:tr>
      <w:tr w:rsidR="002E0522" w14:paraId="191BAB6F"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pPr>
              <w:spacing w:before="20" w:after="20"/>
            </w:pPr>
            <w:r w:rsidRPr="5B358E25">
              <w:rPr>
                <w:rFonts w:ascii="Arial" w:eastAsia="Calibri" w:hAnsi="Arial" w:cs="Arial"/>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pPr>
              <w:spacing w:before="20" w:after="20"/>
            </w:pPr>
            <w:r w:rsidRPr="5B358E25">
              <w:rPr>
                <w:rFonts w:ascii="Arial" w:eastAsia="Calibri" w:hAnsi="Arial" w:cs="Arial"/>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pPr>
              <w:spacing w:before="20" w:after="20"/>
            </w:pPr>
            <w:r w:rsidRPr="5B358E25">
              <w:rPr>
                <w:rFonts w:ascii="Arial" w:eastAsia="Calibri" w:hAnsi="Arial" w:cs="Arial"/>
                <w:color w:val="000000" w:themeColor="text1"/>
                <w:sz w:val="22"/>
                <w:szCs w:val="22"/>
              </w:rPr>
              <w:t>11/27/2026</w:t>
            </w:r>
          </w:p>
        </w:tc>
      </w:tr>
      <w:tr w:rsidR="002E0522" w14:paraId="5C6D4A08" w14:textId="77777777" w:rsidTr="3C7F3FD4">
        <w:trPr>
          <w:cantSplit/>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pPr>
              <w:spacing w:before="20" w:after="20"/>
            </w:pPr>
            <w:r w:rsidRPr="5B358E25">
              <w:rPr>
                <w:rFonts w:ascii="Arial" w:eastAsia="Calibri" w:hAnsi="Arial" w:cs="Arial"/>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pPr>
              <w:spacing w:before="20" w:after="20"/>
            </w:pPr>
            <w:r w:rsidRPr="5B358E25">
              <w:rPr>
                <w:rFonts w:ascii="Arial" w:eastAsia="Calibri" w:hAnsi="Arial" w:cs="Arial"/>
                <w:color w:val="000000" w:themeColor="text1"/>
                <w:szCs w:val="20"/>
              </w:rPr>
              <w:t xml:space="preserve">Location Address </w:t>
            </w:r>
            <w:r w:rsidR="02296F47"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w:t>
            </w:r>
            <w:r w:rsidR="4F52447B"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pPr>
              <w:spacing w:before="20" w:after="20"/>
            </w:pPr>
            <w:r w:rsidRPr="5B358E25">
              <w:rPr>
                <w:rFonts w:ascii="Arial" w:eastAsia="Calibri" w:hAnsi="Arial" w:cs="Arial"/>
                <w:color w:val="000000" w:themeColor="text1"/>
                <w:sz w:val="22"/>
                <w:szCs w:val="22"/>
              </w:rPr>
              <w:t xml:space="preserve">Unit 8f 8th Floor, Stamford Executive Residences Tower 3, Florence Way Mckinley Hill, Taguig </w:t>
            </w:r>
          </w:p>
        </w:tc>
      </w:tr>
      <w:tr w:rsidR="002E0522" w14:paraId="3B13033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pPr>
              <w:spacing w:before="20" w:after="20"/>
            </w:pPr>
            <w:r w:rsidRPr="5B358E25">
              <w:rPr>
                <w:rFonts w:ascii="Arial" w:eastAsia="Calibri" w:hAnsi="Arial" w:cs="Arial"/>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pPr>
              <w:spacing w:before="20" w:after="20"/>
            </w:pPr>
            <w:r w:rsidRPr="5B358E25">
              <w:rPr>
                <w:rFonts w:ascii="Arial" w:eastAsia="Calibri" w:hAnsi="Arial" w:cs="Arial"/>
                <w:color w:val="000000" w:themeColor="text1"/>
                <w:sz w:val="22"/>
                <w:szCs w:val="22"/>
              </w:rPr>
              <w:t>2020 Toyota Wigo 1.0 T</w:t>
            </w:r>
            <w:r w:rsidR="45DD1C39" w:rsidRPr="5B358E25">
              <w:rPr>
                <w:rFonts w:ascii="Arial" w:eastAsia="Calibri" w:hAnsi="Arial" w:cs="Arial"/>
                <w:color w:val="000000" w:themeColor="text1"/>
                <w:sz w:val="22"/>
                <w:szCs w:val="22"/>
              </w:rPr>
              <w:t>RD</w:t>
            </w:r>
            <w:r w:rsidRPr="5B358E25">
              <w:rPr>
                <w:rFonts w:ascii="Arial" w:eastAsia="Calibri" w:hAnsi="Arial" w:cs="Arial"/>
                <w:color w:val="000000" w:themeColor="text1"/>
                <w:sz w:val="22"/>
                <w:szCs w:val="22"/>
              </w:rPr>
              <w:t xml:space="preserve"> S A/T Hatchback</w:t>
            </w:r>
          </w:p>
        </w:tc>
      </w:tr>
      <w:tr w:rsidR="002E0522" w14:paraId="6A948B76"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pPr>
              <w:spacing w:before="20" w:after="20"/>
            </w:pPr>
            <w:r w:rsidRPr="5B358E25">
              <w:rPr>
                <w:rFonts w:ascii="Arial" w:eastAsia="Calibri" w:hAnsi="Arial" w:cs="Arial"/>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pPr>
              <w:spacing w:before="20" w:after="20"/>
            </w:pPr>
            <w:r w:rsidRPr="5B358E25">
              <w:rPr>
                <w:rFonts w:ascii="Arial" w:eastAsia="Calibri" w:hAnsi="Arial" w:cs="Arial"/>
                <w:color w:val="000000" w:themeColor="text1"/>
                <w:sz w:val="22"/>
                <w:szCs w:val="22"/>
              </w:rPr>
              <w:t>MHKA4DF5FLJ043869</w:t>
            </w:r>
          </w:p>
        </w:tc>
      </w:tr>
      <w:tr w:rsidR="002E0522" w14:paraId="566A3081"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pPr>
              <w:spacing w:before="20" w:after="20"/>
            </w:pPr>
            <w:r w:rsidRPr="5B358E25">
              <w:rPr>
                <w:rFonts w:ascii="Arial" w:eastAsia="Calibri" w:hAnsi="Arial" w:cs="Arial"/>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pPr>
              <w:spacing w:before="20" w:after="20"/>
            </w:pPr>
            <w:r w:rsidRPr="5B358E25">
              <w:rPr>
                <w:rFonts w:ascii="Arial" w:eastAsia="Calibri" w:hAnsi="Arial" w:cs="Arial"/>
                <w:color w:val="000000" w:themeColor="text1"/>
                <w:sz w:val="22"/>
                <w:szCs w:val="22"/>
              </w:rPr>
              <w:t>1KRA551929</w:t>
            </w:r>
          </w:p>
        </w:tc>
      </w:tr>
      <w:tr w:rsidR="002E0522" w14:paraId="27CB3BA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pPr>
              <w:spacing w:before="20" w:after="20"/>
            </w:pPr>
            <w:r w:rsidRPr="5B358E25">
              <w:rPr>
                <w:rFonts w:ascii="Arial" w:eastAsia="Calibri" w:hAnsi="Arial" w:cs="Arial"/>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pPr>
              <w:spacing w:before="20" w:after="20"/>
            </w:pPr>
            <w:r w:rsidRPr="5B358E25">
              <w:rPr>
                <w:rFonts w:ascii="Arial" w:eastAsia="Calibri" w:hAnsi="Arial" w:cs="Arial"/>
                <w:color w:val="000000" w:themeColor="text1"/>
                <w:sz w:val="22"/>
                <w:szCs w:val="22"/>
              </w:rPr>
              <w:t>NGN1269</w:t>
            </w:r>
          </w:p>
        </w:tc>
      </w:tr>
      <w:tr w:rsidR="002E0522" w14:paraId="1FF9211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pPr>
              <w:spacing w:before="20" w:after="20"/>
            </w:pPr>
            <w:r w:rsidRPr="5B358E25">
              <w:rPr>
                <w:rFonts w:ascii="Arial" w:eastAsia="Calibri" w:hAnsi="Arial" w:cs="Arial"/>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pPr>
              <w:spacing w:before="20" w:after="20"/>
            </w:pPr>
            <w:r w:rsidRPr="5B358E25">
              <w:rPr>
                <w:rFonts w:ascii="Arial" w:eastAsia="Calibri" w:hAnsi="Arial" w:cs="Arial"/>
                <w:color w:val="000000" w:themeColor="text1"/>
                <w:sz w:val="22"/>
                <w:szCs w:val="22"/>
              </w:rPr>
              <w:t>Gray Metallic</w:t>
            </w:r>
          </w:p>
        </w:tc>
      </w:tr>
      <w:tr w:rsidR="002E0522" w14:paraId="2116B78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pPr>
              <w:spacing w:before="20" w:after="20"/>
            </w:pPr>
            <w:r w:rsidRPr="5B358E25">
              <w:rPr>
                <w:rFonts w:ascii="Arial" w:eastAsia="Calibri" w:hAnsi="Arial" w:cs="Arial"/>
                <w:color w:val="000000" w:themeColor="text1"/>
                <w:sz w:val="22"/>
                <w:szCs w:val="22"/>
              </w:rPr>
              <w:t>T</w:t>
            </w:r>
            <w:r w:rsidR="75DEDC8A" w:rsidRPr="5B358E25">
              <w:rPr>
                <w:rFonts w:ascii="Arial" w:eastAsia="Calibri" w:hAnsi="Arial" w:cs="Arial"/>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pPr>
              <w:spacing w:before="20" w:after="20"/>
            </w:pPr>
            <w:r w:rsidRPr="5B358E25">
              <w:rPr>
                <w:rFonts w:ascii="Arial" w:eastAsia="Calibri" w:hAnsi="Arial" w:cs="Arial"/>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pPr>
              <w:spacing w:before="20" w:after="20"/>
            </w:pPr>
            <w:r w:rsidRPr="5B358E25">
              <w:rPr>
                <w:rFonts w:ascii="Arial" w:eastAsia="Calibri" w:hAnsi="Arial" w:cs="Arial"/>
                <w:color w:val="000000" w:themeColor="text1"/>
                <w:sz w:val="22"/>
                <w:szCs w:val="22"/>
              </w:rPr>
              <w:t>5,433,750.00</w:t>
            </w:r>
          </w:p>
        </w:tc>
      </w:tr>
      <w:tr w:rsidR="002E0522" w14:paraId="777892CB"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pPr>
              <w:spacing w:before="20" w:after="20"/>
            </w:pPr>
            <w:r w:rsidRPr="5B358E25">
              <w:rPr>
                <w:rFonts w:ascii="Arial" w:eastAsia="Calibri" w:hAnsi="Arial" w:cs="Arial"/>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pPr>
              <w:spacing w:before="20" w:after="20"/>
            </w:pPr>
            <w:r w:rsidRPr="5B358E25">
              <w:rPr>
                <w:rFonts w:ascii="Arial" w:eastAsia="Calibri" w:hAnsi="Arial" w:cs="Arial"/>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pPr>
              <w:spacing w:before="20" w:after="20"/>
            </w:pPr>
            <w:r w:rsidRPr="5B358E25">
              <w:rPr>
                <w:rFonts w:ascii="Arial" w:eastAsia="Calibri" w:hAnsi="Arial" w:cs="Arial"/>
                <w:color w:val="000000" w:themeColor="text1"/>
                <w:sz w:val="22"/>
                <w:szCs w:val="22"/>
              </w:rPr>
              <w:t>0.28</w:t>
            </w:r>
          </w:p>
        </w:tc>
      </w:tr>
      <w:tr w:rsidR="002E0522" w14:paraId="5B45ABBA"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pPr>
              <w:keepNext/>
              <w:spacing w:before="20" w:after="20"/>
            </w:pPr>
            <w:r w:rsidRPr="5B358E25">
              <w:rPr>
                <w:rFonts w:ascii="Arial" w:eastAsia="Calibri" w:hAnsi="Arial" w:cs="Arial"/>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pPr>
              <w:keepNext/>
              <w:spacing w:before="20" w:after="20"/>
            </w:pPr>
            <w:r w:rsidRPr="5B358E25">
              <w:rPr>
                <w:rFonts w:ascii="Arial" w:eastAsia="Calibri" w:hAnsi="Arial" w:cs="Arial"/>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pPr>
              <w:keepNext/>
              <w:spacing w:before="20" w:after="20"/>
            </w:pPr>
            <w:r w:rsidRPr="5B358E25">
              <w:rPr>
                <w:rFonts w:ascii="Arial" w:eastAsia="Calibri" w:hAnsi="Arial" w:cs="Arial"/>
                <w:color w:val="000000" w:themeColor="text1"/>
                <w:sz w:val="22"/>
                <w:szCs w:val="22"/>
              </w:rPr>
              <w:t>Standard</w:t>
            </w:r>
          </w:p>
        </w:tc>
      </w:tr>
      <w:tr w:rsidR="002E0522" w14:paraId="17FDE1F7"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pPr>
              <w:keepNext/>
              <w:spacing w:before="20" w:after="20"/>
            </w:pPr>
            <w:r w:rsidRPr="5B358E25">
              <w:rPr>
                <w:rFonts w:ascii="Arial" w:eastAsia="Calibri" w:hAnsi="Arial" w:cs="Arial"/>
                <w:color w:val="000000" w:themeColor="text1"/>
                <w:sz w:val="22"/>
                <w:szCs w:val="22"/>
              </w:rPr>
              <w:t>Manila</w:t>
            </w:r>
          </w:p>
        </w:tc>
      </w:tr>
      <w:tr w:rsidR="002E0522" w14:paraId="1012C257" w14:textId="77777777" w:rsidTr="3C7F3FD4">
        <w:trPr>
          <w:cantSplit/>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pPr>
              <w:spacing w:before="20" w:after="20"/>
            </w:pPr>
            <w:r w:rsidRPr="5B358E25">
              <w:rPr>
                <w:rFonts w:ascii="Arial" w:eastAsia="Calibri" w:hAnsi="Arial" w:cs="Arial"/>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pPr>
              <w:spacing w:before="20" w:after="20"/>
            </w:pPr>
            <w:r w:rsidRPr="5B358E25">
              <w:rPr>
                <w:rFonts w:ascii="Arial" w:eastAsia="Calibri" w:hAnsi="Arial" w:cs="Arial"/>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pPr>
              <w:spacing w:before="20" w:after="20"/>
            </w:pPr>
            <w:r w:rsidRPr="5B358E25">
              <w:rPr>
                <w:rFonts w:ascii="Arial" w:eastAsia="Calibri" w:hAnsi="Arial" w:cs="Arial"/>
                <w:color w:val="000000" w:themeColor="text1"/>
                <w:sz w:val="22"/>
                <w:szCs w:val="22"/>
              </w:rPr>
              <w:t>Ok To Renew</w:t>
            </w:r>
          </w:p>
        </w:tc>
      </w:tr>
    </w:tbl>
    <w:p w14:paraId="0E08615B" w14:textId="087912DD" w:rsidR="00E55907" w:rsidRPr="0038489A" w:rsidRDefault="3C65E36A" w:rsidP="00E55907">
      <w:pPr>
        <w:pStyle w:val="Heading1"/>
        <w:keepNext/>
        <w:keepLines/>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0F82B370" w14:textId="5D37AFA9" w:rsidR="00E55907" w:rsidRPr="0038489A" w:rsidRDefault="3C65E36A" w:rsidP="00E55907">
      <w:pPr>
        <w:pStyle w:val="Heading1"/>
        <w:keepNext/>
        <w:keepLines/>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06914E77" w14:textId="5E011855" w:rsidR="00E55907" w:rsidRPr="0038489A" w:rsidRDefault="3C65E36A" w:rsidP="00E55907">
      <w:pPr>
        <w:pStyle w:val="Heading1"/>
        <w:keepNext/>
        <w:keepLines/>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24D207B3" w14:textId="173CCA2A"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1958CA2F" w14:textId="5F643413" w:rsidR="00E55907" w:rsidRPr="0038489A" w:rsidRDefault="3C65E36A" w:rsidP="00E55907">
      <w:pPr>
        <w:pStyle w:val="Heading1"/>
        <w:keepNext/>
        <w:keepLines/>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jc w:val="center"/>
        <w:tblLook w:val="06A0" w:firstRow="1" w:lastRow="0" w:firstColumn="1" w:lastColumn="0" w:noHBand="1" w:noVBand="1"/>
      </w:tblPr>
      <w:tblGrid>
        <w:gridCol w:w="2817"/>
        <w:gridCol w:w="1353"/>
        <w:gridCol w:w="3866"/>
        <w:gridCol w:w="2754"/>
      </w:tblGrid>
      <w:tr w:rsidR="3C7F3FD4" w14:paraId="0D0081EF" w14:textId="77777777" w:rsidTr="3C7F3FD4">
        <w:trPr>
          <w:cantSplit/>
          <w:trHeight w:val="300"/>
          <w:tblHeade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Schedule for Sending</w:t>
            </w:r>
          </w:p>
        </w:tc>
      </w:tr>
      <w:tr w:rsidR="3C7F3FD4" w14:paraId="482CED02"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3382E580"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45 days prior to the policy expiry date</w:t>
            </w:r>
          </w:p>
        </w:tc>
      </w:tr>
      <w:tr w:rsidR="3C7F3FD4" w14:paraId="6C6B4397" w14:textId="77777777" w:rsidTr="3C7F3FD4">
        <w:trPr>
          <w:cantSplit/>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7A2BBEAF" w14:textId="77777777" w:rsidTr="3C7F3FD4">
        <w:trPr>
          <w:cantSplit/>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has an active loan based on the latest LAMD Report.</w:t>
            </w:r>
            <w:r>
              <w:br/>
            </w:r>
            <w:r w:rsidRPr="3C7F3FD4">
              <w:rPr>
                <w:rFonts w:asciiTheme="minorHAnsi" w:eastAsiaTheme="minorEastAsia" w:hAnsiTheme="minorHAnsi" w:cstheme="minorBidi"/>
                <w:color w:val="000000" w:themeColor="text1"/>
                <w:szCs w:val="20"/>
              </w:rPr>
              <w:t xml:space="preserve"> 2. No corresponding insurance policy (inforce/</w:t>
            </w:r>
            <w:r w:rsidR="2BDE16B8" w:rsidRPr="3C7F3FD4">
              <w:rPr>
                <w:rFonts w:asciiTheme="minorHAnsi" w:eastAsiaTheme="minorEastAsia" w:hAnsiTheme="minorHAnsi" w:cstheme="minorBidi"/>
                <w:color w:val="000000" w:themeColor="text1"/>
                <w:szCs w:val="20"/>
              </w:rPr>
              <w:t xml:space="preserve"> </w:t>
            </w:r>
            <w:r w:rsidRPr="3C7F3FD4">
              <w:rPr>
                <w:rFonts w:asciiTheme="minorHAnsi" w:eastAsiaTheme="minorEastAsia" w:hAnsiTheme="minorHAnsi" w:cstheme="minorBidi"/>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538905A9" w14:textId="77777777" w:rsidTr="3C7F3FD4">
        <w:trPr>
          <w:cantSplit/>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 Renewal Advice (RA) has been issued.</w:t>
            </w:r>
            <w:r>
              <w:br/>
            </w:r>
            <w:r w:rsidRPr="3C7F3FD4">
              <w:rPr>
                <w:rFonts w:asciiTheme="minorHAnsi" w:eastAsiaTheme="minorEastAsia" w:hAnsiTheme="minorHAnsi" w:cstheme="minorBidi"/>
                <w:color w:val="000000" w:themeColor="text1"/>
                <w:szCs w:val="20"/>
              </w:rPr>
              <w:t xml:space="preserve"> 2. The client has not responded to the Renewal Advice.</w:t>
            </w:r>
            <w:r>
              <w:br/>
            </w:r>
            <w:r w:rsidRPr="3C7F3FD4">
              <w:rPr>
                <w:rFonts w:asciiTheme="minorHAnsi" w:eastAsiaTheme="minorEastAsia" w:hAnsiTheme="minorHAnsi" w:cstheme="minorBidi"/>
                <w:color w:val="000000" w:themeColor="text1"/>
                <w:szCs w:val="20"/>
              </w:rPr>
              <w:t xml:space="preserve"> 3. The policy has expired.</w:t>
            </w:r>
            <w:r>
              <w:br/>
            </w:r>
            <w:r w:rsidRPr="3C7F3FD4">
              <w:rPr>
                <w:rFonts w:asciiTheme="minorHAnsi" w:eastAsiaTheme="minorEastAsia" w:hAnsiTheme="minorHAnsi" w:cstheme="minorBidi"/>
                <w:color w:val="000000" w:themeColor="text1"/>
                <w:szCs w:val="20"/>
              </w:rPr>
              <w:t xml:space="preserve"> 4. Exclude paid accounts.</w:t>
            </w:r>
            <w:r>
              <w:br/>
            </w:r>
            <w:r w:rsidRPr="3C7F3FD4">
              <w:rPr>
                <w:rFonts w:asciiTheme="minorHAnsi" w:eastAsiaTheme="minorEastAsia" w:hAnsiTheme="minorHAnsi" w:cstheme="minorBidi"/>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p>
        </w:tc>
      </w:tr>
      <w:tr w:rsidR="3C7F3FD4" w14:paraId="00C4204B" w14:textId="77777777" w:rsidTr="3C7F3FD4">
        <w:trPr>
          <w:cantSplit/>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property is mortgaged to BDO.</w:t>
            </w:r>
            <w:r>
              <w:br/>
            </w:r>
            <w:r w:rsidRPr="3C7F3FD4">
              <w:rPr>
                <w:rFonts w:asciiTheme="minorHAnsi" w:eastAsiaTheme="minorEastAsia" w:hAnsiTheme="minorHAnsi" w:cstheme="minorBidi"/>
                <w:color w:val="000000" w:themeColor="text1"/>
                <w:szCs w:val="20"/>
              </w:rPr>
              <w:t xml:space="preserve"> 2. A Renewal Advice (RA) has been issued.</w:t>
            </w:r>
            <w:r>
              <w:br/>
            </w:r>
            <w:r w:rsidRPr="3C7F3FD4">
              <w:rPr>
                <w:rFonts w:asciiTheme="minorHAnsi" w:eastAsiaTheme="minorEastAsia" w:hAnsiTheme="minorHAnsi" w:cstheme="minorBidi"/>
                <w:color w:val="000000" w:themeColor="text1"/>
                <w:szCs w:val="20"/>
              </w:rPr>
              <w:t xml:space="preserve"> 3. The client has not responded to the Renewal Advice.</w:t>
            </w:r>
            <w:r>
              <w:br/>
            </w:r>
            <w:r w:rsidRPr="3C7F3FD4">
              <w:rPr>
                <w:rFonts w:asciiTheme="minorHAnsi" w:eastAsiaTheme="minorEastAsia" w:hAnsiTheme="minorHAnsi" w:cstheme="minorBidi"/>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1 day after the policy expiry date </w:t>
            </w:r>
          </w:p>
        </w:tc>
      </w:tr>
      <w:tr w:rsidR="3C7F3FD4" w14:paraId="57FF8644"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r>
              <w:br/>
            </w:r>
            <w:r w:rsidRPr="3C7F3FD4">
              <w:rPr>
                <w:rFonts w:asciiTheme="minorHAnsi" w:eastAsiaTheme="minorEastAsia" w:hAnsiTheme="minorHAnsi" w:cstheme="minorBidi"/>
                <w:color w:val="000000" w:themeColor="text1"/>
                <w:szCs w:val="20"/>
              </w:rPr>
              <w:t xml:space="preserve"> </w:t>
            </w:r>
          </w:p>
        </w:tc>
      </w:tr>
      <w:tr w:rsidR="3C7F3FD4" w14:paraId="01D88B3A" w14:textId="77777777" w:rsidTr="3C7F3FD4">
        <w:trPr>
          <w:cantSplit/>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r>
              <w:br/>
            </w:r>
            <w:r w:rsidRPr="3C7F3FD4">
              <w:rPr>
                <w:rFonts w:asciiTheme="minorHAnsi" w:eastAsiaTheme="minorEastAsia" w:hAnsiTheme="minorHAnsi" w:cstheme="minorBidi"/>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3 days after the policy expiry date</w:t>
            </w:r>
            <w:r/>
          </w:p>
        </w:tc>
      </w:tr>
      <w:tr>
        <w:trPr>
          <w:cantSplit/>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On the effective expiry date (end of a confirmed hold cover, otherwise the policy expiry date); days after it are a parameter (0 as delivered)</w:t>
            </w:r>
          </w:p>
        </w:tc>
      </w:tr>
    </w:tbl>
    <w:p w14:paraId="3F862C28" w14:textId="5E2C153C" w:rsidR="00E55907" w:rsidRDefault="00E55907" w:rsidP="00E55907"/>
    <w:p w14:paraId="2D3C5EF2" w14:textId="110F34BB" w:rsidR="00E55907" w:rsidRPr="0038489A" w:rsidRDefault="3C65E36A" w:rsidP="00E55907">
      <w:pPr>
        <w:pStyle w:val="Heading1"/>
        <w:keepNext/>
        <w:keepLines/>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F2BB848" w14:textId="28BD089E" w:rsidR="00E55907" w:rsidRPr="0038489A" w:rsidRDefault="3C65E36A" w:rsidP="00E55907">
      <w:pPr>
        <w:pStyle w:val="Heading1"/>
        <w:keepNext/>
        <w:keepLines/>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5B3A2C27" w14:textId="7320F9C5" w:rsidR="00E55907" w:rsidRPr="00DD581D" w:rsidRDefault="3C65E36A" w:rsidP="00E55907">
      <w:pPr>
        <w:pStyle w:val="Heading1"/>
        <w:keepNext/>
        <w:keepLines/>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43E00A07" w14:textId="30777237" w:rsidR="00E55907" w:rsidRPr="0038489A" w:rsidRDefault="3C65E36A" w:rsidP="00E55907">
      <w:pPr>
        <w:pStyle w:val="Heading1"/>
        <w:keepNext/>
        <w:keepLines/>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17F9371F" w14:textId="55E55EE8" w:rsidR="00E55907" w:rsidRPr="00DD581D" w:rsidRDefault="3C65E36A" w:rsidP="00E55907">
      <w:pPr>
        <w:pStyle w:val="Heading1"/>
        <w:keepNext/>
        <w:keepLines/>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029A5E8" w14:textId="4A1F9BCA" w:rsidR="00E55907" w:rsidRDefault="3C65E36A" w:rsidP="00E55907">
      <w:pPr>
        <w:pStyle w:val="Heading1"/>
        <w:keepNext/>
        <w:keepLines/>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keepNext/>
        <w:keepLines/>
        <w:numPr>
          <w:ilvl w:val="0"/>
          <w:numId w:val="147"/>
        </w:numPr>
        <w:rPr>
          <w:sz w:val="24"/>
          <w:szCs w:val="24"/>
        </w:rPr>
      </w:pPr>
      <w:r>
        <w:rPr>
          <w:sz w:val="24"/>
          <w:szCs w:val="24"/>
        </w:rPr>
        <w:t>Attachment Details</w:t>
      </w:r>
    </w:p>
    <w:tbl>
      <w:tblPr>
        <w:tblW w:w="0" w:type="auto"/>
        <w:jc w:val="center"/>
        <w:tblLook w:val="06A0" w:firstRow="1" w:lastRow="0" w:firstColumn="1" w:lastColumn="0" w:noHBand="1" w:noVBand="1"/>
      </w:tblPr>
      <w:tblGrid>
        <w:gridCol w:w="2126"/>
        <w:gridCol w:w="4546"/>
        <w:gridCol w:w="910"/>
        <w:gridCol w:w="1144"/>
        <w:gridCol w:w="2064"/>
      </w:tblGrid>
      <w:tr w:rsidR="3C7F3FD4" w14:paraId="46412414" w14:textId="77777777" w:rsidTr="3C7F3FD4">
        <w:trPr>
          <w:cantSplit/>
          <w:trHeight w:val="300"/>
          <w:tblHeader/>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Mapping</w:t>
            </w:r>
          </w:p>
        </w:tc>
      </w:tr>
      <w:tr w:rsidR="3C7F3FD4" w14:paraId="131A5C25"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Not Applicable</w:t>
            </w:r>
          </w:p>
        </w:tc>
      </w:tr>
      <w:tr w:rsidR="3C7F3FD4" w14:paraId="56DB3A6F" w14:textId="77777777" w:rsidTr="3C7F3FD4">
        <w:trPr>
          <w:cantSplit/>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w:t>
            </w:r>
            <w:r w:rsidR="387DB9EF"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PN Number</w:t>
            </w:r>
          </w:p>
        </w:tc>
      </w:tr>
      <w:tr w:rsidR="3C7F3FD4" w14:paraId="603D5D14"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Reference Number</w:t>
            </w:r>
          </w:p>
        </w:tc>
      </w:tr>
      <w:tr w:rsidR="3C7F3FD4" w14:paraId="51E46F2B"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r>
      <w:tr w:rsidR="3C7F3FD4" w14:paraId="4408BFD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 (LAMD)</w:t>
            </w:r>
          </w:p>
        </w:tc>
      </w:tr>
      <w:tr w:rsidR="3C7F3FD4" w14:paraId="4CBBF45E"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 (LAMD)</w:t>
            </w:r>
          </w:p>
        </w:tc>
      </w:tr>
      <w:tr w:rsidR="3C7F3FD4" w14:paraId="76033A0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r>
      <w:tr w:rsidR="3C7F3FD4" w14:paraId="7A298B1A"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r>
      <w:tr w:rsidR="3C7F3FD4" w14:paraId="06728C77"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IBG/CBG Tag (LAMD)</w:t>
            </w:r>
          </w:p>
        </w:tc>
      </w:tr>
      <w:tr w:rsidR="3C7F3FD4" w14:paraId="79F66466"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r>
      <w:tr w:rsidR="3C7F3FD4" w14:paraId="386C4079"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0D0E1624" w:rsidRPr="3C7F3FD4">
              <w:rPr>
                <w:rFonts w:asciiTheme="minorHAnsi" w:eastAsiaTheme="minorEastAsia" w:hAnsiTheme="minorHAnsi" w:cstheme="minorBidi"/>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keepNext/>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661232A7"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(LAMD)</w:t>
            </w:r>
          </w:p>
        </w:tc>
      </w:tr>
      <w:tr w:rsidR="3C7F3FD4" w14:paraId="7B7DF873"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keepNext/>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r>
      <w:tr w:rsidR="3C7F3FD4" w14:paraId="009CB45D"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r>
    </w:tbl>
    <w:p w14:paraId="02B1BF7E" w14:textId="691A8900" w:rsidR="007D452D" w:rsidRDefault="007D452D" w:rsidP="007D452D">
      <w:pPr>
        <w:pStyle w:val="Heading2"/>
        <w:keepNext/>
        <w:keepLines/>
        <w:numPr>
          <w:ilvl w:val="0"/>
          <w:numId w:val="147"/>
        </w:numPr>
        <w:rPr>
          <w:sz w:val="24"/>
          <w:szCs w:val="24"/>
        </w:rPr>
      </w:pPr>
      <w:bookmarkStart w:id="141" w:name="_Annex_T_-"/>
      <w:bookmarkStart w:id="142" w:name="_Toc608577187"/>
      <w:bookmarkEnd w:id="141"/>
      <w:r>
        <w:rPr>
          <w:sz w:val="24"/>
          <w:szCs w:val="24"/>
        </w:rPr>
        <w:lastRenderedPageBreak/>
        <w:t>Email Template</w:t>
      </w:r>
    </w:p>
    <w:p w14:paraId="7692E72A" w14:textId="7F216317"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523AA539" w14:textId="10283AAD" w:rsidR="00E55907" w:rsidRDefault="3C65E36A" w:rsidP="00E55907">
      <w:pPr>
        <w:pStyle w:val="Heading1"/>
        <w:keepNext/>
        <w:keepLines/>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jc w:val="center"/>
        <w:tblLook w:val="06A0" w:firstRow="1" w:lastRow="0" w:firstColumn="1" w:lastColumn="0" w:noHBand="1" w:noVBand="1"/>
      </w:tblPr>
      <w:tblGrid>
        <w:gridCol w:w="2551"/>
        <w:gridCol w:w="1620"/>
        <w:gridCol w:w="3788"/>
        <w:gridCol w:w="2831"/>
      </w:tblGrid>
      <w:tr w:rsidR="3C7F3FD4" w14:paraId="2928B622" w14:textId="77777777" w:rsidTr="3C7F3FD4">
        <w:trPr>
          <w:cantSplit/>
          <w:trHeight w:val="300"/>
          <w:tblHeader/>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8A99759" w14:textId="077552DC"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BCF5CAD" w14:textId="5BEBE7CF"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BCE6723" w14:textId="6A1F3162"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EEAF16B" w14:textId="325641E9"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Remarks / Notes</w:t>
            </w:r>
          </w:p>
        </w:tc>
      </w:tr>
      <w:tr w:rsidR="3C7F3FD4" w14:paraId="6D52DBC3"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pPr>
              <w:spacing w:before="20" w:after="20"/>
            </w:pPr>
          </w:p>
        </w:tc>
      </w:tr>
      <w:tr w:rsidR="3C7F3FD4" w14:paraId="0CEC537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pPr>
              <w:spacing w:before="20" w:after="20"/>
            </w:pPr>
          </w:p>
        </w:tc>
      </w:tr>
      <w:tr w:rsidR="3C7F3FD4" w14:paraId="79CCE87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pPr>
              <w:spacing w:before="20" w:after="20"/>
            </w:pPr>
          </w:p>
        </w:tc>
      </w:tr>
      <w:tr w:rsidR="3C7F3FD4" w14:paraId="2B1527D8"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pPr>
              <w:spacing w:before="20" w:after="20"/>
            </w:pPr>
          </w:p>
        </w:tc>
      </w:tr>
      <w:tr w:rsidR="3C7F3FD4" w14:paraId="69F8A96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pPr>
              <w:spacing w:before="20" w:after="20"/>
            </w:pPr>
          </w:p>
        </w:tc>
      </w:tr>
      <w:tr w:rsidR="3C7F3FD4" w14:paraId="2ABC90D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pPr>
              <w:spacing w:before="20" w:after="20"/>
            </w:pPr>
          </w:p>
        </w:tc>
      </w:tr>
      <w:tr w:rsidR="3C7F3FD4" w14:paraId="633E51AE"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pPr>
              <w:spacing w:before="20" w:after="20"/>
            </w:pPr>
          </w:p>
        </w:tc>
      </w:tr>
      <w:tr w:rsidR="3C7F3FD4" w14:paraId="2073DD4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pPr>
              <w:spacing w:before="20" w:after="20"/>
            </w:pPr>
          </w:p>
        </w:tc>
      </w:tr>
      <w:tr w:rsidR="3C7F3FD4" w14:paraId="242947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pPr>
              <w:spacing w:before="20" w:after="20"/>
            </w:pPr>
          </w:p>
        </w:tc>
      </w:tr>
      <w:tr w:rsidR="3C7F3FD4" w14:paraId="1681531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New / Renewal / Organic / Submitted / New Organic</w:t>
            </w:r>
          </w:p>
        </w:tc>
      </w:tr>
      <w:tr w:rsidR="3C7F3FD4" w14:paraId="03EDC57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pPr>
              <w:spacing w:before="20" w:after="20"/>
            </w:pPr>
          </w:p>
        </w:tc>
      </w:tr>
      <w:tr w:rsidR="3C7F3FD4" w14:paraId="7265C9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pPr>
              <w:spacing w:before="20" w:after="20"/>
            </w:pPr>
          </w:p>
        </w:tc>
      </w:tr>
      <w:tr w:rsidR="3C7F3FD4" w14:paraId="26DD46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pPr>
              <w:spacing w:before="20" w:after="20"/>
            </w:pPr>
          </w:p>
        </w:tc>
      </w:tr>
      <w:tr w:rsidR="3C7F3FD4" w14:paraId="61128756"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pPr>
              <w:spacing w:before="20" w:after="20"/>
            </w:pPr>
          </w:p>
        </w:tc>
      </w:tr>
      <w:tr w:rsidR="3C7F3FD4" w14:paraId="1369B6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pPr>
              <w:spacing w:before="20" w:after="20"/>
            </w:pPr>
          </w:p>
        </w:tc>
      </w:tr>
      <w:tr w:rsidR="3C7F3FD4" w14:paraId="5FADA85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pPr>
              <w:spacing w:before="20" w:after="20"/>
            </w:pPr>
          </w:p>
        </w:tc>
      </w:tr>
      <w:tr w:rsidR="3C7F3FD4" w14:paraId="4685E85A"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pPr>
              <w:spacing w:before="20" w:after="20"/>
            </w:pPr>
          </w:p>
        </w:tc>
      </w:tr>
      <w:tr w:rsidR="3C7F3FD4" w14:paraId="31676A5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pPr>
              <w:spacing w:before="20" w:after="20"/>
            </w:pPr>
          </w:p>
        </w:tc>
      </w:tr>
      <w:tr w:rsidR="3C7F3FD4" w14:paraId="5D0199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See Risk Description Details</w:t>
            </w:r>
          </w:p>
        </w:tc>
      </w:tr>
      <w:tr w:rsidR="3C7F3FD4" w14:paraId="4B068A88" w14:textId="77777777" w:rsidTr="3C7F3FD4">
        <w:trPr>
          <w:cantSplit/>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Breakdown of items insured (e.g., Building, Contents, Furniture &amp; Fixtures)</w:t>
            </w:r>
          </w:p>
        </w:tc>
      </w:tr>
      <w:tr w:rsidR="3C7F3FD4" w14:paraId="0807999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Property, Floater, and other insurance lines requiring LOR</w:t>
            </w:r>
          </w:p>
        </w:tc>
      </w:tr>
      <w:tr w:rsidR="3C7F3FD4" w14:paraId="792169A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pPr>
              <w:spacing w:before="20" w:after="20"/>
            </w:pPr>
            <w:r w:rsidRPr="3C7F3FD4">
              <w:rPr>
                <w:rFonts w:ascii="Arial" w:eastAsia="Calibri" w:hAnsi="Arial" w:cs="Arial"/>
                <w:color w:val="000000" w:themeColor="text1"/>
                <w:szCs w:val="20"/>
              </w:rPr>
              <w:t>Fire</w:t>
            </w:r>
          </w:p>
        </w:tc>
      </w:tr>
      <w:tr w:rsidR="3C7F3FD4" w14:paraId="2BCB2B4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pPr>
              <w:spacing w:before="20" w:after="20"/>
            </w:pPr>
            <w:r w:rsidRPr="3C7F3FD4">
              <w:rPr>
                <w:rFonts w:ascii="Arial" w:eastAsia="Calibri" w:hAnsi="Arial" w:cs="Arial"/>
                <w:color w:val="000000" w:themeColor="text1"/>
                <w:szCs w:val="20"/>
              </w:rPr>
              <w:t>Fire</w:t>
            </w:r>
          </w:p>
        </w:tc>
      </w:tr>
      <w:tr w:rsidR="3C7F3FD4" w14:paraId="7FC4452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pPr>
              <w:spacing w:before="20" w:after="20"/>
            </w:pPr>
            <w:r w:rsidRPr="3C7F3FD4">
              <w:rPr>
                <w:rFonts w:ascii="Arial" w:eastAsia="Calibri" w:hAnsi="Arial" w:cs="Arial"/>
                <w:color w:val="000000" w:themeColor="text1"/>
                <w:szCs w:val="20"/>
              </w:rPr>
              <w:t>Fire</w:t>
            </w:r>
          </w:p>
        </w:tc>
      </w:tr>
      <w:tr w:rsidR="3C7F3FD4" w14:paraId="2E74543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pPr>
              <w:spacing w:before="20" w:after="20"/>
            </w:pPr>
            <w:r w:rsidRPr="3C7F3FD4">
              <w:rPr>
                <w:rFonts w:ascii="Arial" w:eastAsia="Calibri" w:hAnsi="Arial" w:cs="Arial"/>
                <w:color w:val="000000" w:themeColor="text1"/>
                <w:szCs w:val="20"/>
              </w:rPr>
              <w:t>Fire</w:t>
            </w:r>
          </w:p>
        </w:tc>
      </w:tr>
      <w:tr w:rsidR="3C7F3FD4" w14:paraId="4086C19C"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pPr>
              <w:spacing w:before="20" w:after="20"/>
            </w:pPr>
          </w:p>
        </w:tc>
      </w:tr>
      <w:tr w:rsidR="3C7F3FD4" w14:paraId="76938BFF"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pPr>
              <w:spacing w:before="20" w:after="20"/>
            </w:pPr>
          </w:p>
        </w:tc>
      </w:tr>
      <w:tr w:rsidR="3C7F3FD4" w14:paraId="03F67D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pPr>
              <w:spacing w:before="20" w:after="20"/>
            </w:pPr>
          </w:p>
        </w:tc>
      </w:tr>
      <w:tr w:rsidR="3C7F3FD4" w14:paraId="0DABCF6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spacing w:before="20" w:after="20"/>
              <w:rPr>
                <w:rFonts w:asciiTheme="minorHAnsi" w:eastAsiaTheme="minorEastAsia" w:hAnsiTheme="minorHAnsi" w:cstheme="minorBidi"/>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pPr>
              <w:spacing w:before="20" w:after="20"/>
            </w:pPr>
          </w:p>
        </w:tc>
      </w:tr>
      <w:tr w:rsidR="3C7F3FD4" w14:paraId="67C6C4C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pPr>
              <w:spacing w:before="20" w:after="20"/>
            </w:pPr>
          </w:p>
        </w:tc>
      </w:tr>
      <w:tr w:rsidR="3C7F3FD4" w14:paraId="141A612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pPr>
              <w:spacing w:before="20" w:after="20"/>
            </w:pPr>
          </w:p>
        </w:tc>
      </w:tr>
      <w:tr w:rsidR="3C7F3FD4" w14:paraId="25739EA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pPr>
              <w:spacing w:before="20" w:after="20"/>
            </w:pPr>
          </w:p>
        </w:tc>
      </w:tr>
      <w:tr w:rsidR="3C7F3FD4" w14:paraId="0482849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pPr>
              <w:spacing w:before="20" w:after="20"/>
            </w:pPr>
          </w:p>
        </w:tc>
      </w:tr>
      <w:tr w:rsidR="3C7F3FD4" w14:paraId="13C960E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pPr>
              <w:spacing w:before="20" w:after="20"/>
            </w:pPr>
          </w:p>
        </w:tc>
      </w:tr>
      <w:tr w:rsidR="3C7F3FD4" w14:paraId="61F0D53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pPr>
              <w:spacing w:before="20" w:after="20"/>
            </w:pPr>
          </w:p>
        </w:tc>
      </w:tr>
      <w:tr w:rsidR="3C7F3FD4" w14:paraId="164BD8E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pPr>
              <w:spacing w:before="20" w:after="20"/>
            </w:pPr>
          </w:p>
        </w:tc>
      </w:tr>
      <w:tr w:rsidR="3C7F3FD4" w14:paraId="3232889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pPr>
              <w:spacing w:before="20" w:after="20"/>
            </w:pPr>
          </w:p>
        </w:tc>
      </w:tr>
      <w:tr w:rsidR="3C7F3FD4" w14:paraId="4911D08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pPr>
              <w:spacing w:before="20" w:after="20"/>
            </w:pPr>
          </w:p>
        </w:tc>
      </w:tr>
      <w:tr w:rsidR="3C7F3FD4" w14:paraId="48221FC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pPr>
              <w:spacing w:before="20" w:after="20"/>
            </w:pPr>
          </w:p>
        </w:tc>
      </w:tr>
      <w:tr w:rsidR="3C7F3FD4" w14:paraId="4C3CD0A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pPr>
              <w:keepNext/>
              <w:spacing w:before="20" w:after="20"/>
            </w:pPr>
          </w:p>
        </w:tc>
      </w:tr>
      <w:tr w:rsidR="3C7F3FD4" w14:paraId="28A7434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pPr>
              <w:keepNext/>
              <w:spacing w:before="20" w:after="20"/>
            </w:pPr>
          </w:p>
        </w:tc>
      </w:tr>
      <w:tr w:rsidR="3C7F3FD4" w14:paraId="0C7C4BD1"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pPr>
              <w:spacing w:before="20" w:after="20"/>
            </w:pPr>
          </w:p>
        </w:tc>
      </w:tr>
    </w:tbl>
    <w:p w14:paraId="2228CB88" w14:textId="1AFCE734" w:rsidR="4DC780C0" w:rsidRDefault="4DC780C0" w:rsidP="003C11B5">
      <w:pPr>
        <w:pStyle w:val="Heading2"/>
        <w:keepNext/>
        <w:keepLines/>
        <w:numPr>
          <w:ilvl w:val="0"/>
          <w:numId w:val="16"/>
        </w:numPr>
        <w:spacing w:line="259" w:lineRule="auto"/>
      </w:pPr>
      <w:r w:rsidRPr="3C7F3FD4">
        <w:rPr>
          <w:sz w:val="24"/>
          <w:szCs w:val="24"/>
        </w:rPr>
        <w:t>Package Risk Description</w:t>
      </w:r>
    </w:p>
    <w:tbl>
      <w:tblPr>
        <w:tblW w:w="0" w:type="auto"/>
        <w:jc w:val="center"/>
        <w:tblLook w:val="06A0" w:firstRow="1" w:lastRow="0" w:firstColumn="1" w:lastColumn="0" w:noHBand="1" w:noVBand="1"/>
      </w:tblPr>
      <w:tblGrid>
        <w:gridCol w:w="3672"/>
        <w:gridCol w:w="5958"/>
      </w:tblGrid>
      <w:tr w:rsidR="3C7F3FD4" w14:paraId="2BBA0E80" w14:textId="77777777" w:rsidTr="3C7F3FD4">
        <w:trPr>
          <w:cantSplit/>
          <w:trHeight w:val="300"/>
          <w:tblHeader/>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1B78E7" w14:textId="7B7EDF6C" w:rsidR="3C7F3FD4" w:rsidRDefault="3C7F3FD4" w:rsidP="3C7F3FD4">
            <w:pPr>
              <w:spacing w:before="20" w:after="20"/>
            </w:pPr>
            <w:r w:rsidRPr="3C7F3FD4">
              <w:rPr>
                <w:rFonts w:ascii="Arial" w:eastAsia="Calibri" w:hAnsi="Arial" w:cs="Arial"/>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67FD7DB" w14:textId="2488B775" w:rsidR="3C7F3FD4" w:rsidRDefault="3C7F3FD4" w:rsidP="3C7F3FD4">
            <w:pPr>
              <w:spacing w:before="20" w:after="20"/>
            </w:pPr>
            <w:r w:rsidRPr="3C7F3FD4">
              <w:rPr>
                <w:rFonts w:ascii="Arial" w:eastAsia="Calibri" w:hAnsi="Arial" w:cs="Arial"/>
                <w:b/>
                <w:bCs/>
                <w:color w:val="000000" w:themeColor="text1"/>
                <w:sz w:val="22"/>
                <w:szCs w:val="22"/>
              </w:rPr>
              <w:t>Sequence</w:t>
            </w:r>
          </w:p>
        </w:tc>
      </w:tr>
      <w:tr w:rsidR="3C7F3FD4" w14:paraId="5473EF00" w14:textId="77777777" w:rsidTr="3C7F3FD4">
        <w:trPr>
          <w:cantSplit/>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pPr>
              <w:spacing w:before="20" w:after="20"/>
            </w:pPr>
            <w:r w:rsidRPr="3C7F3FD4">
              <w:rPr>
                <w:rFonts w:ascii="Arial" w:eastAsia="Calibri" w:hAnsi="Arial" w:cs="Arial"/>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pPr>
              <w:spacing w:before="20" w:after="20"/>
            </w:pPr>
            <w:r w:rsidRPr="3C7F3FD4">
              <w:rPr>
                <w:rFonts w:ascii="Arial" w:eastAsia="Calibri" w:hAnsi="Arial" w:cs="Arial"/>
                <w:szCs w:val="20"/>
              </w:rPr>
              <w:t>Year</w:t>
            </w:r>
            <w:r>
              <w:br/>
            </w:r>
            <w:r w:rsidRPr="3C7F3FD4">
              <w:rPr>
                <w:rFonts w:ascii="Arial" w:eastAsia="Calibri" w:hAnsi="Arial" w:cs="Arial"/>
                <w:szCs w:val="20"/>
              </w:rPr>
              <w:t xml:space="preserve"> Make</w:t>
            </w:r>
            <w:r>
              <w:br/>
            </w:r>
            <w:r w:rsidRPr="3C7F3FD4">
              <w:rPr>
                <w:rFonts w:ascii="Arial" w:eastAsia="Calibri" w:hAnsi="Arial" w:cs="Arial"/>
                <w:szCs w:val="20"/>
              </w:rPr>
              <w:t xml:space="preserve"> Model</w:t>
            </w:r>
            <w:r>
              <w:br/>
            </w:r>
            <w:r w:rsidRPr="3C7F3FD4">
              <w:rPr>
                <w:rFonts w:ascii="Arial" w:eastAsia="Calibri" w:hAnsi="Arial" w:cs="Arial"/>
                <w:szCs w:val="20"/>
              </w:rPr>
              <w:t xml:space="preserve"> Variant</w:t>
            </w:r>
            <w:r>
              <w:br/>
            </w:r>
            <w:r w:rsidRPr="3C7F3FD4">
              <w:rPr>
                <w:rFonts w:ascii="Arial" w:eastAsia="Calibri" w:hAnsi="Arial" w:cs="Arial"/>
                <w:szCs w:val="20"/>
              </w:rPr>
              <w:t xml:space="preserve"> Serial No./Chassis No.</w:t>
            </w:r>
            <w:r>
              <w:br/>
            </w:r>
            <w:r w:rsidRPr="3C7F3FD4">
              <w:rPr>
                <w:rFonts w:ascii="Arial" w:eastAsia="Calibri" w:hAnsi="Arial" w:cs="Arial"/>
                <w:szCs w:val="20"/>
              </w:rPr>
              <w:t xml:space="preserve"> Engine No./Motor No.</w:t>
            </w:r>
            <w:r>
              <w:br/>
            </w:r>
            <w:r w:rsidRPr="3C7F3FD4">
              <w:rPr>
                <w:rFonts w:ascii="Arial" w:eastAsia="Calibri" w:hAnsi="Arial" w:cs="Arial"/>
                <w:szCs w:val="20"/>
              </w:rPr>
              <w:t xml:space="preserve"> Plate No./Conduction Sticker</w:t>
            </w:r>
            <w:r>
              <w:br/>
            </w:r>
            <w:r w:rsidRPr="3C7F3FD4">
              <w:rPr>
                <w:rFonts w:ascii="Arial" w:eastAsia="Calibri" w:hAnsi="Arial" w:cs="Arial"/>
                <w:szCs w:val="20"/>
              </w:rPr>
              <w:t xml:space="preserve"> MV File No.</w:t>
            </w:r>
            <w:r>
              <w:br/>
            </w:r>
            <w:r w:rsidRPr="3C7F3FD4">
              <w:rPr>
                <w:rFonts w:ascii="Arial" w:eastAsia="Calibri" w:hAnsi="Arial" w:cs="Arial"/>
                <w:szCs w:val="20"/>
              </w:rPr>
              <w:t xml:space="preserve"> Color</w:t>
            </w:r>
          </w:p>
        </w:tc>
      </w:tr>
      <w:tr w:rsidR="3C7F3FD4" w14:paraId="68D88175"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pPr>
              <w:spacing w:before="20" w:after="20"/>
            </w:pPr>
            <w:r w:rsidRPr="3C7F3FD4">
              <w:rPr>
                <w:rFonts w:ascii="Arial" w:eastAsia="Calibri" w:hAnsi="Arial" w:cs="Arial"/>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pPr>
              <w:spacing w:before="20" w:after="20"/>
            </w:pPr>
            <w:r w:rsidRPr="3C7F3FD4">
              <w:rPr>
                <w:rFonts w:ascii="Arial" w:eastAsia="Calibri" w:hAnsi="Arial" w:cs="Arial"/>
                <w:szCs w:val="20"/>
              </w:rPr>
              <w:t>Location of Risk: [House No. / Apt. No. / Unit No. / Floor]</w:t>
            </w:r>
            <w:r w:rsidR="6AA00B0A" w:rsidRPr="3C7F3FD4">
              <w:rPr>
                <w:rFonts w:ascii="Arial" w:eastAsia="Calibri" w:hAnsi="Arial" w:cs="Arial"/>
                <w:szCs w:val="20"/>
              </w:rPr>
              <w:t xml:space="preserve"> </w:t>
            </w:r>
            <w:r w:rsidRPr="3C7F3FD4">
              <w:rPr>
                <w:rFonts w:ascii="Arial" w:eastAsia="Calibri" w:hAnsi="Arial" w:cs="Arial"/>
                <w:szCs w:val="20"/>
              </w:rPr>
              <w:t>[space] [Street Name / Sitio / Purok] [space] [Province][space] [City / Municipality] [space] Occupancy: [Building Occupancy]</w:t>
            </w:r>
            <w:r>
              <w:br/>
            </w:r>
            <w:r w:rsidRPr="3C7F3FD4">
              <w:rPr>
                <w:rFonts w:ascii="Arial" w:eastAsia="Calibri" w:hAnsi="Arial" w:cs="Arial"/>
                <w:szCs w:val="20"/>
              </w:rPr>
              <w:t xml:space="preserve"> Mortgagee: [Mortgagee]</w:t>
            </w:r>
          </w:p>
        </w:tc>
      </w:tr>
      <w:tr w:rsidR="3C7F3FD4" w14:paraId="143C71AF"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pPr>
              <w:spacing w:before="20" w:after="20"/>
            </w:pPr>
            <w:r w:rsidRPr="3C7F3FD4">
              <w:rPr>
                <w:rFonts w:ascii="Arial" w:eastAsia="Calibri" w:hAnsi="Arial" w:cs="Arial"/>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pPr>
              <w:spacing w:before="20" w:after="20"/>
            </w:pPr>
            <w:r w:rsidRPr="3C7F3FD4">
              <w:rPr>
                <w:rFonts w:ascii="Arial" w:eastAsia="Calibri" w:hAnsi="Arial" w:cs="Arial"/>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pPr>
              <w:spacing w:before="20" w:after="20"/>
            </w:pPr>
            <w:r w:rsidRPr="3C7F3FD4">
              <w:rPr>
                <w:rFonts w:ascii="Arial" w:eastAsia="Calibri" w:hAnsi="Arial" w:cs="Arial"/>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pPr>
              <w:spacing w:before="20" w:after="20"/>
            </w:pPr>
            <w:r w:rsidRPr="3C7F3FD4">
              <w:rPr>
                <w:rFonts w:ascii="Arial" w:eastAsia="Calibri" w:hAnsi="Arial" w:cs="Arial"/>
                <w:szCs w:val="20"/>
              </w:rPr>
              <w:t>Items Insured: [Item/s Insured] [Sum Insured] [/] [Letter of Credit No.]</w:t>
            </w:r>
          </w:p>
        </w:tc>
      </w:tr>
      <w:tr w:rsidR="3C7F3FD4" w14:paraId="0B88411B" w14:textId="77777777" w:rsidTr="3C7F3FD4">
        <w:trPr>
          <w:cantSplit/>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pPr>
              <w:spacing w:before="20" w:after="20"/>
            </w:pPr>
            <w:r w:rsidRPr="3C7F3FD4">
              <w:rPr>
                <w:rFonts w:ascii="Arial" w:eastAsia="Calibri" w:hAnsi="Arial" w:cs="Arial"/>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pPr>
              <w:spacing w:before="20" w:after="20"/>
            </w:pPr>
            <w:r w:rsidRPr="3C7F3FD4">
              <w:rPr>
                <w:rFonts w:ascii="Arial" w:eastAsia="Calibri" w:hAnsi="Arial" w:cs="Arial"/>
                <w:szCs w:val="20"/>
              </w:rPr>
              <w:t>[House/Unit/Floor No. / Building Name / Street] [space] [Subdivision/Village/Barangay] [space] [Province/State] [City/Town] [/] [TR Reference Number] [/] [LC No] [/] [Sum Insured]</w:t>
            </w:r>
          </w:p>
        </w:tc>
      </w:tr>
      <w:tr w:rsidR="3C7F3FD4" w14:paraId="6E15B182"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pPr>
              <w:spacing w:before="20" w:after="20"/>
            </w:pPr>
            <w:r w:rsidRPr="3C7F3FD4">
              <w:rPr>
                <w:rFonts w:ascii="Arial" w:eastAsia="Calibri" w:hAnsi="Arial" w:cs="Arial"/>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pPr>
              <w:spacing w:before="20" w:after="20"/>
            </w:pPr>
            <w:r w:rsidRPr="3C7F3FD4">
              <w:rPr>
                <w:rFonts w:ascii="Arial" w:eastAsia="Calibri" w:hAnsi="Arial" w:cs="Arial"/>
                <w:szCs w:val="20"/>
              </w:rPr>
              <w:t>[Unit Description] [/] [Serial No.] [/] [Sum Insured] [/] Location of Risk: [Location of Risk]</w:t>
            </w:r>
          </w:p>
        </w:tc>
      </w:tr>
      <w:tr w:rsidR="3C7F3FD4" w14:paraId="7579F864"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pPr>
              <w:spacing w:before="20" w:after="20"/>
            </w:pPr>
            <w:r w:rsidRPr="3C7F3FD4">
              <w:rPr>
                <w:rFonts w:ascii="Arial" w:eastAsia="Calibri" w:hAnsi="Arial" w:cs="Arial"/>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pPr>
              <w:spacing w:before="20" w:after="20"/>
            </w:pPr>
            <w:r w:rsidRPr="3C7F3FD4">
              <w:rPr>
                <w:rFonts w:ascii="Arial" w:eastAsia="Calibri" w:hAnsi="Arial" w:cs="Arial"/>
                <w:szCs w:val="20"/>
              </w:rPr>
              <w:t>[Item Insured] [Item Description] [Item Value] [Total Sum Insured] [/] Location of Risk: [Location of Risk]</w:t>
            </w:r>
          </w:p>
        </w:tc>
      </w:tr>
      <w:tr w:rsidR="3C7F3FD4" w14:paraId="4864B651" w14:textId="77777777" w:rsidTr="3C7F3FD4">
        <w:trPr>
          <w:cantSplit/>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pPr>
              <w:keepNext/>
              <w:spacing w:before="20" w:after="20"/>
            </w:pPr>
            <w:r w:rsidRPr="3C7F3FD4">
              <w:rPr>
                <w:rFonts w:ascii="Arial" w:eastAsia="Calibri" w:hAnsi="Arial" w:cs="Arial"/>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pPr>
              <w:keepNext/>
              <w:spacing w:before="20" w:after="20"/>
            </w:pPr>
            <w:r w:rsidRPr="3C7F3FD4">
              <w:rPr>
                <w:rFonts w:ascii="Arial" w:eastAsia="Arial" w:hAnsi="Arial" w:cs="Arial"/>
                <w:sz w:val="18"/>
                <w:szCs w:val="18"/>
              </w:rPr>
              <w:t>[Item insured / Project Description/ Undertaking] [/] [TSI] [/] [Location of Risk]</w:t>
            </w:r>
          </w:p>
        </w:tc>
      </w:tr>
      <w:tr w:rsidR="3C7F3FD4" w14:paraId="01C36230"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pPr>
              <w:keepNext/>
              <w:spacing w:before="20" w:after="20"/>
            </w:pPr>
            <w:r w:rsidRPr="3C7F3FD4">
              <w:rPr>
                <w:rFonts w:ascii="Arial" w:eastAsia="Calibri" w:hAnsi="Arial" w:cs="Arial"/>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pPr>
              <w:keepNext/>
              <w:spacing w:before="20" w:after="20"/>
            </w:pPr>
            <w:r w:rsidRPr="3C7F3FD4">
              <w:rPr>
                <w:rFonts w:ascii="Arial" w:eastAsia="Calibri" w:hAnsi="Arial" w:cs="Arial"/>
                <w:szCs w:val="20"/>
              </w:rPr>
              <w:t>[Insured Items] [Type] [Make and Model] [Plate No.] [Engine No] [Chassis No.]</w:t>
            </w:r>
          </w:p>
        </w:tc>
      </w:tr>
      <w:tr w:rsidR="3C7F3FD4" w14:paraId="0E359CC3"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pPr>
              <w:spacing w:before="20" w:after="20"/>
            </w:pPr>
            <w:r w:rsidRPr="3C7F3FD4">
              <w:rPr>
                <w:rFonts w:ascii="Arial" w:eastAsia="Calibri" w:hAnsi="Arial" w:cs="Arial"/>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pPr>
              <w:spacing w:before="20" w:after="20"/>
            </w:pPr>
            <w:r w:rsidRPr="3C7F3FD4">
              <w:rPr>
                <w:rFonts w:ascii="Arial" w:eastAsia="Calibri" w:hAnsi="Arial" w:cs="Arial"/>
                <w:szCs w:val="20"/>
              </w:rPr>
              <w:t>Personal Accident for [Assured Name]</w:t>
            </w:r>
          </w:p>
        </w:tc>
      </w:tr>
    </w:tbl>
    <w:p w14:paraId="6DFC15AA" w14:textId="12B6DEE6" w:rsidR="7F0E7E3D" w:rsidRDefault="7F0E7E3D" w:rsidP="003C11B5">
      <w:pPr>
        <w:pStyle w:val="Heading2"/>
        <w:keepNext/>
        <w:keepLines/>
        <w:numPr>
          <w:ilvl w:val="0"/>
          <w:numId w:val="16"/>
        </w:numPr>
        <w:spacing w:line="259" w:lineRule="auto"/>
      </w:pPr>
      <w:r w:rsidRPr="3C7F3FD4">
        <w:rPr>
          <w:sz w:val="24"/>
          <w:szCs w:val="24"/>
        </w:rPr>
        <w:t>Non-Package Risk Description</w:t>
      </w:r>
    </w:p>
    <w:tbl>
      <w:tblPr>
        <w:tblW w:w="0" w:type="auto"/>
        <w:jc w:val="center"/>
        <w:tblLook w:val="06A0" w:firstRow="1" w:lastRow="0" w:firstColumn="1" w:lastColumn="0" w:noHBand="1" w:noVBand="1"/>
      </w:tblPr>
      <w:tblGrid>
        <w:gridCol w:w="1400"/>
        <w:gridCol w:w="2749"/>
        <w:gridCol w:w="3319"/>
        <w:gridCol w:w="3322"/>
      </w:tblGrid>
      <w:tr w:rsidR="3C7F3FD4" w14:paraId="5EC8FFDB" w14:textId="77777777" w:rsidTr="3C7F3FD4">
        <w:trPr>
          <w:cantSplit/>
          <w:trHeight w:val="300"/>
          <w:tblHeader/>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890E5F4" w14:textId="129A010A"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6AE3898" w14:textId="6E89593E"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2466AAC" w14:textId="2E9ABBFF"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For Single Risk</w:t>
            </w:r>
            <w:r w:rsidR="2713B69A" w:rsidRPr="3C7F3FD4">
              <w:rPr>
                <w:rFonts w:ascii="Arial" w:eastAsia="Calibri" w:hAnsi="Arial" w:cs="Arial"/>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AC2375E" w14:textId="1BE64105"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For Multiple Risks</w:t>
            </w:r>
            <w:r w:rsidR="2EE94189" w:rsidRPr="3C7F3FD4">
              <w:rPr>
                <w:rFonts w:ascii="Arial" w:eastAsia="Calibri" w:hAnsi="Arial" w:cs="Arial"/>
                <w:b/>
                <w:bCs/>
                <w:color w:val="000000" w:themeColor="text1"/>
                <w:szCs w:val="20"/>
              </w:rPr>
              <w:t xml:space="preserve"> (Sample)</w:t>
            </w:r>
          </w:p>
        </w:tc>
      </w:tr>
      <w:tr w:rsidR="3C7F3FD4" w14:paraId="0C28C9EA" w14:textId="77777777" w:rsidTr="3C7F3FD4">
        <w:trPr>
          <w:cantSplit/>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Serial / RPC No.: &lt;Serial / RPC No.&gt;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Vessel: Cessna Seaplane A185F</w:t>
            </w:r>
            <w:r>
              <w:br/>
            </w:r>
            <w:r w:rsidRPr="3C7F3FD4">
              <w:rPr>
                <w:rFonts w:ascii="Arial" w:eastAsia="Calibri" w:hAnsi="Arial" w:cs="Arial"/>
                <w:szCs w:val="20"/>
              </w:rPr>
              <w:t xml:space="preserve"> Year: 2017</w:t>
            </w:r>
            <w:r>
              <w:br/>
            </w:r>
            <w:r w:rsidRPr="3C7F3FD4">
              <w:rPr>
                <w:rFonts w:ascii="Arial" w:eastAsia="Calibri" w:hAnsi="Arial" w:cs="Arial"/>
                <w:szCs w:val="20"/>
              </w:rPr>
              <w:t xml:space="preserve"> Serial / RPC No.: RPC1208</w:t>
            </w:r>
            <w:r>
              <w:br/>
            </w:r>
            <w:r w:rsidRPr="3C7F3FD4">
              <w:rPr>
                <w:rFonts w:ascii="Arial" w:eastAsia="Calibri" w:hAnsi="Arial" w:cs="Arial"/>
                <w:szCs w:val="20"/>
              </w:rPr>
              <w:t xml:space="preserve"> Sum Insured: P2,000,000.00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Serial / RPC No.: Various</w:t>
            </w:r>
            <w:r>
              <w:br/>
            </w:r>
            <w:r w:rsidRPr="3C7F3FD4">
              <w:rPr>
                <w:rFonts w:ascii="Arial" w:eastAsia="Calibri" w:hAnsi="Arial" w:cs="Arial"/>
                <w:szCs w:val="20"/>
              </w:rPr>
              <w:t xml:space="preserve"> Total Sum Insured: P20,000,000.00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B03F1A8" w14:textId="77777777" w:rsidTr="3C7F3FD4">
        <w:trPr>
          <w:cantSplit/>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Works: &lt;NTP/Contract No, Generic Scope of Works&gt;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Contract Amount: &lt;Value&gt;</w:t>
            </w:r>
            <w:r>
              <w:br/>
            </w:r>
            <w:r w:rsidRPr="3C7F3FD4">
              <w:rPr>
                <w:rFonts w:ascii="Arial" w:eastAsia="Calibri" w:hAnsi="Arial" w:cs="Arial"/>
                <w:szCs w:val="20"/>
              </w:rPr>
              <w:t xml:space="preserve"> </w:t>
            </w:r>
            <w:r>
              <w:br/>
            </w:r>
            <w:r w:rsidRPr="3C7F3FD4">
              <w:rPr>
                <w:rFonts w:ascii="Arial" w:eastAsia="Calibri" w:hAnsi="Arial" w:cs="Arial"/>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Works: NTP-01, Excavation and Foundation Works</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Contract Amount: P500,000,000.00</w:t>
            </w:r>
            <w:r>
              <w:br/>
            </w:r>
            <w:r w:rsidRPr="3C7F3FD4">
              <w:rPr>
                <w:rFonts w:ascii="Arial" w:eastAsia="Calibri" w:hAnsi="Arial" w:cs="Arial"/>
                <w:szCs w:val="20"/>
              </w:rPr>
              <w:t xml:space="preserve"> </w:t>
            </w:r>
            <w:r>
              <w:br/>
            </w:r>
            <w:r w:rsidRPr="3C7F3FD4">
              <w:rPr>
                <w:rFonts w:ascii="Arial" w:eastAsia="Calibri" w:hAnsi="Arial" w:cs="Arial"/>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23E26E51" w14:textId="77777777" w:rsidTr="3C7F3FD4">
        <w:trPr>
          <w:cantSplit/>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Liability</w:t>
            </w:r>
            <w:r>
              <w:br/>
            </w:r>
            <w:r w:rsidRPr="3C7F3FD4">
              <w:rPr>
                <w:rFonts w:ascii="Arial" w:eastAsia="Calibri" w:hAnsi="Arial" w:cs="Arial"/>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r>
              <w:br/>
            </w:r>
            <w:r w:rsidRPr="3C7F3FD4">
              <w:rPr>
                <w:rFonts w:ascii="Arial" w:eastAsia="Calibri" w:hAnsi="Arial" w:cs="Arial"/>
                <w:szCs w:val="20"/>
              </w:rPr>
              <w:t xml:space="preserve"> Annual Turn-over: &lt;Value&gt;</w:t>
            </w:r>
            <w:r>
              <w:br/>
            </w:r>
            <w:r w:rsidRPr="3C7F3FD4">
              <w:rPr>
                <w:rFonts w:ascii="Arial" w:eastAsia="Calibri" w:hAnsi="Arial" w:cs="Arial"/>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U5715, GF, The Office Bldg., N. Garcia Ave., Brgy. San Miguel, Makati City</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Various</w:t>
            </w:r>
          </w:p>
        </w:tc>
      </w:tr>
      <w:tr w:rsidR="3C7F3FD4" w14:paraId="7CC78A2D" w14:textId="77777777" w:rsidTr="3C7F3FD4">
        <w:trPr>
          <w:cantSplit/>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Unit 56-J, Ground Floor, SM North EDSA Annex Building 1, Quezon City</w:t>
            </w:r>
            <w:r>
              <w:br/>
            </w:r>
            <w:r w:rsidRPr="3C7F3FD4">
              <w:rPr>
                <w:rFonts w:ascii="Arial" w:eastAsia="Calibri" w:hAnsi="Arial" w:cs="Arial"/>
                <w:szCs w:val="20"/>
              </w:rPr>
              <w:t xml:space="preserve"> Property Use: Restaurant</w:t>
            </w:r>
            <w:r>
              <w:br/>
            </w:r>
            <w:r w:rsidRPr="3C7F3FD4">
              <w:rPr>
                <w:rFonts w:ascii="Arial" w:eastAsia="Calibri" w:hAnsi="Arial" w:cs="Arial"/>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Various</w:t>
            </w:r>
            <w:r>
              <w:br/>
            </w:r>
            <w:r w:rsidRPr="3C7F3FD4">
              <w:rPr>
                <w:rFonts w:ascii="Arial" w:eastAsia="Calibri" w:hAnsi="Arial" w:cs="Arial"/>
                <w:szCs w:val="20"/>
              </w:rPr>
              <w:t xml:space="preserve"> Establishment Name: Vikings Buffet</w:t>
            </w:r>
          </w:p>
        </w:tc>
      </w:tr>
      <w:tr w:rsidR="3C7F3FD4" w14:paraId="0123C9FB"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Business Operations: &lt;Employer’s Nature of Business&gt;</w:t>
            </w:r>
            <w:r>
              <w:br/>
            </w:r>
            <w:r w:rsidRPr="3C7F3FD4">
              <w:rPr>
                <w:rFonts w:ascii="Arial" w:eastAsia="Calibri" w:hAnsi="Arial" w:cs="Arial"/>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Business Operations: Security Agency</w:t>
            </w:r>
            <w:r>
              <w:br/>
            </w:r>
            <w:r w:rsidRPr="3C7F3FD4">
              <w:rPr>
                <w:rFonts w:ascii="Arial" w:eastAsia="Calibri" w:hAnsi="Arial" w:cs="Arial"/>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6C27CDE0"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Covered Products: &lt;Products Covered&gt;</w:t>
            </w:r>
            <w:r>
              <w:br/>
            </w:r>
            <w:r w:rsidRPr="3C7F3FD4">
              <w:rPr>
                <w:rFonts w:ascii="Arial" w:eastAsia="Calibri" w:hAnsi="Arial" w:cs="Arial"/>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Covered Products: On the packaging materials, pallets and cartons</w:t>
            </w:r>
            <w:r>
              <w:br/>
            </w:r>
            <w:r w:rsidRPr="3C7F3FD4">
              <w:rPr>
                <w:rFonts w:ascii="Arial" w:eastAsia="Calibri" w:hAnsi="Arial" w:cs="Arial"/>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7633C1A3"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Type of Works:  &lt;Generic Scope of Works&gt; </w:t>
            </w:r>
            <w:r>
              <w:br/>
            </w:r>
            <w:r w:rsidRPr="3C7F3FD4">
              <w:rPr>
                <w:rFonts w:ascii="Arial" w:eastAsia="Calibri" w:hAnsi="Arial" w:cs="Arial"/>
                <w:szCs w:val="20"/>
              </w:rPr>
              <w:t>Project Description: &lt;Description of the Structure under Construction&gt;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Works: Ground-Up Construction</w:t>
            </w:r>
            <w:r>
              <w:br/>
            </w:r>
            <w:r w:rsidRPr="3C7F3FD4">
              <w:rPr>
                <w:rFonts w:ascii="Arial" w:eastAsia="Calibri" w:hAnsi="Arial" w:cs="Arial"/>
                <w:szCs w:val="20"/>
              </w:rPr>
              <w:t xml:space="preserve"> Project Description: 42 Storey Class A Mixed Residential/Commercial Building</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LOR:  6151 Valero Street., Brgy. Bel-Air, Makati City</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7A3ED7A0"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Brand: &lt;Brand Name of Equipment&gt;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Serial / Ref No.: &lt;Serial / Ref No. &gt;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Brand: Hyundai</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Model: 30D-7SA Diesel Forklift</w:t>
            </w:r>
            <w:r>
              <w:br/>
            </w:r>
            <w:r w:rsidRPr="3C7F3FD4">
              <w:rPr>
                <w:rFonts w:ascii="Arial" w:eastAsia="Calibri" w:hAnsi="Arial" w:cs="Arial"/>
                <w:szCs w:val="20"/>
              </w:rPr>
              <w:t xml:space="preserve"> Serial / Ref No.: SSA123457XYZ001</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Brand: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Serial / Ref No.: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Total Sum Insured: P100,000,000.00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68BC67F"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Stocks Description: &lt;Stocks Description&gt;</w:t>
            </w:r>
            <w:r>
              <w:br/>
            </w:r>
            <w:r w:rsidRPr="3C7F3FD4">
              <w:rPr>
                <w:rFonts w:ascii="Arial" w:eastAsia="Calibri" w:hAnsi="Arial" w:cs="Arial"/>
                <w:szCs w:val="20"/>
              </w:rPr>
              <w:lastRenderedPageBreak/>
              <w:t xml:space="preserve"> LOR: &lt;Location of Risk.&gt;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w:t>
            </w:r>
            <w:r w:rsidR="534EC897" w:rsidRPr="3C7F3FD4">
              <w:rPr>
                <w:rFonts w:ascii="Arial" w:eastAsia="Calibri" w:hAnsi="Arial" w:cs="Arial"/>
                <w:szCs w:val="20"/>
              </w:rPr>
              <w:t xml:space="preserve">: </w:t>
            </w:r>
            <w:r w:rsidRPr="3C7F3FD4">
              <w:rPr>
                <w:rFonts w:ascii="Arial" w:eastAsia="Calibri" w:hAnsi="Arial" w:cs="Arial"/>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r>
      <w:tr w:rsidR="3C7F3FD4" w14:paraId="6C445375"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Cargo Description: &lt;Qty., Cargo description&gt;</w:t>
            </w:r>
            <w:r>
              <w:br/>
            </w:r>
            <w:r w:rsidRPr="3C7F3FD4">
              <w:rPr>
                <w:rFonts w:ascii="Arial" w:eastAsia="Calibri" w:hAnsi="Arial" w:cs="Arial"/>
                <w:szCs w:val="20"/>
              </w:rPr>
              <w:t xml:space="preserve"> Invoice No.: &lt;Invoice No.&gt;</w:t>
            </w:r>
            <w:r>
              <w:br/>
            </w:r>
            <w:r w:rsidRPr="3C7F3FD4">
              <w:rPr>
                <w:rFonts w:ascii="Arial" w:eastAsia="Calibri" w:hAnsi="Arial" w:cs="Arial"/>
                <w:szCs w:val="20"/>
              </w:rPr>
              <w:t xml:space="preserve"> Bill of Lading No.: &lt;BL No.&gt;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Cargo Description: 1.3MT of Linear Alkyl Benzene</w:t>
            </w:r>
            <w:r>
              <w:br/>
            </w:r>
            <w:r w:rsidRPr="3C7F3FD4">
              <w:rPr>
                <w:rFonts w:ascii="Arial" w:eastAsia="Calibri" w:hAnsi="Arial" w:cs="Arial"/>
                <w:szCs w:val="20"/>
              </w:rPr>
              <w:t xml:space="preserve"> Invoice No.: 2023-ISU-LAB-004 (Bulk)</w:t>
            </w:r>
            <w:r>
              <w:br/>
            </w:r>
            <w:r w:rsidRPr="3C7F3FD4">
              <w:rPr>
                <w:rFonts w:ascii="Arial" w:eastAsia="Calibri" w:hAnsi="Arial" w:cs="Arial"/>
                <w:szCs w:val="20"/>
              </w:rPr>
              <w:t xml:space="preserve"> Bill of Lading No.: JBR00456789A01</w:t>
            </w:r>
            <w:r>
              <w:br/>
            </w:r>
            <w:r w:rsidRPr="3C7F3FD4">
              <w:rPr>
                <w:rFonts w:ascii="Arial" w:eastAsia="Calibri" w:hAnsi="Arial" w:cs="Arial"/>
                <w:szCs w:val="20"/>
              </w:rPr>
              <w:t xml:space="preserve"> LC/TR Reference No.: ILC00234567FLS</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172B84BF" w14:textId="77777777" w:rsidTr="3C7F3FD4">
        <w:trPr>
          <w:cantSplit/>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Vessel Name: &lt;Name of Vessel&gt;</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Vessel Name: M/Tkr Maginoo</w:t>
            </w:r>
            <w:r>
              <w:br/>
            </w:r>
            <w:r w:rsidRPr="3C7F3FD4">
              <w:rPr>
                <w:rFonts w:ascii="Arial" w:eastAsia="Calibri" w:hAnsi="Arial" w:cs="Arial"/>
                <w:szCs w:val="20"/>
              </w:rPr>
              <w:t xml:space="preserve"> Type of Vessel: Motorized tanker with double skinned/hull construction</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Sum Insured: P250,000,000.00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Vessel Name: Various</w:t>
            </w:r>
            <w:r>
              <w:br/>
            </w:r>
            <w:r w:rsidRPr="3C7F3FD4">
              <w:rPr>
                <w:rFonts w:ascii="Arial" w:eastAsia="Calibri" w:hAnsi="Arial" w:cs="Arial"/>
                <w:szCs w:val="20"/>
              </w:rPr>
              <w:t xml:space="preserve"> 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Total Sum Insured: P2,500,000,000.00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65F3F88A"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Make: &lt;Vehicle make&gt;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Plate No. / Conduction Sticker: &lt;Plate No. / CS No. &gt;</w:t>
            </w:r>
            <w:r>
              <w:br/>
            </w:r>
            <w:r w:rsidRPr="3C7F3FD4">
              <w:rPr>
                <w:rFonts w:ascii="Arial" w:eastAsia="Calibri" w:hAnsi="Arial" w:cs="Arial"/>
                <w:szCs w:val="20"/>
              </w:rPr>
              <w:t xml:space="preserve"> User Assigned: &lt;Name of Assigned User of the Vehicle, as applicable&gt;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Year: 2023</w:t>
            </w:r>
            <w:r>
              <w:br/>
            </w:r>
            <w:r w:rsidRPr="3C7F3FD4">
              <w:rPr>
                <w:rFonts w:ascii="Arial" w:eastAsia="Calibri" w:hAnsi="Arial" w:cs="Arial"/>
                <w:szCs w:val="20"/>
              </w:rPr>
              <w:t xml:space="preserve"> Make: Toyota</w:t>
            </w:r>
            <w:r>
              <w:br/>
            </w:r>
            <w:r w:rsidRPr="3C7F3FD4">
              <w:rPr>
                <w:rFonts w:ascii="Arial" w:eastAsia="Calibri" w:hAnsi="Arial" w:cs="Arial"/>
                <w:szCs w:val="20"/>
              </w:rPr>
              <w:t xml:space="preserve"> Model: Fortuner 2.8 4x$ LTD AT</w:t>
            </w:r>
            <w:r>
              <w:br/>
            </w:r>
            <w:r w:rsidRPr="3C7F3FD4">
              <w:rPr>
                <w:rFonts w:ascii="Arial" w:eastAsia="Calibri" w:hAnsi="Arial" w:cs="Arial"/>
                <w:szCs w:val="20"/>
              </w:rPr>
              <w:t xml:space="preserve"> Plate No. / Conduction Sticker: Cs No. BIU732</w:t>
            </w:r>
            <w:r>
              <w:br/>
            </w:r>
            <w:r w:rsidRPr="3C7F3FD4">
              <w:rPr>
                <w:rFonts w:ascii="Arial" w:eastAsia="Calibri" w:hAnsi="Arial" w:cs="Arial"/>
                <w:szCs w:val="20"/>
              </w:rPr>
              <w:t xml:space="preserve"> User Assigned: Juan Dela Cruz</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Year: Various</w:t>
            </w:r>
            <w:r>
              <w:br/>
            </w:r>
            <w:r w:rsidRPr="3C7F3FD4">
              <w:rPr>
                <w:rFonts w:ascii="Arial" w:eastAsia="Calibri" w:hAnsi="Arial" w:cs="Arial"/>
                <w:szCs w:val="20"/>
              </w:rPr>
              <w:t xml:space="preserve"> Make: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Plate No. / Conduction Sticker: Various</w:t>
            </w:r>
            <w:r>
              <w:br/>
            </w:r>
            <w:r w:rsidRPr="3C7F3FD4">
              <w:rPr>
                <w:rFonts w:ascii="Arial" w:eastAsia="Calibri" w:hAnsi="Arial" w:cs="Arial"/>
                <w:szCs w:val="20"/>
              </w:rPr>
              <w:t xml:space="preserve"> User Assigned: Various</w:t>
            </w:r>
            <w:r>
              <w:br/>
            </w:r>
            <w:r w:rsidRPr="3C7F3FD4">
              <w:rPr>
                <w:rFonts w:ascii="Arial" w:eastAsia="Calibri" w:hAnsi="Arial" w:cs="Arial"/>
                <w:szCs w:val="20"/>
              </w:rPr>
              <w:t xml:space="preserve"> Total Sum Insured: P38,325,000.00</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r>
      <w:tr w:rsidR="3C7F3FD4" w14:paraId="2F72B389"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Building Description: &lt;Construction Class&gt;, &lt;# of Storey / Bldg. Description&gt;</w:t>
            </w:r>
            <w:r>
              <w:br/>
            </w:r>
            <w:r w:rsidRPr="3C7F3FD4">
              <w:rPr>
                <w:rFonts w:ascii="Arial" w:eastAsia="Calibri" w:hAnsi="Arial" w:cs="Arial"/>
                <w:szCs w:val="20"/>
              </w:rPr>
              <w:t xml:space="preserve"> Occupancy: &lt;Property Use&gt;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Items &amp; Sums Insured (BI/Loss of Profit/Loss of Rent) to be encoded as part of Items Insured):</w:t>
            </w:r>
            <w:r>
              <w:br/>
            </w:r>
            <w:r w:rsidRPr="3C7F3FD4">
              <w:rPr>
                <w:rFonts w:ascii="Arial" w:eastAsia="Calibri" w:hAnsi="Arial" w:cs="Arial"/>
                <w:szCs w:val="20"/>
              </w:rPr>
              <w:t xml:space="preserve"> Item 1 - &lt;Item Description&gt;: &lt;Value&gt;</w:t>
            </w:r>
            <w:r>
              <w:br/>
            </w:r>
            <w:r w:rsidRPr="3C7F3FD4">
              <w:rPr>
                <w:rFonts w:ascii="Arial" w:eastAsia="Calibri" w:hAnsi="Arial" w:cs="Arial"/>
                <w:szCs w:val="20"/>
              </w:rPr>
              <w:t xml:space="preserve"> Item 2 - &lt;Item Description&gt;: &lt;Value&gt;</w:t>
            </w:r>
            <w:r>
              <w:br/>
            </w:r>
            <w:r w:rsidRPr="3C7F3FD4">
              <w:rPr>
                <w:rFonts w:ascii="Arial" w:eastAsia="Calibri" w:hAnsi="Arial" w:cs="Arial"/>
                <w:szCs w:val="20"/>
              </w:rPr>
              <w:t xml:space="preserve"> Item N - &lt;Item Description&gt;: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Building Description: Class A, Lofty with Mezzanine</w:t>
            </w:r>
            <w:r>
              <w:br/>
            </w:r>
            <w:r w:rsidRPr="3C7F3FD4">
              <w:rPr>
                <w:rFonts w:ascii="Arial" w:eastAsia="Calibri" w:hAnsi="Arial" w:cs="Arial"/>
                <w:szCs w:val="20"/>
              </w:rPr>
              <w:t xml:space="preserve"> Occupancy: Mixed Warehouse &amp; Industrial</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Item 1 – On the Warehouse bldg. 1: P5,500,000.00</w:t>
            </w:r>
            <w:r>
              <w:br/>
            </w:r>
            <w:r w:rsidRPr="3C7F3FD4">
              <w:rPr>
                <w:rFonts w:ascii="Arial" w:eastAsia="Calibri" w:hAnsi="Arial" w:cs="Arial"/>
                <w:szCs w:val="20"/>
              </w:rPr>
              <w:t xml:space="preserve"> Item 2 – On Machinery &amp; Equipment: P1,000,000.00</w:t>
            </w:r>
            <w:r>
              <w:br/>
            </w:r>
            <w:r w:rsidRPr="3C7F3FD4">
              <w:rPr>
                <w:rFonts w:ascii="Arial" w:eastAsia="Calibri" w:hAnsi="Arial" w:cs="Arial"/>
                <w:szCs w:val="20"/>
              </w:rPr>
              <w:t xml:space="preserve"> Item 3 – On Stocks Usual to the Assured’s Business: P5,000,000.00</w:t>
            </w:r>
            <w:r>
              <w:br/>
            </w:r>
            <w:r w:rsidRPr="3C7F3FD4">
              <w:rPr>
                <w:rFonts w:ascii="Arial" w:eastAsia="Calibri" w:hAnsi="Arial" w:cs="Arial"/>
                <w:szCs w:val="20"/>
              </w:rPr>
              <w:t xml:space="preserve"> Item 4 – Business Interruption: P5,000,000.00</w:t>
            </w:r>
            <w:r>
              <w:br/>
            </w:r>
            <w:r w:rsidRPr="3C7F3FD4">
              <w:rPr>
                <w:rFonts w:ascii="Arial" w:eastAsia="Calibri" w:hAnsi="Arial" w:cs="Arial"/>
                <w:szCs w:val="20"/>
              </w:rPr>
              <w:t xml:space="preserve"> Total Sum Insured: P16,500,000.00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Building Description: Various</w:t>
            </w:r>
            <w:r>
              <w:br/>
            </w:r>
            <w:r w:rsidRPr="3C7F3FD4">
              <w:rPr>
                <w:rFonts w:ascii="Arial" w:eastAsia="Calibri" w:hAnsi="Arial" w:cs="Arial"/>
                <w:szCs w:val="20"/>
              </w:rPr>
              <w:t xml:space="preserve"> Occupancy: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w:t>
            </w:r>
            <w:r>
              <w:br/>
            </w:r>
            <w:r w:rsidRPr="3C7F3FD4">
              <w:rPr>
                <w:rFonts w:ascii="Arial" w:eastAsia="Calibri" w:hAnsi="Arial" w:cs="Arial"/>
                <w:szCs w:val="20"/>
              </w:rPr>
              <w:t>Item 1 – On the bldg and impv’ts: P55,000,000.00</w:t>
            </w:r>
            <w:r>
              <w:br/>
            </w:r>
            <w:r w:rsidRPr="3C7F3FD4">
              <w:rPr>
                <w:rFonts w:ascii="Arial" w:eastAsia="Calibri" w:hAnsi="Arial" w:cs="Arial"/>
                <w:szCs w:val="20"/>
              </w:rPr>
              <w:t xml:space="preserve"> Item 2 – On the Machinery &amp; Equipment: P10,000,000.00</w:t>
            </w:r>
            <w:r>
              <w:br/>
            </w:r>
            <w:r w:rsidRPr="3C7F3FD4">
              <w:rPr>
                <w:rFonts w:ascii="Arial" w:eastAsia="Calibri" w:hAnsi="Arial" w:cs="Arial"/>
                <w:szCs w:val="20"/>
              </w:rPr>
              <w:t xml:space="preserve"> Item 3 – On Stocks Usual to the Assured’s Business: P50,000,000.00</w:t>
            </w:r>
            <w:r>
              <w:br/>
            </w:r>
            <w:r w:rsidRPr="3C7F3FD4">
              <w:rPr>
                <w:rFonts w:ascii="Arial" w:eastAsia="Calibri" w:hAnsi="Arial" w:cs="Arial"/>
                <w:szCs w:val="20"/>
              </w:rPr>
              <w:t xml:space="preserve"> Item 4 – Business Interruption: P50,000,000.00</w:t>
            </w:r>
            <w:r>
              <w:br/>
            </w:r>
            <w:r w:rsidRPr="3C7F3FD4">
              <w:rPr>
                <w:rFonts w:ascii="Arial" w:eastAsia="Calibri" w:hAnsi="Arial" w:cs="Arial"/>
                <w:szCs w:val="20"/>
              </w:rPr>
              <w:t xml:space="preserve"> Total Sum Insured: P165,000,000.00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0463378C"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Cargo/Stock Description: &lt;Goods description&gt;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Sums Insured:</w:t>
            </w:r>
            <w:r>
              <w:br/>
            </w:r>
            <w:r w:rsidRPr="3C7F3FD4">
              <w:rPr>
                <w:rFonts w:ascii="Arial" w:eastAsia="Calibri" w:hAnsi="Arial" w:cs="Arial"/>
                <w:szCs w:val="20"/>
              </w:rPr>
              <w:t xml:space="preserve"> Loc 1: &lt;Value&gt;</w:t>
            </w:r>
            <w:r>
              <w:br/>
            </w:r>
            <w:r w:rsidRPr="3C7F3FD4">
              <w:rPr>
                <w:rFonts w:ascii="Arial" w:eastAsia="Calibri" w:hAnsi="Arial" w:cs="Arial"/>
                <w:szCs w:val="20"/>
              </w:rPr>
              <w:t xml:space="preserve"> Loc 2 &lt;Value&gt;</w:t>
            </w:r>
            <w:r>
              <w:br/>
            </w:r>
            <w:r w:rsidRPr="3C7F3FD4">
              <w:rPr>
                <w:rFonts w:ascii="Arial" w:eastAsia="Calibri" w:hAnsi="Arial" w:cs="Arial"/>
                <w:szCs w:val="20"/>
              </w:rPr>
              <w:t xml:space="preserve"> Loc N: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Cargo/Stock Description: Cargo/Stocks of apparel and shoes and other items usual to the Assured’s business</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Same format as single risk</w:t>
            </w:r>
          </w:p>
        </w:tc>
      </w:tr>
    </w:tbl>
    <w:p w14:paraId="6BDE843D" w14:textId="644E7407" w:rsidR="00E55907" w:rsidRDefault="3C65E36A" w:rsidP="3C7F3FD4">
      <w:pPr>
        <w:pStyle w:val="Heading1"/>
        <w:keepNext/>
        <w:keepLines/>
        <w:pageBreakBefore/>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jc w:val="center"/>
        <w:tblLook w:val="06A0" w:firstRow="1" w:lastRow="0" w:firstColumn="1" w:lastColumn="0" w:noHBand="1" w:noVBand="1"/>
      </w:tblPr>
      <w:tblGrid>
        <w:gridCol w:w="3316"/>
        <w:gridCol w:w="5655"/>
        <w:gridCol w:w="1819"/>
      </w:tblGrid>
      <w:tr w:rsidR="3C7F3FD4" w14:paraId="2E06FD94" w14:textId="77777777" w:rsidTr="3C7F3FD4">
        <w:trPr>
          <w:cantSplit/>
          <w:trHeight w:val="270"/>
          <w:tblHeade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FB119BE" w14:textId="3A67C7B1" w:rsidR="3C7F3FD4" w:rsidRDefault="3C7F3FD4" w:rsidP="3C7F3FD4">
            <w:pPr>
              <w:spacing w:before="20" w:after="20"/>
            </w:pPr>
            <w:r w:rsidRPr="3C7F3FD4">
              <w:rPr>
                <w:rFonts w:ascii="Arial" w:eastAsia="Calibri" w:hAnsi="Arial" w:cs="Arial"/>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D553DD8" w14:textId="07C6A873" w:rsidR="3C7F3FD4" w:rsidRDefault="3C7F3FD4" w:rsidP="3C7F3FD4">
            <w:pPr>
              <w:spacing w:before="20" w:after="20"/>
            </w:pPr>
            <w:r w:rsidRPr="3C7F3FD4">
              <w:rPr>
                <w:rFonts w:ascii="Arial" w:eastAsia="Calibri" w:hAnsi="Arial" w:cs="Arial"/>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2918AE1" w14:textId="4066BCA9" w:rsidR="3C7F3FD4" w:rsidRDefault="3C7F3FD4" w:rsidP="3C7F3FD4">
            <w:pPr>
              <w:spacing w:before="20" w:after="20"/>
            </w:pPr>
            <w:r w:rsidRPr="3C7F3FD4">
              <w:rPr>
                <w:rFonts w:ascii="Arial" w:eastAsia="Calibri" w:hAnsi="Arial" w:cs="Arial"/>
                <w:b/>
                <w:bCs/>
                <w:color w:val="000000" w:themeColor="text1"/>
                <w:szCs w:val="20"/>
              </w:rPr>
              <w:t>Insurance Line</w:t>
            </w:r>
          </w:p>
        </w:tc>
      </w:tr>
      <w:tr w:rsidR="3C7F3FD4" w14:paraId="35F33E7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pPr>
              <w:spacing w:before="20" w:after="20"/>
            </w:pPr>
            <w:r w:rsidRPr="3C7F3FD4">
              <w:rPr>
                <w:rFonts w:ascii="Arial" w:eastAsia="Calibri" w:hAnsi="Arial" w:cs="Arial"/>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pPr>
              <w:spacing w:before="20" w:after="20"/>
            </w:pPr>
            <w:r w:rsidRPr="3C7F3FD4">
              <w:rPr>
                <w:rFonts w:ascii="Arial" w:eastAsia="Calibri" w:hAnsi="Arial" w:cs="Arial"/>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1DBC70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pPr>
              <w:spacing w:before="20" w:after="20"/>
            </w:pPr>
            <w:r w:rsidRPr="3C7F3FD4">
              <w:rPr>
                <w:rFonts w:ascii="Arial" w:eastAsia="Calibri" w:hAnsi="Arial" w:cs="Arial"/>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pPr>
              <w:spacing w:before="20" w:after="20"/>
            </w:pPr>
            <w:r w:rsidRPr="3C7F3FD4">
              <w:rPr>
                <w:rFonts w:ascii="Arial" w:eastAsia="Calibri" w:hAnsi="Arial" w:cs="Arial"/>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4584B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pPr>
              <w:spacing w:before="20" w:after="20"/>
            </w:pPr>
            <w:r w:rsidRPr="3C7F3FD4">
              <w:rPr>
                <w:rFonts w:ascii="Arial" w:eastAsia="Calibri" w:hAnsi="Arial" w:cs="Arial"/>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pPr>
              <w:spacing w:before="20" w:after="20"/>
            </w:pPr>
            <w:r w:rsidRPr="3C7F3FD4">
              <w:rPr>
                <w:rFonts w:ascii="Arial" w:eastAsia="Calibri" w:hAnsi="Arial" w:cs="Arial"/>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8F8F7E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pPr>
              <w:spacing w:before="20" w:after="20"/>
            </w:pPr>
            <w:r w:rsidRPr="3C7F3FD4">
              <w:rPr>
                <w:rFonts w:ascii="Arial" w:eastAsia="Calibri" w:hAnsi="Arial" w:cs="Arial"/>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pPr>
              <w:spacing w:before="20" w:after="20"/>
            </w:pPr>
            <w:r w:rsidRPr="3C7F3FD4">
              <w:rPr>
                <w:rFonts w:ascii="Arial" w:eastAsia="Calibri" w:hAnsi="Arial" w:cs="Arial"/>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47D955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pPr>
              <w:spacing w:before="20" w:after="20"/>
            </w:pPr>
            <w:r w:rsidRPr="3C7F3FD4">
              <w:rPr>
                <w:rFonts w:ascii="Arial" w:eastAsia="Calibri" w:hAnsi="Arial" w:cs="Arial"/>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pPr>
              <w:spacing w:before="20" w:after="20"/>
            </w:pPr>
            <w:r w:rsidRPr="3C7F3FD4">
              <w:rPr>
                <w:rFonts w:ascii="Arial" w:eastAsia="Calibri" w:hAnsi="Arial" w:cs="Arial"/>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799377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pPr>
              <w:spacing w:before="20" w:after="20"/>
            </w:pPr>
            <w:r w:rsidRPr="3C7F3FD4">
              <w:rPr>
                <w:rFonts w:ascii="Arial" w:eastAsia="Calibri" w:hAnsi="Arial" w:cs="Arial"/>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pPr>
              <w:spacing w:before="20" w:after="20"/>
            </w:pPr>
            <w:r w:rsidRPr="3C7F3FD4">
              <w:rPr>
                <w:rFonts w:ascii="Arial" w:eastAsia="Calibri" w:hAnsi="Arial" w:cs="Arial"/>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F54B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pPr>
              <w:spacing w:before="20" w:after="20"/>
            </w:pPr>
            <w:r w:rsidRPr="3C7F3FD4">
              <w:rPr>
                <w:rFonts w:ascii="Arial" w:eastAsia="Calibri" w:hAnsi="Arial" w:cs="Arial"/>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pPr>
              <w:spacing w:before="20" w:after="20"/>
            </w:pPr>
            <w:r w:rsidRPr="3C7F3FD4">
              <w:rPr>
                <w:rFonts w:ascii="Arial" w:eastAsia="Calibri" w:hAnsi="Arial" w:cs="Arial"/>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785F494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pPr>
              <w:spacing w:before="20" w:after="20"/>
            </w:pPr>
            <w:r w:rsidRPr="3C7F3FD4">
              <w:rPr>
                <w:rFonts w:ascii="Arial" w:eastAsia="Calibri" w:hAnsi="Arial" w:cs="Arial"/>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pPr>
              <w:spacing w:before="20" w:after="20"/>
            </w:pPr>
            <w:r w:rsidRPr="3C7F3FD4">
              <w:rPr>
                <w:rFonts w:ascii="Arial" w:eastAsia="Calibri" w:hAnsi="Arial" w:cs="Arial"/>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A22D23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pPr>
              <w:spacing w:before="20" w:after="20"/>
            </w:pPr>
            <w:r w:rsidRPr="3C7F3FD4">
              <w:rPr>
                <w:rFonts w:ascii="Arial" w:eastAsia="Calibri" w:hAnsi="Arial" w:cs="Arial"/>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pPr>
              <w:spacing w:before="20" w:after="20"/>
            </w:pPr>
            <w:r w:rsidRPr="3C7F3FD4">
              <w:rPr>
                <w:rFonts w:ascii="Arial" w:eastAsia="Calibri" w:hAnsi="Arial" w:cs="Arial"/>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CDFF423"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pPr>
              <w:spacing w:before="20" w:after="20"/>
            </w:pPr>
            <w:r w:rsidRPr="3C7F3FD4">
              <w:rPr>
                <w:rFonts w:ascii="Arial" w:eastAsia="Calibri" w:hAnsi="Arial" w:cs="Arial"/>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pPr>
              <w:spacing w:before="20" w:after="20"/>
            </w:pPr>
            <w:r w:rsidRPr="3C7F3FD4">
              <w:rPr>
                <w:rFonts w:ascii="Arial" w:eastAsia="Calibri" w:hAnsi="Arial" w:cs="Arial"/>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F1740BA" w14:textId="77777777" w:rsidTr="3C7F3FD4">
        <w:trPr>
          <w:cantSplit/>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pPr>
              <w:spacing w:before="20" w:after="20"/>
            </w:pPr>
            <w:r w:rsidRPr="3C7F3FD4">
              <w:rPr>
                <w:rFonts w:ascii="Arial" w:eastAsia="Calibri" w:hAnsi="Arial" w:cs="Arial"/>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pPr>
              <w:spacing w:before="20" w:after="20"/>
            </w:pPr>
            <w:r w:rsidRPr="3C7F3FD4">
              <w:rPr>
                <w:rFonts w:ascii="Arial" w:eastAsia="Calibri" w:hAnsi="Arial" w:cs="Arial"/>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3C2642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pPr>
              <w:spacing w:before="20" w:after="20"/>
            </w:pPr>
            <w:r w:rsidRPr="3C7F3FD4">
              <w:rPr>
                <w:rFonts w:ascii="Arial" w:eastAsia="Calibri" w:hAnsi="Arial" w:cs="Arial"/>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pPr>
              <w:spacing w:before="20" w:after="20"/>
            </w:pPr>
            <w:r w:rsidRPr="3C7F3FD4">
              <w:rPr>
                <w:rFonts w:ascii="Arial" w:eastAsia="Calibri" w:hAnsi="Arial" w:cs="Arial"/>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FB3F6A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pPr>
              <w:spacing w:before="20" w:after="20"/>
            </w:pPr>
            <w:r w:rsidRPr="3C7F3FD4">
              <w:rPr>
                <w:rFonts w:ascii="Arial" w:eastAsia="Calibri" w:hAnsi="Arial" w:cs="Arial"/>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pPr>
              <w:spacing w:before="20" w:after="20"/>
            </w:pPr>
            <w:r w:rsidRPr="3C7F3FD4">
              <w:rPr>
                <w:rFonts w:ascii="Arial" w:eastAsia="Calibri" w:hAnsi="Arial" w:cs="Arial"/>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10E16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pPr>
              <w:spacing w:before="20" w:after="20"/>
            </w:pPr>
            <w:r w:rsidRPr="3C7F3FD4">
              <w:rPr>
                <w:rFonts w:ascii="Arial" w:eastAsia="Calibri" w:hAnsi="Arial" w:cs="Arial"/>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pPr>
              <w:spacing w:before="20" w:after="20"/>
            </w:pPr>
            <w:r w:rsidRPr="3C7F3FD4">
              <w:rPr>
                <w:rFonts w:ascii="Arial" w:eastAsia="Calibri" w:hAnsi="Arial" w:cs="Arial"/>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DEE0A0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pPr>
              <w:spacing w:before="20" w:after="20"/>
            </w:pPr>
            <w:r w:rsidRPr="3C7F3FD4">
              <w:rPr>
                <w:rFonts w:ascii="Arial" w:eastAsia="Calibri" w:hAnsi="Arial" w:cs="Arial"/>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pPr>
              <w:spacing w:before="20" w:after="20"/>
            </w:pPr>
            <w:r w:rsidRPr="3C7F3FD4">
              <w:rPr>
                <w:rFonts w:ascii="Arial" w:eastAsia="Calibri" w:hAnsi="Arial" w:cs="Arial"/>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D5EE9D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pPr>
              <w:spacing w:before="20" w:after="20"/>
            </w:pPr>
            <w:r w:rsidRPr="3C7F3FD4">
              <w:rPr>
                <w:rFonts w:ascii="Arial" w:eastAsia="Calibri" w:hAnsi="Arial" w:cs="Arial"/>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pPr>
              <w:spacing w:before="20" w:after="20"/>
            </w:pPr>
            <w:r w:rsidRPr="3C7F3FD4">
              <w:rPr>
                <w:rFonts w:ascii="Arial" w:eastAsia="Calibri" w:hAnsi="Arial" w:cs="Arial"/>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AC4E05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pPr>
              <w:spacing w:before="20" w:after="20"/>
            </w:pPr>
            <w:r w:rsidRPr="3C7F3FD4">
              <w:rPr>
                <w:rFonts w:ascii="Arial" w:eastAsia="Calibri" w:hAnsi="Arial" w:cs="Arial"/>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pPr>
              <w:spacing w:before="20" w:after="20"/>
            </w:pPr>
            <w:r w:rsidRPr="3C7F3FD4">
              <w:rPr>
                <w:rFonts w:ascii="Arial" w:eastAsia="Calibri" w:hAnsi="Arial" w:cs="Arial"/>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59A416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pPr>
              <w:spacing w:before="20" w:after="20"/>
            </w:pPr>
            <w:r w:rsidRPr="3C7F3FD4">
              <w:rPr>
                <w:rFonts w:ascii="Arial" w:eastAsia="Calibri" w:hAnsi="Arial" w:cs="Arial"/>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pPr>
              <w:spacing w:before="20" w:after="20"/>
            </w:pPr>
            <w:r w:rsidRPr="3C7F3FD4">
              <w:rPr>
                <w:rFonts w:ascii="Arial" w:eastAsia="Calibri" w:hAnsi="Arial" w:cs="Arial"/>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A00309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pPr>
              <w:spacing w:before="20" w:after="20"/>
            </w:pPr>
            <w:r w:rsidRPr="3C7F3FD4">
              <w:rPr>
                <w:rFonts w:ascii="Arial" w:eastAsia="Calibri" w:hAnsi="Arial" w:cs="Arial"/>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pPr>
              <w:spacing w:before="20" w:after="20"/>
            </w:pPr>
            <w:r w:rsidRPr="3C7F3FD4">
              <w:rPr>
                <w:rFonts w:ascii="Arial" w:eastAsia="Calibri" w:hAnsi="Arial" w:cs="Arial"/>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CBA0EA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pPr>
              <w:spacing w:before="20" w:after="20"/>
            </w:pPr>
            <w:r w:rsidRPr="3C7F3FD4">
              <w:rPr>
                <w:rFonts w:ascii="Arial" w:eastAsia="Calibri" w:hAnsi="Arial" w:cs="Arial"/>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pPr>
              <w:spacing w:before="20" w:after="20"/>
            </w:pPr>
            <w:r w:rsidRPr="3C7F3FD4">
              <w:rPr>
                <w:rFonts w:ascii="Arial" w:eastAsia="Calibri" w:hAnsi="Arial" w:cs="Arial"/>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BF13C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pPr>
              <w:spacing w:before="20" w:after="20"/>
            </w:pPr>
            <w:r w:rsidRPr="3C7F3FD4">
              <w:rPr>
                <w:rFonts w:ascii="Arial" w:eastAsia="Calibri" w:hAnsi="Arial" w:cs="Arial"/>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pPr>
              <w:spacing w:before="20" w:after="20"/>
            </w:pPr>
            <w:r w:rsidRPr="3C7F3FD4">
              <w:rPr>
                <w:rFonts w:ascii="Arial" w:eastAsia="Calibri" w:hAnsi="Arial" w:cs="Arial"/>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0D80F7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pPr>
              <w:spacing w:before="20" w:after="20"/>
            </w:pPr>
            <w:r w:rsidRPr="3C7F3FD4">
              <w:rPr>
                <w:rFonts w:ascii="Arial" w:eastAsia="Calibri" w:hAnsi="Arial" w:cs="Arial"/>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pPr>
              <w:spacing w:before="20" w:after="20"/>
            </w:pPr>
            <w:r w:rsidRPr="3C7F3FD4">
              <w:rPr>
                <w:rFonts w:ascii="Arial" w:eastAsia="Calibri" w:hAnsi="Arial" w:cs="Arial"/>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6FB538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pPr>
              <w:spacing w:before="20" w:after="20"/>
            </w:pPr>
            <w:r w:rsidRPr="3C7F3FD4">
              <w:rPr>
                <w:rFonts w:ascii="Arial" w:eastAsia="Calibri" w:hAnsi="Arial" w:cs="Arial"/>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pPr>
              <w:spacing w:before="20" w:after="20"/>
            </w:pPr>
            <w:r w:rsidRPr="3C7F3FD4">
              <w:rPr>
                <w:rFonts w:ascii="Arial" w:eastAsia="Calibri" w:hAnsi="Arial" w:cs="Arial"/>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00423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pPr>
              <w:spacing w:before="20" w:after="20"/>
            </w:pPr>
            <w:r w:rsidRPr="3C7F3FD4">
              <w:rPr>
                <w:rFonts w:ascii="Arial" w:eastAsia="Calibri" w:hAnsi="Arial" w:cs="Arial"/>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pPr>
              <w:spacing w:before="20" w:after="20"/>
            </w:pPr>
            <w:r w:rsidRPr="3C7F3FD4">
              <w:rPr>
                <w:rFonts w:ascii="Arial" w:eastAsia="Calibri" w:hAnsi="Arial" w:cs="Arial"/>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628B4CA"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pPr>
              <w:spacing w:before="20" w:after="20"/>
            </w:pPr>
            <w:r w:rsidRPr="3C7F3FD4">
              <w:rPr>
                <w:rFonts w:ascii="Arial" w:eastAsia="Calibri" w:hAnsi="Arial" w:cs="Arial"/>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pPr>
              <w:spacing w:before="20" w:after="20"/>
            </w:pPr>
            <w:r w:rsidRPr="3C7F3FD4">
              <w:rPr>
                <w:rFonts w:ascii="Arial" w:eastAsia="Calibri" w:hAnsi="Arial" w:cs="Arial"/>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F25FC8D"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pPr>
              <w:spacing w:before="20" w:after="20"/>
            </w:pPr>
            <w:r w:rsidRPr="3C7F3FD4">
              <w:rPr>
                <w:rFonts w:ascii="Arial" w:eastAsia="Calibri" w:hAnsi="Arial" w:cs="Arial"/>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pPr>
              <w:spacing w:before="20" w:after="20"/>
            </w:pPr>
            <w:r w:rsidRPr="3C7F3FD4">
              <w:rPr>
                <w:rFonts w:ascii="Arial" w:eastAsia="Calibri" w:hAnsi="Arial" w:cs="Arial"/>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pPr>
              <w:spacing w:before="20" w:after="20"/>
            </w:pPr>
            <w:r w:rsidRPr="3C7F3FD4">
              <w:rPr>
                <w:rFonts w:ascii="Arial" w:eastAsia="Calibri" w:hAnsi="Arial" w:cs="Arial"/>
                <w:color w:val="000000" w:themeColor="text1"/>
                <w:szCs w:val="20"/>
              </w:rPr>
              <w:t>Motor / Property</w:t>
            </w:r>
          </w:p>
        </w:tc>
      </w:tr>
      <w:tr w:rsidR="3C7F3FD4" w14:paraId="034C311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pPr>
              <w:spacing w:before="20" w:after="20"/>
            </w:pPr>
            <w:r w:rsidRPr="3C7F3FD4">
              <w:rPr>
                <w:rFonts w:ascii="Arial" w:eastAsia="Calibri" w:hAnsi="Arial" w:cs="Arial"/>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pPr>
              <w:spacing w:before="20" w:after="20"/>
            </w:pPr>
            <w:r w:rsidRPr="3C7F3FD4">
              <w:rPr>
                <w:rFonts w:ascii="Arial" w:eastAsia="Calibri" w:hAnsi="Arial" w:cs="Arial"/>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pPr>
              <w:spacing w:before="20" w:after="20"/>
            </w:pPr>
            <w:r w:rsidRPr="3C7F3FD4">
              <w:rPr>
                <w:rFonts w:ascii="Arial" w:eastAsia="Calibri" w:hAnsi="Arial" w:cs="Arial"/>
                <w:color w:val="000000" w:themeColor="text1"/>
                <w:szCs w:val="20"/>
              </w:rPr>
              <w:t>Motor / CTPL</w:t>
            </w:r>
          </w:p>
        </w:tc>
      </w:tr>
      <w:tr w:rsidR="3C7F3FD4" w14:paraId="7CBA2E5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pPr>
              <w:spacing w:before="20" w:after="20"/>
            </w:pPr>
            <w:r w:rsidRPr="3C7F3FD4">
              <w:rPr>
                <w:rFonts w:ascii="Arial" w:eastAsia="Calibri" w:hAnsi="Arial" w:cs="Arial"/>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pPr>
              <w:spacing w:before="20" w:after="20"/>
            </w:pPr>
            <w:r w:rsidRPr="3C7F3FD4">
              <w:rPr>
                <w:rFonts w:ascii="Arial" w:eastAsia="Calibri" w:hAnsi="Arial" w:cs="Arial"/>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4CC6E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pPr>
              <w:spacing w:before="20" w:after="20"/>
            </w:pPr>
            <w:r w:rsidRPr="3C7F3FD4">
              <w:rPr>
                <w:rFonts w:ascii="Arial" w:eastAsia="Calibri" w:hAnsi="Arial" w:cs="Arial"/>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pPr>
              <w:spacing w:before="20" w:after="20"/>
            </w:pPr>
            <w:r w:rsidRPr="3C7F3FD4">
              <w:rPr>
                <w:rFonts w:ascii="Arial" w:eastAsia="Calibri" w:hAnsi="Arial" w:cs="Arial"/>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4A8E7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pPr>
              <w:spacing w:before="20" w:after="20"/>
            </w:pPr>
            <w:r w:rsidRPr="3C7F3FD4">
              <w:rPr>
                <w:rFonts w:ascii="Arial" w:eastAsia="Calibri" w:hAnsi="Arial" w:cs="Arial"/>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pPr>
              <w:spacing w:before="20" w:after="20"/>
            </w:pPr>
            <w:r w:rsidRPr="3C7F3FD4">
              <w:rPr>
                <w:rFonts w:ascii="Arial" w:eastAsia="Calibri" w:hAnsi="Arial" w:cs="Arial"/>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19B3F7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pPr>
              <w:spacing w:before="20" w:after="20"/>
            </w:pPr>
            <w:r w:rsidRPr="3C7F3FD4">
              <w:rPr>
                <w:rFonts w:ascii="Arial" w:eastAsia="Calibri" w:hAnsi="Arial" w:cs="Arial"/>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pPr>
              <w:spacing w:before="20" w:after="20"/>
            </w:pPr>
            <w:r w:rsidRPr="3C7F3FD4">
              <w:rPr>
                <w:rFonts w:ascii="Arial" w:eastAsia="Calibri" w:hAnsi="Arial" w:cs="Arial"/>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4F44C4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pPr>
              <w:spacing w:before="20" w:after="20"/>
            </w:pPr>
            <w:r w:rsidRPr="3C7F3FD4">
              <w:rPr>
                <w:rFonts w:ascii="Arial" w:eastAsia="Calibri" w:hAnsi="Arial" w:cs="Arial"/>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pPr>
              <w:spacing w:before="20" w:after="20"/>
            </w:pPr>
            <w:r w:rsidRPr="3C7F3FD4">
              <w:rPr>
                <w:rFonts w:ascii="Arial" w:eastAsia="Calibri" w:hAnsi="Arial" w:cs="Arial"/>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3EDEFD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pPr>
              <w:spacing w:before="20" w:after="20"/>
            </w:pPr>
            <w:r w:rsidRPr="3C7F3FD4">
              <w:rPr>
                <w:rFonts w:ascii="Arial" w:eastAsia="Calibri" w:hAnsi="Arial" w:cs="Arial"/>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pPr>
              <w:spacing w:before="20" w:after="20"/>
            </w:pPr>
            <w:r w:rsidRPr="3C7F3FD4">
              <w:rPr>
                <w:rFonts w:ascii="Arial" w:eastAsia="Calibri" w:hAnsi="Arial" w:cs="Arial"/>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7D963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pPr>
              <w:spacing w:before="20" w:after="20"/>
            </w:pPr>
            <w:r w:rsidRPr="3C7F3FD4">
              <w:rPr>
                <w:rFonts w:ascii="Arial" w:eastAsia="Calibri" w:hAnsi="Arial" w:cs="Arial"/>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pPr>
              <w:spacing w:before="20" w:after="20"/>
            </w:pPr>
            <w:r w:rsidRPr="3C7F3FD4">
              <w:rPr>
                <w:rFonts w:ascii="Arial" w:eastAsia="Calibri" w:hAnsi="Arial" w:cs="Arial"/>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D9218B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pPr>
              <w:spacing w:before="20" w:after="20"/>
            </w:pPr>
            <w:r w:rsidRPr="3C7F3FD4">
              <w:rPr>
                <w:rFonts w:ascii="Arial" w:eastAsia="Calibri" w:hAnsi="Arial" w:cs="Arial"/>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pPr>
              <w:spacing w:before="20" w:after="20"/>
            </w:pPr>
            <w:r w:rsidRPr="3C7F3FD4">
              <w:rPr>
                <w:rFonts w:ascii="Arial" w:eastAsia="Calibri" w:hAnsi="Arial" w:cs="Arial"/>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66523A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pPr>
              <w:spacing w:before="20" w:after="20"/>
            </w:pPr>
            <w:r w:rsidRPr="3C7F3FD4">
              <w:rPr>
                <w:rFonts w:ascii="Arial" w:eastAsia="Calibri" w:hAnsi="Arial" w:cs="Arial"/>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pPr>
              <w:spacing w:before="20" w:after="20"/>
            </w:pPr>
            <w:r w:rsidRPr="3C7F3FD4">
              <w:rPr>
                <w:rFonts w:ascii="Arial" w:eastAsia="Calibri" w:hAnsi="Arial" w:cs="Arial"/>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EBFDFE"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pPr>
              <w:spacing w:before="20" w:after="20"/>
            </w:pPr>
            <w:r w:rsidRPr="3C7F3FD4">
              <w:rPr>
                <w:rFonts w:ascii="Arial" w:eastAsia="Calibri" w:hAnsi="Arial" w:cs="Arial"/>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pPr>
              <w:spacing w:before="20" w:after="20"/>
            </w:pPr>
            <w:r w:rsidRPr="3C7F3FD4">
              <w:rPr>
                <w:rFonts w:ascii="Arial" w:eastAsia="Calibri" w:hAnsi="Arial" w:cs="Arial"/>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004202"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pPr>
              <w:keepNext/>
              <w:spacing w:before="20" w:after="20"/>
            </w:pPr>
            <w:r w:rsidRPr="3C7F3FD4">
              <w:rPr>
                <w:rFonts w:ascii="Arial" w:eastAsia="Calibri" w:hAnsi="Arial" w:cs="Arial"/>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pPr>
              <w:keepNext/>
              <w:spacing w:before="20" w:after="20"/>
            </w:pPr>
            <w:r w:rsidRPr="3C7F3FD4">
              <w:rPr>
                <w:rFonts w:ascii="Arial" w:eastAsia="Calibri" w:hAnsi="Arial" w:cs="Arial"/>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pPr>
              <w:keepNext/>
              <w:spacing w:before="20" w:after="20"/>
            </w:pPr>
            <w:r w:rsidRPr="3C7F3FD4">
              <w:rPr>
                <w:rFonts w:ascii="Arial" w:eastAsia="Calibri" w:hAnsi="Arial" w:cs="Arial"/>
                <w:color w:val="000000" w:themeColor="text1"/>
                <w:szCs w:val="20"/>
              </w:rPr>
              <w:t>Motor / CTPL</w:t>
            </w:r>
          </w:p>
        </w:tc>
      </w:tr>
      <w:tr w:rsidR="3C7F3FD4" w14:paraId="10E6157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pPr>
              <w:keepNext/>
              <w:spacing w:before="20" w:after="20"/>
            </w:pPr>
            <w:r w:rsidRPr="3C7F3FD4">
              <w:rPr>
                <w:rFonts w:ascii="Arial" w:eastAsia="Calibri" w:hAnsi="Arial" w:cs="Arial"/>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pPr>
              <w:keepNext/>
              <w:spacing w:before="20" w:after="20"/>
            </w:pPr>
            <w:r w:rsidRPr="3C7F3FD4">
              <w:rPr>
                <w:rFonts w:ascii="Arial" w:eastAsia="Calibri" w:hAnsi="Arial" w:cs="Arial"/>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pPr>
              <w:keepNext/>
              <w:spacing w:before="20" w:after="20"/>
            </w:pPr>
            <w:r w:rsidRPr="3C7F3FD4">
              <w:rPr>
                <w:rFonts w:ascii="Arial" w:eastAsia="Calibri" w:hAnsi="Arial" w:cs="Arial"/>
                <w:color w:val="000000" w:themeColor="text1"/>
                <w:szCs w:val="20"/>
              </w:rPr>
              <w:t>All Lines</w:t>
            </w:r>
          </w:p>
        </w:tc>
      </w:tr>
      <w:tr>
        <w:trPr>
          <w:cantSplit/>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All Lines</w:t>
            </w:r>
          </w:p>
        </w:tc>
      </w:tr>
    </w:tbl>
    <w:p w14:paraId="5AE47461" w14:textId="5B4313C8" w:rsidR="4A2DE6B2" w:rsidRDefault="4A2DE6B2" w:rsidP="3C7F3FD4">
      <w:pPr>
        <w:pStyle w:val="Heading1"/>
        <w:keepNext/>
        <w:keepLines/>
        <w:spacing w:line="259" w:lineRule="auto"/>
      </w:pPr>
      <w:r w:rsidRPr="3C7F3FD4">
        <w:rPr>
          <w:sz w:val="24"/>
          <w:szCs w:val="24"/>
        </w:rPr>
        <w:lastRenderedPageBreak/>
        <w:t xml:space="preserve">Annex W – </w:t>
      </w:r>
      <w:r w:rsidR="30EE1D34" w:rsidRPr="3C7F3FD4">
        <w:rPr>
          <w:sz w:val="24"/>
          <w:szCs w:val="24"/>
        </w:rPr>
        <w:t>Insurance Advice Template</w:t>
      </w:r>
    </w:p>
    <w:p w14:paraId="2B6BF174" w14:textId="03A4F97C" w:rsidR="37E13D2E" w:rsidRDefault="37E13D2E" w:rsidP="3C7F3FD4">
      <w:pPr>
        <w:pStyle w:val="Heading1"/>
        <w:keepNext/>
        <w:keepLines/>
        <w:spacing w:line="259" w:lineRule="auto"/>
        <w:rPr>
          <w:sz w:val="24"/>
          <w:szCs w:val="24"/>
        </w:rPr>
      </w:pPr>
      <w:r w:rsidRPr="3C7F3FD4">
        <w:rPr>
          <w:sz w:val="24"/>
          <w:szCs w:val="24"/>
        </w:rPr>
        <w:t>Annex X – E-Policy Email Template</w:t>
      </w:r>
    </w:p>
    <w:p w14:paraId="21F0B9CF" w14:textId="1582FF29" w:rsidR="6507FB2D" w:rsidRDefault="6507FB2D" w:rsidP="3C7F3FD4">
      <w:pPr>
        <w:pStyle w:val="Heading1"/>
        <w:keepNext/>
        <w:keepLines/>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pPr>
        <w:spacing w:before="120" w:after="60"/>
        <w:jc w:val="center"/>
      </w:pPr>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keepNext/>
        <w:keepLines/>
        <w:spacing w:line="259" w:lineRule="auto"/>
        <w:rPr>
          <w:sz w:val="24"/>
          <w:szCs w:val="24"/>
        </w:rPr>
      </w:pPr>
      <w:r w:rsidRPr="3C7F3FD4">
        <w:rPr>
          <w:sz w:val="24"/>
          <w:szCs w:val="24"/>
        </w:rPr>
        <w:lastRenderedPageBreak/>
        <w:t>Annex Z – Hold Cover Template</w:t>
      </w:r>
    </w:p>
    <w:p>
      <w:pPr>
        <w:pStyle w:val="Heading1"/>
        <w:keepNext/>
        <w:keepLines/>
        <w:pageBreakBefore/>
        <w:spacing w:line="259" w:lineRule="auto"/>
      </w:pPr>
      <w:r>
        <w:rPr>
          <w:rFonts w:ascii="Arial" w:hAnsi="Arial" w:cs="Arial"/>
        </w:rPr>
        <w:t xml:space="preserve">Annex AA – Screen Specifications</w:t>
      </w:r>
    </w:p>
    <w:p>
      <w:pPr>
        <w:rPr>
          <w:rFonts w:ascii="Arial" w:hAnsi="Arial" w:cs="Arial"/>
        </w:rPr>
      </w:pPr>
      <w:r>
        <w:rPr>
          <w:rFonts w:ascii="Arial" w:hAnsi="Arial" w:cs="Arial"/>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were taken on the BIBS DEV environment: https://dev.brokerverse.cloud with SIT/UAT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before="200"/>
        <w:rPr>
          <w:rFonts w:ascii="Arial" w:hAnsi="Arial" w:cs="Arial"/>
          <w:sz w:val="22"/>
          <w:szCs w:val="22"/>
        </w:rPr>
      </w:pPr>
      <w:r>
        <w:rPr>
          <w:rFonts w:ascii="Arial" w:hAnsi="Arial" w:cs="Arial"/>
          <w:b/>
          <w:bCs/>
          <w:color w:val="014EA9"/>
          <w:sz w:val="22"/>
          <w:szCs w:val="22"/>
        </w:rPr>
        <w:t xml:space="preserve">AA.1 Renewal Home (SCR-RN-01)</w:t>
      </w:r>
    </w:p>
    <w:p>
      <w:pPr>
        <w:rPr>
          <w:rFonts w:ascii="Arial" w:hAnsi="Arial" w:cs="Arial"/>
        </w:rPr>
      </w:pPr>
      <w:r>
        <w:rPr>
          <w:rFonts w:ascii="Arial" w:hAnsi="Arial" w:cs="Arial"/>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rPr>
        <w:t xml:space="preserve">Access: Client &amp; Policy › Renewal › Renewal Home</w:t>
      </w:r>
    </w:p>
    <w:p>
      <w:pPr>
        <w:rPr>
          <w:rFonts w:ascii="Arial" w:hAnsi="Arial" w:cs="Arial"/>
        </w:rPr>
      </w:pPr>
      <w:r>
        <w:rPr>
          <w:rFonts w:ascii="Arial" w:hAnsi="Arial" w:cs="Arial"/>
        </w:rPr>
        <w:t xml:space="preserve">FR items: FRRN.002.02, FRRN.003.01, FRRN.044.03</w:t>
      </w:r>
    </w:p>
    <w:p>
      <w:pPr>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1.png"/>
                    <pic:cNvPicPr/>
                  </pic:nvPicPr>
                  <pic:blipFill>
                    <a:blip r:embed="rId51"/>
                    <a:stretch>
                      <a:fillRect/>
                    </a:stretch>
                  </pic:blipFill>
                  <pic:spPr>
                    <a:xfrm>
                      <a:off x="0" y="0"/>
                      <a:ext cx="5852160" cy="20104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2.png"/>
                    <pic:cNvPicPr/>
                  </pic:nvPicPr>
                  <pic:blipFill>
                    <a:blip r:embed="rId52"/>
                    <a:stretch>
                      <a:fillRect/>
                    </a:stretch>
                  </pic:blipFill>
                  <pic:spPr>
                    <a:xfrm>
                      <a:off x="0" y="0"/>
                      <a:ext cx="5852160" cy="20104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AA.1 - Renewal Home of the Marketing Team Leader: due dates, work queues, renewals by status and classification, workload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Figures: Due in 30 days / Due in 60 days / Due in 90 days / Due in 140 days</w:t>
            </w:r>
          </w:p>
        </w:tc>
        <w:tc>
          <w:tcPr>
            <w:tcW w:w="1296" w:type="dxa"/>
          </w:tcPr>
          <w:p>
            <w:pPr>
              <w:spacing w:after="20" w:before="20"/>
              <w:rPr>
                <w:rFonts w:ascii="Arial" w:hAnsi="Arial" w:cs="Arial"/>
                <w:sz w:val="15"/>
                <w:szCs w:val="15"/>
              </w:rPr>
            </w:pPr>
            <w:r>
              <w:rPr>
                <w:rFonts w:ascii="Arial" w:hAnsi="Arial" w:cs="Arial"/>
                <w:sz w:val="15"/>
                <w:szCs w:val="15"/>
              </w:rPr>
              <w:t xml:space="preserve">Figure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of renewals expiring within the days; Renewals of the user's scope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 tiles: At risk / Urgent / Returned / NRNS / Insurer reply overdue / Letters failed</w:t>
            </w:r>
          </w:p>
        </w:tc>
        <w:tc>
          <w:tcPr>
            <w:tcW w:w="1296" w:type="dxa"/>
          </w:tcPr>
          <w:p>
            <w:pPr>
              <w:spacing w:after="20" w:before="20"/>
              <w:rPr>
                <w:rFonts w:ascii="Arial" w:hAnsi="Arial" w:cs="Arial"/>
                <w:sz w:val="15"/>
                <w:szCs w:val="15"/>
              </w:rPr>
            </w:pPr>
            <w:r>
              <w:rPr>
                <w:rFonts w:ascii="Arial" w:hAnsi="Arial" w:cs="Arial"/>
                <w:sz w:val="15"/>
                <w:szCs w:val="15"/>
              </w:rPr>
              <w:t xml:space="preserve">Tile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Title and live count; Needs attention when the queue needs action; Renewals of the user's scope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By status: Status / Renewals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Stage of the renewal and the number of renewals;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By classification: [Classification pill] / Renewals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Clean, Review or Exception and the number of renewals;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Workload: Officer / Role / Open renewals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Marketing or Processing; number of open renewals; Assignments</w:t>
            </w:r>
          </w:p>
        </w:tc>
        <w:tc>
          <w:tcPr>
            <w:tcW w:w="2736" w:type="dxa"/>
          </w:tcPr>
          <w:p>
            <w:pPr>
              <w:spacing w:after="20" w:before="20"/>
              <w:rPr>
                <w:rFonts w:ascii="Arial" w:hAnsi="Arial" w:cs="Arial"/>
                <w:sz w:val="15"/>
                <w:szCs w:val="15"/>
              </w:rPr>
            </w:pPr>
            <w:r>
              <w:rPr>
                <w:rFonts w:ascii="Arial" w:hAnsi="Arial" w:cs="Arial"/>
                <w:sz w:val="15"/>
                <w:szCs w:val="15"/>
              </w:rPr>
              <w:t xml:space="preserve">No renewals assigned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[Tile or status row]</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list and tab of those renewals (Expiry List, My Dispositions, Processing Worklist, Letters)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 Expiry List (SCR-RN-02)</w:t>
      </w:r>
    </w:p>
    <w:p>
      <w:pPr>
        <w:rPr>
          <w:rFonts w:ascii="Arial" w:hAnsi="Arial" w:cs="Arial"/>
        </w:rPr>
      </w:pPr>
      <w:r>
        <w:rPr>
          <w:rFonts w:ascii="Arial" w:hAnsi="Arial" w:cs="Arial"/>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rPr>
        <w:t xml:space="preserve">Access: Client &amp; Policy › Renewal › Expiry List; Renewal Home › At risk, Urgent or a status</w:t>
      </w:r>
    </w:p>
    <w:p>
      <w:pPr>
        <w:rPr>
          <w:rFonts w:ascii="Arial" w:hAnsi="Arial" w:cs="Arial"/>
        </w:rPr>
      </w:pPr>
      <w:r>
        <w:rPr>
          <w:rFonts w:ascii="Arial" w:hAnsi="Arial" w:cs="Arial"/>
        </w:rPr>
        <w:t xml:space="preserve">FR items: FRRN.002.05, FRRN.002.06, FRRN.002.07, FRRN.004.01, FRRN.004.02, FRRN.004.03, FRRN.004.04, FRRN.004.06 (2nd), FRRN.004.07, FRRN.010.01, FRRN.010.02, FRRN.011.06</w:t>
      </w:r>
    </w:p>
    <w:p>
      <w:pPr>
        <w:spacing w:before="120" w:after="60"/>
        <w:jc w:val="center"/>
      </w:pPr>
      <w:r>
        <w:drawing>
          <wp:inline xmlns:a="http://schemas.openxmlformats.org/drawingml/2006/main" xmlns:pic="http://schemas.openxmlformats.org/drawingml/2006/picture">
            <wp:extent cx="5852160" cy="2229276"/>
            <wp:docPr id="1664530896" name="Picture 1664530896"/>
            <wp:cNvGraphicFramePr>
              <a:graphicFrameLocks noChangeAspect="1"/>
            </wp:cNvGraphicFramePr>
            <a:graphic>
              <a:graphicData uri="http://schemas.openxmlformats.org/drawingml/2006/picture">
                <pic:pic>
                  <pic:nvPicPr>
                    <pic:cNvPr id="0" name="scr-rn-02-01-list-part1.png"/>
                    <pic:cNvPicPr/>
                  </pic:nvPicPr>
                  <pic:blipFill>
                    <a:blip r:embed="rId53"/>
                    <a:stretch>
                      <a:fillRect/>
                    </a:stretch>
                  </pic:blipFill>
                  <pic:spPr>
                    <a:xfrm>
                      <a:off x="0" y="0"/>
                      <a:ext cx="5852160" cy="22292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368141"/>
            <wp:docPr id="1664530896" name="Picture 1664530896"/>
            <wp:cNvGraphicFramePr>
              <a:graphicFrameLocks noChangeAspect="1"/>
            </wp:cNvGraphicFramePr>
            <a:graphic>
              <a:graphicData uri="http://schemas.openxmlformats.org/drawingml/2006/picture">
                <pic:pic>
                  <pic:nvPicPr>
                    <pic:cNvPr id="0" name="scr-rn-02-01-list-part2.png"/>
                    <pic:cNvPicPr/>
                  </pic:nvPicPr>
                  <pic:blipFill>
                    <a:blip r:embed="rId54"/>
                    <a:stretch>
                      <a:fillRect/>
                    </a:stretch>
                  </pic:blipFill>
                  <pic:spPr>
                    <a:xfrm>
                      <a:off x="0" y="0"/>
                      <a:ext cx="5852160" cy="23681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AA.2 - Expiry List of the Marketing Team Leader, tab Unassigned Disposition: classification, flags and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Unassigned Disposition / Extracted / For Renewal / For Quotation / For Proposal / Not for Renewal / Lost Business / Exceptions / Transfer Pending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and disposition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Toolbar: Search Renewal Ref / Policy / PN / Client</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Renewals</w:t>
            </w:r>
          </w:p>
        </w:tc>
        <w:tc>
          <w:tcPr>
            <w:tcW w:w="2736"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 Reference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RNW-yyyy-nnnnnn with the flag tags next to it;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Client</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client with the client code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Expiring Policy / Invoice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Policy number with the invoice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Risk / Insurance Company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Product name with the insurer name under it; Product catalogue, insurers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Unit /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owner unit with the officer's name under it; Sales organisation, assignments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Expiry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with the days left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Status / Classification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pill with the Clean, Review or Exception pill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Disposition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Disposition with the remarks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Gross Premium / Outstanding</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the outstanding of the expiring invoice family and the claims count under it (hidden for LAMD and Contact Center); Expiring invoice, checks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panel: Expiry From / Expiry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dd-MMM-yyyy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panel: Unit Head, Business Origin, Account Type, Region, Department, Invoicing Branch, Risk Code, Segment, Account Officer, Insurance Company, Classification, Disposition, Status</w:t>
            </w:r>
          </w:p>
        </w:tc>
        <w:tc>
          <w:tcPr>
            <w:tcW w:w="1296" w:type="dxa"/>
          </w:tcPr>
          <w:p>
            <w:pPr>
              <w:spacing w:after="20" w:before="20"/>
              <w:rPr>
                <w:rFonts w:ascii="Arial" w:hAnsi="Arial" w:cs="Arial"/>
                <w:sz w:val="15"/>
                <w:szCs w:val="15"/>
              </w:rPr>
            </w:pPr>
            <w:r>
              <w:rPr>
                <w:rFonts w:ascii="Arial" w:hAnsi="Arial" w:cs="Arial"/>
                <w:sz w:val="15"/>
                <w:szCs w:val="15"/>
              </w:rPr>
              <w:t xml:space="preserve">Multi-select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Several values, or all except the values chosen; Values of the renewals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Generate Expiry List dialog: Expiry From / Expiry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dd-MMM-yyyy; the end on or after the start</w:t>
            </w:r>
          </w:p>
        </w:tc>
        <w:tc>
          <w:tcPr>
            <w:tcW w:w="2736" w:type="dxa"/>
          </w:tcPr>
          <w:p>
            <w:pPr>
              <w:spacing w:after="20" w:before="20"/>
              <w:rPr>
                <w:rFonts w:ascii="Arial" w:hAnsi="Arial" w:cs="Arial"/>
                <w:sz w:val="15"/>
                <w:szCs w:val="15"/>
              </w:rPr>
            </w:pPr>
            <w:r>
              <w:rPr>
                <w:rFonts w:ascii="Arial" w:hAnsi="Arial" w:cs="Arial"/>
                <w:sz w:val="15"/>
                <w:szCs w:val="15"/>
              </w:rPr>
              <w:t xml:space="preserve">Valid range; The end date must be on or after the start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Assign Disposition dialog: Account Officer</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Officers of the Marketing units</w:t>
            </w:r>
          </w:p>
        </w:tc>
        <w:tc>
          <w:tcPr>
            <w:tcW w:w="2736" w:type="dxa"/>
          </w:tcPr>
          <w:p>
            <w:pPr>
              <w:spacing w:after="20" w:before="20"/>
              <w:rPr>
                <w:rFonts w:ascii="Arial" w:hAnsi="Arial" w:cs="Arial"/>
                <w:sz w:val="15"/>
                <w:szCs w:val="15"/>
              </w:rPr>
            </w:pPr>
            <w:r>
              <w:rPr>
                <w:rFonts w:ascii="Arial" w:hAnsi="Arial" w:cs="Arial"/>
                <w:sz w:val="15"/>
                <w:szCs w:val="15"/>
              </w:rPr>
              <w:t xml:space="preserve">Active officer of the unit of the renewal; Select the account officer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Assign Disposition dialog: Reason (re-assignment)</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transfer reason list; Renewal transfer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Transfer dialog: Receiving Unit / Reason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N / Y</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unit; renewal transfer reason; up to 200 characters; Marketing units, Renewal transfer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Another active unit; The receiving unit must be another unit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Recent extractions: Run / Expiry range / By / Read / New / Urgent / Status / Started</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last five runs: the range or Daily run, the user's name, the counts, the status and the start time; Extraction runs</w:t>
            </w:r>
          </w:p>
        </w:tc>
        <w:tc>
          <w:tcPr>
            <w:tcW w:w="2736" w:type="dxa"/>
          </w:tcPr>
          <w:p>
            <w:pPr>
              <w:spacing w:after="20" w:before="20"/>
              <w:rPr>
                <w:rFonts w:ascii="Arial" w:hAnsi="Arial" w:cs="Arial"/>
                <w:sz w:val="15"/>
                <w:szCs w:val="15"/>
              </w:rPr>
            </w:pPr>
            <w:r>
              <w:rPr>
                <w:rFonts w:ascii="Arial" w:hAnsi="Arial" w:cs="Arial"/>
                <w:sz w:val="15"/>
                <w:szCs w:val="15"/>
              </w:rPr>
              <w:t xml:space="preserve">No extraction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Expiry List</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Team Leaders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Generate reads the accounts expiring in the range and creates their renewals once</w:t>
            </w:r>
          </w:p>
        </w:tc>
        <w:tc>
          <w:tcPr>
            <w:tcW w:w="1296" w:type="dxa"/>
          </w:tcPr>
          <w:p>
            <w:pPr>
              <w:spacing w:after="20" w:before="20"/>
              <w:rPr>
                <w:rFonts w:ascii="Arial" w:hAnsi="Arial" w:cs="Arial"/>
                <w:sz w:val="15"/>
                <w:szCs w:val="15"/>
              </w:rPr>
            </w:pPr>
            <w:r>
              <w:rPr>
                <w:rFonts w:ascii="Arial" w:hAnsi="Arial" w:cs="Arial"/>
                <w:sz w:val="15"/>
                <w:szCs w:val="15"/>
              </w:rPr>
              <w:t xml:space="preserve">Extracted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Initiate</w:t>
            </w:r>
          </w:p>
        </w:tc>
        <w:tc>
          <w:tcPr>
            <w:tcW w:w="1584" w:type="dxa"/>
          </w:tcPr>
          <w:p>
            <w:pPr>
              <w:spacing w:after="20" w:before="20"/>
              <w:rPr>
                <w:rFonts w:ascii="Arial" w:hAnsi="Arial" w:cs="Arial"/>
                <w:sz w:val="15"/>
                <w:szCs w:val="15"/>
              </w:rPr>
            </w:pPr>
            <w:r>
              <w:rPr>
                <w:rFonts w:ascii="Arial" w:hAnsi="Arial" w:cs="Arial"/>
                <w:sz w:val="15"/>
                <w:szCs w:val="15"/>
              </w:rPr>
              <w:t xml:space="preserve">Team Leaders (extract or assign permission)</w:t>
            </w:r>
          </w:p>
        </w:tc>
        <w:tc>
          <w:tcPr>
            <w:tcW w:w="1584" w:type="dxa"/>
          </w:tcPr>
          <w:p>
            <w:pPr>
              <w:spacing w:after="20" w:before="20"/>
              <w:rPr>
                <w:rFonts w:ascii="Arial" w:hAnsi="Arial" w:cs="Arial"/>
                <w:sz w:val="15"/>
                <w:szCs w:val="15"/>
              </w:rPr>
            </w:pPr>
            <w:r>
              <w:rPr>
                <w:rFonts w:ascii="Arial" w:hAnsi="Arial" w:cs="Arial"/>
                <w:sz w:val="15"/>
                <w:szCs w:val="15"/>
              </w:rPr>
              <w:t xml:space="preserve">Tab Extracted, renewals ticked</w:t>
            </w:r>
          </w:p>
        </w:tc>
        <w:tc>
          <w:tcPr>
            <w:tcW w:w="3311" w:type="dxa"/>
          </w:tcPr>
          <w:p>
            <w:pPr>
              <w:spacing w:after="20" w:before="20"/>
              <w:rPr>
                <w:rFonts w:ascii="Arial" w:hAnsi="Arial" w:cs="Arial"/>
                <w:sz w:val="15"/>
                <w:szCs w:val="15"/>
              </w:rPr>
            </w:pPr>
            <w:r>
              <w:rPr>
                <w:rFonts w:ascii="Arial" w:hAnsi="Arial" w:cs="Arial"/>
                <w:sz w:val="15"/>
                <w:szCs w:val="15"/>
              </w:rPr>
              <w:t xml:space="preserve">Starts the checks: each renewal gets its classification and the decision matrix proposes its disposition</w:t>
            </w:r>
          </w:p>
        </w:tc>
        <w:tc>
          <w:tcPr>
            <w:tcW w:w="1296" w:type="dxa"/>
          </w:tcPr>
          <w:p>
            <w:pPr>
              <w:spacing w:after="20" w:before="20"/>
              <w:rPr>
                <w:rFonts w:ascii="Arial" w:hAnsi="Arial" w:cs="Arial"/>
                <w:sz w:val="15"/>
                <w:szCs w:val="15"/>
              </w:rPr>
            </w:pPr>
            <w:r>
              <w:rPr>
                <w:rFonts w:ascii="Arial" w:hAnsi="Arial" w:cs="Arial"/>
                <w:sz w:val="15"/>
                <w:szCs w:val="15"/>
              </w:rPr>
              <w:t xml:space="preserve">Unassigned Disposition, For Processing or Letter Pending by the rules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Disposition</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Assign and Push gives the renewals to the officer</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Push</w:t>
            </w:r>
          </w:p>
        </w:tc>
        <w:tc>
          <w:tcPr>
            <w:tcW w:w="1584" w:type="dxa"/>
          </w:tcPr>
          <w:p>
            <w:pPr>
              <w:spacing w:after="20" w:before="20"/>
              <w:rPr>
                <w:rFonts w:ascii="Arial" w:hAnsi="Arial" w:cs="Arial"/>
                <w:sz w:val="15"/>
                <w:szCs w:val="15"/>
              </w:rPr>
            </w:pPr>
            <w:r>
              <w:rPr>
                <w:rFonts w:ascii="Arial" w:hAnsi="Arial" w:cs="Arial"/>
                <w:sz w:val="15"/>
                <w:szCs w:val="15"/>
              </w:rPr>
              <w:t xml:space="preserve">Account Officers and Team Leaders (dispose permission)</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Sends the dispositioned renewals to the Team Leader</w:t>
            </w:r>
          </w:p>
        </w:tc>
        <w:tc>
          <w:tcPr>
            <w:tcW w:w="1296" w:type="dxa"/>
          </w:tcPr>
          <w:p>
            <w:pPr>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Transfer</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One renewal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Submit and Push requests the transfer to the receiving unit</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 Pending</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requested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Download</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Downloads the list as shown, with its filters, as a spreadsheet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 Renewal (SCR-RN-03)</w:t>
      </w:r>
    </w:p>
    <w:p>
      <w:pPr>
        <w:rPr>
          <w:rFonts w:ascii="Arial" w:hAnsi="Arial" w:cs="Arial"/>
        </w:rPr>
      </w:pPr>
      <w:r>
        <w:rPr>
          <w:rFonts w:ascii="Arial" w:hAnsi="Arial" w:cs="Arial"/>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rPr>
        <w:t xml:space="preserve">Access: Expiry List, My Dispositions, Team Lead Review, Processing Worklist, Letters or Follow-ups › open a row; A Renewal notification</w:t>
      </w:r>
    </w:p>
    <w:p>
      <w:pPr>
        <w:rPr>
          <w:rFonts w:ascii="Arial" w:hAnsi="Arial" w:cs="Arial"/>
        </w:rPr>
      </w:pPr>
      <w:r>
        <w:rPr>
          <w:rFonts w:ascii="Arial" w:hAnsi="Arial" w:cs="Arial"/>
        </w:rPr>
        <w:t xml:space="preserve">FR items: FRRN.001.02, FRRN.004.04, FRRN.014.01, FRRN.014.06, FRRN.015.04, FRRN.039.01</w:t>
      </w:r>
    </w:p>
    <w:p>
      <w:pPr>
        <w:spacing w:before="120" w:after="60"/>
        <w:jc w:val="center"/>
      </w:pPr>
      <w:r>
        <w:drawing>
          <wp:inline xmlns:a="http://schemas.openxmlformats.org/drawingml/2006/main" xmlns:pic="http://schemas.openxmlformats.org/drawingml/2006/picture">
            <wp:extent cx="5852160" cy="2050736"/>
            <wp:docPr id="1664530896" name="Picture 1664530896"/>
            <wp:cNvGraphicFramePr>
              <a:graphicFrameLocks noChangeAspect="1"/>
            </wp:cNvGraphicFramePr>
            <a:graphic>
              <a:graphicData uri="http://schemas.openxmlformats.org/drawingml/2006/picture">
                <pic:pic>
                  <pic:nvPicPr>
                    <pic:cNvPr id="0" name="scr-rn-03-01-record-part1.png"/>
                    <pic:cNvPicPr/>
                  </pic:nvPicPr>
                  <pic:blipFill>
                    <a:blip r:embed="rId55"/>
                    <a:stretch>
                      <a:fillRect/>
                    </a:stretch>
                  </pic:blipFill>
                  <pic:spPr>
                    <a:xfrm>
                      <a:off x="0" y="0"/>
                      <a:ext cx="5852160" cy="20507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174722"/>
            <wp:docPr id="1664530896" name="Picture 1664530896"/>
            <wp:cNvGraphicFramePr>
              <a:graphicFrameLocks noChangeAspect="1"/>
            </wp:cNvGraphicFramePr>
            <a:graphic>
              <a:graphicData uri="http://schemas.openxmlformats.org/drawingml/2006/picture">
                <pic:pic>
                  <pic:nvPicPr>
                    <pic:cNvPr id="0" name="scr-rn-03-01-record-part2.png"/>
                    <pic:cNvPicPr/>
                  </pic:nvPicPr>
                  <pic:blipFill>
                    <a:blip r:embed="rId56"/>
                    <a:stretch>
                      <a:fillRect/>
                    </a:stretch>
                  </pic:blipFill>
                  <pic:spPr>
                    <a:xfrm>
                      <a:off x="0" y="0"/>
                      <a:ext cx="5852160" cy="217472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001141"/>
            <wp:docPr id="1664530896" name="Picture 1664530896"/>
            <wp:cNvGraphicFramePr>
              <a:graphicFrameLocks noChangeAspect="1"/>
            </wp:cNvGraphicFramePr>
            <a:graphic>
              <a:graphicData uri="http://schemas.openxmlformats.org/drawingml/2006/picture">
                <pic:pic>
                  <pic:nvPicPr>
                    <pic:cNvPr id="0" name="scr-rn-03-01-record-part3.png"/>
                    <pic:cNvPicPr/>
                  </pic:nvPicPr>
                  <pic:blipFill>
                    <a:blip r:embed="rId57"/>
                    <a:stretch>
                      <a:fillRect/>
                    </a:stretch>
                  </pic:blipFill>
                  <pic:spPr>
                    <a:xfrm>
                      <a:off x="0" y="0"/>
                      <a:ext cx="5852160" cy="200114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45776"/>
            <wp:docPr id="1664530896" name="Picture 1664530896"/>
            <wp:cNvGraphicFramePr>
              <a:graphicFrameLocks noChangeAspect="1"/>
            </wp:cNvGraphicFramePr>
            <a:graphic>
              <a:graphicData uri="http://schemas.openxmlformats.org/drawingml/2006/picture">
                <pic:pic>
                  <pic:nvPicPr>
                    <pic:cNvPr id="0" name="scr-rn-03-01-record-part4.png"/>
                    <pic:cNvPicPr/>
                  </pic:nvPicPr>
                  <pic:blipFill>
                    <a:blip r:embed="rId58"/>
                    <a:stretch>
                      <a:fillRect/>
                    </a:stretch>
                  </pic:blipFill>
                  <pic:spPr>
                    <a:xfrm>
                      <a:off x="0" y="0"/>
                      <a:ext cx="5852160" cy="204577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AA.3 - A renewal in review: header, flags, workflow header and the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Header: [Client, ARN chip, status pill, classification pill, disposition tag, flags]</w:t>
            </w:r>
          </w:p>
        </w:tc>
        <w:tc>
          <w:tcPr>
            <w:tcW w:w="1296" w:type="dxa"/>
          </w:tcPr>
          <w:p>
            <w:pPr>
              <w:spacing w:after="20" w:before="20"/>
              <w:rPr>
                <w:rFonts w:ascii="Arial" w:hAnsi="Arial" w:cs="Arial"/>
                <w:sz w:val="15"/>
                <w:szCs w:val="15"/>
              </w:rPr>
            </w:pPr>
            <w:r>
              <w:rPr>
                <w:rFonts w:ascii="Arial" w:hAnsi="Arial" w:cs="Arial"/>
                <w:sz w:val="15"/>
                <w:szCs w:val="15"/>
              </w:rPr>
              <w:t xml:space="preserve">Reference chip, pills, tags</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Facts: Client / Product / Insurer / Expiry / Gross premium / Unit</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expiry dd-MMM-yyyy with the days left; amount with the currency;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Blocking checks: [Amber notice with the failed checks]</w:t>
            </w:r>
          </w:p>
        </w:tc>
        <w:tc>
          <w:tcPr>
            <w:tcW w:w="1296" w:type="dxa"/>
          </w:tcPr>
          <w:p>
            <w:pPr>
              <w:spacing w:after="20" w:before="20"/>
              <w:rPr>
                <w:rFonts w:ascii="Arial" w:hAnsi="Arial" w:cs="Arial"/>
                <w:sz w:val="15"/>
                <w:szCs w:val="15"/>
              </w:rPr>
            </w:pPr>
            <w:r>
              <w:rPr>
                <w:rFonts w:ascii="Arial" w:hAnsi="Arial" w:cs="Arial"/>
                <w:sz w:val="15"/>
                <w:szCs w:val="15"/>
              </w:rPr>
              <w:t xml:space="preserve">Notice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bullet per failed blocking check; Latest checks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Workflow: [Renewal workflow header]</w:t>
            </w:r>
          </w:p>
        </w:tc>
        <w:tc>
          <w:tcPr>
            <w:tcW w:w="1296" w:type="dxa"/>
          </w:tcPr>
          <w:p>
            <w:pPr>
              <w:spacing w:after="20" w:before="20"/>
              <w:rPr>
                <w:rFonts w:ascii="Arial" w:hAnsi="Arial" w:cs="Arial"/>
                <w:sz w:val="15"/>
                <w:szCs w:val="15"/>
              </w:rPr>
            </w:pPr>
            <w:r>
              <w:rPr>
                <w:rFonts w:ascii="Arial" w:hAnsi="Arial" w:cs="Arial"/>
                <w:sz w:val="15"/>
                <w:szCs w:val="15"/>
              </w:rPr>
              <w:t xml:space="preserve">Stepper</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stages of the renewal with Current Stage, Since, Due and Assigned To and the history table; Renewal workflow</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Details tab: Expiring account: Source / ARN / Invoice / Policy No. / Cover No. / Product / Line / Insurance Company / Inception / Expiry / PN No. / Mortgaged / Legacy package</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of the product, line and insurer; dates dd-MMM-yyyy; Expiring account or migrated policy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Details tab: Client and officers: Client / Assured / Segment / Business Origin / Account Type / Branch / Region / Department / Owner Unit / Unit Head / Account Officer / Processing Officer</w:t>
            </w:r>
          </w:p>
        </w:tc>
        <w:tc>
          <w:tcPr>
            <w:tcW w:w="1296" w:type="dxa"/>
          </w:tcPr>
          <w:p>
            <w:pPr>
              <w:keepNext/>
              <w:spacing w:after="20" w:before="20"/>
              <w:rPr>
                <w:rFonts w:ascii="Arial" w:hAnsi="Arial" w:cs="Arial"/>
                <w:sz w:val="15"/>
                <w:szCs w:val="15"/>
              </w:rPr>
            </w:pPr>
            <w:r>
              <w:rPr>
                <w:rFonts w:ascii="Arial" w:hAnsi="Arial" w:cs="Arial"/>
                <w:sz w:val="15"/>
                <w:szCs w:val="15"/>
              </w:rPr>
              <w:t xml:space="preserve">Display</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Names of the units and users; Client, sales organisation,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Details tab: Amounts: Currency / Basic Premium / Gross Premium / Sum Insured / Premium Rate / Commission Rate / Outstanding / Claims</w:t>
            </w:r>
          </w:p>
        </w:tc>
        <w:tc>
          <w:tcPr>
            <w:tcW w:w="1296" w:type="dxa"/>
          </w:tcPr>
          <w:p>
            <w:pPr>
              <w:keepNext/>
              <w:spacing w:after="20" w:before="20"/>
              <w:rPr>
                <w:rFonts w:ascii="Arial" w:hAnsi="Arial" w:cs="Arial"/>
                <w:sz w:val="15"/>
                <w:szCs w:val="15"/>
              </w:rPr>
            </w:pPr>
            <w:r>
              <w:rPr>
                <w:rFonts w:ascii="Arial" w:hAnsi="Arial" w:cs="Arial"/>
                <w:sz w:val="15"/>
                <w:szCs w:val="15"/>
              </w:rPr>
              <w:t xml:space="preserve">Display</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rates as keyed; Expiring invoice, checks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Details tab: Renewal: Disposition / Reason / Proposed by the matrix / Renewal ARN / Quotation / Proposal / Renewed Invoice / Initiated / Closed</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Labels; the officer's name; dd-MMM-yyyy HH:mm;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Details PDF</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Downloads the account details of the renewal as a PDF</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[Actions of the status]</w:t>
            </w:r>
          </w:p>
        </w:tc>
        <w:tc>
          <w:tcPr>
            <w:tcW w:w="1584" w:type="dxa"/>
          </w:tcPr>
          <w:p>
            <w:pPr>
              <w:keepNext/>
              <w:spacing w:after="20" w:before="20"/>
              <w:rPr>
                <w:rFonts w:ascii="Arial" w:hAnsi="Arial" w:cs="Arial"/>
                <w:sz w:val="15"/>
                <w:szCs w:val="15"/>
              </w:rPr>
            </w:pPr>
            <w:r>
              <w:rPr>
                <w:rFonts w:ascii="Arial" w:hAnsi="Arial" w:cs="Arial"/>
                <w:sz w:val="15"/>
                <w:szCs w:val="15"/>
              </w:rPr>
              <w:t xml:space="preserve">By status and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The renewal is in the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Set Disposition, Push, Start Quotation / Proposal, Create Renewal Account, Record Insurer Response, Record Acceptance, Add Follow-up, Add Remark, Propose Package, Re-open (SCR-RN-07, SCR-RN-12, SCR-RN-14, SCR-RN-15, SCR-RN-19)</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Open Renewal Account</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The renewal account exists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 account in New Business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AA.4 Renewal: Checks, Account History and Computations (SCR-RN-04)</w:t>
      </w:r>
    </w:p>
    <w:p>
      <w:pPr>
        <w:rPr>
          <w:rFonts w:ascii="Arial" w:hAnsi="Arial" w:cs="Arial"/>
        </w:rPr>
      </w:pPr>
      <w:r>
        <w:rPr>
          <w:rFonts w:ascii="Arial" w:hAnsi="Arial" w:cs="Arial"/>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rPr>
        <w:t xml:space="preserve">Access: Renewal › Checks, Account History or Computations tab</w:t>
      </w:r>
    </w:p>
    <w:p>
      <w:pPr>
        <w:rPr>
          <w:rFonts w:ascii="Arial" w:hAnsi="Arial" w:cs="Arial"/>
        </w:rPr>
      </w:pPr>
      <w:r>
        <w:rPr>
          <w:rFonts w:ascii="Arial" w:hAnsi="Arial" w:cs="Arial"/>
        </w:rPr>
        <w:t xml:space="preserve">FR items: FRRN.004.06, FRRN.007.01, FRRN.007.02, FRRN.008.01, FRRN.009.01, FRRN.014.01</w:t>
      </w:r>
    </w:p>
    <w:p>
      <w:pPr>
        <w:spacing w:before="120" w:after="60"/>
        <w:jc w:val="center"/>
      </w:pPr>
      <w:r>
        <w:drawing>
          <wp:inline xmlns:a="http://schemas.openxmlformats.org/drawingml/2006/main" xmlns:pic="http://schemas.openxmlformats.org/drawingml/2006/picture">
            <wp:extent cx="5852160" cy="2385499"/>
            <wp:docPr id="1664530896" name="Picture 1664530896"/>
            <wp:cNvGraphicFramePr>
              <a:graphicFrameLocks noChangeAspect="1"/>
            </wp:cNvGraphicFramePr>
            <a:graphic>
              <a:graphicData uri="http://schemas.openxmlformats.org/drawingml/2006/picture">
                <pic:pic>
                  <pic:nvPicPr>
                    <pic:cNvPr id="0" name="scr-rn-04-01-checks-part1.png"/>
                    <pic:cNvPicPr/>
                  </pic:nvPicPr>
                  <pic:blipFill>
                    <a:blip r:embed="rId59"/>
                    <a:stretch>
                      <a:fillRect/>
                    </a:stretch>
                  </pic:blipFill>
                  <pic:spPr>
                    <a:xfrm>
                      <a:off x="0" y="0"/>
                      <a:ext cx="5852160" cy="23854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449972"/>
            <wp:docPr id="1664530896" name="Picture 1664530896"/>
            <wp:cNvGraphicFramePr>
              <a:graphicFrameLocks noChangeAspect="1"/>
            </wp:cNvGraphicFramePr>
            <a:graphic>
              <a:graphicData uri="http://schemas.openxmlformats.org/drawingml/2006/picture">
                <pic:pic>
                  <pic:nvPicPr>
                    <pic:cNvPr id="0" name="scr-rn-04-01-checks-part2.png"/>
                    <pic:cNvPicPr/>
                  </pic:nvPicPr>
                  <pic:blipFill>
                    <a:blip r:embed="rId60"/>
                    <a:stretch>
                      <a:fillRect/>
                    </a:stretch>
                  </pic:blipFill>
                  <pic:spPr>
                    <a:xfrm>
                      <a:off x="0" y="0"/>
                      <a:ext cx="5852160" cy="244997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313587"/>
            <wp:docPr id="1664530896" name="Picture 1664530896"/>
            <wp:cNvGraphicFramePr>
              <a:graphicFrameLocks noChangeAspect="1"/>
            </wp:cNvGraphicFramePr>
            <a:graphic>
              <a:graphicData uri="http://schemas.openxmlformats.org/drawingml/2006/picture">
                <pic:pic>
                  <pic:nvPicPr>
                    <pic:cNvPr id="0" name="scr-rn-04-01-checks-part3.png"/>
                    <pic:cNvPicPr/>
                  </pic:nvPicPr>
                  <pic:blipFill>
                    <a:blip r:embed="rId61"/>
                    <a:stretch>
                      <a:fillRect/>
                    </a:stretch>
                  </pic:blipFill>
                  <pic:spPr>
                    <a:xfrm>
                      <a:off x="0" y="0"/>
                      <a:ext cx="5852160" cy="231358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472290"/>
            <wp:docPr id="1664530896" name="Picture 1664530896"/>
            <wp:cNvGraphicFramePr>
              <a:graphicFrameLocks noChangeAspect="1"/>
            </wp:cNvGraphicFramePr>
            <a:graphic>
              <a:graphicData uri="http://schemas.openxmlformats.org/drawingml/2006/picture">
                <pic:pic>
                  <pic:nvPicPr>
                    <pic:cNvPr id="0" name="scr-rn-04-01-checks-part4.png"/>
                    <pic:cNvPicPr/>
                  </pic:nvPicPr>
                  <pic:blipFill>
                    <a:blip r:embed="rId62"/>
                    <a:stretch>
                      <a:fillRect/>
                    </a:stretch>
                  </pic:blipFill>
                  <pic:spPr>
                    <a:xfrm>
                      <a:off x="0" y="0"/>
                      <a:ext cx="5852160" cy="247229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AA.4 - Checks tab: the result of each check, the classification history and the endorsements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Check results: Check / Result / Severity / Message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check; Pass, Warning, Fail, Information or Not applicable; severity as on Renewal Setup; the finding; Latest check run</w:t>
            </w:r>
          </w:p>
        </w:tc>
        <w:tc>
          <w:tcPr>
            <w:tcW w:w="2736" w:type="dxa"/>
          </w:tcPr>
          <w:p>
            <w:pPr>
              <w:spacing w:after="20" w:before="20"/>
              <w:rPr>
                <w:rFonts w:ascii="Arial" w:hAnsi="Arial" w:cs="Arial"/>
                <w:sz w:val="15"/>
                <w:szCs w:val="15"/>
              </w:rPr>
            </w:pPr>
            <w:r>
              <w:rPr>
                <w:rFonts w:ascii="Arial" w:hAnsi="Arial" w:cs="Arial"/>
                <w:sz w:val="15"/>
                <w:szCs w:val="15"/>
              </w:rPr>
              <w:t xml:space="preserve">The checks have not run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Classification history: When / From / To / Cause / Remarks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classification pills; Classification rules or Override; the user's name; Classification changes</w:t>
            </w:r>
          </w:p>
        </w:tc>
        <w:tc>
          <w:tcPr>
            <w:tcW w:w="2736" w:type="dxa"/>
          </w:tcPr>
          <w:p>
            <w:pPr>
              <w:spacing w:after="20" w:before="20"/>
              <w:rPr>
                <w:rFonts w:ascii="Arial" w:hAnsi="Arial" w:cs="Arial"/>
                <w:sz w:val="15"/>
                <w:szCs w:val="15"/>
              </w:rPr>
            </w:pPr>
            <w:r>
              <w:rPr>
                <w:rFonts w:ascii="Arial" w:hAnsi="Arial" w:cs="Arial"/>
                <w:sz w:val="15"/>
                <w:szCs w:val="15"/>
              </w:rPr>
              <w:t xml:space="preserve">No classification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Endorsements linked: Reference / Source / Status / Linked</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endorsements of the term of the expiring policy; Booking and Adjustment</w:t>
            </w:r>
          </w:p>
        </w:tc>
        <w:tc>
          <w:tcPr>
            <w:tcW w:w="2736" w:type="dxa"/>
          </w:tcPr>
          <w:p>
            <w:pPr>
              <w:spacing w:after="20" w:before="20"/>
              <w:rPr>
                <w:rFonts w:ascii="Arial" w:hAnsi="Arial" w:cs="Arial"/>
                <w:sz w:val="15"/>
                <w:szCs w:val="15"/>
              </w:rPr>
            </w:pPr>
            <w:r>
              <w:rPr>
                <w:rFonts w:ascii="Arial" w:hAnsi="Arial" w:cs="Arial"/>
                <w:sz w:val="15"/>
                <w:szCs w:val="15"/>
              </w:rPr>
              <w:t xml:space="preserve">No endorsements in the term</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Account History: View Account History</w:t>
            </w:r>
          </w:p>
        </w:tc>
        <w:tc>
          <w:tcPr>
            <w:tcW w:w="1296" w:type="dxa"/>
          </w:tcPr>
          <w:p>
            <w:pPr>
              <w:keepNext/>
              <w:spacing w:after="20" w:before="20"/>
              <w:rPr>
                <w:rFonts w:ascii="Arial" w:hAnsi="Arial" w:cs="Arial"/>
                <w:sz w:val="15"/>
                <w:szCs w:val="15"/>
              </w:rPr>
            </w:pPr>
            <w:r>
              <w:rPr>
                <w:rFonts w:ascii="Arial" w:hAnsi="Arial" w:cs="Arial"/>
                <w:sz w:val="15"/>
                <w:szCs w:val="15"/>
              </w:rPr>
              <w:t xml:space="preserve">Button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that the officer read the history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Account History: Prior renewals / Endorsements / Payments / Claims</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Expiry, Expiring / Renewal ARN, Outcome; Invoice, Kind, Endorsement, Booked, Gross Premium; Invoice, Value date, Type, Component, OR No., Amount; the claims count; Booking, Operations ledger, Claims</w:t>
            </w:r>
          </w:p>
        </w:tc>
        <w:tc>
          <w:tcPr>
            <w:tcW w:w="2736" w:type="dxa"/>
          </w:tcPr>
          <w:p>
            <w:pPr>
              <w:keepNext/>
              <w:spacing w:after="20" w:before="20"/>
              <w:rPr>
                <w:rFonts w:ascii="Arial" w:hAnsi="Arial" w:cs="Arial"/>
                <w:sz w:val="15"/>
                <w:szCs w:val="15"/>
              </w:rPr>
            </w:pPr>
            <w:r>
              <w:rPr>
                <w:rFonts w:ascii="Arial" w:hAnsi="Arial" w:cs="Arial"/>
                <w:sz w:val="15"/>
                <w:szCs w:val="15"/>
              </w:rPr>
              <w:t xml:space="preserve">No prior renewals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Computations: Expiring / Renewal</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Currency, Net Premium, Charges, Gross Premium, Sum Insured, Commission Rate, Commission; Expiring invoice, renewal account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View Account History</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Shows the history and records that it was viewed</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AA.5 Renewal: Insurer, Letters, Documents, Remarks and History (SCR-RN-05)</w:t>
      </w:r>
    </w:p>
    <w:p>
      <w:pPr>
        <w:rPr>
          <w:rFonts w:ascii="Arial" w:hAnsi="Arial" w:cs="Arial"/>
        </w:rPr>
      </w:pPr>
      <w:r>
        <w:rPr>
          <w:rFonts w:ascii="Arial" w:hAnsi="Arial" w:cs="Arial"/>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rPr>
        <w:t xml:space="preserve">Access: Renewal › Insurer, Letters, Documents, Remarks &amp; Follow-ups or History tab</w:t>
      </w:r>
    </w:p>
    <w:p>
      <w:pPr>
        <w:rPr>
          <w:rFonts w:ascii="Arial" w:hAnsi="Arial" w:cs="Arial"/>
        </w:rPr>
      </w:pPr>
      <w:r>
        <w:rPr>
          <w:rFonts w:ascii="Arial" w:hAnsi="Arial" w:cs="Arial"/>
        </w:rPr>
        <w:t xml:space="preserve">FR items: FRRN.013.01, FRRN.013.02, FRRN.013.05, FRRN.014.02, FRRN.022.01, FRRN.025.01, FRRN.028.02, FRRN.043.01, FRRN.043.02</w:t>
      </w:r>
    </w:p>
    <w:p>
      <w:pPr>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1.png"/>
                    <pic:cNvPicPr/>
                  </pic:nvPicPr>
                  <pic:blipFill>
                    <a:blip r:embed="rId63"/>
                    <a:stretch>
                      <a:fillRect/>
                    </a:stretch>
                  </pic:blipFill>
                  <pic:spPr>
                    <a:xfrm>
                      <a:off x="0" y="0"/>
                      <a:ext cx="5852160" cy="25318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464850"/>
            <wp:docPr id="1664530896" name="Picture 1664530896"/>
            <wp:cNvGraphicFramePr>
              <a:graphicFrameLocks noChangeAspect="1"/>
            </wp:cNvGraphicFramePr>
            <a:graphic>
              <a:graphicData uri="http://schemas.openxmlformats.org/drawingml/2006/picture">
                <pic:pic>
                  <pic:nvPicPr>
                    <pic:cNvPr id="0" name="scr-rn-05-01-letters-part2.png"/>
                    <pic:cNvPicPr/>
                  </pic:nvPicPr>
                  <pic:blipFill>
                    <a:blip r:embed="rId64"/>
                    <a:stretch>
                      <a:fillRect/>
                    </a:stretch>
                  </pic:blipFill>
                  <pic:spPr>
                    <a:xfrm>
                      <a:off x="0" y="0"/>
                      <a:ext cx="5852160" cy="24648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3.png"/>
                    <pic:cNvPicPr/>
                  </pic:nvPicPr>
                  <pic:blipFill>
                    <a:blip r:embed="rId65"/>
                    <a:stretch>
                      <a:fillRect/>
                    </a:stretch>
                  </pic:blipFill>
                  <pic:spPr>
                    <a:xfrm>
                      <a:off x="0" y="0"/>
                      <a:ext cx="5852160" cy="253180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AA.5 - Letters tab: the Renewal Advice sent to the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Insurer responses: Received / Response / Insurer Ref / Revised Premium / Revised Sum Insured / Match / Used / Source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Renew as is, Renew with revised terms or Declined; two decimals; Matched or the mismatch; Latest valid or Late; Manual or the upload; the user's name; Insurer responses</w:t>
            </w:r>
          </w:p>
        </w:tc>
        <w:tc>
          <w:tcPr>
            <w:tcW w:w="2736" w:type="dxa"/>
          </w:tcPr>
          <w:p>
            <w:pPr>
              <w:spacing w:after="20" w:before="20"/>
              <w:rPr>
                <w:rFonts w:ascii="Arial" w:hAnsi="Arial" w:cs="Arial"/>
                <w:sz w:val="15"/>
                <w:szCs w:val="15"/>
              </w:rPr>
            </w:pPr>
            <w:r>
              <w:rPr>
                <w:rFonts w:ascii="Arial" w:hAnsi="Arial" w:cs="Arial"/>
                <w:sz w:val="15"/>
                <w:szCs w:val="15"/>
              </w:rPr>
              <w:t xml:space="preserve">No response from the insurer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Letters: Letter / Type / Status / Generated / Sent / Recipients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Letter number; Renewal Advice with its notice, No Advice Letter, Not for Renewal Letter; status pill; dd-MMM-yyyy HH:mm; e-mail addresses or the failure; Letters</w:t>
            </w:r>
          </w:p>
        </w:tc>
        <w:tc>
          <w:tcPr>
            <w:tcW w:w="2736" w:type="dxa"/>
          </w:tcPr>
          <w:p>
            <w:pPr>
              <w:spacing w:after="20" w:before="20"/>
              <w:rPr>
                <w:rFonts w:ascii="Arial" w:hAnsi="Arial" w:cs="Arial"/>
                <w:sz w:val="15"/>
                <w:szCs w:val="15"/>
              </w:rPr>
            </w:pPr>
            <w:r>
              <w:rPr>
                <w:rFonts w:ascii="Arial" w:hAnsi="Arial" w:cs="Arial"/>
                <w:sz w:val="15"/>
                <w:szCs w:val="15"/>
              </w:rPr>
              <w:t xml:space="preserve">No letters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Acceptance: Accepted on / Method / Reference / Financial impact acknowledged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E-mail from the client, Signed Renewal Advice or Payment; Yes or No; the user's name; Acceptances</w:t>
            </w:r>
          </w:p>
        </w:tc>
        <w:tc>
          <w:tcPr>
            <w:tcW w:w="2736" w:type="dxa"/>
          </w:tcPr>
          <w:p>
            <w:pPr>
              <w:spacing w:after="20" w:before="20"/>
              <w:rPr>
                <w:rFonts w:ascii="Arial" w:hAnsi="Arial" w:cs="Arial"/>
                <w:sz w:val="15"/>
                <w:szCs w:val="15"/>
              </w:rPr>
            </w:pPr>
            <w:r>
              <w:rPr>
                <w:rFonts w:ascii="Arial" w:hAnsi="Arial" w:cs="Arial"/>
                <w:sz w:val="15"/>
                <w:szCs w:val="15"/>
              </w:rPr>
              <w:t xml:space="preserve">No acceptance recorded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Documents: [Documents of the renewal]</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Type, file, uploaded by and when; Upload; Documents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Remarks: When / By / Stage / Remark</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the user's name; status pill; Remarks</w:t>
            </w:r>
          </w:p>
        </w:tc>
        <w:tc>
          <w:tcPr>
            <w:tcW w:w="2736" w:type="dxa"/>
          </w:tcPr>
          <w:p>
            <w:pPr>
              <w:spacing w:after="20" w:before="20"/>
              <w:rPr>
                <w:rFonts w:ascii="Arial" w:hAnsi="Arial" w:cs="Arial"/>
                <w:sz w:val="15"/>
                <w:szCs w:val="15"/>
              </w:rPr>
            </w:pPr>
            <w:r>
              <w:rPr>
                <w:rFonts w:ascii="Arial" w:hAnsi="Arial" w:cs="Arial"/>
                <w:sz w:val="15"/>
                <w:szCs w:val="15"/>
              </w:rPr>
              <w:t xml:space="preserve">No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Follow-ups: When / Channel / Outcome / Remarks / Next action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Labels of the follow-up channel and outcome; dd-MMM-yyyy; Follow-ups</w:t>
            </w:r>
          </w:p>
        </w:tc>
        <w:tc>
          <w:tcPr>
            <w:tcW w:w="2736" w:type="dxa"/>
          </w:tcPr>
          <w:p>
            <w:pPr>
              <w:spacing w:after="20" w:before="20"/>
              <w:rPr>
                <w:rFonts w:ascii="Arial" w:hAnsi="Arial" w:cs="Arial"/>
                <w:sz w:val="15"/>
                <w:szCs w:val="15"/>
              </w:rPr>
            </w:pPr>
            <w:r>
              <w:rPr>
                <w:rFonts w:ascii="Arial" w:hAnsi="Arial" w:cs="Arial"/>
                <w:sz w:val="15"/>
                <w:szCs w:val="15"/>
              </w:rPr>
              <w:t xml:space="preserve">No follow-ups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History: Dispositions: When / Disposition / Reason / Source / Remarks / Current /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Labels; User, System check, Decision matrix, Upload, Insurer response or LAMD report; Dispositions</w:t>
            </w:r>
          </w:p>
        </w:tc>
        <w:tc>
          <w:tcPr>
            <w:tcW w:w="2736" w:type="dxa"/>
          </w:tcPr>
          <w:p>
            <w:pPr>
              <w:keepNext/>
              <w:spacing w:after="20" w:before="20"/>
              <w:rPr>
                <w:rFonts w:ascii="Arial" w:hAnsi="Arial" w:cs="Arial"/>
                <w:sz w:val="15"/>
                <w:szCs w:val="15"/>
              </w:rPr>
            </w:pPr>
            <w:r>
              <w:rPr>
                <w:rFonts w:ascii="Arial" w:hAnsi="Arial" w:cs="Arial"/>
                <w:sz w:val="15"/>
                <w:szCs w:val="15"/>
              </w:rPr>
              <w:t xml:space="preserve">No dispositions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History: Assignments: When / Role / Assigned to / Previous /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Account Officer or Processing Officer; users' names;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No assignments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History: Overrides: When / Override / Change / Reason / Remarks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What was overridden; the change in words (Review to Clean); the override reason; Overrides</w:t>
            </w:r>
          </w:p>
        </w:tc>
        <w:tc>
          <w:tcPr>
            <w:tcW w:w="2736" w:type="dxa"/>
          </w:tcPr>
          <w:p>
            <w:pPr>
              <w:spacing w:after="20" w:before="20"/>
              <w:rPr>
                <w:rFonts w:ascii="Arial" w:hAnsi="Arial" w:cs="Arial"/>
                <w:sz w:val="15"/>
                <w:szCs w:val="15"/>
              </w:rPr>
            </w:pPr>
            <w:r>
              <w:rPr>
                <w:rFonts w:ascii="Arial" w:hAnsi="Arial" w:cs="Arial"/>
                <w:sz w:val="15"/>
                <w:szCs w:val="15"/>
              </w:rPr>
              <w:t xml:space="preserve">No overrides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Download PDF (row menu)</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The letter has its PDF</w:t>
            </w:r>
          </w:p>
        </w:tc>
        <w:tc>
          <w:tcPr>
            <w:tcW w:w="3311" w:type="dxa"/>
          </w:tcPr>
          <w:p>
            <w:pPr>
              <w:spacing w:after="20" w:before="20"/>
              <w:rPr>
                <w:rFonts w:ascii="Arial" w:hAnsi="Arial" w:cs="Arial"/>
                <w:sz w:val="15"/>
                <w:szCs w:val="15"/>
              </w:rPr>
            </w:pPr>
            <w:r>
              <w:rPr>
                <w:rFonts w:ascii="Arial" w:hAnsi="Arial" w:cs="Arial"/>
                <w:sz w:val="15"/>
                <w:szCs w:val="15"/>
              </w:rPr>
              <w:t xml:space="preserve">Downloads the letter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AA.6 My Dispositions (SCR-RN-06)</w:t>
      </w:r>
    </w:p>
    <w:p>
      <w:pPr>
        <w:rPr>
          <w:rFonts w:ascii="Arial" w:hAnsi="Arial" w:cs="Arial"/>
        </w:rPr>
      </w:pPr>
      <w:r>
        <w:rPr>
          <w:rFonts w:ascii="Arial" w:hAnsi="Arial" w:cs="Arial"/>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rPr>
        <w:t xml:space="preserve">Access: Client &amp; Policy › Renewal › My Dispositions; Renewal Home › Returned; Notification Renewal assigned</w:t>
      </w:r>
    </w:p>
    <w:p>
      <w:pPr>
        <w:rPr>
          <w:rFonts w:ascii="Arial" w:hAnsi="Arial" w:cs="Arial"/>
        </w:rPr>
      </w:pPr>
      <w:r>
        <w:rPr>
          <w:rFonts w:ascii="Arial" w:hAnsi="Arial" w:cs="Arial"/>
        </w:rPr>
        <w:t xml:space="preserve">FR items: FRRN.002.08</w:t>
      </w:r>
    </w:p>
    <w:p>
      <w:pPr>
        <w:spacing w:before="120" w:after="60"/>
        <w:jc w:val="center"/>
      </w:pPr>
      <w:r>
        <w:drawing>
          <wp:inline xmlns:a="http://schemas.openxmlformats.org/drawingml/2006/main" xmlns:pic="http://schemas.openxmlformats.org/drawingml/2006/picture">
            <wp:extent cx="5852160" cy="1672406"/>
            <wp:docPr id="1664530896" name="Picture 1664530896"/>
            <wp:cNvGraphicFramePr>
              <a:graphicFrameLocks noChangeAspect="1"/>
            </wp:cNvGraphicFramePr>
            <a:graphic>
              <a:graphicData uri="http://schemas.openxmlformats.org/drawingml/2006/picture">
                <pic:pic>
                  <pic:nvPicPr>
                    <pic:cNvPr id="0" name="scr-rn-06-01-list-part1.png"/>
                    <pic:cNvPicPr/>
                  </pic:nvPicPr>
                  <pic:blipFill>
                    <a:blip r:embed="rId66"/>
                    <a:stretch>
                      <a:fillRect/>
                    </a:stretch>
                  </pic:blipFill>
                  <pic:spPr>
                    <a:xfrm>
                      <a:off x="0" y="0"/>
                      <a:ext cx="5852160" cy="167240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778350"/>
            <wp:docPr id="1664530896" name="Picture 1664530896"/>
            <wp:cNvGraphicFramePr>
              <a:graphicFrameLocks noChangeAspect="1"/>
            </wp:cNvGraphicFramePr>
            <a:graphic>
              <a:graphicData uri="http://schemas.openxmlformats.org/drawingml/2006/picture">
                <pic:pic>
                  <pic:nvPicPr>
                    <pic:cNvPr id="0" name="scr-rn-06-01-list-part2.png"/>
                    <pic:cNvPicPr/>
                  </pic:nvPicPr>
                  <pic:blipFill>
                    <a:blip r:embed="rId67"/>
                    <a:stretch>
                      <a:fillRect/>
                    </a:stretch>
                  </pic:blipFill>
                  <pic:spPr>
                    <a:xfrm>
                      <a:off x="0" y="0"/>
                      <a:ext cx="5852160" cy="177835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AA.6 - My Dispositions of the Account Officer with the quick filters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Tabs: All / For Renewal / For Quotation / For Proposal / Not for Renewal / Lost Business / Exceptions</w:t>
            </w:r>
          </w:p>
        </w:tc>
        <w:tc>
          <w:tcPr>
            <w:tcW w:w="1296" w:type="dxa"/>
          </w:tcPr>
          <w:p>
            <w:pPr>
              <w:keepNext/>
              <w:spacing w:after="20" w:before="20"/>
              <w:rPr>
                <w:rFonts w:ascii="Arial" w:hAnsi="Arial" w:cs="Arial"/>
                <w:sz w:val="15"/>
                <w:szCs w:val="15"/>
              </w:rPr>
            </w:pPr>
            <w:r>
              <w:rPr>
                <w:rFonts w:ascii="Arial" w:hAnsi="Arial" w:cs="Arial"/>
                <w:sz w:val="15"/>
                <w:szCs w:val="15"/>
              </w:rPr>
              <w:t xml:space="preserve">Tab</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Disposition and classification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Quick filters: To disposition / Returned to me / Due in 30 days / NRNS</w:t>
            </w:r>
          </w:p>
        </w:tc>
        <w:tc>
          <w:tcPr>
            <w:tcW w:w="1296" w:type="dxa"/>
          </w:tcPr>
          <w:p>
            <w:pPr>
              <w:keepNext/>
              <w:spacing w:after="20" w:before="20"/>
              <w:rPr>
                <w:rFonts w:ascii="Arial" w:hAnsi="Arial" w:cs="Arial"/>
                <w:sz w:val="15"/>
                <w:szCs w:val="15"/>
              </w:rPr>
            </w:pPr>
            <w:r>
              <w:rPr>
                <w:rFonts w:ascii="Arial" w:hAnsi="Arial" w:cs="Arial"/>
                <w:sz w:val="15"/>
                <w:szCs w:val="15"/>
              </w:rPr>
              <w:t xml:space="preserve">Toggle button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One at a time</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the renewals assigned to the officer;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assigned to you</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Push</w:t>
            </w:r>
          </w:p>
        </w:tc>
        <w:tc>
          <w:tcPr>
            <w:tcW w:w="1584" w:type="dxa"/>
          </w:tcPr>
          <w:p>
            <w:pPr>
              <w:keepNext/>
              <w:spacing w:after="20" w:before="20"/>
              <w:rPr>
                <w:rFonts w:ascii="Arial" w:hAnsi="Arial" w:cs="Arial"/>
                <w:sz w:val="15"/>
                <w:szCs w:val="15"/>
              </w:rPr>
            </w:pPr>
            <w:r>
              <w:rPr>
                <w:rFonts w:ascii="Arial" w:hAnsi="Arial" w:cs="Arial"/>
                <w:sz w:val="15"/>
                <w:szCs w:val="15"/>
              </w:rPr>
              <w:t xml:space="preserve">The Account Officer</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dispositioned renewals to the Team Leader; each renewal without a complete disposition is refused with the reason</w:t>
            </w:r>
          </w:p>
        </w:tc>
        <w:tc>
          <w:tcPr>
            <w:tcW w:w="1296" w:type="dxa"/>
          </w:tcPr>
          <w:p>
            <w:pPr>
              <w:keepNext/>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Transfer</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assign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One renewal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Transfer dialog (SCR-RN-02)</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 Pending</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requested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w:t>
            </w:r>
          </w:p>
        </w:tc>
        <w:tc>
          <w:tcPr>
            <w:tcW w:w="1584" w:type="dxa"/>
          </w:tcPr>
          <w:p>
            <w:pPr>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list as shown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AA.7 Set Disposition, Add Remark and Re-open (SCR-RN-07)</w:t>
      </w:r>
    </w:p>
    <w:p>
      <w:pPr>
        <w:rPr>
          <w:rFonts w:ascii="Arial" w:hAnsi="Arial" w:cs="Arial"/>
        </w:rPr>
      </w:pPr>
      <w:r>
        <w:rPr>
          <w:rFonts w:ascii="Arial" w:hAnsi="Arial" w:cs="Arial"/>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rPr>
        <w:t xml:space="preserve">Access: Renewal › Set Disposition, Add Remark, Re-open or Start Quotation / Proposal</w:t>
      </w:r>
    </w:p>
    <w:p>
      <w:pPr>
        <w:rPr>
          <w:rFonts w:ascii="Arial" w:hAnsi="Arial" w:cs="Arial"/>
        </w:rPr>
      </w:pPr>
      <w:r>
        <w:rPr>
          <w:rFonts w:ascii="Arial" w:hAnsi="Arial" w:cs="Arial"/>
        </w:rPr>
        <w:t xml:space="preserve">FR items: FRRN.014.01, FRRN.014.02, FRRN.014.07, FRRN.016.01, FRRN.017.01, FRRN.018.02</w:t>
      </w:r>
    </w:p>
    <w:p>
      <w:pPr>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1.png"/>
                    <pic:cNvPicPr/>
                  </pic:nvPicPr>
                  <pic:blipFill>
                    <a:blip r:embed="rId68"/>
                    <a:stretch>
                      <a:fillRect/>
                    </a:stretch>
                  </pic:blipFill>
                  <pic:spPr>
                    <a:xfrm>
                      <a:off x="0" y="0"/>
                      <a:ext cx="5852160" cy="19332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2.png"/>
                    <pic:cNvPicPr/>
                  </pic:nvPicPr>
                  <pic:blipFill>
                    <a:blip r:embed="rId69"/>
                    <a:stretch>
                      <a:fillRect/>
                    </a:stretch>
                  </pic:blipFill>
                  <pic:spPr>
                    <a:xfrm>
                      <a:off x="0" y="0"/>
                      <a:ext cx="5852160" cy="193322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AA.7 - Set Disposition dialog: Not for Renewal with its reason and remarks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Disposition</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For Renewal, Not for Renewal, For Quotation, For Proposal, Lost Business; Renewal disposition list</w:t>
            </w:r>
          </w:p>
        </w:tc>
        <w:tc>
          <w:tcPr>
            <w:tcW w:w="2736" w:type="dxa"/>
          </w:tcPr>
          <w:p>
            <w:pPr>
              <w:spacing w:after="20" w:before="20"/>
              <w:rPr>
                <w:rFonts w:ascii="Arial" w:hAnsi="Arial" w:cs="Arial"/>
                <w:sz w:val="15"/>
                <w:szCs w:val="15"/>
              </w:rPr>
            </w:pPr>
            <w:r>
              <w:rPr>
                <w:rFonts w:ascii="Arial" w:hAnsi="Arial" w:cs="Arial"/>
                <w:sz w:val="15"/>
                <w:szCs w:val="15"/>
              </w:rPr>
              <w:t xml:space="preserve">Account history viewed; Select the disposition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Reason for Not for Renewal</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Not for Renewal</w:t>
            </w:r>
          </w:p>
        </w:tc>
        <w:tc>
          <w:tcPr>
            <w:tcW w:w="3311" w:type="dxa"/>
          </w:tcPr>
          <w:p>
            <w:pPr>
              <w:spacing w:after="20" w:before="20"/>
              <w:rPr>
                <w:rFonts w:ascii="Arial" w:hAnsi="Arial" w:cs="Arial"/>
                <w:sz w:val="15"/>
                <w:szCs w:val="15"/>
              </w:rPr>
            </w:pPr>
            <w:r>
              <w:rPr>
                <w:rFonts w:ascii="Arial" w:hAnsi="Arial" w:cs="Arial"/>
                <w:sz w:val="15"/>
                <w:szCs w:val="15"/>
              </w:rPr>
              <w:t xml:space="preserve">Reason for Not for Renewal list; Reason for Not for Renewal</w:t>
            </w:r>
          </w:p>
        </w:tc>
        <w:tc>
          <w:tcPr>
            <w:tcW w:w="2736" w:type="dxa"/>
          </w:tcPr>
          <w:p>
            <w:pPr>
              <w:spacing w:after="20" w:before="20"/>
              <w:rPr>
                <w:rFonts w:ascii="Arial" w:hAnsi="Arial" w:cs="Arial"/>
                <w:sz w:val="15"/>
                <w:szCs w:val="15"/>
              </w:rPr>
            </w:pPr>
            <w:r>
              <w:rPr>
                <w:rFonts w:ascii="Arial" w:hAnsi="Arial" w:cs="Arial"/>
                <w:sz w:val="15"/>
                <w:szCs w:val="15"/>
              </w:rPr>
              <w:t xml:space="preserve">Select the reason for Not for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New Invoice No.</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Cond.: reason Booked to New Invoice</w:t>
            </w:r>
          </w:p>
        </w:tc>
        <w:tc>
          <w:tcPr>
            <w:tcW w:w="3311" w:type="dxa"/>
          </w:tcPr>
          <w:p>
            <w:pPr>
              <w:spacing w:after="20" w:before="20"/>
              <w:rPr>
                <w:rFonts w:ascii="Arial" w:hAnsi="Arial" w:cs="Arial"/>
                <w:sz w:val="15"/>
                <w:szCs w:val="15"/>
              </w:rPr>
            </w:pPr>
            <w:r>
              <w:rPr>
                <w:rFonts w:ascii="Arial" w:hAnsi="Arial" w:cs="Arial"/>
                <w:sz w:val="15"/>
                <w:szCs w:val="15"/>
              </w:rPr>
              <w:t xml:space="preserve">The invoice the policy was booked under; Booking</w:t>
            </w:r>
          </w:p>
        </w:tc>
        <w:tc>
          <w:tcPr>
            <w:tcW w:w="2736" w:type="dxa"/>
          </w:tcPr>
          <w:p>
            <w:pPr>
              <w:spacing w:after="20" w:before="20"/>
              <w:rPr>
                <w:rFonts w:ascii="Arial" w:hAnsi="Arial" w:cs="Arial"/>
                <w:sz w:val="15"/>
                <w:szCs w:val="15"/>
              </w:rPr>
            </w:pPr>
            <w:r>
              <w:rPr>
                <w:rFonts w:ascii="Arial" w:hAnsi="Arial" w:cs="Arial"/>
                <w:sz w:val="15"/>
                <w:szCs w:val="15"/>
              </w:rPr>
              <w:t xml:space="preserve">Invoice of the ledger; Enter the new invoice number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Receiving Unit</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reason Transfer to Another Marketing Unit</w:t>
            </w:r>
          </w:p>
        </w:tc>
        <w:tc>
          <w:tcPr>
            <w:tcW w:w="3311" w:type="dxa"/>
          </w:tcPr>
          <w:p>
            <w:pPr>
              <w:spacing w:after="20" w:before="20"/>
              <w:rPr>
                <w:rFonts w:ascii="Arial" w:hAnsi="Arial" w:cs="Arial"/>
                <w:sz w:val="15"/>
                <w:szCs w:val="15"/>
              </w:rPr>
            </w:pPr>
            <w:r>
              <w:rPr>
                <w:rFonts w:ascii="Arial" w:hAnsi="Arial" w:cs="Arial"/>
                <w:sz w:val="15"/>
                <w:szCs w:val="15"/>
              </w:rPr>
              <w:t xml:space="preserve">Name of the unit; Marketing units</w:t>
            </w:r>
          </w:p>
        </w:tc>
        <w:tc>
          <w:tcPr>
            <w:tcW w:w="2736" w:type="dxa"/>
          </w:tcPr>
          <w:p>
            <w:pPr>
              <w:spacing w:after="20" w:before="20"/>
              <w:rPr>
                <w:rFonts w:ascii="Arial" w:hAnsi="Arial" w:cs="Arial"/>
                <w:sz w:val="15"/>
                <w:szCs w:val="15"/>
              </w:rPr>
            </w:pPr>
            <w:r>
              <w:rPr>
                <w:rFonts w:ascii="Arial" w:hAnsi="Arial" w:cs="Arial"/>
                <w:sz w:val="15"/>
                <w:szCs w:val="15"/>
              </w:rPr>
              <w:t xml:space="preserve">Another active unit; Select the receiving unit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Set Disposition dialog: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At most 200 characters; Remarks may have at most 200 characters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Remark dialog: Remark</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Not blank; Enter the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Re-open dialog: Reason</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Within the re-open days after expiry; Only a renewal tagged Not for Renewal can be re-opened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Set Disposition</w:t>
            </w:r>
          </w:p>
        </w:tc>
        <w:tc>
          <w:tcPr>
            <w:tcW w:w="1584" w:type="dxa"/>
          </w:tcPr>
          <w:p>
            <w:pPr>
              <w:spacing w:after="20" w:before="20"/>
              <w:rPr>
                <w:rFonts w:ascii="Arial" w:hAnsi="Arial" w:cs="Arial"/>
                <w:sz w:val="15"/>
                <w:szCs w:val="15"/>
              </w:rPr>
            </w:pPr>
            <w:r>
              <w:rPr>
                <w:rFonts w:ascii="Arial" w:hAnsi="Arial" w:cs="Arial"/>
                <w:sz w:val="15"/>
                <w:szCs w:val="15"/>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5"/>
                <w:szCs w:val="15"/>
              </w:rPr>
              <w:t xml:space="preserve">For Disposition</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keeps the disposition, which supersedes the previous one</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Push</w:t>
            </w:r>
          </w:p>
        </w:tc>
        <w:tc>
          <w:tcPr>
            <w:tcW w:w="1584" w:type="dxa"/>
          </w:tcPr>
          <w:p>
            <w:pPr>
              <w:spacing w:after="20" w:before="20"/>
              <w:rPr>
                <w:rFonts w:ascii="Arial" w:hAnsi="Arial" w:cs="Arial"/>
                <w:sz w:val="15"/>
                <w:szCs w:val="15"/>
              </w:rPr>
            </w:pPr>
            <w:r>
              <w:rPr>
                <w:rFonts w:ascii="Arial" w:hAnsi="Arial" w:cs="Arial"/>
                <w:sz w:val="15"/>
                <w:szCs w:val="15"/>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5"/>
                <w:szCs w:val="15"/>
              </w:rPr>
              <w:t xml:space="preserve">For Disposition with a disposition</w:t>
            </w:r>
          </w:p>
        </w:tc>
        <w:tc>
          <w:tcPr>
            <w:tcW w:w="3311" w:type="dxa"/>
          </w:tcPr>
          <w:p>
            <w:pPr>
              <w:spacing w:after="20" w:before="20"/>
              <w:rPr>
                <w:rFonts w:ascii="Arial" w:hAnsi="Arial" w:cs="Arial"/>
                <w:sz w:val="15"/>
                <w:szCs w:val="15"/>
              </w:rPr>
            </w:pPr>
            <w:r>
              <w:rPr>
                <w:rFonts w:ascii="Arial" w:hAnsi="Arial" w:cs="Arial"/>
                <w:sz w:val="15"/>
                <w:szCs w:val="15"/>
              </w:rPr>
              <w:t xml:space="preserve">Sends the renewal to the Team Leader</w:t>
            </w:r>
          </w:p>
        </w:tc>
        <w:tc>
          <w:tcPr>
            <w:tcW w:w="1296" w:type="dxa"/>
          </w:tcPr>
          <w:p>
            <w:pPr>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Start Quotation / Proposal</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Officers and Team Leaders</w:t>
            </w:r>
          </w:p>
        </w:tc>
        <w:tc>
          <w:tcPr>
            <w:tcW w:w="1584" w:type="dxa"/>
          </w:tcPr>
          <w:p>
            <w:pPr>
              <w:keepNext/>
              <w:spacing w:after="20" w:before="20"/>
              <w:rPr>
                <w:rFonts w:ascii="Arial" w:hAnsi="Arial" w:cs="Arial"/>
                <w:sz w:val="15"/>
                <w:szCs w:val="15"/>
              </w:rPr>
            </w:pPr>
            <w:r>
              <w:rPr>
                <w:rFonts w:ascii="Arial" w:hAnsi="Arial" w:cs="Arial"/>
                <w:sz w:val="15"/>
                <w:szCs w:val="15"/>
              </w:rPr>
              <w:t xml:space="preserve">Posted For Quotation or For Proposal, none started</w:t>
            </w:r>
          </w:p>
        </w:tc>
        <w:tc>
          <w:tcPr>
            <w:tcW w:w="3311" w:type="dxa"/>
          </w:tcPr>
          <w:p>
            <w:pPr>
              <w:keepNext/>
              <w:spacing w:after="20" w:before="20"/>
              <w:rPr>
                <w:rFonts w:ascii="Arial" w:hAnsi="Arial" w:cs="Arial"/>
                <w:sz w:val="15"/>
                <w:szCs w:val="15"/>
              </w:rPr>
            </w:pPr>
            <w:r>
              <w:rPr>
                <w:rFonts w:ascii="Arial" w:hAnsi="Arial" w:cs="Arial"/>
                <w:sz w:val="15"/>
                <w:szCs w:val="15"/>
              </w:rPr>
              <w:t xml:space="preserve">Creates the quotation or the proposal request from the expiring account</w:t>
            </w:r>
          </w:p>
        </w:tc>
        <w:tc>
          <w:tcPr>
            <w:tcW w:w="1296" w:type="dxa"/>
          </w:tcPr>
          <w:p>
            <w:pPr>
              <w:keepNext/>
              <w:spacing w:after="20" w:before="20"/>
              <w:rPr>
                <w:rFonts w:ascii="Arial" w:hAnsi="Arial" w:cs="Arial"/>
                <w:sz w:val="15"/>
                <w:szCs w:val="15"/>
              </w:rPr>
            </w:pPr>
            <w:r>
              <w:rPr>
                <w:rFonts w:ascii="Arial" w:hAnsi="Arial" w:cs="Arial"/>
                <w:sz w:val="15"/>
                <w:szCs w:val="15"/>
              </w:rPr>
              <w:t xml:space="preserve">For Proposal / New Business Path</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Remark</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Processing and Contact Center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Any open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Keeps the remark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Re-open</w:t>
            </w:r>
          </w:p>
        </w:tc>
        <w:tc>
          <w:tcPr>
            <w:tcW w:w="1584" w:type="dxa"/>
          </w:tcPr>
          <w:p>
            <w:pPr>
              <w:spacing w:after="20" w:before="20"/>
              <w:rPr>
                <w:rFonts w:ascii="Arial" w:hAnsi="Arial" w:cs="Arial"/>
                <w:sz w:val="15"/>
                <w:szCs w:val="15"/>
              </w:rPr>
            </w:pPr>
            <w:r>
              <w:rPr>
                <w:rFonts w:ascii="Arial" w:hAnsi="Arial" w:cs="Arial"/>
                <w:sz w:val="15"/>
                <w:szCs w:val="15"/>
              </w:rPr>
              <w:t xml:space="preserve">Account Officers and the 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Letter Pending or closed as not renewed</w:t>
            </w:r>
          </w:p>
        </w:tc>
        <w:tc>
          <w:tcPr>
            <w:tcW w:w="3311" w:type="dxa"/>
          </w:tcPr>
          <w:p>
            <w:pPr>
              <w:spacing w:after="20" w:before="20"/>
              <w:rPr>
                <w:rFonts w:ascii="Arial" w:hAnsi="Arial" w:cs="Arial"/>
                <w:sz w:val="15"/>
                <w:szCs w:val="15"/>
              </w:rPr>
            </w:pPr>
            <w:r>
              <w:rPr>
                <w:rFonts w:ascii="Arial" w:hAnsi="Arial" w:cs="Arial"/>
                <w:sz w:val="15"/>
                <w:szCs w:val="15"/>
              </w:rPr>
              <w:t xml:space="preserve">Asks for the reason and returns the renewal for a new disposition</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AA.8 Team Lead Review (SCR-RN-08)</w:t>
      </w:r>
    </w:p>
    <w:p>
      <w:pPr>
        <w:rPr>
          <w:rFonts w:ascii="Arial" w:hAnsi="Arial" w:cs="Arial"/>
        </w:rPr>
      </w:pPr>
      <w:r>
        <w:rPr>
          <w:rFonts w:ascii="Arial" w:hAnsi="Arial" w:cs="Arial"/>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rPr>
        <w:t xml:space="preserve">Access: Client &amp; Policy › Renewal › Team Lead Review; Notification of a pushed renewal</w:t>
      </w:r>
    </w:p>
    <w:p>
      <w:pPr>
        <w:rPr>
          <w:rFonts w:ascii="Arial" w:hAnsi="Arial" w:cs="Arial"/>
        </w:rPr>
      </w:pPr>
      <w:r>
        <w:rPr>
          <w:rFonts w:ascii="Arial" w:hAnsi="Arial" w:cs="Arial"/>
        </w:rPr>
        <w:t xml:space="preserve">FR items: FRRN.014.04, FRRN.020.01, FRRN.020.02, FRRN.020.03, FRRN.040.02</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08-01-list-part1.png"/>
                    <pic:cNvPicPr/>
                  </pic:nvPicPr>
                  <pic:blipFill>
                    <a:blip r:embed="rId70"/>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53849"/>
            <wp:docPr id="1664530896" name="Picture 1664530896"/>
            <wp:cNvGraphicFramePr>
              <a:graphicFrameLocks noChangeAspect="1"/>
            </wp:cNvGraphicFramePr>
            <a:graphic>
              <a:graphicData uri="http://schemas.openxmlformats.org/drawingml/2006/picture">
                <pic:pic>
                  <pic:nvPicPr>
                    <pic:cNvPr id="0" name="scr-rn-08-01-list-part2.png"/>
                    <pic:cNvPicPr/>
                  </pic:nvPicPr>
                  <pic:blipFill>
                    <a:blip r:embed="rId71"/>
                    <a:stretch>
                      <a:fillRect/>
                    </a:stretch>
                  </pic:blipFill>
                  <pic:spPr>
                    <a:xfrm>
                      <a:off x="0" y="0"/>
                      <a:ext cx="5852160" cy="155384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AA.8 - Team Lead Review: the dispositions of the unit waiting for review with the actions of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For Review / Exceptions / Unassigned / Quotation / Proposal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and classification</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the renewals of the unit;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dialog: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Renewal return reason list; up to 200 characters; Renewal return reason</w:t>
            </w:r>
          </w:p>
        </w:tc>
        <w:tc>
          <w:tcPr>
            <w:tcW w:w="2736" w:type="dxa"/>
          </w:tcPr>
          <w:p>
            <w:pPr>
              <w:spacing w:after="20" w:before="20"/>
              <w:rPr>
                <w:rFonts w:ascii="Arial" w:hAnsi="Arial" w:cs="Arial"/>
                <w:sz w:val="15"/>
                <w:szCs w:val="15"/>
              </w:rPr>
            </w:pPr>
            <w:r>
              <w:rPr>
                <w:rFonts w:ascii="Arial" w:hAnsi="Arial" w:cs="Arial"/>
                <w:sz w:val="15"/>
                <w:szCs w:val="15"/>
              </w:rPr>
              <w:t xml:space="preserve">Select a reason for 'Return'</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Override dialog: Override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Outstanding balance, Failed check, Classification, Disposition, Insurer response mismatch, Unlock the Renewal Advice; Fixed list</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kind of override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Override dialog: Check / New value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Cond.: failed check, classification or disposition</w:t>
            </w:r>
          </w:p>
        </w:tc>
        <w:tc>
          <w:tcPr>
            <w:tcW w:w="3311" w:type="dxa"/>
          </w:tcPr>
          <w:p>
            <w:pPr>
              <w:keepNext/>
              <w:spacing w:after="20" w:before="20"/>
              <w:rPr>
                <w:rFonts w:ascii="Arial" w:hAnsi="Arial" w:cs="Arial"/>
                <w:sz w:val="15"/>
                <w:szCs w:val="15"/>
              </w:rPr>
            </w:pPr>
            <w:r>
              <w:rPr>
                <w:rFonts w:ascii="Arial" w:hAnsi="Arial" w:cs="Arial"/>
                <w:sz w:val="15"/>
                <w:szCs w:val="15"/>
              </w:rPr>
              <w:t xml:space="preserve">The failing check; the new classification or disposition; Checks, classifications, dispositions</w:t>
            </w:r>
          </w:p>
        </w:tc>
        <w:tc>
          <w:tcPr>
            <w:tcW w:w="2736" w:type="dxa"/>
          </w:tcPr>
          <w:p>
            <w:pPr>
              <w:keepNext/>
              <w:spacing w:after="20" w:before="20"/>
              <w:rPr>
                <w:rFonts w:ascii="Arial" w:hAnsi="Arial" w:cs="Arial"/>
                <w:sz w:val="15"/>
                <w:szCs w:val="15"/>
              </w:rPr>
            </w:pPr>
            <w:r>
              <w:rPr>
                <w:rFonts w:ascii="Arial" w:hAnsi="Arial" w:cs="Arial"/>
                <w:sz w:val="15"/>
                <w:szCs w:val="15"/>
              </w:rPr>
              <w:t xml:space="preserve">A failed check never turns Clean; An override never turns a failed check into Clean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Override dialog: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Renewal override reason list; up to 200 characters; Renewal override reason</w:t>
            </w:r>
          </w:p>
        </w:tc>
        <w:tc>
          <w:tcPr>
            <w:tcW w:w="2736" w:type="dxa"/>
          </w:tcPr>
          <w:p>
            <w:pPr>
              <w:spacing w:after="20" w:before="20"/>
              <w:rPr>
                <w:rFonts w:ascii="Arial" w:hAnsi="Arial" w:cs="Arial"/>
                <w:sz w:val="15"/>
                <w:szCs w:val="15"/>
              </w:rPr>
            </w:pPr>
            <w:r>
              <w:rPr>
                <w:rFonts w:ascii="Arial" w:hAnsi="Arial" w:cs="Arial"/>
                <w:sz w:val="15"/>
                <w:szCs w:val="15"/>
              </w:rPr>
              <w:t xml:space="preserve">Select the reason of the override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Post</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For Renewal goes to Processing, For Quotation and For Proposal to the New Business path, Not for Renewal to the letter step, Lost Business is closed</w:t>
            </w:r>
          </w:p>
        </w:tc>
        <w:tc>
          <w:tcPr>
            <w:tcW w:w="1296" w:type="dxa"/>
          </w:tcPr>
          <w:p>
            <w:pPr>
              <w:spacing w:after="20" w:before="20"/>
              <w:rPr>
                <w:rFonts w:ascii="Arial" w:hAnsi="Arial" w:cs="Arial"/>
                <w:sz w:val="15"/>
                <w:szCs w:val="15"/>
              </w:rPr>
            </w:pPr>
            <w:r>
              <w:rPr>
                <w:rFonts w:ascii="Arial" w:hAnsi="Arial" w:cs="Arial"/>
                <w:sz w:val="15"/>
                <w:szCs w:val="15"/>
              </w:rPr>
              <w:t xml:space="preserve">For Processing, For Proposal / New Business Path, Letter Pending or Closed</w:t>
            </w:r>
          </w:p>
        </w:tc>
        <w:tc>
          <w:tcPr>
            <w:tcW w:w="1440" w:type="dxa"/>
          </w:tcPr>
          <w:p>
            <w:pPr>
              <w:spacing w:after="20" w:before="20"/>
              <w:rPr>
                <w:rFonts w:ascii="Arial" w:hAnsi="Arial" w:cs="Arial"/>
                <w:sz w:val="15"/>
                <w:szCs w:val="15"/>
              </w:rPr>
            </w:pPr>
            <w:r>
              <w:rPr>
                <w:rFonts w:ascii="Arial" w:hAnsi="Arial" w:cs="Arial"/>
                <w:sz w:val="15"/>
                <w:szCs w:val="15"/>
              </w:rPr>
              <w:t xml:space="preserve">Renewal posted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Return</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renewal goes back to its officer with the Returned tag</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Override</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 (override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override is kept with its reason in the history</w:t>
            </w:r>
          </w:p>
        </w:tc>
        <w:tc>
          <w:tcPr>
            <w:tcW w:w="1296" w:type="dxa"/>
          </w:tcPr>
          <w:p>
            <w:pPr>
              <w:keepNext/>
              <w:spacing w:after="20" w:before="20"/>
              <w:rPr>
                <w:rFonts w:ascii="Arial" w:hAnsi="Arial" w:cs="Arial"/>
                <w:sz w:val="15"/>
                <w:szCs w:val="15"/>
              </w:rPr>
            </w:pPr>
            <w:r>
              <w:rPr>
                <w:rFonts w:ascii="Arial" w:hAnsi="Arial" w:cs="Arial"/>
                <w:sz w:val="15"/>
                <w:szCs w:val="15"/>
              </w:rPr>
              <w:t xml:space="preserve">The status the override allows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Re-assign</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Assign Disposition dialog (SCR-RN-02)</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AA.9 Transfers (SCR-RN-09)</w:t>
      </w:r>
    </w:p>
    <w:p>
      <w:pPr>
        <w:rPr>
          <w:rFonts w:ascii="Arial" w:hAnsi="Arial" w:cs="Arial"/>
        </w:rPr>
      </w:pPr>
      <w:r>
        <w:rPr>
          <w:rFonts w:ascii="Arial" w:hAnsi="Arial" w:cs="Arial"/>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rPr>
        <w:t xml:space="preserve">Access: Client &amp; Policy › Renewal › Transfers; Notification Renewal transfer requested</w:t>
      </w:r>
    </w:p>
    <w:p>
      <w:pPr>
        <w:rPr>
          <w:rFonts w:ascii="Arial" w:hAnsi="Arial" w:cs="Arial"/>
        </w:rPr>
      </w:pPr>
      <w:r>
        <w:rPr>
          <w:rFonts w:ascii="Arial" w:hAnsi="Arial" w:cs="Arial"/>
        </w:rPr>
        <w:t xml:space="preserve">FR items: FRRN.011.06</w:t>
      </w:r>
    </w:p>
    <w:p>
      <w:pPr>
        <w:keepNext/>
        <w:spacing w:before="120" w:after="60"/>
        <w:jc w:val="center"/>
      </w:pPr>
      <w:r>
        <w:drawing>
          <wp:inline xmlns:a="http://schemas.openxmlformats.org/drawingml/2006/main" xmlns:pic="http://schemas.openxmlformats.org/drawingml/2006/picture">
            <wp:extent cx="5852160" cy="1745558"/>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72"/>
                    <a:stretch>
                      <a:fillRect/>
                    </a:stretch>
                  </pic:blipFill>
                  <pic:spPr>
                    <a:xfrm>
                      <a:off x="0" y="0"/>
                      <a:ext cx="5852160" cy="17455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AA.9 - Transfers, Incoming: the request from another unit with its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Incoming / Outgoing</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Transfer requests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 Reference / Client</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Reference; client with the expiry under it; Transfers</w:t>
            </w:r>
          </w:p>
        </w:tc>
        <w:tc>
          <w:tcPr>
            <w:tcW w:w="2736" w:type="dxa"/>
          </w:tcPr>
          <w:p>
            <w:pPr>
              <w:spacing w:after="20" w:before="20"/>
              <w:rPr>
                <w:rFonts w:ascii="Arial" w:hAnsi="Arial" w:cs="Arial"/>
                <w:sz w:val="15"/>
                <w:szCs w:val="15"/>
              </w:rPr>
            </w:pPr>
            <w:r>
              <w:rPr>
                <w:rFonts w:ascii="Arial" w:hAnsi="Arial" w:cs="Arial"/>
                <w:sz w:val="15"/>
                <w:szCs w:val="15"/>
              </w:rPr>
              <w:t xml:space="preserve">No transfers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sending unit with the receiving unit under it; Sales organisation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Remarks / Requested / Status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Remarks of the request; the requester's name with the time; Requested, Accepted, Declined or Cancelled; Transfers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 or Decline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Cond.: decline</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Not blank to decline;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Accept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remarks; the renewal joins the unit, unassigned</w:t>
            </w:r>
          </w:p>
        </w:tc>
        <w:tc>
          <w:tcPr>
            <w:tcW w:w="1296" w:type="dxa"/>
          </w:tcPr>
          <w:p>
            <w:pPr>
              <w:keepNext/>
              <w:spacing w:after="20" w:before="20"/>
              <w:rPr>
                <w:rFonts w:ascii="Arial" w:hAnsi="Arial" w:cs="Arial"/>
                <w:sz w:val="15"/>
                <w:szCs w:val="15"/>
              </w:rPr>
            </w:pPr>
            <w:r>
              <w:rPr>
                <w:rFonts w:ascii="Arial" w:hAnsi="Arial" w:cs="Arial"/>
                <w:sz w:val="15"/>
                <w:szCs w:val="15"/>
              </w:rPr>
              <w:t xml:space="preserve">Unassigned Disposition</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Decline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the remarks; the renewal returns to the sending unit</w:t>
            </w:r>
          </w:p>
        </w:tc>
        <w:tc>
          <w:tcPr>
            <w:tcW w:w="1296" w:type="dxa"/>
          </w:tcPr>
          <w:p>
            <w:pPr>
              <w:keepNext/>
              <w:spacing w:after="20" w:before="20"/>
              <w:rPr>
                <w:rFonts w:ascii="Arial" w:hAnsi="Arial" w:cs="Arial"/>
                <w:sz w:val="15"/>
                <w:szCs w:val="15"/>
              </w:rPr>
            </w:pPr>
            <w:r>
              <w:rPr>
                <w:rFonts w:ascii="Arial" w:hAnsi="Arial" w:cs="Arial"/>
                <w:sz w:val="15"/>
                <w:szCs w:val="15"/>
              </w:rPr>
              <w:t xml:space="preserve">The status before the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decided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Cancel Request (row menu)</w:t>
            </w:r>
          </w:p>
        </w:tc>
        <w:tc>
          <w:tcPr>
            <w:tcW w:w="1584" w:type="dxa"/>
          </w:tcPr>
          <w:p>
            <w:pPr>
              <w:spacing w:after="20" w:before="20"/>
              <w:rPr>
                <w:rFonts w:ascii="Arial" w:hAnsi="Arial" w:cs="Arial"/>
                <w:sz w:val="15"/>
                <w:szCs w:val="15"/>
              </w:rPr>
            </w:pPr>
            <w:r>
              <w:rPr>
                <w:rFonts w:ascii="Arial" w:hAnsi="Arial" w:cs="Arial"/>
                <w:sz w:val="15"/>
                <w:szCs w:val="15"/>
              </w:rPr>
              <w:t xml:space="preserve">The requester</w:t>
            </w:r>
          </w:p>
        </w:tc>
        <w:tc>
          <w:tcPr>
            <w:tcW w:w="1584" w:type="dxa"/>
          </w:tcPr>
          <w:p>
            <w:pPr>
              <w:spacing w:after="20" w:before="20"/>
              <w:rPr>
                <w:rFonts w:ascii="Arial" w:hAnsi="Arial" w:cs="Arial"/>
                <w:sz w:val="15"/>
                <w:szCs w:val="15"/>
              </w:rPr>
            </w:pPr>
            <w:r>
              <w:rPr>
                <w:rFonts w:ascii="Arial" w:hAnsi="Arial" w:cs="Arial"/>
                <w:sz w:val="15"/>
                <w:szCs w:val="15"/>
              </w:rPr>
              <w:t xml:space="preserve">Requested</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the renewal stays with the unit</w:t>
            </w:r>
          </w:p>
        </w:tc>
        <w:tc>
          <w:tcPr>
            <w:tcW w:w="1296" w:type="dxa"/>
          </w:tcPr>
          <w:p>
            <w:pPr>
              <w:spacing w:after="20" w:before="20"/>
              <w:rPr>
                <w:rFonts w:ascii="Arial" w:hAnsi="Arial" w:cs="Arial"/>
                <w:sz w:val="15"/>
                <w:szCs w:val="15"/>
              </w:rPr>
            </w:pPr>
            <w:r>
              <w:rPr>
                <w:rFonts w:ascii="Arial" w:hAnsi="Arial" w:cs="Arial"/>
                <w:sz w:val="15"/>
                <w:szCs w:val="15"/>
              </w:rPr>
              <w:t xml:space="preserve">The status before the request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AA.10 Processing Worklist (SCR-RN-10)</w:t>
      </w:r>
    </w:p>
    <w:p>
      <w:pPr>
        <w:rPr>
          <w:rFonts w:ascii="Arial" w:hAnsi="Arial" w:cs="Arial"/>
        </w:rPr>
      </w:pPr>
      <w:r>
        <w:rPr>
          <w:rFonts w:ascii="Arial" w:hAnsi="Arial" w:cs="Arial"/>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rPr>
        <w:t xml:space="preserve">Access: Client &amp; Policy › Renewal › Processing Worklist; Renewal Home › Insurer reply overdue; Notification Renewal posted</w:t>
      </w:r>
    </w:p>
    <w:p>
      <w:pPr>
        <w:rPr>
          <w:rFonts w:ascii="Arial" w:hAnsi="Arial" w:cs="Arial"/>
        </w:rPr>
      </w:pPr>
      <w:r>
        <w:rPr>
          <w:rFonts w:ascii="Arial" w:hAnsi="Arial" w:cs="Arial"/>
        </w:rPr>
        <w:t xml:space="preserve">FR items: FRRN.003.05, FRRN.005.01, FRRN.009.01, FRRN.010.01, FRRN.015.03, FRRN.015.07, FRRN.031.01</w:t>
      </w:r>
    </w:p>
    <w:p>
      <w:pPr>
        <w:spacing w:before="120" w:after="60"/>
        <w:jc w:val="center"/>
      </w:pPr>
      <w:r>
        <w:drawing>
          <wp:inline xmlns:a="http://schemas.openxmlformats.org/drawingml/2006/main" xmlns:pic="http://schemas.openxmlformats.org/drawingml/2006/picture">
            <wp:extent cx="5852160" cy="2224830"/>
            <wp:docPr id="1664530896" name="Picture 1664530896"/>
            <wp:cNvGraphicFramePr>
              <a:graphicFrameLocks noChangeAspect="1"/>
            </wp:cNvGraphicFramePr>
            <a:graphic>
              <a:graphicData uri="http://schemas.openxmlformats.org/drawingml/2006/picture">
                <pic:pic>
                  <pic:nvPicPr>
                    <pic:cNvPr id="0" name="scr-rn-10-01-list-part1.png"/>
                    <pic:cNvPicPr/>
                  </pic:nvPicPr>
                  <pic:blipFill>
                    <a:blip r:embed="rId73"/>
                    <a:stretch>
                      <a:fillRect/>
                    </a:stretch>
                  </pic:blipFill>
                  <pic:spPr>
                    <a:xfrm>
                      <a:off x="0" y="0"/>
                      <a:ext cx="5852160" cy="222483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94560"/>
            <wp:docPr id="1664530896" name="Picture 1664530896"/>
            <wp:cNvGraphicFramePr>
              <a:graphicFrameLocks noChangeAspect="1"/>
            </wp:cNvGraphicFramePr>
            <a:graphic>
              <a:graphicData uri="http://schemas.openxmlformats.org/drawingml/2006/picture">
                <pic:pic>
                  <pic:nvPicPr>
                    <pic:cNvPr id="0" name="scr-rn-10-01-list-part2.png"/>
                    <pic:cNvPicPr/>
                  </pic:nvPicPr>
                  <pic:blipFill>
                    <a:blip r:embed="rId74"/>
                    <a:stretch>
                      <a:fillRect/>
                    </a:stretch>
                  </pic:blipFill>
                  <pic:spPr>
                    <a:xfrm>
                      <a:off x="0" y="0"/>
                      <a:ext cx="5852160" cy="219456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AA.10 - Processing Worklist of the Processing Team Leader with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For Processing / In Processing / With Insurer / Insurer Responded / Returned</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Processing status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Quick filters: Assigned to me / Due in 30 days</w:t>
            </w:r>
          </w:p>
        </w:tc>
        <w:tc>
          <w:tcPr>
            <w:tcW w:w="1296" w:type="dxa"/>
          </w:tcPr>
          <w:p>
            <w:pPr>
              <w:spacing w:after="20" w:before="20"/>
              <w:rPr>
                <w:rFonts w:ascii="Arial" w:hAnsi="Arial" w:cs="Arial"/>
                <w:sz w:val="15"/>
                <w:szCs w:val="15"/>
              </w:rPr>
            </w:pPr>
            <w:r>
              <w:rPr>
                <w:rFonts w:ascii="Arial" w:hAnsi="Arial" w:cs="Arial"/>
                <w:sz w:val="15"/>
                <w:szCs w:val="15"/>
              </w:rPr>
              <w:t xml:space="preserve">Toggle button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Assign Processing Officer dialog: Processing Officer</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Processing Officers</w:t>
            </w:r>
          </w:p>
        </w:tc>
        <w:tc>
          <w:tcPr>
            <w:tcW w:w="2736" w:type="dxa"/>
          </w:tcPr>
          <w:p>
            <w:pPr>
              <w:spacing w:after="20" w:before="20"/>
              <w:rPr>
                <w:rFonts w:ascii="Arial" w:hAnsi="Arial" w:cs="Arial"/>
                <w:sz w:val="15"/>
                <w:szCs w:val="15"/>
              </w:rPr>
            </w:pPr>
            <w:r>
              <w:rPr>
                <w:rFonts w:ascii="Arial" w:hAnsi="Arial" w:cs="Arial"/>
                <w:sz w:val="15"/>
                <w:szCs w:val="15"/>
              </w:rPr>
              <w:t xml:space="preserve">Active Processing Officer; &lt;officer&gt; is not a Processing Officer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to Marketing dialog: Return to</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Account Officer or Team Leader; Fixed list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Return to Marketing dialog: Reason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return reason list; up to 200 characters; Renewal return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a reason for 'Return to Marketing'</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 Dispositions: [Upload wizard: Renewal Reference, Disposition, Reason, New Invoice No,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 of the dispositioned file;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Disposition &lt;disposition&gt; is not valid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Complete file: Expiry From / Expiry To / Unit</w:t>
            </w:r>
          </w:p>
        </w:tc>
        <w:tc>
          <w:tcPr>
            <w:tcW w:w="1296" w:type="dxa"/>
          </w:tcPr>
          <w:p>
            <w:pPr>
              <w:spacing w:after="20" w:before="20"/>
              <w:rPr>
                <w:rFonts w:ascii="Arial" w:hAnsi="Arial" w:cs="Arial"/>
                <w:sz w:val="15"/>
                <w:szCs w:val="15"/>
              </w:rPr>
            </w:pPr>
            <w:r>
              <w:rPr>
                <w:rFonts w:ascii="Arial" w:hAnsi="Arial" w:cs="Arial"/>
                <w:sz w:val="15"/>
                <w:szCs w:val="15"/>
              </w:rPr>
              <w:t xml:space="preserve">Date, date, text</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expiry range and the unit the file covers</w:t>
            </w:r>
          </w:p>
        </w:tc>
        <w:tc>
          <w:tcPr>
            <w:tcW w:w="2736" w:type="dxa"/>
          </w:tcPr>
          <w:p>
            <w:pPr>
              <w:spacing w:after="20" w:before="20"/>
              <w:rPr>
                <w:rFonts w:ascii="Arial" w:hAnsi="Arial" w:cs="Arial"/>
                <w:sz w:val="15"/>
                <w:szCs w:val="15"/>
              </w:rPr>
            </w:pPr>
            <w:r>
              <w:rPr>
                <w:rFonts w:ascii="Arial" w:hAnsi="Arial" w:cs="Arial"/>
                <w:sz w:val="15"/>
                <w:szCs w:val="15"/>
              </w:rPr>
              <w:t xml:space="preserve">Enter the expiry range and the unit of the complete file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PO</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Assign gives the renewals to the officer</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to Me</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Assigns the renewals to the user</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Return to Marketing</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Team Leader and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renewal goes back to the officer or the Team Leader</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 or Review in Progress</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Dispositions</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Team Leader and Officers (upload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dispositioned file; Declare Complete File tags the renewals of the range and unit missing from it</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 with the dispositions of the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Create Renewal Account (renewal)</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For Processing or In Processing without a renewal account</w:t>
            </w:r>
          </w:p>
        </w:tc>
        <w:tc>
          <w:tcPr>
            <w:tcW w:w="3311" w:type="dxa"/>
          </w:tcPr>
          <w:p>
            <w:pPr>
              <w:spacing w:after="20" w:before="20"/>
              <w:rPr>
                <w:rFonts w:ascii="Arial" w:hAnsi="Arial" w:cs="Arial"/>
                <w:sz w:val="15"/>
                <w:szCs w:val="15"/>
              </w:rPr>
            </w:pPr>
            <w:r>
              <w:rPr>
                <w:rFonts w:ascii="Arial" w:hAnsi="Arial" w:cs="Arial"/>
                <w:sz w:val="15"/>
                <w:szCs w:val="15"/>
              </w:rPr>
              <w:t xml:space="preserve">Creates the renewal account (business type Renewal) from the expiring account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AA.11 Insurer Batches (SCR-RN-11)</w:t>
      </w:r>
    </w:p>
    <w:p>
      <w:pPr>
        <w:rPr>
          <w:rFonts w:ascii="Arial" w:hAnsi="Arial" w:cs="Arial"/>
        </w:rPr>
      </w:pPr>
      <w:r>
        <w:rPr>
          <w:rFonts w:ascii="Arial" w:hAnsi="Arial" w:cs="Arial"/>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rPr>
        <w:t xml:space="preserve">Access: Client &amp; Policy › Renewal › Insurer Batches</w:t>
      </w:r>
    </w:p>
    <w:p>
      <w:pPr>
        <w:rPr>
          <w:rFonts w:ascii="Arial" w:hAnsi="Arial" w:cs="Arial"/>
        </w:rPr>
      </w:pPr>
      <w:r>
        <w:rPr>
          <w:rFonts w:ascii="Arial" w:hAnsi="Arial" w:cs="Arial"/>
        </w:rPr>
        <w:t xml:space="preserve">FR items: FRRN.013.01, FRRN.013.02, FRRN.013.05, FRRN.021, FRRN.29.05</w:t>
      </w:r>
    </w:p>
    <w:p>
      <w:pPr>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1.png"/>
                    <pic:cNvPicPr/>
                  </pic:nvPicPr>
                  <pic:blipFill>
                    <a:blip r:embed="rId75"/>
                    <a:stretch>
                      <a:fillRect/>
                    </a:stretch>
                  </pic:blipFill>
                  <pic:spPr>
                    <a:xfrm>
                      <a:off x="0" y="0"/>
                      <a:ext cx="5852160" cy="158702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2.png"/>
                    <pic:cNvPicPr/>
                  </pic:nvPicPr>
                  <pic:blipFill>
                    <a:blip r:embed="rId76"/>
                    <a:stretch>
                      <a:fillRect/>
                    </a:stretch>
                  </pic:blipFill>
                  <pic:spPr>
                    <a:xfrm>
                      <a:off x="0" y="0"/>
                      <a:ext cx="5852160" cy="158702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AA.11 - Insurer Batches with the batch opened: the renewals and the columns of the extract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Batch / Insurance Company / Expiry range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Batch number; name of the insurer; the range as a period; Insurer batches</w:t>
            </w:r>
          </w:p>
        </w:tc>
        <w:tc>
          <w:tcPr>
            <w:tcW w:w="2736" w:type="dxa"/>
          </w:tcPr>
          <w:p>
            <w:pPr>
              <w:spacing w:after="20" w:before="20"/>
              <w:rPr>
                <w:rFonts w:ascii="Arial" w:hAnsi="Arial" w:cs="Arial"/>
                <w:sz w:val="15"/>
                <w:szCs w:val="15"/>
              </w:rPr>
            </w:pPr>
            <w:r>
              <w:rPr>
                <w:rFonts w:ascii="Arial" w:hAnsi="Arial" w:cs="Arial"/>
                <w:sz w:val="15"/>
                <w:szCs w:val="15"/>
              </w:rPr>
              <w:t xml:space="preserve">No insurer batches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Renewals / Sent / Reply due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of renewals; time and the sender's name; dd-MMM-yyyy; Draft, Sent, Partially Responded or Closed; Insurer batches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Batch: Responded / [the 28 columns of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Yes or No for each renewal; Insurance Company, Invoice No, Assured Name, Risk Code, Inception Date, Expiry Date, Sum Insured, Premium Amount and the other columns of FRS this FRS; Renewals of the batch</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insurer batch dialog: Insurance Company</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insurer; Insurers of the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insurer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insurer batch dialog: Expiry From / Expiry To</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the end on or after the start</w:t>
            </w:r>
          </w:p>
        </w:tc>
        <w:tc>
          <w:tcPr>
            <w:tcW w:w="2736" w:type="dxa"/>
          </w:tcPr>
          <w:p>
            <w:pPr>
              <w:keepNext/>
              <w:spacing w:after="20" w:before="20"/>
              <w:rPr>
                <w:rFonts w:ascii="Arial" w:hAnsi="Arial" w:cs="Arial"/>
                <w:sz w:val="15"/>
                <w:szCs w:val="15"/>
              </w:rPr>
            </w:pPr>
            <w:r>
              <w:rPr>
                <w:rFonts w:ascii="Arial" w:hAnsi="Arial" w:cs="Arial"/>
                <w:sz w:val="15"/>
                <w:szCs w:val="15"/>
              </w:rPr>
              <w:t xml:space="preserve">Valid range; Enter a valid start and end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Insurer Responses: [Upload wizard: Renewal Reference, Policy No, Response, Insurer Reference, Revised Premium, Revised Sum Insured, Revised Rate, Terms, Received On, Reject Action, Remarks]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insurer responses; Renewals with the insurer</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 Response &lt;response&gt; is not valid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Batch</w:t>
            </w:r>
          </w:p>
        </w:tc>
        <w:tc>
          <w:tcPr>
            <w:tcW w:w="1584" w:type="dxa"/>
          </w:tcPr>
          <w:p>
            <w:pPr>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Create Batch takes the renewals of the insurer in the range</w:t>
            </w:r>
          </w:p>
        </w:tc>
        <w:tc>
          <w:tcPr>
            <w:tcW w:w="1296" w:type="dxa"/>
          </w:tcPr>
          <w:p>
            <w:pPr>
              <w:spacing w:after="20" w:before="20"/>
              <w:rPr>
                <w:rFonts w:ascii="Arial" w:hAnsi="Arial" w:cs="Arial"/>
                <w:sz w:val="15"/>
                <w:szCs w:val="15"/>
              </w:rPr>
            </w:pPr>
            <w:r>
              <w:rPr>
                <w:rFonts w:ascii="Arial" w:hAnsi="Arial" w:cs="Arial"/>
                <w:sz w:val="15"/>
                <w:szCs w:val="15"/>
              </w:rPr>
              <w:t xml:space="preserve">Draft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w:t>
            </w:r>
          </w:p>
        </w:tc>
        <w:tc>
          <w:tcPr>
            <w:tcW w:w="1584"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584" w:type="dxa"/>
          </w:tcPr>
          <w:p>
            <w:pPr>
              <w:spacing w:after="20" w:before="20"/>
              <w:rPr>
                <w:rFonts w:ascii="Arial" w:hAnsi="Arial" w:cs="Arial"/>
                <w:sz w:val="15"/>
                <w:szCs w:val="15"/>
              </w:rPr>
            </w:pPr>
            <w:r>
              <w:rPr>
                <w:rFonts w:ascii="Arial" w:hAnsi="Arial" w:cs="Arial"/>
                <w:sz w:val="15"/>
                <w:szCs w:val="15"/>
              </w:rPr>
              <w:t xml:space="preserve">A batch is open</w:t>
            </w:r>
          </w:p>
        </w:tc>
        <w:tc>
          <w:tcPr>
            <w:tcW w:w="3311" w:type="dxa"/>
          </w:tcPr>
          <w:p>
            <w:pPr>
              <w:spacing w:after="20" w:before="20"/>
              <w:rPr>
                <w:rFonts w:ascii="Arial" w:hAnsi="Arial" w:cs="Arial"/>
                <w:sz w:val="15"/>
                <w:szCs w:val="15"/>
              </w:rPr>
            </w:pPr>
            <w:r>
              <w:rPr>
                <w:rFonts w:ascii="Arial" w:hAnsi="Arial" w:cs="Arial"/>
                <w:sz w:val="15"/>
                <w:szCs w:val="15"/>
              </w:rPr>
              <w:t xml:space="preserve">Downloads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to Insurer</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Draft</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extract is e-mailed protected to the insurer's renewal contacts</w:t>
            </w:r>
          </w:p>
        </w:tc>
        <w:tc>
          <w:tcPr>
            <w:tcW w:w="1296" w:type="dxa"/>
          </w:tcPr>
          <w:p>
            <w:pPr>
              <w:keepNext/>
              <w:spacing w:after="20" w:before="20"/>
              <w:rPr>
                <w:rFonts w:ascii="Arial" w:hAnsi="Arial" w:cs="Arial"/>
                <w:sz w:val="15"/>
                <w:szCs w:val="15"/>
              </w:rPr>
            </w:pPr>
            <w:r>
              <w:rPr>
                <w:rFonts w:ascii="Arial" w:hAnsi="Arial" w:cs="Arial"/>
                <w:sz w:val="15"/>
                <w:szCs w:val="15"/>
              </w:rPr>
              <w:t xml:space="preserve">Sent; the renewals With Insurer</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extract e-mail</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Insurer Responses</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insurer's file; each response is matched to its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Insurer Responded</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renewal response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Close</w:t>
            </w:r>
          </w:p>
        </w:tc>
        <w:tc>
          <w:tcPr>
            <w:tcW w:w="1584"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584" w:type="dxa"/>
          </w:tcPr>
          <w:p>
            <w:pPr>
              <w:spacing w:after="20" w:before="20"/>
              <w:rPr>
                <w:rFonts w:ascii="Arial" w:hAnsi="Arial" w:cs="Arial"/>
                <w:sz w:val="15"/>
                <w:szCs w:val="15"/>
              </w:rPr>
            </w:pPr>
            <w:r>
              <w:rPr>
                <w:rFonts w:ascii="Arial" w:hAnsi="Arial" w:cs="Arial"/>
                <w:sz w:val="15"/>
                <w:szCs w:val="15"/>
              </w:rPr>
              <w:t xml:space="preserve">A batch is open</w:t>
            </w:r>
          </w:p>
        </w:tc>
        <w:tc>
          <w:tcPr>
            <w:tcW w:w="3311" w:type="dxa"/>
          </w:tcPr>
          <w:p>
            <w:pPr>
              <w:spacing w:after="20" w:before="20"/>
              <w:rPr>
                <w:rFonts w:ascii="Arial" w:hAnsi="Arial" w:cs="Arial"/>
                <w:sz w:val="15"/>
                <w:szCs w:val="15"/>
              </w:rPr>
            </w:pPr>
            <w:r>
              <w:rPr>
                <w:rFonts w:ascii="Arial" w:hAnsi="Arial" w:cs="Arial"/>
                <w:sz w:val="15"/>
                <w:szCs w:val="15"/>
              </w:rPr>
              <w:t xml:space="preserve">Closes the batch</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AA.12 Record Insurer Response (SCR-RN-12)</w:t>
      </w:r>
    </w:p>
    <w:p>
      <w:pPr>
        <w:rPr>
          <w:rFonts w:ascii="Arial" w:hAnsi="Arial" w:cs="Arial"/>
        </w:rPr>
      </w:pPr>
      <w:r>
        <w:rPr>
          <w:rFonts w:ascii="Arial" w:hAnsi="Arial" w:cs="Arial"/>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rPr>
        <w:t xml:space="preserve">Access: Renewal (With Insurer) › Record Insurer Response</w:t>
      </w:r>
    </w:p>
    <w:p>
      <w:pPr>
        <w:rPr>
          <w:rFonts w:ascii="Arial" w:hAnsi="Arial" w:cs="Arial"/>
        </w:rPr>
      </w:pPr>
      <w:r>
        <w:rPr>
          <w:rFonts w:ascii="Arial" w:hAnsi="Arial" w:cs="Arial"/>
        </w:rPr>
        <w:t xml:space="preserve">FR items: FRRN.013.01, FRRN.013.02, FRRN.013.05</w:t>
      </w:r>
    </w:p>
    <w:p>
      <w:pPr>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1.png"/>
                    <pic:cNvPicPr/>
                  </pic:nvPicPr>
                  <pic:blipFill>
                    <a:blip r:embed="rId77"/>
                    <a:stretch>
                      <a:fillRect/>
                    </a:stretch>
                  </pic:blipFill>
                  <pic:spPr>
                    <a:xfrm>
                      <a:off x="0" y="0"/>
                      <a:ext cx="5852160" cy="14152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2.png"/>
                    <pic:cNvPicPr/>
                  </pic:nvPicPr>
                  <pic:blipFill>
                    <a:blip r:embed="rId78"/>
                    <a:stretch>
                      <a:fillRect/>
                    </a:stretch>
                  </pic:blipFill>
                  <pic:spPr>
                    <a:xfrm>
                      <a:off x="0" y="0"/>
                      <a:ext cx="5852160" cy="141524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AA.12 - Record Insurer Response dialog: renew with revised terms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Response</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Renew as is, Renew with revised terms, Declined; Insurer renewal response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Insurer Reference</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Reference of the insurer</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Revised Premium / Revised Sum Insured</w:t>
            </w:r>
          </w:p>
        </w:tc>
        <w:tc>
          <w:tcPr>
            <w:tcW w:w="1296" w:type="dxa"/>
          </w:tcPr>
          <w:p>
            <w:pPr>
              <w:spacing w:after="20" w:before="20"/>
              <w:rPr>
                <w:rFonts w:ascii="Arial" w:hAnsi="Arial" w:cs="Arial"/>
                <w:sz w:val="15"/>
                <w:szCs w:val="15"/>
              </w:rPr>
            </w:pPr>
            <w:r>
              <w:rPr>
                <w:rFonts w:ascii="Arial" w:hAnsi="Arial" w:cs="Arial"/>
                <w:sz w:val="15"/>
                <w:szCs w:val="15"/>
              </w:rPr>
              <w:t xml:space="preserve">Amount</w:t>
            </w:r>
          </w:p>
        </w:tc>
        <w:tc>
          <w:tcPr>
            <w:tcW w:w="1152" w:type="dxa"/>
          </w:tcPr>
          <w:p>
            <w:pPr>
              <w:spacing w:after="20" w:before="20"/>
              <w:rPr>
                <w:rFonts w:ascii="Arial" w:hAnsi="Arial" w:cs="Arial"/>
                <w:sz w:val="15"/>
                <w:szCs w:val="15"/>
              </w:rPr>
            </w:pPr>
            <w:r>
              <w:rPr>
                <w:rFonts w:ascii="Arial" w:hAnsi="Arial" w:cs="Arial"/>
                <w:sz w:val="15"/>
                <w:szCs w:val="15"/>
              </w:rPr>
              <w:t xml:space="preserve">Cond.: revised terms (premium) / N</w:t>
            </w:r>
          </w:p>
        </w:tc>
        <w:tc>
          <w:tcPr>
            <w:tcW w:w="3311" w:type="dxa"/>
          </w:tcPr>
          <w:p>
            <w:pPr>
              <w:spacing w:after="20" w:before="20"/>
              <w:rPr>
                <w:rFonts w:ascii="Arial" w:hAnsi="Arial" w:cs="Arial"/>
                <w:sz w:val="15"/>
                <w:szCs w:val="15"/>
              </w:rPr>
            </w:pPr>
            <w:r>
              <w:rPr>
                <w:rFonts w:ascii="Arial" w:hAnsi="Arial" w:cs="Arial"/>
                <w:sz w:val="15"/>
                <w:szCs w:val="15"/>
              </w:rPr>
              <w:t xml:space="preserve">Two decimals</w:t>
            </w:r>
          </w:p>
        </w:tc>
        <w:tc>
          <w:tcPr>
            <w:tcW w:w="2736" w:type="dxa"/>
          </w:tcPr>
          <w:p>
            <w:pPr>
              <w:spacing w:after="20" w:before="20"/>
              <w:rPr>
                <w:rFonts w:ascii="Arial" w:hAnsi="Arial" w:cs="Arial"/>
                <w:sz w:val="15"/>
                <w:szCs w:val="15"/>
              </w:rPr>
            </w:pPr>
            <w:r>
              <w:rPr>
                <w:rFonts w:ascii="Arial" w:hAnsi="Arial" w:cs="Arial"/>
                <w:sz w:val="15"/>
                <w:szCs w:val="15"/>
              </w:rPr>
              <w:t xml:space="preserve">Above zero; Enter the revised premium</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Received On</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Re-market to another insurer</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Declined only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At most 200 characters; Remarks may have at most 200 characters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Record Insurer Response</w:t>
            </w:r>
          </w:p>
        </w:tc>
        <w:tc>
          <w:tcPr>
            <w:tcW w:w="1584" w:type="dxa"/>
          </w:tcPr>
          <w:p>
            <w:pPr>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spacing w:after="20" w:before="20"/>
              <w:rPr>
                <w:rFonts w:ascii="Arial" w:hAnsi="Arial" w:cs="Arial"/>
                <w:sz w:val="15"/>
                <w:szCs w:val="15"/>
              </w:rPr>
            </w:pPr>
            <w:r>
              <w:rPr>
                <w:rFonts w:ascii="Arial" w:hAnsi="Arial" w:cs="Arial"/>
                <w:sz w:val="15"/>
                <w:szCs w:val="15"/>
              </w:rPr>
              <w:t xml:space="preserve">With Insurer</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Record keeps the response, which drives the renewal when it is the latest valid one</w:t>
            </w:r>
          </w:p>
        </w:tc>
        <w:tc>
          <w:tcPr>
            <w:tcW w:w="1296" w:type="dxa"/>
          </w:tcPr>
          <w:p>
            <w:pPr>
              <w:spacing w:after="20" w:before="20"/>
              <w:rPr>
                <w:rFonts w:ascii="Arial" w:hAnsi="Arial" w:cs="Arial"/>
                <w:sz w:val="15"/>
                <w:szCs w:val="15"/>
              </w:rPr>
            </w:pPr>
            <w:r>
              <w:rPr>
                <w:rFonts w:ascii="Arial" w:hAnsi="Arial" w:cs="Arial"/>
                <w:sz w:val="15"/>
                <w:szCs w:val="15"/>
              </w:rPr>
              <w:t xml:space="preserve">RA Ready, In Processing (revised terms), For Disposition (re-market) or Letter Pending (declined)</w:t>
            </w:r>
          </w:p>
        </w:tc>
        <w:tc>
          <w:tcPr>
            <w:tcW w:w="1440" w:type="dxa"/>
          </w:tcPr>
          <w:p>
            <w:pPr>
              <w:spacing w:after="20" w:before="20"/>
              <w:rPr>
                <w:rFonts w:ascii="Arial" w:hAnsi="Arial" w:cs="Arial"/>
                <w:sz w:val="15"/>
                <w:szCs w:val="15"/>
              </w:rPr>
            </w:pPr>
            <w:r>
              <w:rPr>
                <w:rFonts w:ascii="Arial" w:hAnsi="Arial" w:cs="Arial"/>
                <w:sz w:val="15"/>
                <w:szCs w:val="15"/>
              </w:rPr>
              <w:t xml:space="preserve">Insurer renewal response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AA.13 Letters (SCR-RN-13)</w:t>
      </w:r>
    </w:p>
    <w:p>
      <w:pPr>
        <w:rPr>
          <w:rFonts w:ascii="Arial" w:hAnsi="Arial" w:cs="Arial"/>
        </w:rPr>
      </w:pPr>
      <w:r>
        <w:rPr>
          <w:rFonts w:ascii="Arial" w:hAnsi="Arial" w:cs="Arial"/>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rPr>
        <w:t xml:space="preserve">Access: Client &amp; Policy › Renewal › Letters; Renewal Home › NRNS or Letters failed</w:t>
      </w:r>
    </w:p>
    <w:p>
      <w:pPr>
        <w:rPr>
          <w:rFonts w:ascii="Arial" w:hAnsi="Arial" w:cs="Arial"/>
        </w:rPr>
      </w:pPr>
      <w:r>
        <w:rPr>
          <w:rFonts w:ascii="Arial" w:hAnsi="Arial" w:cs="Arial"/>
        </w:rPr>
        <w:t xml:space="preserve">FR items: FRRN.022.01, FRRN.022.02, FRRN.023.01, FRRN.023.02, FRRN.023.03, FRRN.024.01, FRRN.038.01, FRRN.038.03</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13-01-list-part1.png"/>
                    <pic:cNvPicPr/>
                  </pic:nvPicPr>
                  <pic:blipFill>
                    <a:blip r:embed="rId79"/>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4029"/>
            <wp:docPr id="1664530896" name="Picture 1664530896"/>
            <wp:cNvGraphicFramePr>
              <a:graphicFrameLocks noChangeAspect="1"/>
            </wp:cNvGraphicFramePr>
            <a:graphic>
              <a:graphicData uri="http://schemas.openxmlformats.org/drawingml/2006/picture">
                <pic:pic>
                  <pic:nvPicPr>
                    <pic:cNvPr id="0" name="scr-rn-13-01-list-part2.png"/>
                    <pic:cNvPicPr/>
                  </pic:nvPicPr>
                  <pic:blipFill>
                    <a:blip r:embed="rId80"/>
                    <a:stretch>
                      <a:fillRect/>
                    </a:stretch>
                  </pic:blipFill>
                  <pic:spPr>
                    <a:xfrm>
                      <a:off x="0" y="0"/>
                      <a:ext cx="5852160" cy="15740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AA.13 - Letters, tab RA Ready: the renewals whose Renewal Advice can be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RA Ready / RA Generated / RA Sent / NAL / NFR / NRNS</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Letter status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Renewal Advice dialog: Notice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First notice or Second notice; Fixed list</w:t>
            </w:r>
          </w:p>
        </w:tc>
        <w:tc>
          <w:tcPr>
            <w:tcW w:w="2736" w:type="dxa"/>
          </w:tcPr>
          <w:p>
            <w:pPr>
              <w:keepNext/>
              <w:spacing w:after="20" w:before="20"/>
              <w:rPr>
                <w:rFonts w:ascii="Arial" w:hAnsi="Arial" w:cs="Arial"/>
                <w:sz w:val="15"/>
                <w:szCs w:val="15"/>
              </w:rPr>
            </w:pPr>
            <w:r>
              <w:rPr>
                <w:rFonts w:ascii="Arial" w:hAnsi="Arial" w:cs="Arial"/>
                <w:sz w:val="15"/>
                <w:szCs w:val="15"/>
              </w:rPr>
              <w:t xml:space="preserve">The second notice after the days from the first; The second notice of &lt;renewal ref&gt; is due &lt;ra second notice days&gt; days after the first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Renewal Advice dialog: Generate also when the minimum notice before expiry has passed (the confirmation is recorded)</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fewer than 30 days to expiry</w:t>
            </w:r>
          </w:p>
        </w:tc>
        <w:tc>
          <w:tcPr>
            <w:tcW w:w="3311" w:type="dxa"/>
          </w:tcPr>
          <w:p>
            <w:pPr>
              <w:keepNext/>
              <w:spacing w:after="20" w:before="20"/>
              <w:rPr>
                <w:rFonts w:ascii="Arial" w:hAnsi="Arial" w:cs="Arial"/>
                <w:sz w:val="15"/>
                <w:szCs w:val="15"/>
              </w:rPr>
            </w:pPr>
            <w:r>
              <w:rPr>
                <w:rFonts w:ascii="Arial" w:hAnsi="Arial" w:cs="Arial"/>
                <w:sz w:val="15"/>
                <w:szCs w:val="15"/>
              </w:rPr>
              <w:t xml:space="preserve">-</w:t>
            </w:r>
          </w:p>
        </w:tc>
        <w:tc>
          <w:tcPr>
            <w:tcW w:w="2736" w:type="dxa"/>
          </w:tcPr>
          <w:p>
            <w:pPr>
              <w:keepNext/>
              <w:spacing w:after="20" w:before="20"/>
              <w:rPr>
                <w:rFonts w:ascii="Arial" w:hAnsi="Arial" w:cs="Arial"/>
                <w:sz w:val="15"/>
                <w:szCs w:val="15"/>
              </w:rPr>
            </w:pPr>
            <w:r>
              <w:rPr>
                <w:rFonts w:ascii="Arial" w:hAnsi="Arial" w:cs="Arial"/>
                <w:sz w:val="15"/>
                <w:szCs w:val="15"/>
              </w:rPr>
              <w:t xml:space="preserve">Renewal &lt;renewal ref&gt; expires in &lt;days&gt; day(s): confirm the late Renewal Advice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Acceptances: [Upload wizard: Renewal Reference, Method, Evidence Reference, Accepted On, Remarks]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client acceptances; Renewals</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 Method &lt;method&gt; is not valid (E-mail or Payment)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RA</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(generate permission)</w:t>
            </w:r>
          </w:p>
        </w:tc>
        <w:tc>
          <w:tcPr>
            <w:tcW w:w="1584" w:type="dxa"/>
          </w:tcPr>
          <w:p>
            <w:pPr>
              <w:spacing w:after="20" w:before="20"/>
              <w:rPr>
                <w:rFonts w:ascii="Arial" w:hAnsi="Arial" w:cs="Arial"/>
                <w:sz w:val="15"/>
                <w:szCs w:val="15"/>
              </w:rPr>
            </w:pPr>
            <w:r>
              <w:rPr>
                <w:rFonts w:ascii="Arial" w:hAnsi="Arial" w:cs="Arial"/>
                <w:sz w:val="15"/>
                <w:szCs w:val="15"/>
              </w:rPr>
              <w:t xml:space="preserve">Tab RA Ready, RA Sent or NRNS, 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Generate creates the Renewal Advice from the latest template and locks the renewal on the Marketing side</w:t>
            </w:r>
          </w:p>
        </w:tc>
        <w:tc>
          <w:tcPr>
            <w:tcW w:w="1296" w:type="dxa"/>
          </w:tcPr>
          <w:p>
            <w:pPr>
              <w:spacing w:after="20" w:before="20"/>
              <w:rPr>
                <w:rFonts w:ascii="Arial" w:hAnsi="Arial" w:cs="Arial"/>
                <w:sz w:val="15"/>
                <w:szCs w:val="15"/>
              </w:rPr>
            </w:pPr>
            <w:r>
              <w:rPr>
                <w:rFonts w:ascii="Arial" w:hAnsi="Arial" w:cs="Arial"/>
                <w:sz w:val="15"/>
                <w:szCs w:val="15"/>
              </w:rPr>
              <w:t xml:space="preserve">RA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and Processing (send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Tab RA Generated, 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Renewal Advice is e-mailed protected to the client</w:t>
            </w:r>
          </w:p>
        </w:tc>
        <w:tc>
          <w:tcPr>
            <w:tcW w:w="1296" w:type="dxa"/>
          </w:tcPr>
          <w:p>
            <w:pPr>
              <w:keepNext/>
              <w:spacing w:after="20" w:before="20"/>
              <w:rPr>
                <w:rFonts w:ascii="Arial" w:hAnsi="Arial" w:cs="Arial"/>
                <w:sz w:val="15"/>
                <w:szCs w:val="15"/>
              </w:rPr>
            </w:pPr>
            <w:r>
              <w:rPr>
                <w:rFonts w:ascii="Arial" w:hAnsi="Arial" w:cs="Arial"/>
                <w:sz w:val="15"/>
                <w:szCs w:val="15"/>
              </w:rPr>
              <w:t xml:space="preserve">RA Sent / Awaiting Response</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Advice e-mail and password (NT-16, NT-17)</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Letters</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generate and send permissions</w:t>
            </w:r>
          </w:p>
        </w:tc>
        <w:tc>
          <w:tcPr>
            <w:tcW w:w="1584" w:type="dxa"/>
          </w:tcPr>
          <w:p>
            <w:pPr>
              <w:keepNext/>
              <w:spacing w:after="20" w:before="20"/>
              <w:rPr>
                <w:rFonts w:ascii="Arial" w:hAnsi="Arial" w:cs="Arial"/>
                <w:sz w:val="15"/>
                <w:szCs w:val="15"/>
              </w:rPr>
            </w:pPr>
            <w:r>
              <w:rPr>
                <w:rFonts w:ascii="Arial" w:hAnsi="Arial" w:cs="Arial"/>
                <w:sz w:val="15"/>
                <w:szCs w:val="15"/>
              </w:rPr>
              <w:t xml:space="preserve">Tab NAL / NFR, 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No Advice or Not for Renewal letter is generated and e-mailed and the renewal is closed</w:t>
            </w:r>
          </w:p>
        </w:tc>
        <w:tc>
          <w:tcPr>
            <w:tcW w:w="1296" w:type="dxa"/>
          </w:tcPr>
          <w:p>
            <w:pPr>
              <w:keepNext/>
              <w:spacing w:after="20" w:before="20"/>
              <w:rPr>
                <w:rFonts w:ascii="Arial" w:hAnsi="Arial" w:cs="Arial"/>
                <w:sz w:val="15"/>
                <w:szCs w:val="15"/>
              </w:rPr>
            </w:pPr>
            <w:r>
              <w:rPr>
                <w:rFonts w:ascii="Arial" w:hAnsi="Arial" w:cs="Arial"/>
                <w:sz w:val="15"/>
                <w:szCs w:val="15"/>
              </w:rPr>
              <w:t xml:space="preserve">Closed</w:t>
            </w:r>
          </w:p>
        </w:tc>
        <w:tc>
          <w:tcPr>
            <w:tcW w:w="1440" w:type="dxa"/>
          </w:tcPr>
          <w:p>
            <w:pPr>
              <w:keepNext/>
              <w:spacing w:after="20" w:before="20"/>
              <w:rPr>
                <w:rFonts w:ascii="Arial" w:hAnsi="Arial" w:cs="Arial"/>
                <w:sz w:val="15"/>
                <w:szCs w:val="15"/>
              </w:rPr>
            </w:pPr>
            <w:r>
              <w:rPr>
                <w:rFonts w:ascii="Arial" w:hAnsi="Arial" w:cs="Arial"/>
                <w:sz w:val="15"/>
                <w:szCs w:val="15"/>
              </w:rPr>
              <w:t xml:space="preserve">Closing letter e-mail</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Upload Acceptances</w:t>
            </w:r>
          </w:p>
        </w:tc>
        <w:tc>
          <w:tcPr>
            <w:tcW w:w="1584" w:type="dxa"/>
          </w:tcPr>
          <w:p>
            <w:pPr>
              <w:spacing w:after="20" w:before="20"/>
              <w:rPr>
                <w:rFonts w:ascii="Arial" w:hAnsi="Arial" w:cs="Arial"/>
                <w:sz w:val="15"/>
                <w:szCs w:val="15"/>
              </w:rPr>
            </w:pPr>
            <w:r>
              <w:rPr>
                <w:rFonts w:ascii="Arial" w:hAnsi="Arial" w:cs="Arial"/>
                <w:sz w:val="15"/>
                <w:szCs w:val="15"/>
              </w:rPr>
              <w:t xml:space="preserve">Users with the acceptance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upload of the client acceptances</w:t>
            </w:r>
          </w:p>
        </w:tc>
        <w:tc>
          <w:tcPr>
            <w:tcW w:w="1296" w:type="dxa"/>
          </w:tcPr>
          <w:p>
            <w:pPr>
              <w:spacing w:after="20" w:before="20"/>
              <w:rPr>
                <w:rFonts w:ascii="Arial" w:hAnsi="Arial" w:cs="Arial"/>
                <w:sz w:val="15"/>
                <w:szCs w:val="15"/>
              </w:rPr>
            </w:pPr>
            <w:r>
              <w:rPr>
                <w:rFonts w:ascii="Arial" w:hAnsi="Arial" w:cs="Arial"/>
                <w:sz w:val="15"/>
                <w:szCs w:val="15"/>
              </w:rPr>
              <w:t xml:space="preserve">Accepted</w:t>
            </w:r>
          </w:p>
        </w:tc>
        <w:tc>
          <w:tcPr>
            <w:tcW w:w="1440" w:type="dxa"/>
          </w:tcPr>
          <w:p>
            <w:pPr>
              <w:spacing w:after="20" w:before="20"/>
              <w:rPr>
                <w:rFonts w:ascii="Arial" w:hAnsi="Arial" w:cs="Arial"/>
                <w:sz w:val="15"/>
                <w:szCs w:val="15"/>
              </w:rPr>
            </w:pPr>
            <w:r>
              <w:rPr>
                <w:rFonts w:ascii="Arial" w:hAnsi="Arial" w:cs="Arial"/>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AA.14 Record Acceptance (SCR-RN-14)</w:t>
      </w:r>
    </w:p>
    <w:p>
      <w:pPr>
        <w:rPr>
          <w:rFonts w:ascii="Arial" w:hAnsi="Arial" w:cs="Arial"/>
        </w:rPr>
      </w:pPr>
      <w:r>
        <w:rPr>
          <w:rFonts w:ascii="Arial" w:hAnsi="Arial" w:cs="Arial"/>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rPr>
        <w:t xml:space="preserve">Access: Renewal (RA Sent / Awaiting Response) › Record Acceptance</w:t>
      </w:r>
    </w:p>
    <w:p>
      <w:pPr>
        <w:rPr>
          <w:rFonts w:ascii="Arial" w:hAnsi="Arial" w:cs="Arial"/>
        </w:rPr>
      </w:pPr>
      <w:r>
        <w:rPr>
          <w:rFonts w:ascii="Arial" w:hAnsi="Arial" w:cs="Arial"/>
        </w:rPr>
        <w:t xml:space="preserve">FR items: FRRN.025.01, FRRN.028.02</w:t>
      </w:r>
    </w:p>
    <w:p>
      <w:pPr>
        <w:keepNext/>
        <w:spacing w:before="120" w:after="60"/>
        <w:jc w:val="center"/>
      </w:pPr>
      <w:r>
        <w:drawing>
          <wp:inline xmlns:a="http://schemas.openxmlformats.org/drawingml/2006/main" xmlns:pic="http://schemas.openxmlformats.org/drawingml/2006/picture">
            <wp:extent cx="5852160" cy="255299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81"/>
                    <a:stretch>
                      <a:fillRect/>
                    </a:stretch>
                  </pic:blipFill>
                  <pic:spPr>
                    <a:xfrm>
                      <a:off x="0" y="0"/>
                      <a:ext cx="5852160" cy="255299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AA.14 - Record Acceptance dialog: acceptance by payment with its reference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Method</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E-mail from the client, Signed Renewal Advice, Payment; Fixed list</w:t>
            </w:r>
          </w:p>
        </w:tc>
        <w:tc>
          <w:tcPr>
            <w:tcW w:w="2736" w:type="dxa"/>
          </w:tcPr>
          <w:p>
            <w:pPr>
              <w:spacing w:after="20" w:before="20"/>
              <w:rPr>
                <w:rFonts w:ascii="Arial" w:hAnsi="Arial" w:cs="Arial"/>
                <w:sz w:val="15"/>
                <w:szCs w:val="15"/>
              </w:rPr>
            </w:pPr>
            <w:r>
              <w:rPr>
                <w:rFonts w:ascii="Arial" w:hAnsi="Arial" w:cs="Arial"/>
                <w:sz w:val="15"/>
                <w:szCs w:val="15"/>
              </w:rPr>
              <w:t xml:space="preserve">Select the acceptance method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Evidence</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e-mail or signed Renewal Advice</w:t>
            </w:r>
          </w:p>
        </w:tc>
        <w:tc>
          <w:tcPr>
            <w:tcW w:w="3311" w:type="dxa"/>
          </w:tcPr>
          <w:p>
            <w:pPr>
              <w:spacing w:after="20" w:before="20"/>
              <w:rPr>
                <w:rFonts w:ascii="Arial" w:hAnsi="Arial" w:cs="Arial"/>
                <w:sz w:val="15"/>
                <w:szCs w:val="15"/>
              </w:rPr>
            </w:pPr>
            <w:r>
              <w:rPr>
                <w:rFonts w:ascii="Arial" w:hAnsi="Arial" w:cs="Arial"/>
                <w:sz w:val="15"/>
                <w:szCs w:val="15"/>
              </w:rPr>
              <w:t xml:space="preserve">A document of the renewal (Documents tab); Documents of the renewal</w:t>
            </w:r>
          </w:p>
        </w:tc>
        <w:tc>
          <w:tcPr>
            <w:tcW w:w="2736" w:type="dxa"/>
          </w:tcPr>
          <w:p>
            <w:pPr>
              <w:spacing w:after="20" w:before="20"/>
              <w:rPr>
                <w:rFonts w:ascii="Arial" w:hAnsi="Arial" w:cs="Arial"/>
                <w:sz w:val="15"/>
                <w:szCs w:val="15"/>
              </w:rPr>
            </w:pPr>
            <w:r>
              <w:rPr>
                <w:rFonts w:ascii="Arial" w:hAnsi="Arial" w:cs="Arial"/>
                <w:sz w:val="15"/>
                <w:szCs w:val="15"/>
              </w:rPr>
              <w:t xml:space="preserve">A document of this renewal; The evidence is not a document of this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Payment Reference / Reference</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Cond.: payment</w:t>
            </w:r>
          </w:p>
        </w:tc>
        <w:tc>
          <w:tcPr>
            <w:tcW w:w="3311" w:type="dxa"/>
          </w:tcPr>
          <w:p>
            <w:pPr>
              <w:spacing w:after="20" w:before="20"/>
              <w:rPr>
                <w:rFonts w:ascii="Arial" w:hAnsi="Arial" w:cs="Arial"/>
                <w:sz w:val="15"/>
                <w:szCs w:val="15"/>
              </w:rPr>
            </w:pPr>
            <w:r>
              <w:rPr>
                <w:rFonts w:ascii="Arial" w:hAnsi="Arial" w:cs="Arial"/>
                <w:sz w:val="15"/>
                <w:szCs w:val="15"/>
              </w:rPr>
              <w:t xml:space="preserve">The payment or e-mail reference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Acceptance dialog: Accepted On</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Not in the future; The acceptance date cannot be in the future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Acceptance dialog: The client acknowledged the change of premium from the expiring terms</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financial impact</w:t>
            </w:r>
          </w:p>
        </w:tc>
        <w:tc>
          <w:tcPr>
            <w:tcW w:w="3311" w:type="dxa"/>
          </w:tcPr>
          <w:p>
            <w:pPr>
              <w:keepNext/>
              <w:spacing w:after="20" w:before="20"/>
              <w:rPr>
                <w:rFonts w:ascii="Arial" w:hAnsi="Arial" w:cs="Arial"/>
                <w:sz w:val="15"/>
                <w:szCs w:val="15"/>
              </w:rPr>
            </w:pPr>
            <w:r>
              <w:rPr>
                <w:rFonts w:ascii="Arial" w:hAnsi="Arial" w:cs="Arial"/>
                <w:sz w:val="15"/>
                <w:szCs w:val="15"/>
              </w:rPr>
              <w:t xml:space="preserve">-</w:t>
            </w:r>
          </w:p>
        </w:tc>
        <w:tc>
          <w:tcPr>
            <w:tcW w:w="2736" w:type="dxa"/>
          </w:tcPr>
          <w:p>
            <w:pPr>
              <w:keepNext/>
              <w:spacing w:after="20" w:before="20"/>
              <w:rPr>
                <w:rFonts w:ascii="Arial" w:hAnsi="Arial" w:cs="Arial"/>
                <w:sz w:val="15"/>
                <w:szCs w:val="15"/>
              </w:rPr>
            </w:pPr>
            <w:r>
              <w:rPr>
                <w:rFonts w:ascii="Arial" w:hAnsi="Arial" w:cs="Arial"/>
                <w:sz w:val="15"/>
                <w:szCs w:val="15"/>
              </w:rPr>
              <w:t xml:space="preserve">The renewal terms differ from the expiring terms: confirm that the client accepted them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Record Acceptance</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(acceptance permission)</w:t>
            </w:r>
          </w:p>
        </w:tc>
        <w:tc>
          <w:tcPr>
            <w:tcW w:w="1584" w:type="dxa"/>
          </w:tcPr>
          <w:p>
            <w:pPr>
              <w:spacing w:after="20" w:before="20"/>
              <w:rPr>
                <w:rFonts w:ascii="Arial" w:hAnsi="Arial" w:cs="Arial"/>
                <w:sz w:val="15"/>
                <w:szCs w:val="15"/>
              </w:rPr>
            </w:pPr>
            <w:r>
              <w:rPr>
                <w:rFonts w:ascii="Arial" w:hAnsi="Arial" w:cs="Arial"/>
                <w:sz w:val="15"/>
                <w:szCs w:val="15"/>
              </w:rPr>
              <w:t xml:space="preserve">RA Sent / Awaiting Response</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Record keeps the acceptance and moves the renewal account on to placement and booking</w:t>
            </w:r>
          </w:p>
        </w:tc>
        <w:tc>
          <w:tcPr>
            <w:tcW w:w="1296" w:type="dxa"/>
          </w:tcPr>
          <w:p>
            <w:pPr>
              <w:spacing w:after="20" w:before="20"/>
              <w:rPr>
                <w:rFonts w:ascii="Arial" w:hAnsi="Arial" w:cs="Arial"/>
                <w:sz w:val="15"/>
                <w:szCs w:val="15"/>
              </w:rPr>
            </w:pPr>
            <w:r>
              <w:rPr>
                <w:rFonts w:ascii="Arial" w:hAnsi="Arial" w:cs="Arial"/>
                <w:sz w:val="15"/>
                <w:szCs w:val="15"/>
              </w:rPr>
              <w:t xml:space="preserve">Accepted, then For Placement and Booking</w:t>
            </w:r>
          </w:p>
        </w:tc>
        <w:tc>
          <w:tcPr>
            <w:tcW w:w="1440" w:type="dxa"/>
          </w:tcPr>
          <w:p>
            <w:pPr>
              <w:spacing w:after="20" w:before="20"/>
              <w:rPr>
                <w:rFonts w:ascii="Arial" w:hAnsi="Arial" w:cs="Arial"/>
                <w:sz w:val="15"/>
                <w:szCs w:val="15"/>
              </w:rPr>
            </w:pPr>
            <w:r>
              <w:rPr>
                <w:rFonts w:ascii="Arial" w:hAnsi="Arial" w:cs="Arial"/>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AA.15 Follow-ups (SCR-RN-15)</w:t>
      </w:r>
    </w:p>
    <w:p>
      <w:pPr>
        <w:rPr>
          <w:rFonts w:ascii="Arial" w:hAnsi="Arial" w:cs="Arial"/>
        </w:rPr>
      </w:pPr>
      <w:r>
        <w:rPr>
          <w:rFonts w:ascii="Arial" w:hAnsi="Arial" w:cs="Arial"/>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rPr>
        <w:t xml:space="preserve">Access: Client &amp; Policy › Renewal › Follow-ups</w:t>
      </w:r>
    </w:p>
    <w:p>
      <w:pPr>
        <w:rPr>
          <w:rFonts w:ascii="Arial" w:hAnsi="Arial" w:cs="Arial"/>
        </w:rPr>
      </w:pPr>
      <w:r>
        <w:rPr>
          <w:rFonts w:ascii="Arial" w:hAnsi="Arial" w:cs="Arial"/>
        </w:rPr>
        <w:t xml:space="preserve">FR items: FRRN.023.03, FRRN.047.01</w:t>
      </w:r>
    </w:p>
    <w:p>
      <w:pPr>
        <w:spacing w:before="120" w:after="60"/>
        <w:jc w:val="center"/>
      </w:pPr>
      <w:r>
        <w:drawing>
          <wp:inline xmlns:a="http://schemas.openxmlformats.org/drawingml/2006/main" xmlns:pic="http://schemas.openxmlformats.org/drawingml/2006/picture">
            <wp:extent cx="5852160" cy="1521057"/>
            <wp:docPr id="1664530896" name="Picture 1664530896"/>
            <wp:cNvGraphicFramePr>
              <a:graphicFrameLocks noChangeAspect="1"/>
            </wp:cNvGraphicFramePr>
            <a:graphic>
              <a:graphicData uri="http://schemas.openxmlformats.org/drawingml/2006/picture">
                <pic:pic>
                  <pic:nvPicPr>
                    <pic:cNvPr id="0" name="scr-rn-15-01-list-part1.png"/>
                    <pic:cNvPicPr/>
                  </pic:nvPicPr>
                  <pic:blipFill>
                    <a:blip r:embed="rId82"/>
                    <a:stretch>
                      <a:fillRect/>
                    </a:stretch>
                  </pic:blipFill>
                  <pic:spPr>
                    <a:xfrm>
                      <a:off x="0" y="0"/>
                      <a:ext cx="5852160" cy="15210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6642"/>
            <wp:docPr id="1664530896" name="Picture 1664530896"/>
            <wp:cNvGraphicFramePr>
              <a:graphicFrameLocks noChangeAspect="1"/>
            </wp:cNvGraphicFramePr>
            <a:graphic>
              <a:graphicData uri="http://schemas.openxmlformats.org/drawingml/2006/picture">
                <pic:pic>
                  <pic:nvPicPr>
                    <pic:cNvPr id="0" name="scr-rn-15-01-list-part2.png"/>
                    <pic:cNvPicPr/>
                  </pic:nvPicPr>
                  <pic:blipFill>
                    <a:blip r:embed="rId83"/>
                    <a:stretch>
                      <a:fillRect/>
                    </a:stretch>
                  </pic:blipFill>
                  <pic:spPr>
                    <a:xfrm>
                      <a:off x="0" y="0"/>
                      <a:ext cx="5852160" cy="15866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AA.15 - Follow-ups of the Contact Center, tab RA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RA Sent / NRNS / Quotation / Proposal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Quick filters: Due in 30 days / KYC due</w:t>
            </w:r>
          </w:p>
        </w:tc>
        <w:tc>
          <w:tcPr>
            <w:tcW w:w="1296" w:type="dxa"/>
          </w:tcPr>
          <w:p>
            <w:pPr>
              <w:spacing w:after="20" w:before="20"/>
              <w:rPr>
                <w:rFonts w:ascii="Arial" w:hAnsi="Arial" w:cs="Arial"/>
                <w:sz w:val="15"/>
                <w:szCs w:val="15"/>
              </w:rPr>
            </w:pPr>
            <w:r>
              <w:rPr>
                <w:rFonts w:ascii="Arial" w:hAnsi="Arial" w:cs="Arial"/>
                <w:sz w:val="15"/>
                <w:szCs w:val="15"/>
              </w:rPr>
              <w:t xml:space="preserve">Toggle button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without the premium amounts;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follow up</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Follow-up dialog: Channel / Outcome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follow-up channel; renewal follow-up outcome; Lists of values</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channel and the outcome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Follow-up dialog: Next Action Date</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from today on</w:t>
            </w:r>
          </w:p>
        </w:tc>
        <w:tc>
          <w:tcPr>
            <w:tcW w:w="2736" w:type="dxa"/>
          </w:tcPr>
          <w:p>
            <w:pPr>
              <w:keepNext/>
              <w:spacing w:after="20" w:before="20"/>
              <w:rPr>
                <w:rFonts w:ascii="Arial" w:hAnsi="Arial" w:cs="Arial"/>
                <w:sz w:val="15"/>
                <w:szCs w:val="15"/>
              </w:rPr>
            </w:pPr>
            <w:r>
              <w:rPr>
                <w:rFonts w:ascii="Arial" w:hAnsi="Arial" w:cs="Arial"/>
                <w:sz w:val="15"/>
                <w:szCs w:val="15"/>
              </w:rPr>
              <w:t xml:space="preserve">Not in the past; The next action date cannot be in the past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Add Follow-up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Follow-up (renewal)</w:t>
            </w:r>
          </w:p>
        </w:tc>
        <w:tc>
          <w:tcPr>
            <w:tcW w:w="1584" w:type="dxa"/>
          </w:tcPr>
          <w:p>
            <w:pPr>
              <w:keepNext/>
              <w:spacing w:after="20" w:before="20"/>
              <w:rPr>
                <w:rFonts w:ascii="Arial" w:hAnsi="Arial" w:cs="Arial"/>
                <w:sz w:val="15"/>
                <w:szCs w:val="15"/>
              </w:rPr>
            </w:pPr>
            <w:r>
              <w:rPr>
                <w:rFonts w:ascii="Arial" w:hAnsi="Arial" w:cs="Arial"/>
                <w:sz w:val="15"/>
                <w:szCs w:val="15"/>
              </w:rPr>
              <w:t xml:space="preserve">Contact Center</w:t>
            </w:r>
          </w:p>
        </w:tc>
        <w:tc>
          <w:tcPr>
            <w:tcW w:w="1584" w:type="dxa"/>
          </w:tcPr>
          <w:p>
            <w:pPr>
              <w:keepNext/>
              <w:spacing w:after="20" w:before="20"/>
              <w:rPr>
                <w:rFonts w:ascii="Arial" w:hAnsi="Arial" w:cs="Arial"/>
                <w:sz w:val="15"/>
                <w:szCs w:val="15"/>
              </w:rPr>
            </w:pPr>
            <w:r>
              <w:rPr>
                <w:rFonts w:ascii="Arial" w:hAnsi="Arial" w:cs="Arial"/>
                <w:sz w:val="15"/>
                <w:szCs w:val="15"/>
              </w:rPr>
              <w:t xml:space="preserve">Any open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Save keeps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Contact Center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AA.16 LAMD Reports (SCR-RN-16)</w:t>
      </w:r>
    </w:p>
    <w:p>
      <w:pPr>
        <w:rPr>
          <w:rFonts w:ascii="Arial" w:hAnsi="Arial" w:cs="Arial"/>
        </w:rPr>
      </w:pPr>
      <w:r>
        <w:rPr>
          <w:rFonts w:ascii="Arial" w:hAnsi="Arial" w:cs="Arial"/>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rPr>
        <w:t xml:space="preserve">Access: Client &amp; Policy › Renewal › LAMD Reports</w:t>
      </w:r>
    </w:p>
    <w:p>
      <w:pPr>
        <w:rPr>
          <w:rFonts w:ascii="Arial" w:hAnsi="Arial" w:cs="Arial"/>
        </w:rPr>
      </w:pPr>
      <w:r>
        <w:rPr>
          <w:rFonts w:ascii="Arial" w:hAnsi="Arial" w:cs="Arial"/>
        </w:rPr>
        <w:t xml:space="preserve">FR items: FRRN.012.01, FRRN.012.02, FRRN.041.01</w:t>
      </w:r>
    </w:p>
    <w:p>
      <w:pPr>
        <w:spacing w:before="120" w:after="60"/>
        <w:jc w:val="center"/>
      </w:pPr>
      <w:r>
        <w:drawing>
          <wp:inline xmlns:a="http://schemas.openxmlformats.org/drawingml/2006/main" xmlns:pic="http://schemas.openxmlformats.org/drawingml/2006/picture">
            <wp:extent cx="5852160" cy="2618337"/>
            <wp:docPr id="1664530896" name="Picture 1664530896"/>
            <wp:cNvGraphicFramePr>
              <a:graphicFrameLocks noChangeAspect="1"/>
            </wp:cNvGraphicFramePr>
            <a:graphic>
              <a:graphicData uri="http://schemas.openxmlformats.org/drawingml/2006/picture">
                <pic:pic>
                  <pic:nvPicPr>
                    <pic:cNvPr id="0" name="scr-rn-16-01-list-part1.png"/>
                    <pic:cNvPicPr/>
                  </pic:nvPicPr>
                  <pic:blipFill>
                    <a:blip r:embed="rId84"/>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663742"/>
            <wp:docPr id="1664530896" name="Picture 1664530896"/>
            <wp:cNvGraphicFramePr>
              <a:graphicFrameLocks noChangeAspect="1"/>
            </wp:cNvGraphicFramePr>
            <a:graphic>
              <a:graphicData uri="http://schemas.openxmlformats.org/drawingml/2006/picture">
                <pic:pic>
                  <pic:nvPicPr>
                    <pic:cNvPr id="0" name="scr-rn-16-01-list-part2.png"/>
                    <pic:cNvPicPr/>
                  </pic:nvPicPr>
                  <pic:blipFill>
                    <a:blip r:embed="rId85"/>
                    <a:stretch>
                      <a:fillRect/>
                    </a:stretch>
                  </pic:blipFill>
                  <pic:spPr>
                    <a:xfrm>
                      <a:off x="0" y="0"/>
                      <a:ext cx="5852160" cy="26637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AA.16 - LAMD Reports with the upload of a paid-off or past-due loan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LAMD Report: Report / Month</w:t>
            </w:r>
          </w:p>
        </w:tc>
        <w:tc>
          <w:tcPr>
            <w:tcW w:w="1296" w:type="dxa"/>
          </w:tcPr>
          <w:p>
            <w:pPr>
              <w:spacing w:after="20" w:before="20"/>
              <w:rPr>
                <w:rFonts w:ascii="Arial" w:hAnsi="Arial" w:cs="Arial"/>
                <w:sz w:val="15"/>
                <w:szCs w:val="15"/>
              </w:rPr>
            </w:pPr>
            <w:r>
              <w:rPr>
                <w:rFonts w:ascii="Arial" w:hAnsi="Arial" w:cs="Arial"/>
                <w:sz w:val="15"/>
                <w:szCs w:val="15"/>
              </w:rPr>
              <w:t xml:space="preserve">Drop-down, month</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Paid-off loans or RMU (past due); the month of the report; Fixed list</w:t>
            </w:r>
          </w:p>
        </w:tc>
        <w:tc>
          <w:tcPr>
            <w:tcW w:w="2736" w:type="dxa"/>
          </w:tcPr>
          <w:p>
            <w:pPr>
              <w:spacing w:after="20" w:before="20"/>
              <w:rPr>
                <w:rFonts w:ascii="Arial" w:hAnsi="Arial" w:cs="Arial"/>
                <w:sz w:val="15"/>
                <w:szCs w:val="15"/>
              </w:rPr>
            </w:pPr>
            <w:r>
              <w:rPr>
                <w:rFonts w:ascii="Arial" w:hAnsi="Arial" w:cs="Arial"/>
                <w:sz w:val="15"/>
                <w:szCs w:val="15"/>
              </w:rPr>
              <w:t xml:space="preserve">Choose the period of the report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 LAMD Report: [Upload wizard: PN Number, Status Date, Borrower]</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 of the LAMD loan report</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The row has no PN number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Report / Type / Month / Lines / Matched / Uploaded by / Uploaded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Report number; Paid-off loans or RMU (past due); the month; counts; the user's name and the time; LAMD reports</w:t>
            </w:r>
          </w:p>
        </w:tc>
        <w:tc>
          <w:tcPr>
            <w:tcW w:w="2736" w:type="dxa"/>
          </w:tcPr>
          <w:p>
            <w:pPr>
              <w:keepNext/>
              <w:spacing w:after="20" w:before="20"/>
              <w:rPr>
                <w:rFonts w:ascii="Arial" w:hAnsi="Arial" w:cs="Arial"/>
                <w:sz w:val="15"/>
                <w:szCs w:val="15"/>
              </w:rPr>
            </w:pPr>
            <w:r>
              <w:rPr>
                <w:rFonts w:ascii="Arial" w:hAnsi="Arial" w:cs="Arial"/>
                <w:sz w:val="15"/>
                <w:szCs w:val="15"/>
              </w:rPr>
              <w:t xml:space="preserve">No LAMD reports uploaded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Lines: Row / PN / Borrower / Loan Status / Status date / Match / Renewal / Outcome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line of the report, the renewal matched and what followed; LAMD lines</w:t>
            </w:r>
          </w:p>
        </w:tc>
        <w:tc>
          <w:tcPr>
            <w:tcW w:w="2736" w:type="dxa"/>
          </w:tcPr>
          <w:p>
            <w:pPr>
              <w:spacing w:after="20" w:before="20"/>
              <w:rPr>
                <w:rFonts w:ascii="Arial" w:hAnsi="Arial" w:cs="Arial"/>
                <w:sz w:val="15"/>
                <w:szCs w:val="15"/>
              </w:rPr>
            </w:pPr>
            <w:r>
              <w:rPr>
                <w:rFonts w:ascii="Arial" w:hAnsi="Arial" w:cs="Arial"/>
                <w:sz w:val="15"/>
                <w:szCs w:val="15"/>
              </w:rPr>
              <w:t xml:space="preserve">No lines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LAMD Report</w:t>
            </w:r>
          </w:p>
        </w:tc>
        <w:tc>
          <w:tcPr>
            <w:tcW w:w="1584" w:type="dxa"/>
          </w:tcPr>
          <w:p>
            <w:pPr>
              <w:keepNext/>
              <w:spacing w:after="20" w:before="20"/>
              <w:rPr>
                <w:rFonts w:ascii="Arial" w:hAnsi="Arial" w:cs="Arial"/>
                <w:sz w:val="15"/>
                <w:szCs w:val="15"/>
              </w:rPr>
            </w:pPr>
            <w:r>
              <w:rPr>
                <w:rFonts w:ascii="Arial" w:hAnsi="Arial" w:cs="Arial"/>
                <w:sz w:val="15"/>
                <w:szCs w:val="15"/>
              </w:rPr>
              <w:t xml:space="preserve">LAMD</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each line is matched to the renewals by PN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assigned to the Team Leaders of the unit</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LAMD</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lines of the report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AA.17 Renewal Setup: Non-renewable Risk Codes and Checks (SCR-RN-17)</w:t>
      </w:r>
    </w:p>
    <w:p>
      <w:pPr>
        <w:rPr>
          <w:rFonts w:ascii="Arial" w:hAnsi="Arial" w:cs="Arial"/>
        </w:rPr>
      </w:pPr>
      <w:r>
        <w:rPr>
          <w:rFonts w:ascii="Arial" w:hAnsi="Arial" w:cs="Arial"/>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rPr>
        <w:t xml:space="preserve">Access: Client &amp; Policy › Renewal › Renewal Setup › Non-renewable Risk Codes or Checks</w:t>
      </w:r>
    </w:p>
    <w:p>
      <w:pPr>
        <w:rPr>
          <w:rFonts w:ascii="Arial" w:hAnsi="Arial" w:cs="Arial"/>
        </w:rPr>
      </w:pPr>
      <w:r>
        <w:rPr>
          <w:rFonts w:ascii="Arial" w:hAnsi="Arial" w:cs="Arial"/>
        </w:rPr>
        <w:t xml:space="preserve">FR items: FRRN.007.01, FRRN.007.02, FRRN.038.01, FRRN.038.03, FRRN.040.01, FRRN.040.03</w:t>
      </w:r>
    </w:p>
    <w:p>
      <w:pPr>
        <w:keepNext/>
        <w:spacing w:before="120" w:after="60"/>
        <w:jc w:val="center"/>
      </w:pPr>
      <w:r>
        <w:drawing>
          <wp:inline xmlns:a="http://schemas.openxmlformats.org/drawingml/2006/main" xmlns:pic="http://schemas.openxmlformats.org/drawingml/2006/picture">
            <wp:extent cx="5852160" cy="2229875"/>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86"/>
                    <a:stretch>
                      <a:fillRect/>
                    </a:stretch>
                  </pic:blipFill>
                  <pic:spPr>
                    <a:xfrm>
                      <a:off x="0" y="0"/>
                      <a:ext cx="5852160" cy="222987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AA.17 - Non-renewable Risk Codes with their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Non-renewable Risk Codes / Checks / Classification Rules / Decision Matrix / Package Map / Package Choices / Go-live</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By permission</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codes: Risk Code / Line / Reason / From / To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Code; name of the line or All; dates dd-MMM-yyyy; Active, Pending Authorization or Inactive with the maker's name; Non-renewable risk codes</w:t>
            </w:r>
          </w:p>
        </w:tc>
        <w:tc>
          <w:tcPr>
            <w:tcW w:w="2736" w:type="dxa"/>
          </w:tcPr>
          <w:p>
            <w:pPr>
              <w:spacing w:after="20" w:before="20"/>
              <w:rPr>
                <w:rFonts w:ascii="Arial" w:hAnsi="Arial" w:cs="Arial"/>
                <w:sz w:val="15"/>
                <w:szCs w:val="15"/>
              </w:rPr>
            </w:pPr>
            <w:r>
              <w:rPr>
                <w:rFonts w:ascii="Arial" w:hAnsi="Arial" w:cs="Arial"/>
                <w:sz w:val="15"/>
                <w:szCs w:val="15"/>
              </w:rPr>
              <w:t xml:space="preserve">No non-renewable risk codes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Risk Code / Line of Business</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The risk code; the line, blank for every line; Product catalogue</w:t>
            </w:r>
          </w:p>
        </w:tc>
        <w:tc>
          <w:tcPr>
            <w:tcW w:w="2736" w:type="dxa"/>
          </w:tcPr>
          <w:p>
            <w:pPr>
              <w:spacing w:after="20" w:before="20"/>
              <w:rPr>
                <w:rFonts w:ascii="Arial" w:hAnsi="Arial" w:cs="Arial"/>
                <w:sz w:val="15"/>
                <w:szCs w:val="15"/>
              </w:rPr>
            </w:pPr>
            <w:r>
              <w:rPr>
                <w:rFonts w:ascii="Arial" w:hAnsi="Arial" w:cs="Arial"/>
                <w:sz w:val="15"/>
                <w:szCs w:val="15"/>
              </w:rPr>
              <w:t xml:space="preserve">Not blank; Enter the risk code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Effective From / Effective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dd-MMM-yyyy; the end after the start</w:t>
            </w:r>
          </w:p>
        </w:tc>
        <w:tc>
          <w:tcPr>
            <w:tcW w:w="2736" w:type="dxa"/>
          </w:tcPr>
          <w:p>
            <w:pPr>
              <w:spacing w:after="20" w:before="20"/>
              <w:rPr>
                <w:rFonts w:ascii="Arial" w:hAnsi="Arial" w:cs="Arial"/>
                <w:sz w:val="15"/>
                <w:szCs w:val="15"/>
              </w:rPr>
            </w:pPr>
            <w:r>
              <w:rPr>
                <w:rFonts w:ascii="Arial" w:hAnsi="Arial" w:cs="Arial"/>
                <w:sz w:val="15"/>
                <w:szCs w:val="15"/>
              </w:rPr>
              <w:t xml:space="preserve">The end after the start; The effective-to date is before the effective-from date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Risk code dialog: Reason</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Not blank; Enter the reason and the effective date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Checks: Check / Active / Severity / Parameters / Status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check; Yes or No; Fail – Exception, Fail – Review, Warning, Information or System (sets the disposition); the settings of the check; Check settings</w:t>
            </w:r>
          </w:p>
        </w:tc>
        <w:tc>
          <w:tcPr>
            <w:tcW w:w="2736" w:type="dxa"/>
          </w:tcPr>
          <w:p>
            <w:pPr>
              <w:keepNext/>
              <w:spacing w:after="20" w:before="20"/>
              <w:rPr>
                <w:rFonts w:ascii="Arial" w:hAnsi="Arial" w:cs="Arial"/>
                <w:sz w:val="15"/>
                <w:szCs w:val="15"/>
              </w:rPr>
            </w:pPr>
            <w:r>
              <w:rPr>
                <w:rFonts w:ascii="Arial" w:hAnsi="Arial" w:cs="Arial"/>
                <w:sz w:val="15"/>
                <w:szCs w:val="15"/>
              </w:rPr>
              <w:t xml:space="preserve">No checks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Check dialog: Active / Severity / Parameters</w:t>
            </w:r>
          </w:p>
        </w:tc>
        <w:tc>
          <w:tcPr>
            <w:tcW w:w="1296" w:type="dxa"/>
          </w:tcPr>
          <w:p>
            <w:pPr>
              <w:spacing w:after="20" w:before="20"/>
              <w:rPr>
                <w:rFonts w:ascii="Arial" w:hAnsi="Arial" w:cs="Arial"/>
                <w:sz w:val="15"/>
                <w:szCs w:val="15"/>
              </w:rPr>
            </w:pPr>
            <w:r>
              <w:rPr>
                <w:rFonts w:ascii="Arial" w:hAnsi="Arial" w:cs="Arial"/>
                <w:sz w:val="15"/>
                <w:szCs w:val="15"/>
              </w:rPr>
              <w:t xml:space="preserve">Check box, drop-down, text</w:t>
            </w:r>
          </w:p>
        </w:tc>
        <w:tc>
          <w:tcPr>
            <w:tcW w:w="1152" w:type="dxa"/>
          </w:tcPr>
          <w:p>
            <w:pPr>
              <w:spacing w:after="20" w:before="20"/>
              <w:rPr>
                <w:rFonts w:ascii="Arial" w:hAnsi="Arial" w:cs="Arial"/>
                <w:sz w:val="15"/>
                <w:szCs w:val="15"/>
              </w:rPr>
            </w:pPr>
            <w:r>
              <w:rPr>
                <w:rFonts w:ascii="Arial" w:hAnsi="Arial" w:cs="Arial"/>
                <w:sz w:val="15"/>
                <w:szCs w:val="15"/>
              </w:rPr>
              <w:t xml:space="preserve">N / Y / N</w:t>
            </w:r>
          </w:p>
        </w:tc>
        <w:tc>
          <w:tcPr>
            <w:tcW w:w="3311" w:type="dxa"/>
          </w:tcPr>
          <w:p>
            <w:pPr>
              <w:spacing w:after="20" w:before="20"/>
              <w:rPr>
                <w:rFonts w:ascii="Arial" w:hAnsi="Arial" w:cs="Arial"/>
                <w:sz w:val="15"/>
                <w:szCs w:val="15"/>
              </w:rPr>
            </w:pPr>
            <w:r>
              <w:rPr>
                <w:rFonts w:ascii="Arial" w:hAnsi="Arial" w:cs="Arial"/>
                <w:sz w:val="15"/>
                <w:szCs w:val="15"/>
              </w:rPr>
              <w:t xml:space="preserve">Optional settings of the check, e.g. days=30; Severities</w:t>
            </w:r>
          </w:p>
        </w:tc>
        <w:tc>
          <w:tcPr>
            <w:tcW w:w="2736" w:type="dxa"/>
          </w:tcPr>
          <w:p>
            <w:pPr>
              <w:spacing w:after="20" w:before="20"/>
              <w:rPr>
                <w:rFonts w:ascii="Arial" w:hAnsi="Arial" w:cs="Arial"/>
                <w:sz w:val="15"/>
                <w:szCs w:val="15"/>
              </w:rPr>
            </w:pPr>
            <w:r>
              <w:rPr>
                <w:rFonts w:ascii="Arial" w:hAnsi="Arial" w:cs="Arial"/>
                <w:sz w:val="15"/>
                <w:szCs w:val="15"/>
              </w:rPr>
              <w:t xml:space="preserve">Choose the severity of the check</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Risk Code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for Authorization keeps the code waiting for a second user</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Pending Authorization</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change takes effect</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Edit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change waits for authorization</w:t>
            </w:r>
          </w:p>
        </w:tc>
        <w:tc>
          <w:tcPr>
            <w:tcW w:w="1296" w:type="dxa"/>
          </w:tcPr>
          <w:p>
            <w:pPr>
              <w:keepNext/>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Deactivate (row menu)</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Active</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the code is no longer used for new renewals</w:t>
            </w:r>
          </w:p>
        </w:tc>
        <w:tc>
          <w:tcPr>
            <w:tcW w:w="1296" w:type="dxa"/>
          </w:tcPr>
          <w:p>
            <w:pPr>
              <w:spacing w:after="20" w:before="20"/>
              <w:rPr>
                <w:rFonts w:ascii="Arial" w:hAnsi="Arial" w:cs="Arial"/>
                <w:sz w:val="15"/>
                <w:szCs w:val="15"/>
              </w:rPr>
            </w:pPr>
            <w:r>
              <w:rPr>
                <w:rFonts w:ascii="Arial" w:hAnsi="Arial" w:cs="Arial"/>
                <w:sz w:val="15"/>
                <w:szCs w:val="15"/>
              </w:rPr>
              <w:t xml:space="preserve">Inactive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AA.18 Renewal Setup: Classification Rules and Decision Matrix (SCR-RN-18)</w:t>
      </w:r>
    </w:p>
    <w:p>
      <w:pPr>
        <w:rPr>
          <w:rFonts w:ascii="Arial" w:hAnsi="Arial" w:cs="Arial"/>
        </w:rPr>
      </w:pPr>
      <w:r>
        <w:rPr>
          <w:rFonts w:ascii="Arial" w:hAnsi="Arial" w:cs="Arial"/>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rPr>
        <w:t xml:space="preserve">Access: Client &amp; Policy › Renewal › Renewal Setup › Classification Rules or Decision Matrix</w:t>
      </w:r>
    </w:p>
    <w:p>
      <w:pPr>
        <w:rPr>
          <w:rFonts w:ascii="Arial" w:hAnsi="Arial" w:cs="Arial"/>
        </w:rPr>
      </w:pPr>
      <w:r>
        <w:rPr>
          <w:rFonts w:ascii="Arial" w:hAnsi="Arial" w:cs="Arial"/>
        </w:rPr>
        <w:t xml:space="preserve">FR items: FRRN.008.01, FRRN.040.01, FRRN.040.02, FRRN.040.03</w:t>
      </w:r>
    </w:p>
    <w:p>
      <w:pPr>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1.png"/>
                    <pic:cNvPicPr/>
                  </pic:nvPicPr>
                  <pic:blipFill>
                    <a:blip r:embed="rId87"/>
                    <a:stretch>
                      <a:fillRect/>
                    </a:stretch>
                  </pic:blipFill>
                  <pic:spPr>
                    <a:xfrm>
                      <a:off x="0" y="0"/>
                      <a:ext cx="5852160" cy="20276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2.png"/>
                    <pic:cNvPicPr/>
                  </pic:nvPicPr>
                  <pic:blipFill>
                    <a:blip r:embed="rId88"/>
                    <a:stretch>
                      <a:fillRect/>
                    </a:stretch>
                  </pic:blipFill>
                  <pic:spPr>
                    <a:xfrm>
                      <a:off x="0" y="0"/>
                      <a:ext cx="5852160" cy="202763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AA.18 - Decision Matrix: the versions with their row action menu and the rules of the active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Versions: Version / Status / Effective / Description / Maker / Approved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Draft, Submitted, Active, Retired or Rejected; dd-MMM-yyyy; users' names; Rule versions</w:t>
            </w:r>
          </w:p>
        </w:tc>
        <w:tc>
          <w:tcPr>
            <w:tcW w:w="2736" w:type="dxa"/>
          </w:tcPr>
          <w:p>
            <w:pPr>
              <w:spacing w:after="20" w:before="20"/>
              <w:rPr>
                <w:rFonts w:ascii="Arial" w:hAnsi="Arial" w:cs="Arial"/>
                <w:sz w:val="15"/>
                <w:szCs w:val="15"/>
              </w:rPr>
            </w:pPr>
            <w:r>
              <w:rPr>
                <w:rFonts w:ascii="Arial" w:hAnsi="Arial" w:cs="Arial"/>
                <w:sz w:val="15"/>
                <w:szCs w:val="15"/>
              </w:rPr>
              <w:t xml:space="preserve">No versions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Classification rules: Priority / Check / Severity / Outcome / Classification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Order of the rule; the check or Any; the severity or Any; Failed or Warning; Clean, Review or Exception; Classification rules</w:t>
            </w:r>
          </w:p>
        </w:tc>
        <w:tc>
          <w:tcPr>
            <w:tcW w:w="2736" w:type="dxa"/>
          </w:tcPr>
          <w:p>
            <w:pPr>
              <w:spacing w:after="20" w:before="20"/>
              <w:rPr>
                <w:rFonts w:ascii="Arial" w:hAnsi="Arial" w:cs="Arial"/>
                <w:sz w:val="15"/>
                <w:szCs w:val="15"/>
              </w:rPr>
            </w:pPr>
            <w:r>
              <w:rPr>
                <w:rFonts w:ascii="Arial" w:hAnsi="Arial" w:cs="Arial"/>
                <w:sz w:val="15"/>
                <w:szCs w:val="15"/>
              </w:rPr>
              <w:t xml:space="preserve">No rules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Decision matrix: Priority / Segment / Line / Product / Mortgaged / Classification / Claims / Endorsement / Payment / Days from / Days to</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conditions of the rule; Any when blank; Decision matrix</w:t>
            </w:r>
          </w:p>
        </w:tc>
        <w:tc>
          <w:tcPr>
            <w:tcW w:w="2736" w:type="dxa"/>
          </w:tcPr>
          <w:p>
            <w:pPr>
              <w:spacing w:after="20" w:before="20"/>
              <w:rPr>
                <w:rFonts w:ascii="Arial" w:hAnsi="Arial" w:cs="Arial"/>
                <w:sz w:val="15"/>
                <w:szCs w:val="15"/>
              </w:rPr>
            </w:pPr>
            <w:r>
              <w:rPr>
                <w:rFonts w:ascii="Arial" w:hAnsi="Arial" w:cs="Arial"/>
                <w:sz w:val="15"/>
                <w:szCs w:val="15"/>
              </w:rPr>
              <w:t xml:space="preserve">No rules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Decision matrix: Disposition / Automation / Letter</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The disposition proposed; Automatic or Proposal to the officer; Renewal Advice, Not for Renewal, No Advice Letter or None; Decision matrix</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version dialog: Effective From / Description</w:t>
            </w:r>
          </w:p>
        </w:tc>
        <w:tc>
          <w:tcPr>
            <w:tcW w:w="1296" w:type="dxa"/>
          </w:tcPr>
          <w:p>
            <w:pPr>
              <w:keepNext/>
              <w:spacing w:after="20" w:before="20"/>
              <w:rPr>
                <w:rFonts w:ascii="Arial" w:hAnsi="Arial" w:cs="Arial"/>
                <w:sz w:val="15"/>
                <w:szCs w:val="15"/>
              </w:rPr>
            </w:pPr>
            <w:r>
              <w:rPr>
                <w:rFonts w:ascii="Arial" w:hAnsi="Arial" w:cs="Arial"/>
                <w:sz w:val="15"/>
                <w:szCs w:val="15"/>
              </w:rPr>
              <w:t xml:space="preserve">Date, text</w:t>
            </w:r>
          </w:p>
        </w:tc>
        <w:tc>
          <w:tcPr>
            <w:tcW w:w="1152" w:type="dxa"/>
          </w:tcPr>
          <w:p>
            <w:pPr>
              <w:keepNext/>
              <w:spacing w:after="20" w:before="20"/>
              <w:rPr>
                <w:rFonts w:ascii="Arial" w:hAnsi="Arial" w:cs="Arial"/>
                <w:sz w:val="15"/>
                <w:szCs w:val="15"/>
              </w:rPr>
            </w:pPr>
            <w:r>
              <w:rPr>
                <w:rFonts w:ascii="Arial" w:hAnsi="Arial" w:cs="Arial"/>
                <w:sz w:val="15"/>
                <w:szCs w:val="15"/>
              </w:rPr>
              <w:t xml:space="preserve">N / 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New version dialog: [The rules of the version, one row each, with Add Rule and Remove rule]</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columns of the rules</w:t>
            </w:r>
          </w:p>
        </w:tc>
        <w:tc>
          <w:tcPr>
            <w:tcW w:w="2736" w:type="dxa"/>
          </w:tcPr>
          <w:p>
            <w:pPr>
              <w:spacing w:after="20" w:before="20"/>
              <w:rPr>
                <w:rFonts w:ascii="Arial" w:hAnsi="Arial" w:cs="Arial"/>
                <w:sz w:val="15"/>
                <w:szCs w:val="15"/>
              </w:rPr>
            </w:pPr>
            <w:r>
              <w:rPr>
                <w:rFonts w:ascii="Arial" w:hAnsi="Arial" w:cs="Arial"/>
                <w:sz w:val="15"/>
                <w:szCs w:val="15"/>
              </w:rPr>
              <w:t xml:space="preserve">Each rule its own priority; a failed check never gives Clean; Two rules have the priority &lt;p&gt;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Version</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with the rules of the active version; Save Draft keeps the draft</w:t>
            </w:r>
          </w:p>
        </w:tc>
        <w:tc>
          <w:tcPr>
            <w:tcW w:w="1296" w:type="dxa"/>
          </w:tcPr>
          <w:p>
            <w:pPr>
              <w:spacing w:after="20" w:before="20"/>
              <w:rPr>
                <w:rFonts w:ascii="Arial" w:hAnsi="Arial" w:cs="Arial"/>
                <w:sz w:val="15"/>
                <w:szCs w:val="15"/>
              </w:rPr>
            </w:pPr>
            <w:r>
              <w:rPr>
                <w:rFonts w:ascii="Arial" w:hAnsi="Arial" w:cs="Arial"/>
                <w:sz w:val="15"/>
                <w:szCs w:val="15"/>
              </w:rPr>
              <w:t xml:space="preserve">Draft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Submit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Draft</w:t>
            </w:r>
          </w:p>
        </w:tc>
        <w:tc>
          <w:tcPr>
            <w:tcW w:w="3311" w:type="dxa"/>
          </w:tcPr>
          <w:p>
            <w:pPr>
              <w:keepNext/>
              <w:spacing w:after="20" w:before="20"/>
              <w:rPr>
                <w:rFonts w:ascii="Arial" w:hAnsi="Arial" w:cs="Arial"/>
                <w:sz w:val="15"/>
                <w:szCs w:val="15"/>
              </w:rPr>
            </w:pPr>
            <w:r>
              <w:rPr>
                <w:rFonts w:ascii="Arial" w:hAnsi="Arial" w:cs="Arial"/>
                <w:sz w:val="15"/>
                <w:szCs w:val="15"/>
              </w:rPr>
              <w:t xml:space="preserve">Submits the version for a second user</w:t>
            </w:r>
          </w:p>
        </w:tc>
        <w:tc>
          <w:tcPr>
            <w:tcW w:w="1296" w:type="dxa"/>
          </w:tcPr>
          <w:p>
            <w:pPr>
              <w:keepNext/>
              <w:spacing w:after="20" w:before="20"/>
              <w:rPr>
                <w:rFonts w:ascii="Arial" w:hAnsi="Arial" w:cs="Arial"/>
                <w:sz w:val="15"/>
                <w:szCs w:val="15"/>
              </w:rPr>
            </w:pPr>
            <w:r>
              <w:rPr>
                <w:rFonts w:ascii="Arial" w:hAnsi="Arial" w:cs="Arial"/>
                <w:sz w:val="15"/>
                <w:szCs w:val="15"/>
              </w:rPr>
              <w:t xml:space="preserve">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Activate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Submitted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version replaces the active one from its effective date</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Reject (row menu)</w:t>
            </w:r>
          </w:p>
        </w:tc>
        <w:tc>
          <w:tcPr>
            <w:tcW w:w="1584" w:type="dxa"/>
          </w:tcPr>
          <w:p>
            <w:pPr>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spacing w:after="20" w:before="20"/>
              <w:rPr>
                <w:rFonts w:ascii="Arial" w:hAnsi="Arial" w:cs="Arial"/>
                <w:sz w:val="15"/>
                <w:szCs w:val="15"/>
              </w:rPr>
            </w:pPr>
            <w:r>
              <w:rPr>
                <w:rFonts w:ascii="Arial" w:hAnsi="Arial" w:cs="Arial"/>
                <w:sz w:val="15"/>
                <w:szCs w:val="15"/>
              </w:rPr>
              <w:t xml:space="preserve">Submitted</w:t>
            </w:r>
          </w:p>
        </w:tc>
        <w:tc>
          <w:tcPr>
            <w:tcW w:w="3311" w:type="dxa"/>
          </w:tcPr>
          <w:p>
            <w:pPr>
              <w:spacing w:after="20" w:before="20"/>
              <w:rPr>
                <w:rFonts w:ascii="Arial" w:hAnsi="Arial" w:cs="Arial"/>
                <w:sz w:val="15"/>
                <w:szCs w:val="15"/>
              </w:rPr>
            </w:pPr>
            <w:r>
              <w:rPr>
                <w:rFonts w:ascii="Arial" w:hAnsi="Arial" w:cs="Arial"/>
                <w:sz w:val="15"/>
                <w:szCs w:val="15"/>
              </w:rPr>
              <w:t xml:space="preserve">Asks for the reason; the version returns to its maker</w:t>
            </w:r>
          </w:p>
        </w:tc>
        <w:tc>
          <w:tcPr>
            <w:tcW w:w="1296" w:type="dxa"/>
          </w:tcPr>
          <w:p>
            <w:pPr>
              <w:spacing w:after="20" w:before="20"/>
              <w:rPr>
                <w:rFonts w:ascii="Arial" w:hAnsi="Arial" w:cs="Arial"/>
                <w:sz w:val="15"/>
                <w:szCs w:val="15"/>
              </w:rPr>
            </w:pPr>
            <w:r>
              <w:rPr>
                <w:rFonts w:ascii="Arial" w:hAnsi="Arial" w:cs="Arial"/>
                <w:sz w:val="15"/>
                <w:szCs w:val="15"/>
              </w:rPr>
              <w:t xml:space="preserve">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AA.19 Renewal Setup: Package Map, Package Choices and Propose Package (SCR-RN-19)</w:t>
      </w:r>
    </w:p>
    <w:p>
      <w:pPr>
        <w:rPr>
          <w:rFonts w:ascii="Arial" w:hAnsi="Arial" w:cs="Arial"/>
        </w:rPr>
      </w:pPr>
      <w:r>
        <w:rPr>
          <w:rFonts w:ascii="Arial" w:hAnsi="Arial" w:cs="Arial"/>
        </w:rPr>
        <w:t xml:space="preserve">Purpose: The package of a migrated policy: the package map gives the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rPr>
        <w:t xml:space="preserve">Access: Client &amp; Policy › Renewal › Renewal Setup › Package Map or Package Choices; Renewal (migrated packaged policy) › Propose Package</w:t>
      </w:r>
    </w:p>
    <w:p>
      <w:pPr>
        <w:rPr>
          <w:rFonts w:ascii="Arial" w:hAnsi="Arial" w:cs="Arial"/>
        </w:rPr>
      </w:pPr>
      <w:r>
        <w:rPr>
          <w:rFonts w:ascii="Arial" w:hAnsi="Arial" w:cs="Arial"/>
        </w:rPr>
        <w:t xml:space="preserve">FR items: FRRN.046.01</w:t>
      </w:r>
    </w:p>
    <w:p>
      <w:pPr>
        <w:keepNext/>
        <w:spacing w:before="120" w:after="60"/>
        <w:jc w:val="center"/>
      </w:pPr>
      <w:r>
        <w:drawing>
          <wp:inline xmlns:a="http://schemas.openxmlformats.org/drawingml/2006/main" xmlns:pic="http://schemas.openxmlformats.org/drawingml/2006/picture">
            <wp:extent cx="5852160" cy="2547708"/>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89"/>
                    <a:stretch>
                      <a:fillRect/>
                    </a:stretch>
                  </pic:blipFill>
                  <pic:spPr>
                    <a:xfrm>
                      <a:off x="0" y="0"/>
                      <a:ext cx="5852160" cy="254770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AA.19 - Package Map of the migrated policies with the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Package map: Legacy Package / Risk / Insurer / Sum Insured band / Renews on / Source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tcPr>
          <w:p>
            <w:pPr>
              <w:spacing w:after="20" w:before="20"/>
              <w:rPr>
                <w:rFonts w:ascii="Arial" w:hAnsi="Arial" w:cs="Arial"/>
                <w:sz w:val="15"/>
                <w:szCs w:val="15"/>
              </w:rPr>
            </w:pPr>
            <w:r>
              <w:rPr>
                <w:rFonts w:ascii="Arial" w:hAnsi="Arial" w:cs="Arial"/>
                <w:sz w:val="15"/>
                <w:szCs w:val="15"/>
              </w:rPr>
              <w:t xml:space="preserve">No package mappings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Mapping dialog: Legacy Package Code / Legacy Package Version / Risk Code / Insurance Company / Sum Insured From / Sum Insured To</w:t>
            </w:r>
          </w:p>
        </w:tc>
        <w:tc>
          <w:tcPr>
            <w:tcW w:w="1296" w:type="dxa"/>
          </w:tcPr>
          <w:p>
            <w:pPr>
              <w:spacing w:after="20" w:before="20"/>
              <w:rPr>
                <w:rFonts w:ascii="Arial" w:hAnsi="Arial" w:cs="Arial"/>
                <w:sz w:val="15"/>
                <w:szCs w:val="15"/>
              </w:rPr>
            </w:pPr>
            <w:r>
              <w:rPr>
                <w:rFonts w:ascii="Arial" w:hAnsi="Arial" w:cs="Arial"/>
                <w:sz w:val="15"/>
                <w:szCs w:val="15"/>
              </w:rPr>
              <w:t xml:space="preserve">Text, amount</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The legacy package and its qualifiers, blank for any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Mapping dialog: Product Code (blank to reject) / Product Version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number</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The the system product and version; Product catalogue</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Package choices: Renewal / Client / Legacy Package / Proposed / Reason / Proposed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reference; client; legacy package; product name with its version; the reason; the maker's name with the time; Package choices</w:t>
            </w:r>
          </w:p>
        </w:tc>
        <w:tc>
          <w:tcPr>
            <w:tcW w:w="2736" w:type="dxa"/>
          </w:tcPr>
          <w:p>
            <w:pPr>
              <w:keepNext/>
              <w:spacing w:after="20" w:before="20"/>
              <w:rPr>
                <w:rFonts w:ascii="Arial" w:hAnsi="Arial" w:cs="Arial"/>
                <w:sz w:val="15"/>
                <w:szCs w:val="15"/>
              </w:rPr>
            </w:pPr>
            <w:r>
              <w:rPr>
                <w:rFonts w:ascii="Arial" w:hAnsi="Arial" w:cs="Arial"/>
                <w:sz w:val="15"/>
                <w:szCs w:val="15"/>
              </w:rPr>
              <w:t xml:space="preserve">No package choices waiting</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Propose Package dialog: Product Code / Product Version / Reason</w:t>
            </w:r>
          </w:p>
        </w:tc>
        <w:tc>
          <w:tcPr>
            <w:tcW w:w="1296" w:type="dxa"/>
          </w:tcPr>
          <w:p>
            <w:pPr>
              <w:spacing w:after="20" w:before="20"/>
              <w:rPr>
                <w:rFonts w:ascii="Arial" w:hAnsi="Arial" w:cs="Arial"/>
                <w:sz w:val="15"/>
                <w:szCs w:val="15"/>
              </w:rPr>
            </w:pPr>
            <w:r>
              <w:rPr>
                <w:rFonts w:ascii="Arial" w:hAnsi="Arial" w:cs="Arial"/>
                <w:sz w:val="15"/>
                <w:szCs w:val="15"/>
              </w:rPr>
              <w:t xml:space="preserve">Text, number, text area</w:t>
            </w:r>
          </w:p>
        </w:tc>
        <w:tc>
          <w:tcPr>
            <w:tcW w:w="1152" w:type="dxa"/>
          </w:tcPr>
          <w:p>
            <w:pPr>
              <w:spacing w:after="20" w:before="20"/>
              <w:rPr>
                <w:rFonts w:ascii="Arial" w:hAnsi="Arial" w:cs="Arial"/>
                <w:sz w:val="15"/>
                <w:szCs w:val="15"/>
              </w:rPr>
            </w:pPr>
            <w:r>
              <w:rPr>
                <w:rFonts w:ascii="Arial" w:hAnsi="Arial" w:cs="Arial"/>
                <w:sz w:val="15"/>
                <w:szCs w:val="15"/>
              </w:rPr>
              <w:t xml:space="preserve">Y / Y / Y</w:t>
            </w:r>
          </w:p>
        </w:tc>
        <w:tc>
          <w:tcPr>
            <w:tcW w:w="3311" w:type="dxa"/>
          </w:tcPr>
          <w:p>
            <w:pPr>
              <w:spacing w:after="20" w:before="20"/>
              <w:rPr>
                <w:rFonts w:ascii="Arial" w:hAnsi="Arial" w:cs="Arial"/>
                <w:sz w:val="15"/>
                <w:szCs w:val="15"/>
              </w:rPr>
            </w:pPr>
            <w:r>
              <w:rPr>
                <w:rFonts w:ascii="Arial" w:hAnsi="Arial" w:cs="Arial"/>
                <w:sz w:val="15"/>
                <w:szCs w:val="15"/>
              </w:rPr>
              <w:t xml:space="preserve">A product that can be sold for renewal; version 1 or more; up to 200 characters; Product catalogue</w:t>
            </w:r>
          </w:p>
        </w:tc>
        <w:tc>
          <w:tcPr>
            <w:tcW w:w="2736" w:type="dxa"/>
          </w:tcPr>
          <w:p>
            <w:pPr>
              <w:spacing w:after="20" w:before="20"/>
              <w:rPr>
                <w:rFonts w:ascii="Arial" w:hAnsi="Arial" w:cs="Arial"/>
                <w:sz w:val="15"/>
                <w:szCs w:val="15"/>
              </w:rPr>
            </w:pPr>
            <w:r>
              <w:rPr>
                <w:rFonts w:ascii="Arial" w:hAnsi="Arial" w:cs="Arial"/>
                <w:sz w:val="15"/>
                <w:szCs w:val="15"/>
              </w:rPr>
              <w:t xml:space="preserve">Enter the reason of the choice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Mapping</w:t>
            </w:r>
          </w:p>
        </w:tc>
        <w:tc>
          <w:tcPr>
            <w:tcW w:w="1584" w:type="dxa"/>
          </w:tcPr>
          <w:p>
            <w:pPr>
              <w:spacing w:after="20" w:before="20"/>
              <w:rPr>
                <w:rFonts w:ascii="Arial" w:hAnsi="Arial" w:cs="Arial"/>
                <w:sz w:val="15"/>
                <w:szCs w:val="15"/>
              </w:rPr>
            </w:pPr>
            <w:r>
              <w:rPr>
                <w:rFonts w:ascii="Arial" w:hAnsi="Arial" w:cs="Arial"/>
                <w:sz w:val="15"/>
                <w:szCs w:val="15"/>
              </w:rPr>
              <w:t xml:space="preserve">Processing (package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for Authorization keeps the mapping waiting for a second user</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Upload</w:t>
            </w:r>
          </w:p>
        </w:tc>
        <w:tc>
          <w:tcPr>
            <w:tcW w:w="1584" w:type="dxa"/>
          </w:tcPr>
          <w:p>
            <w:pPr>
              <w:spacing w:after="20" w:before="20"/>
              <w:rPr>
                <w:rFonts w:ascii="Arial" w:hAnsi="Arial" w:cs="Arial"/>
                <w:sz w:val="15"/>
                <w:szCs w:val="15"/>
              </w:rPr>
            </w:pPr>
            <w:r>
              <w:rPr>
                <w:rFonts w:ascii="Arial" w:hAnsi="Arial" w:cs="Arial"/>
                <w:sz w:val="15"/>
                <w:szCs w:val="15"/>
              </w:rPr>
              <w:t xml:space="preserve">Processing (package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upload of the package map</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 Edit, Deactivate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(package permission); Authorize by another user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By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As for the risk codes (SCR-RN-17)</w:t>
            </w:r>
          </w:p>
        </w:tc>
        <w:tc>
          <w:tcPr>
            <w:tcW w:w="1296" w:type="dxa"/>
          </w:tcPr>
          <w:p>
            <w:pPr>
              <w:keepNext/>
              <w:spacing w:after="20" w:before="20"/>
              <w:rPr>
                <w:rFonts w:ascii="Arial" w:hAnsi="Arial" w:cs="Arial"/>
                <w:sz w:val="15"/>
                <w:szCs w:val="15"/>
              </w:rPr>
            </w:pPr>
            <w:r>
              <w:rPr>
                <w:rFonts w:ascii="Arial" w:hAnsi="Arial" w:cs="Arial"/>
                <w:sz w:val="15"/>
                <w:szCs w:val="15"/>
              </w:rPr>
              <w:t xml:space="preserve">Active, Pending Authorization or Inactive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Approve, Reject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member of the Renewal processing team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Choice waiting</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remarks (mandatory to reject); an approved choice applies to the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Approved or Rejected</w:t>
            </w:r>
          </w:p>
        </w:tc>
        <w:tc>
          <w:tcPr>
            <w:tcW w:w="1440" w:type="dxa"/>
          </w:tcPr>
          <w:p>
            <w:pPr>
              <w:keepNext/>
              <w:spacing w:after="20" w:before="20"/>
              <w:rPr>
                <w:rFonts w:ascii="Arial" w:hAnsi="Arial" w:cs="Arial"/>
                <w:sz w:val="15"/>
                <w:szCs w:val="15"/>
              </w:rPr>
            </w:pPr>
            <w:r>
              <w:rPr>
                <w:rFonts w:ascii="Arial" w:hAnsi="Arial" w:cs="Arial"/>
                <w:sz w:val="15"/>
                <w:szCs w:val="15"/>
              </w:rPr>
              <w:t xml:space="preserve">Package choice decided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Propose Package (renewal)</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Open renewal of a migrated packaged policy</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Submit for Approval keeps the choice waiting</w:t>
            </w:r>
          </w:p>
        </w:tc>
        <w:tc>
          <w:tcPr>
            <w:tcW w:w="1296" w:type="dxa"/>
          </w:tcPr>
          <w:p>
            <w:pPr>
              <w:spacing w:after="20" w:before="20"/>
              <w:rPr>
                <w:rFonts w:ascii="Arial" w:hAnsi="Arial" w:cs="Arial"/>
                <w:sz w:val="15"/>
                <w:szCs w:val="15"/>
              </w:rPr>
            </w:pPr>
            <w:r>
              <w:rPr>
                <w:rFonts w:ascii="Arial" w:hAnsi="Arial" w:cs="Arial"/>
                <w:sz w:val="15"/>
                <w:szCs w:val="15"/>
              </w:rPr>
              <w:t xml:space="preserve">Pending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AA.20 Renewal Setup: Go-live (SCR-RN-20)</w:t>
      </w:r>
    </w:p>
    <w:p>
      <w:pPr>
        <w:rPr>
          <w:rFonts w:ascii="Arial" w:hAnsi="Arial" w:cs="Arial"/>
        </w:rPr>
      </w:pPr>
      <w:r>
        <w:rPr>
          <w:rFonts w:ascii="Arial" w:hAnsi="Arial" w:cs="Arial"/>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rPr>
        <w:t xml:space="preserve">Access: Client &amp; Policy › Renewal › Renewal Setup › Go-live</w:t>
      </w:r>
    </w:p>
    <w:p>
      <w:pPr>
        <w:rPr>
          <w:rFonts w:ascii="Arial" w:hAnsi="Arial" w:cs="Arial"/>
        </w:rPr>
      </w:pPr>
      <w:r>
        <w:rPr>
          <w:rFonts w:ascii="Arial" w:hAnsi="Arial" w:cs="Arial"/>
        </w:rPr>
        <w:t xml:space="preserve">FR items: FRRN.045.01, FRRN.045.02</w:t>
      </w:r>
    </w:p>
    <w:p>
      <w:pPr>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1.png"/>
                    <pic:cNvPicPr/>
                  </pic:nvPicPr>
                  <pic:blipFill>
                    <a:blip r:embed="rId90"/>
                    <a:stretch>
                      <a:fillRect/>
                    </a:stretch>
                  </pic:blipFill>
                  <pic:spPr>
                    <a:xfrm>
                      <a:off x="0" y="0"/>
                      <a:ext cx="5852160" cy="15841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2.png"/>
                    <pic:cNvPicPr/>
                  </pic:nvPicPr>
                  <pic:blipFill>
                    <a:blip r:embed="rId91"/>
                    <a:stretch>
                      <a:fillRect/>
                    </a:stretch>
                  </pic:blipFill>
                  <pic:spPr>
                    <a:xfrm>
                      <a:off x="0" y="0"/>
                      <a:ext cx="5852160" cy="15841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AA.20 - Go-live tab of the Processing Team Leader: the uploads of the go-live and the corrections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Go-live take-over: Go-live Date</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dd-MMM-yyyy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Go-live take-over: [Migrated policies source: connected or loaded by upload]</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Data migration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Uploads: Upload Migrated Policies / Upload RAs Already Sent</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Templates of the expiring policies of the legacy systems and of the Renewal Advices sent before go-live</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Legacy policy &lt;legacy ref&gt; is already a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Corrections: Legacy Reference / RA Date / Correction / Upload / Prepared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Renewal Advice recorded and the correction proposed; the upload and row; the maker's name; Renewal Advices already sent</w:t>
            </w:r>
          </w:p>
        </w:tc>
        <w:tc>
          <w:tcPr>
            <w:tcW w:w="2736" w:type="dxa"/>
          </w:tcPr>
          <w:p>
            <w:pPr>
              <w:spacing w:after="20" w:before="20"/>
              <w:rPr>
                <w:rFonts w:ascii="Arial" w:hAnsi="Arial" w:cs="Arial"/>
                <w:sz w:val="15"/>
                <w:szCs w:val="15"/>
              </w:rPr>
            </w:pPr>
            <w:r>
              <w:rPr>
                <w:rFonts w:ascii="Arial" w:hAnsi="Arial" w:cs="Arial"/>
                <w:sz w:val="15"/>
                <w:szCs w:val="15"/>
              </w:rPr>
              <w:t xml:space="preserve">No corrections waiting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Run Take-over</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Go-live date entered</w:t>
            </w:r>
          </w:p>
        </w:tc>
        <w:tc>
          <w:tcPr>
            <w:tcW w:w="3311" w:type="dxa"/>
          </w:tcPr>
          <w:p>
            <w:pPr>
              <w:spacing w:after="20" w:before="20"/>
              <w:rPr>
                <w:rFonts w:ascii="Arial" w:hAnsi="Arial" w:cs="Arial"/>
                <w:sz w:val="15"/>
                <w:szCs w:val="15"/>
              </w:rPr>
            </w:pPr>
            <w:r>
              <w:rPr>
                <w:rFonts w:ascii="Arial" w:hAnsi="Arial" w:cs="Arial"/>
                <w:sz w:val="15"/>
                <w:szCs w:val="15"/>
              </w:rPr>
              <w:t xml:space="preserve">Takes over the renewals of the migrated policies expiring from the date within the horizon; expiries up to the urgent date are flagged Urgent</w:t>
            </w:r>
          </w:p>
        </w:tc>
        <w:tc>
          <w:tcPr>
            <w:tcW w:w="1296" w:type="dxa"/>
          </w:tcPr>
          <w:p>
            <w:pPr>
              <w:spacing w:after="20" w:before="20"/>
              <w:rPr>
                <w:rFonts w:ascii="Arial" w:hAnsi="Arial" w:cs="Arial"/>
                <w:sz w:val="15"/>
                <w:szCs w:val="15"/>
              </w:rPr>
            </w:pPr>
            <w:r>
              <w:rPr>
                <w:rFonts w:ascii="Arial" w:hAnsi="Arial" w:cs="Arial"/>
                <w:sz w:val="15"/>
                <w:szCs w:val="15"/>
              </w:rPr>
              <w:t xml:space="preserve">Extracted</w:t>
            </w:r>
          </w:p>
        </w:tc>
        <w:tc>
          <w:tcPr>
            <w:tcW w:w="1440" w:type="dxa"/>
          </w:tcPr>
          <w:p>
            <w:pPr>
              <w:spacing w:after="20" w:before="20"/>
              <w:rPr>
                <w:rFonts w:ascii="Arial" w:hAnsi="Arial" w:cs="Arial"/>
                <w:sz w:val="15"/>
                <w:szCs w:val="15"/>
              </w:rPr>
            </w:pPr>
            <w:r>
              <w:rPr>
                <w:rFonts w:ascii="Arial" w:hAnsi="Arial" w:cs="Arial"/>
                <w:sz w:val="15"/>
                <w:szCs w:val="15"/>
              </w:rPr>
              <w:t xml:space="preserve">Go-live renewal extraction completed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Migrated Policies</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extract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migrated policies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RAs Already Sent</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send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Renewal Advices sent by hand</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Approve, Reject (row menu)</w:t>
            </w:r>
          </w:p>
        </w:tc>
        <w:tc>
          <w:tcPr>
            <w:tcW w:w="1584" w:type="dxa"/>
          </w:tcPr>
          <w:p>
            <w:pPr>
              <w:spacing w:after="20" w:before="20"/>
              <w:rPr>
                <w:rFonts w:ascii="Arial" w:hAnsi="Arial" w:cs="Arial"/>
                <w:sz w:val="15"/>
                <w:szCs w:val="15"/>
              </w:rPr>
            </w:pPr>
            <w:r>
              <w:rPr>
                <w:rFonts w:ascii="Arial" w:hAnsi="Arial" w:cs="Arial"/>
                <w:sz w:val="15"/>
                <w:szCs w:val="15"/>
              </w:rPr>
              <w:t xml:space="preserve">Another member of the Renewal processing team than the maker</w:t>
            </w:r>
          </w:p>
        </w:tc>
        <w:tc>
          <w:tcPr>
            <w:tcW w:w="1584" w:type="dxa"/>
          </w:tcPr>
          <w:p>
            <w:pPr>
              <w:spacing w:after="20" w:before="20"/>
              <w:rPr>
                <w:rFonts w:ascii="Arial" w:hAnsi="Arial" w:cs="Arial"/>
                <w:sz w:val="15"/>
                <w:szCs w:val="15"/>
              </w:rPr>
            </w:pPr>
            <w:r>
              <w:rPr>
                <w:rFonts w:ascii="Arial" w:hAnsi="Arial" w:cs="Arial"/>
                <w:sz w:val="15"/>
                <w:szCs w:val="15"/>
              </w:rPr>
              <w:t xml:space="preserve">Correction waiting</w:t>
            </w:r>
          </w:p>
        </w:tc>
        <w:tc>
          <w:tcPr>
            <w:tcW w:w="3311" w:type="dxa"/>
          </w:tcPr>
          <w:p>
            <w:pPr>
              <w:spacing w:after="20" w:before="20"/>
              <w:rPr>
                <w:rFonts w:ascii="Arial" w:hAnsi="Arial" w:cs="Arial"/>
                <w:sz w:val="15"/>
                <w:szCs w:val="15"/>
              </w:rPr>
            </w:pPr>
            <w:r>
              <w:rPr>
                <w:rFonts w:ascii="Arial" w:hAnsi="Arial" w:cs="Arial"/>
                <w:sz w:val="15"/>
                <w:szCs w:val="15"/>
              </w:rPr>
              <w:t xml:space="preserve">Asks for remarks (mandatory to reject)</w:t>
            </w:r>
          </w:p>
        </w:tc>
        <w:tc>
          <w:tcPr>
            <w:tcW w:w="1296" w:type="dxa"/>
          </w:tcPr>
          <w:p>
            <w:pPr>
              <w:spacing w:after="20" w:before="20"/>
              <w:rPr>
                <w:rFonts w:ascii="Arial" w:hAnsi="Arial" w:cs="Arial"/>
                <w:sz w:val="15"/>
                <w:szCs w:val="15"/>
              </w:rPr>
            </w:pPr>
            <w:r>
              <w:rPr>
                <w:rFonts w:ascii="Arial" w:hAnsi="Arial" w:cs="Arial"/>
                <w:sz w:val="15"/>
                <w:szCs w:val="15"/>
              </w:rPr>
              <w:t xml:space="preserve">Approved or 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AA.21 Renewal Dashboard (SCR-RN-21)</w:t>
      </w:r>
    </w:p>
    <w:p>
      <w:pPr>
        <w:rPr>
          <w:rFonts w:ascii="Arial" w:hAnsi="Arial" w:cs="Arial"/>
        </w:rPr>
      </w:pPr>
      <w:r>
        <w:rPr>
          <w:rFonts w:ascii="Arial" w:hAnsi="Arial" w:cs="Arial"/>
        </w:rPr>
        <w:t xml:space="preserve">Purpose: 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p>
      <w:pPr>
        <w:rPr>
          <w:rFonts w:ascii="Arial" w:hAnsi="Arial" w:cs="Arial"/>
        </w:rPr>
      </w:pPr>
      <w:r>
        <w:rPr>
          <w:rFonts w:ascii="Arial" w:hAnsi="Arial" w:cs="Arial"/>
        </w:rPr>
        <w:t xml:space="preserve">Access: Client &amp; Policy › Renewal › Renewal Dashboard; Home after sign-in of the Marketing users</w:t>
      </w:r>
    </w:p>
    <w:p>
      <w:pPr>
        <w:rPr>
          <w:rFonts w:ascii="Arial" w:hAnsi="Arial" w:cs="Arial"/>
        </w:rPr>
      </w:pPr>
      <w:r>
        <w:rPr>
          <w:rFonts w:ascii="Arial" w:hAnsi="Arial" w:cs="Arial"/>
        </w:rPr>
        <w:t xml:space="preserve">FR items: FRRN.002, FRRN.042, FRRN.044</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1.png"/>
                    <pic:cNvPicPr/>
                  </pic:nvPicPr>
                  <pic:blipFill>
                    <a:blip r:embed="rId92"/>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2.png"/>
                    <pic:cNvPicPr/>
                  </pic:nvPicPr>
                  <pic:blipFill>
                    <a:blip r:embed="rId93"/>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071620"/>
            <wp:docPr id="1664530896" name="Picture 1664530896"/>
            <wp:cNvGraphicFramePr>
              <a:graphicFrameLocks noChangeAspect="1"/>
            </wp:cNvGraphicFramePr>
            <a:graphic>
              <a:graphicData uri="http://schemas.openxmlformats.org/drawingml/2006/picture">
                <pic:pic>
                  <pic:nvPicPr>
                    <pic:cNvPr id="0" name="scr-rn-21-01-view-part3.png"/>
                    <pic:cNvPicPr/>
                  </pic:nvPicPr>
                  <pic:blipFill>
                    <a:blip r:embed="rId94"/>
                    <a:stretch>
                      <a:fillRect/>
                    </a:stretch>
                  </pic:blipFill>
                  <pic:spPr>
                    <a:xfrm>
                      <a:off x="0" y="0"/>
                      <a:ext cx="5852160" cy="207162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245182"/>
            <wp:docPr id="1664530896" name="Picture 1664530896"/>
            <wp:cNvGraphicFramePr>
              <a:graphicFrameLocks noChangeAspect="1"/>
            </wp:cNvGraphicFramePr>
            <a:graphic>
              <a:graphicData uri="http://schemas.openxmlformats.org/drawingml/2006/picture">
                <pic:pic>
                  <pic:nvPicPr>
                    <pic:cNvPr id="0" name="scr-rn-21-01-view-part4.png"/>
                    <pic:cNvPicPr/>
                  </pic:nvPicPr>
                  <pic:blipFill>
                    <a:blip r:embed="rId95"/>
                    <a:stretch>
                      <a:fillRect/>
                    </a:stretch>
                  </pic:blipFill>
                  <pic:spPr>
                    <a:xfrm>
                      <a:off x="0" y="0"/>
                      <a:ext cx="5852160" cy="224518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AA.21 - Renewal Dashboard of the Marketing Team Leader: KPI cards, pipeline and the open accounts per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Period From / Period To / Market Segment / Account Officer</w:t>
            </w:r>
          </w:p>
        </w:tc>
        <w:tc>
          <w:tcPr>
            <w:tcW w:w="1296" w:type="dxa"/>
          </w:tcPr>
          <w:p>
            <w:pPr>
              <w:spacing w:after="20" w:before="20"/>
              <w:rPr>
                <w:rFonts w:ascii="Arial" w:hAnsi="Arial" w:cs="Arial"/>
                <w:sz w:val="15"/>
                <w:szCs w:val="15"/>
              </w:rPr>
            </w:pPr>
            <w:r>
              <w:rPr>
                <w:rFonts w:ascii="Arial" w:hAnsi="Arial" w:cs="Arial"/>
                <w:sz w:val="15"/>
                <w:szCs w:val="15"/>
              </w:rPr>
              <w:t xml:space="preserve">Date, date, drop-down, drop-down</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dd-MMM-yyyy; names; Market segments; users of the unit</w:t>
            </w:r>
          </w:p>
        </w:tc>
        <w:tc>
          <w:tcPr>
            <w:tcW w:w="2736" w:type="dxa"/>
          </w:tcPr>
          <w:p>
            <w:pPr>
              <w:spacing w:after="20" w:before="20"/>
              <w:rPr>
                <w:rFonts w:ascii="Arial" w:hAnsi="Arial" w:cs="Arial"/>
                <w:sz w:val="15"/>
                <w:szCs w:val="15"/>
              </w:rPr>
            </w:pPr>
            <w:r>
              <w:rPr>
                <w:rFonts w:ascii="Arial" w:hAnsi="Arial" w:cs="Arial"/>
                <w:sz w:val="15"/>
                <w:szCs w:val="15"/>
              </w:rPr>
              <w:t xml:space="preserve">Period To not before Period From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KPI summary cards: Basic Premium and Gross Commission / Pipeline Summary / Closing Ratio / Renewal Persistency Ratio</w:t>
            </w:r>
          </w:p>
        </w:tc>
        <w:tc>
          <w:tcPr>
            <w:tcW w:w="1296" w:type="dxa"/>
          </w:tcPr>
          <w:p>
            <w:pPr>
              <w:spacing w:after="20" w:before="20"/>
              <w:rPr>
                <w:rFonts w:ascii="Arial" w:hAnsi="Arial" w:cs="Arial"/>
                <w:sz w:val="15"/>
                <w:szCs w:val="15"/>
              </w:rPr>
            </w:pPr>
            <w:r>
              <w:rPr>
                <w:rFonts w:ascii="Arial" w:hAnsi="Arial" w:cs="Arial"/>
                <w:sz w:val="15"/>
                <w:szCs w:val="15"/>
              </w:rPr>
              <w:t xml:space="preserve">Card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Actual, Budget, % vs Budget, Variance, Growth; counts and amounts; Renewals, budget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Biggest Open Deals: Ranking / Account Number / Assured Name / Risk Code / Team / Premium Amount / Commission Amount</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Open renewals</w:t>
            </w:r>
          </w:p>
        </w:tc>
        <w:tc>
          <w:tcPr>
            <w:tcW w:w="2736" w:type="dxa"/>
          </w:tcPr>
          <w:p>
            <w:pPr>
              <w:spacing w:after="20" w:before="20"/>
              <w:rPr>
                <w:rFonts w:ascii="Arial" w:hAnsi="Arial" w:cs="Arial"/>
                <w:sz w:val="15"/>
                <w:szCs w:val="15"/>
              </w:rPr>
            </w:pPr>
            <w:r>
              <w:rPr>
                <w:rFonts w:ascii="Arial" w:hAnsi="Arial" w:cs="Arial"/>
                <w:sz w:val="15"/>
                <w:szCs w:val="15"/>
              </w:rPr>
              <w:t xml:space="preserve">No open deals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Insurer Renewal Approval Monitoring: Insurer Name / Number of Pending Accounts / % of Approval</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and percentages; Renewals with the insurer</w:t>
            </w:r>
          </w:p>
        </w:tc>
        <w:tc>
          <w:tcPr>
            <w:tcW w:w="2736" w:type="dxa"/>
          </w:tcPr>
          <w:p>
            <w:pPr>
              <w:keepNext/>
              <w:spacing w:after="20" w:before="20"/>
              <w:rPr>
                <w:rFonts w:ascii="Arial" w:hAnsi="Arial" w:cs="Arial"/>
                <w:sz w:val="15"/>
                <w:szCs w:val="15"/>
              </w:rPr>
            </w:pPr>
            <w:r>
              <w:rPr>
                <w:rFonts w:ascii="Arial" w:hAnsi="Arial" w:cs="Arial"/>
                <w:sz w:val="15"/>
                <w:szCs w:val="15"/>
              </w:rPr>
              <w:t xml:space="preserve">No pending accounts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Open Renewal Accounts per Officer: Officer / Open Renewal Accounts</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accounts assigned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Drill-down: Reference Number / Premium / Commission / Assigned User / Expiry Date</w:t>
            </w:r>
          </w:p>
        </w:tc>
        <w:tc>
          <w:tcPr>
            <w:tcW w:w="1296" w:type="dxa"/>
          </w:tcPr>
          <w:p>
            <w:pPr>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dd-MMM-yyyy; The accounts behind a figure</w:t>
            </w:r>
          </w:p>
        </w:tc>
        <w:tc>
          <w:tcPr>
            <w:tcW w:w="2736" w:type="dxa"/>
          </w:tcPr>
          <w:p>
            <w:pPr>
              <w:spacing w:after="20" w:before="20"/>
              <w:rPr>
                <w:rFonts w:ascii="Arial" w:hAnsi="Arial" w:cs="Arial"/>
                <w:sz w:val="15"/>
                <w:szCs w:val="15"/>
              </w:rPr>
            </w:pPr>
            <w:r>
              <w:rPr>
                <w:rFonts w:ascii="Arial" w:hAnsi="Arial" w:cs="Arial"/>
                <w:sz w:val="15"/>
                <w:szCs w:val="15"/>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[Figure or 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accounts behind the figure; a row 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AA.22 Renewal Accounts (SCR-RN-22)</w:t>
      </w:r>
    </w:p>
    <w:p>
      <w:pPr>
        <w:rPr>
          <w:rFonts w:ascii="Arial" w:hAnsi="Arial" w:cs="Arial"/>
        </w:rPr>
      </w:pPr>
      <w:r>
        <w:rPr>
          <w:rFonts w:ascii="Arial" w:hAnsi="Arial" w:cs="Arial"/>
        </w:rPr>
        <w:t xml:space="preserve">Purpose: 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p>
      <w:pPr>
        <w:rPr>
          <w:rFonts w:ascii="Arial" w:hAnsi="Arial" w:cs="Arial"/>
        </w:rPr>
      </w:pPr>
      <w:r>
        <w:rPr>
          <w:rFonts w:ascii="Arial" w:hAnsi="Arial" w:cs="Arial"/>
        </w:rPr>
        <w:t xml:space="preserve">Access: Client &amp; Policy › Renewal › Renewal Accounts; Renewal Dashboard › a figure</w:t>
      </w:r>
    </w:p>
    <w:p>
      <w:pPr>
        <w:rPr>
          <w:rFonts w:ascii="Arial" w:hAnsi="Arial" w:cs="Arial"/>
        </w:rPr>
      </w:pPr>
      <w:r>
        <w:rPr>
          <w:rFonts w:ascii="Arial" w:hAnsi="Arial" w:cs="Arial"/>
        </w:rPr>
        <w:t xml:space="preserve">FR items: FRRN.002, FRRN.008, FRRN.009, FRRN.015</w:t>
      </w:r>
    </w:p>
    <w:p>
      <w:pPr>
        <w:keepNext/>
        <w:spacing w:before="120" w:after="60"/>
        <w:jc w:val="center"/>
      </w:pPr>
      <w:r>
        <w:drawing>
          <wp:inline xmlns:a="http://schemas.openxmlformats.org/drawingml/2006/main" xmlns:pic="http://schemas.openxmlformats.org/drawingml/2006/picture">
            <wp:extent cx="5852160" cy="2654624"/>
            <wp:docPr id="1664530896" name="Picture 1664530896"/>
            <wp:cNvGraphicFramePr>
              <a:graphicFrameLocks noChangeAspect="1"/>
            </wp:cNvGraphicFramePr>
            <a:graphic>
              <a:graphicData uri="http://schemas.openxmlformats.org/drawingml/2006/picture">
                <pic:pic>
                  <pic:nvPicPr>
                    <pic:cNvPr id="0" name="scr-rn-22-01-clean.png"/>
                    <pic:cNvPicPr/>
                  </pic:nvPicPr>
                  <pic:blipFill>
                    <a:blip r:embed="rId96"/>
                    <a:stretch>
                      <a:fillRect/>
                    </a:stretch>
                  </pic:blipFill>
                  <pic:spPr>
                    <a:xfrm>
                      <a:off x="0" y="0"/>
                      <a:ext cx="5852160" cy="265462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AA.22 - Renewal Accounts, Clean panel: the accounts with their amounts, status and assigned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Panels: Clean / Review / Non-Renewable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Count on each tab; Bucket classification of the account (Annex AC.9, C01)</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Search: Search the renewal accounts</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Reference, invoice, client or assured</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labels; Renewal accounts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accounts in this panel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Account Tags: [Upload of the file of account tags]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account tags; Renewal accounts</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Account Tags</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users (update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Uploads the tags of the accounts of the file (bulk update)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AA.23 Processing Dashboard (SCR-RN-23)</w:t>
      </w:r>
    </w:p>
    <w:p>
      <w:pPr>
        <w:rPr>
          <w:rFonts w:ascii="Arial" w:hAnsi="Arial" w:cs="Arial"/>
        </w:rPr>
      </w:pPr>
      <w:r>
        <w:rPr>
          <w:rFonts w:ascii="Arial" w:hAnsi="Arial" w:cs="Arial"/>
        </w:rPr>
        <w:t xml:space="preserve">Purpose: The Processing view of the month: KPI cards of the accounts to process, a combined, New Business or Renewal view, and the accounts by Placement Processor, assigned or unassigned.</w:t>
      </w:r>
    </w:p>
    <w:p>
      <w:pPr>
        <w:rPr>
          <w:rFonts w:ascii="Arial" w:hAnsi="Arial" w:cs="Arial"/>
        </w:rPr>
      </w:pPr>
      <w:r>
        <w:rPr>
          <w:rFonts w:ascii="Arial" w:hAnsi="Arial" w:cs="Arial"/>
        </w:rPr>
        <w:t xml:space="preserve">Access: Client &amp; Policy › Renewal › Processing Dashboard; Home after sign-in of the Processing users</w:t>
      </w:r>
    </w:p>
    <w:p>
      <w:pPr>
        <w:rPr>
          <w:rFonts w:ascii="Arial" w:hAnsi="Arial" w:cs="Arial"/>
        </w:rPr>
      </w:pPr>
      <w:r>
        <w:rPr>
          <w:rFonts w:ascii="Arial" w:hAnsi="Arial" w:cs="Arial"/>
        </w:rPr>
        <w:t xml:space="preserve">FR items: FRRN.003, FRRN.010</w:t>
      </w:r>
    </w:p>
    <w:p>
      <w:pPr>
        <w:spacing w:before="120" w:after="60"/>
        <w:jc w:val="center"/>
      </w:pPr>
      <w:r>
        <w:drawing>
          <wp:inline xmlns:a="http://schemas.openxmlformats.org/drawingml/2006/main" xmlns:pic="http://schemas.openxmlformats.org/drawingml/2006/picture">
            <wp:extent cx="5852160" cy="1604299"/>
            <wp:docPr id="1664530896" name="Picture 1664530896"/>
            <wp:cNvGraphicFramePr>
              <a:graphicFrameLocks noChangeAspect="1"/>
            </wp:cNvGraphicFramePr>
            <a:graphic>
              <a:graphicData uri="http://schemas.openxmlformats.org/drawingml/2006/picture">
                <pic:pic>
                  <pic:nvPicPr>
                    <pic:cNvPr id="0" name="scr-rn-23-01-view-part1.png"/>
                    <pic:cNvPicPr/>
                  </pic:nvPicPr>
                  <pic:blipFill>
                    <a:blip r:embed="rId97"/>
                    <a:stretch>
                      <a:fillRect/>
                    </a:stretch>
                  </pic:blipFill>
                  <pic:spPr>
                    <a:xfrm>
                      <a:off x="0" y="0"/>
                      <a:ext cx="5852160" cy="16042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483220"/>
            <wp:docPr id="1664530896" name="Picture 1664530896"/>
            <wp:cNvGraphicFramePr>
              <a:graphicFrameLocks noChangeAspect="1"/>
            </wp:cNvGraphicFramePr>
            <a:graphic>
              <a:graphicData uri="http://schemas.openxmlformats.org/drawingml/2006/picture">
                <pic:pic>
                  <pic:nvPicPr>
                    <pic:cNvPr id="0" name="scr-rn-23-01-view-part2.png"/>
                    <pic:cNvPicPr/>
                  </pic:nvPicPr>
                  <pic:blipFill>
                    <a:blip r:embed="rId98"/>
                    <a:stretch>
                      <a:fillRect/>
                    </a:stretch>
                  </pic:blipFill>
                  <pic:spPr>
                    <a:xfrm>
                      <a:off x="0" y="0"/>
                      <a:ext cx="5852160" cy="14832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AA.23 - Processing Dashboard of the Processing Team Leader: KPI cards and the accounts of the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View: Combined View / New Business View / Renewal View</w:t>
            </w:r>
          </w:p>
        </w:tc>
        <w:tc>
          <w:tcPr>
            <w:tcW w:w="1296" w:type="dxa"/>
          </w:tcPr>
          <w:p>
            <w:pPr>
              <w:spacing w:after="20" w:before="20"/>
              <w:rPr>
                <w:rFonts w:ascii="Arial" w:hAnsi="Arial" w:cs="Arial"/>
                <w:sz w:val="15"/>
                <w:szCs w:val="15"/>
              </w:rPr>
            </w:pPr>
            <w:r>
              <w:rPr>
                <w:rFonts w:ascii="Arial" w:hAnsi="Arial" w:cs="Arial"/>
                <w:sz w:val="15"/>
                <w:szCs w:val="15"/>
              </w:rPr>
              <w:t xml:space="preserve">Toggle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Processing KPI cards: Accounts by status of processing</w:t>
            </w:r>
          </w:p>
        </w:tc>
        <w:tc>
          <w:tcPr>
            <w:tcW w:w="1296" w:type="dxa"/>
          </w:tcPr>
          <w:p>
            <w:pPr>
              <w:keepNext/>
              <w:spacing w:after="20" w:before="20"/>
              <w:rPr>
                <w:rFonts w:ascii="Arial" w:hAnsi="Arial" w:cs="Arial"/>
                <w:sz w:val="15"/>
                <w:szCs w:val="15"/>
              </w:rPr>
            </w:pPr>
            <w:r>
              <w:rPr>
                <w:rFonts w:ascii="Arial" w:hAnsi="Arial" w:cs="Arial"/>
                <w:sz w:val="15"/>
                <w:szCs w:val="15"/>
              </w:rPr>
              <w:t xml:space="preserve">Card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Renewals and New Business accounts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Filter: Placement Processor / Unassigned / Assigned</w:t>
            </w:r>
          </w:p>
        </w:tc>
        <w:tc>
          <w:tcPr>
            <w:tcW w:w="1296" w:type="dxa"/>
          </w:tcPr>
          <w:p>
            <w:pPr>
              <w:keepNext/>
              <w:spacing w:after="20" w:before="20"/>
              <w:rPr>
                <w:rFonts w:ascii="Arial" w:hAnsi="Arial" w:cs="Arial"/>
                <w:sz w:val="15"/>
                <w:szCs w:val="15"/>
              </w:rPr>
            </w:pPr>
            <w:r>
              <w:rPr>
                <w:rFonts w:ascii="Arial" w:hAnsi="Arial" w:cs="Arial"/>
                <w:sz w:val="15"/>
                <w:szCs w:val="15"/>
              </w:rPr>
              <w:t xml:space="preserve">Toggle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One at a time; Processing Officers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Account Reference Number / Month and the counts of the stages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Counts; Accounts of the month</w:t>
            </w:r>
          </w:p>
        </w:tc>
        <w:tc>
          <w:tcPr>
            <w:tcW w:w="2736" w:type="dxa"/>
          </w:tcPr>
          <w:p>
            <w:pPr>
              <w:spacing w:after="20" w:before="20"/>
              <w:rPr>
                <w:rFonts w:ascii="Arial" w:hAnsi="Arial" w:cs="Arial"/>
                <w:sz w:val="15"/>
                <w:szCs w:val="15"/>
              </w:rPr>
            </w:pPr>
            <w:r>
              <w:rPr>
                <w:rFonts w:ascii="Arial" w:hAnsi="Arial" w:cs="Arial"/>
                <w:sz w:val="15"/>
                <w:szCs w:val="15"/>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[Figure or row]</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accounts behind the figure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AA.24 Transfer Requests (SCR-RN-24)</w:t>
      </w:r>
    </w:p>
    <w:p>
      <w:pPr>
        <w:rPr>
          <w:rFonts w:ascii="Arial" w:hAnsi="Arial" w:cs="Arial"/>
        </w:rPr>
      </w:pPr>
      <w:r>
        <w:rPr>
          <w:rFonts w:ascii="Arial" w:hAnsi="Arial" w:cs="Arial"/>
        </w:rPr>
        <w:t xml:space="preserve">Purpose: 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p>
      <w:pPr>
        <w:rPr>
          <w:rFonts w:ascii="Arial" w:hAnsi="Arial" w:cs="Arial"/>
        </w:rPr>
      </w:pPr>
      <w:r>
        <w:rPr>
          <w:rFonts w:ascii="Arial" w:hAnsi="Arial" w:cs="Arial"/>
        </w:rPr>
        <w:t xml:space="preserve">Access: Client &amp; Policy › Renewal › Transfer Requests; Renewal › Transfer to Another Unit</w:t>
      </w:r>
    </w:p>
    <w:p>
      <w:pPr>
        <w:rPr>
          <w:rFonts w:ascii="Arial" w:hAnsi="Arial" w:cs="Arial"/>
        </w:rPr>
      </w:pPr>
      <w:r>
        <w:rPr>
          <w:rFonts w:ascii="Arial" w:hAnsi="Arial" w:cs="Arial"/>
        </w:rPr>
        <w:t xml:space="preserve">FR items: FRRN.011</w:t>
      </w:r>
    </w:p>
    <w:p>
      <w:pPr>
        <w:keepNext/>
        <w:spacing w:before="120" w:after="60"/>
        <w:jc w:val="center"/>
      </w:pPr>
      <w:r>
        <w:drawing>
          <wp:inline xmlns:a="http://schemas.openxmlformats.org/drawingml/2006/main" xmlns:pic="http://schemas.openxmlformats.org/drawingml/2006/picture">
            <wp:extent cx="5852160" cy="2208947"/>
            <wp:docPr id="1664530896" name="Picture 1664530896"/>
            <wp:cNvGraphicFramePr>
              <a:graphicFrameLocks noChangeAspect="1"/>
            </wp:cNvGraphicFramePr>
            <a:graphic>
              <a:graphicData uri="http://schemas.openxmlformats.org/drawingml/2006/picture">
                <pic:pic>
                  <pic:nvPicPr>
                    <pic:cNvPr id="0" name="scr-rn-24-01-list.png"/>
                    <pic:cNvPicPr/>
                  </pic:nvPicPr>
                  <pic:blipFill>
                    <a:blip r:embed="rId99"/>
                    <a:stretch>
                      <a:fillRect/>
                    </a:stretch>
                  </pic:blipFill>
                  <pic:spPr>
                    <a:xfrm>
                      <a:off x="0" y="0"/>
                      <a:ext cx="5852160" cy="220894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AA.24 - Transfer Request Monitoring with the requests and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Transfer Request Number / Renewal Account Number / Assured / Source Marketing Unit / Receiving Marketing Unit / Request Date / Transfer Status / Accepted By / Remarks / New Business Account Number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names of the units; Transfer requests</w:t>
            </w:r>
          </w:p>
        </w:tc>
        <w:tc>
          <w:tcPr>
            <w:tcW w:w="2736" w:type="dxa"/>
          </w:tcPr>
          <w:p>
            <w:pPr>
              <w:spacing w:after="20" w:before="20"/>
              <w:rPr>
                <w:rFonts w:ascii="Arial" w:hAnsi="Arial" w:cs="Arial"/>
                <w:sz w:val="15"/>
                <w:szCs w:val="15"/>
              </w:rPr>
            </w:pPr>
            <w:r>
              <w:rPr>
                <w:rFonts w:ascii="Arial" w:hAnsi="Arial" w:cs="Arial"/>
                <w:sz w:val="15"/>
                <w:szCs w:val="15"/>
              </w:rPr>
              <w:t xml:space="preserve">No transfer request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Transfer request dialog: Receiving Marketing Unit / Business Justification</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Marketing units; up to 500 characters; Marketing units</w:t>
            </w:r>
          </w:p>
        </w:tc>
        <w:tc>
          <w:tcPr>
            <w:tcW w:w="2736" w:type="dxa"/>
          </w:tcPr>
          <w:p>
            <w:pPr>
              <w:keepNext/>
              <w:spacing w:after="20" w:before="20"/>
              <w:rPr>
                <w:rFonts w:ascii="Arial" w:hAnsi="Arial" w:cs="Arial"/>
                <w:sz w:val="15"/>
                <w:szCs w:val="15"/>
              </w:rPr>
            </w:pPr>
            <w:r>
              <w:rPr>
                <w:rFonts w:ascii="Arial" w:hAnsi="Arial" w:cs="Arial"/>
                <w:sz w:val="15"/>
                <w:szCs w:val="15"/>
              </w:rPr>
              <w:t xml:space="preserve">Another unit than the source; Enter the business justification</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Decision dialog: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Cond.: reject or return</w:t>
            </w:r>
          </w:p>
        </w:tc>
        <w:tc>
          <w:tcPr>
            <w:tcW w:w="3311" w:type="dxa"/>
          </w:tcPr>
          <w:p>
            <w:pPr>
              <w:keepNext/>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Enter the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Create New Business Account dialog: Risk Code / Market Segment / Period From / Period To</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date, 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Names; dd-MMM-yyyy; Risk codes, market segments</w:t>
            </w:r>
          </w:p>
        </w:tc>
        <w:tc>
          <w:tcPr>
            <w:tcW w:w="2736" w:type="dxa"/>
          </w:tcPr>
          <w:p>
            <w:pPr>
              <w:spacing w:after="20" w:before="20"/>
              <w:rPr>
                <w:rFonts w:ascii="Arial" w:hAnsi="Arial" w:cs="Arial"/>
                <w:sz w:val="15"/>
                <w:szCs w:val="15"/>
              </w:rPr>
            </w:pPr>
            <w:r>
              <w:rPr>
                <w:rFonts w:ascii="Arial" w:hAnsi="Arial" w:cs="Arial"/>
                <w:sz w:val="15"/>
                <w:szCs w:val="15"/>
              </w:rPr>
              <w:t xml:space="preserve">Period To after Period From</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Accept</w:t>
            </w:r>
          </w:p>
        </w:tc>
        <w:tc>
          <w:tcPr>
            <w:tcW w:w="1584" w:type="dxa"/>
          </w:tcPr>
          <w:p>
            <w:pPr>
              <w:spacing w:after="20" w:before="20"/>
              <w:rPr>
                <w:rFonts w:ascii="Arial" w:hAnsi="Arial" w:cs="Arial"/>
                <w:sz w:val="15"/>
                <w:szCs w:val="15"/>
              </w:rPr>
            </w:pPr>
            <w:r>
              <w:rPr>
                <w:rFonts w:ascii="Arial" w:hAnsi="Arial" w:cs="Arial"/>
                <w:sz w:val="15"/>
                <w:szCs w:val="15"/>
              </w:rPr>
              <w:t xml:space="preserve">Receiving unit (Team Leader)</w:t>
            </w:r>
          </w:p>
        </w:tc>
        <w:tc>
          <w:tcPr>
            <w:tcW w:w="1584" w:type="dxa"/>
          </w:tcPr>
          <w:p>
            <w:pPr>
              <w:spacing w:after="20" w:before="20"/>
              <w:rPr>
                <w:rFonts w:ascii="Arial" w:hAnsi="Arial" w:cs="Arial"/>
                <w:sz w:val="15"/>
                <w:szCs w:val="15"/>
              </w:rPr>
            </w:pPr>
            <w:r>
              <w:rPr>
                <w:rFonts w:ascii="Arial" w:hAnsi="Arial" w:cs="Arial"/>
                <w:sz w:val="15"/>
                <w:szCs w:val="15"/>
              </w:rPr>
              <w:t xml:space="preserve">Request open</w:t>
            </w:r>
          </w:p>
        </w:tc>
        <w:tc>
          <w:tcPr>
            <w:tcW w:w="3311" w:type="dxa"/>
          </w:tcPr>
          <w:p>
            <w:pPr>
              <w:spacing w:after="20" w:before="20"/>
              <w:rPr>
                <w:rFonts w:ascii="Arial" w:hAnsi="Arial" w:cs="Arial"/>
                <w:sz w:val="15"/>
                <w:szCs w:val="15"/>
              </w:rPr>
            </w:pPr>
            <w:r>
              <w:rPr>
                <w:rFonts w:ascii="Arial" w:hAnsi="Arial" w:cs="Arial"/>
                <w:sz w:val="15"/>
                <w:szCs w:val="15"/>
              </w:rPr>
              <w:t xml:space="preserve">Accepts the transfer</w:t>
            </w:r>
          </w:p>
        </w:tc>
        <w:tc>
          <w:tcPr>
            <w:tcW w:w="1296" w:type="dxa"/>
          </w:tcPr>
          <w:p>
            <w:pPr>
              <w:spacing w:after="20" w:before="20"/>
              <w:rPr>
                <w:rFonts w:ascii="Arial" w:hAnsi="Arial" w:cs="Arial"/>
                <w:sz w:val="15"/>
                <w:szCs w:val="15"/>
              </w:rPr>
            </w:pPr>
            <w:r>
              <w:rPr>
                <w:rFonts w:ascii="Arial" w:hAnsi="Arial" w:cs="Arial"/>
                <w:sz w:val="15"/>
                <w:szCs w:val="15"/>
              </w:rPr>
              <w:t xml:space="preserve">Accepted</w:t>
            </w:r>
          </w:p>
        </w:tc>
        <w:tc>
          <w:tcPr>
            <w:tcW w:w="1440" w:type="dxa"/>
          </w:tcPr>
          <w:p>
            <w:pPr>
              <w:spacing w:after="20" w:before="20"/>
              <w:rPr>
                <w:rFonts w:ascii="Arial" w:hAnsi="Arial" w:cs="Arial"/>
                <w:sz w:val="15"/>
                <w:szCs w:val="15"/>
              </w:rPr>
            </w:pPr>
            <w:r>
              <w:rPr>
                <w:rFonts w:ascii="Arial" w:hAnsi="Arial" w:cs="Arial"/>
                <w:sz w:val="15"/>
                <w:szCs w:val="15"/>
              </w:rPr>
              <w:t xml:space="preserve">Transfer accepted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Reject / Return for Clarification</w:t>
            </w:r>
          </w:p>
        </w:tc>
        <w:tc>
          <w:tcPr>
            <w:tcW w:w="1584" w:type="dxa"/>
          </w:tcPr>
          <w:p>
            <w:pPr>
              <w:keepNext/>
              <w:spacing w:after="20" w:before="20"/>
              <w:rPr>
                <w:rFonts w:ascii="Arial" w:hAnsi="Arial" w:cs="Arial"/>
                <w:sz w:val="15"/>
                <w:szCs w:val="15"/>
              </w:rPr>
            </w:pPr>
            <w:r>
              <w:rPr>
                <w:rFonts w:ascii="Arial" w:hAnsi="Arial" w:cs="Arial"/>
                <w:sz w:val="15"/>
                <w:szCs w:val="15"/>
              </w:rPr>
              <w:t xml:space="preserve">Receiving unit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 open</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the decision with the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Rejected / Returned</w:t>
            </w:r>
          </w:p>
        </w:tc>
        <w:tc>
          <w:tcPr>
            <w:tcW w:w="1440" w:type="dxa"/>
          </w:tcPr>
          <w:p>
            <w:pPr>
              <w:keepNext/>
              <w:spacing w:after="20" w:before="20"/>
              <w:rPr>
                <w:rFonts w:ascii="Arial" w:hAnsi="Arial" w:cs="Arial"/>
                <w:sz w:val="15"/>
                <w:szCs w:val="15"/>
              </w:rPr>
            </w:pPr>
            <w:r>
              <w:rPr>
                <w:rFonts w:ascii="Arial" w:hAnsi="Arial" w:cs="Arial"/>
                <w:sz w:val="15"/>
                <w:szCs w:val="15"/>
              </w:rPr>
              <w:t xml:space="preserve">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Create New Business Account</w:t>
            </w:r>
          </w:p>
        </w:tc>
        <w:tc>
          <w:tcPr>
            <w:tcW w:w="1584" w:type="dxa"/>
          </w:tcPr>
          <w:p>
            <w:pPr>
              <w:keepNext/>
              <w:spacing w:after="20" w:before="20"/>
              <w:rPr>
                <w:rFonts w:ascii="Arial" w:hAnsi="Arial" w:cs="Arial"/>
                <w:sz w:val="15"/>
                <w:szCs w:val="15"/>
              </w:rPr>
            </w:pPr>
            <w:r>
              <w:rPr>
                <w:rFonts w:ascii="Arial" w:hAnsi="Arial" w:cs="Arial"/>
                <w:sz w:val="15"/>
                <w:szCs w:val="15"/>
              </w:rPr>
              <w:t xml:space="preserve">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 accepted</w:t>
            </w:r>
          </w:p>
        </w:tc>
        <w:tc>
          <w:tcPr>
            <w:tcW w:w="3311" w:type="dxa"/>
          </w:tcPr>
          <w:p>
            <w:pPr>
              <w:keepNext/>
              <w:spacing w:after="20" w:before="20"/>
              <w:rPr>
                <w:rFonts w:ascii="Arial" w:hAnsi="Arial" w:cs="Arial"/>
                <w:sz w:val="15"/>
                <w:szCs w:val="15"/>
              </w:rPr>
            </w:pPr>
            <w:r>
              <w:rPr>
                <w:rFonts w:ascii="Arial" w:hAnsi="Arial" w:cs="Arial"/>
                <w:sz w:val="15"/>
                <w:szCs w:val="15"/>
              </w:rPr>
              <w:t xml:space="preserve">Creates the New Business account of the opportunity; its number is shown on the request</w:t>
            </w:r>
          </w:p>
        </w:tc>
        <w:tc>
          <w:tcPr>
            <w:tcW w:w="1296" w:type="dxa"/>
          </w:tcPr>
          <w:p>
            <w:pPr>
              <w:keepNext/>
              <w:spacing w:after="20" w:before="20"/>
              <w:rPr>
                <w:rFonts w:ascii="Arial" w:hAnsi="Arial" w:cs="Arial"/>
                <w:sz w:val="15"/>
                <w:szCs w:val="15"/>
              </w:rPr>
            </w:pPr>
            <w:r>
              <w:rPr>
                <w:rFonts w:ascii="Arial" w:hAnsi="Arial" w:cs="Arial"/>
                <w:sz w:val="15"/>
                <w:szCs w:val="15"/>
              </w:rPr>
              <w:t xml:space="preserve">Completed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Cancel Request</w:t>
            </w:r>
          </w:p>
        </w:tc>
        <w:tc>
          <w:tcPr>
            <w:tcW w:w="1584" w:type="dxa"/>
          </w:tcPr>
          <w:p>
            <w:pPr>
              <w:spacing w:after="20" w:before="20"/>
              <w:rPr>
                <w:rFonts w:ascii="Arial" w:hAnsi="Arial" w:cs="Arial"/>
                <w:sz w:val="15"/>
                <w:szCs w:val="15"/>
              </w:rPr>
            </w:pPr>
            <w:r>
              <w:rPr>
                <w:rFonts w:ascii="Arial" w:hAnsi="Arial" w:cs="Arial"/>
                <w:sz w:val="15"/>
                <w:szCs w:val="15"/>
              </w:rPr>
              <w:t xml:space="preserve">Source unit</w:t>
            </w:r>
          </w:p>
        </w:tc>
        <w:tc>
          <w:tcPr>
            <w:tcW w:w="1584" w:type="dxa"/>
          </w:tcPr>
          <w:p>
            <w:pPr>
              <w:spacing w:after="20" w:before="20"/>
              <w:rPr>
                <w:rFonts w:ascii="Arial" w:hAnsi="Arial" w:cs="Arial"/>
                <w:sz w:val="15"/>
                <w:szCs w:val="15"/>
              </w:rPr>
            </w:pPr>
            <w:r>
              <w:rPr>
                <w:rFonts w:ascii="Arial" w:hAnsi="Arial" w:cs="Arial"/>
                <w:sz w:val="15"/>
                <w:szCs w:val="15"/>
              </w:rPr>
              <w:t xml:space="preserve">Request open</w:t>
            </w:r>
          </w:p>
        </w:tc>
        <w:tc>
          <w:tcPr>
            <w:tcW w:w="3311" w:type="dxa"/>
          </w:tcPr>
          <w:p>
            <w:pPr>
              <w:spacing w:after="20" w:before="20"/>
              <w:rPr>
                <w:rFonts w:ascii="Arial" w:hAnsi="Arial" w:cs="Arial"/>
                <w:sz w:val="15"/>
                <w:szCs w:val="15"/>
              </w:rPr>
            </w:pPr>
            <w:r>
              <w:rPr>
                <w:rFonts w:ascii="Arial" w:hAnsi="Arial" w:cs="Arial"/>
                <w:sz w:val="15"/>
                <w:szCs w:val="15"/>
              </w:rPr>
              <w:t xml:space="preserve">Cancels the request</w:t>
            </w:r>
          </w:p>
        </w:tc>
        <w:tc>
          <w:tcPr>
            <w:tcW w:w="1296" w:type="dxa"/>
          </w:tcPr>
          <w:p>
            <w:pPr>
              <w:spacing w:after="20" w:before="20"/>
              <w:rPr>
                <w:rFonts w:ascii="Arial" w:hAnsi="Arial" w:cs="Arial"/>
                <w:sz w:val="15"/>
                <w:szCs w:val="15"/>
              </w:rPr>
            </w:pPr>
            <w:r>
              <w:rPr>
                <w:rFonts w:ascii="Arial" w:hAnsi="Arial" w:cs="Arial"/>
                <w:sz w:val="15"/>
                <w:szCs w:val="15"/>
              </w:rPr>
              <w:t xml:space="preserve">Cancelled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AA.25 Submitted for Approval (SCR-RN-25)</w:t>
      </w:r>
    </w:p>
    <w:p>
      <w:pPr>
        <w:rPr>
          <w:rFonts w:ascii="Arial" w:hAnsi="Arial" w:cs="Arial"/>
        </w:rPr>
      </w:pPr>
      <w:r>
        <w:rPr>
          <w:rFonts w:ascii="Arial" w:hAnsi="Arial" w:cs="Arial"/>
        </w:rPr>
        <w:t xml:space="preserve">Purpose: The renewal accounts accepted by the client that wait for the second approval of the setting (Annex AC.9, C23), with the client payment confirmation. The approver approves or rejects each account with the reason.</w:t>
      </w:r>
    </w:p>
    <w:p>
      <w:pPr>
        <w:rPr>
          <w:rFonts w:ascii="Arial" w:hAnsi="Arial" w:cs="Arial"/>
        </w:rPr>
      </w:pPr>
      <w:r>
        <w:rPr>
          <w:rFonts w:ascii="Arial" w:hAnsi="Arial" w:cs="Arial"/>
        </w:rPr>
        <w:t xml:space="preserve">Access: Client &amp; Policy › Renewal › Submitted for Approval; Notification Renewal submitted for approval</w:t>
      </w:r>
    </w:p>
    <w:p>
      <w:pPr>
        <w:rPr>
          <w:rFonts w:ascii="Arial" w:hAnsi="Arial" w:cs="Arial"/>
        </w:rPr>
      </w:pPr>
      <w:r>
        <w:rPr>
          <w:rFonts w:ascii="Arial" w:hAnsi="Arial" w:cs="Arial"/>
        </w:rPr>
        <w:t xml:space="preserve">FR items: FRRN.016, FRRN.026</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1.png"/>
                    <pic:cNvPicPr/>
                  </pic:nvPicPr>
                  <pic:blipFill>
                    <a:blip r:embed="rId100"/>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2.png"/>
                    <pic:cNvPicPr/>
                  </pic:nvPicPr>
                  <pic:blipFill>
                    <a:blip r:embed="rId101"/>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AA.25 - Submitted for Approval with the accounts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Reference / Client / Disposition / Premium / Submitted by / Submitted on</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Renewals Submitted for Approval</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 is Submitted for Approval</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Approve dialog: Client payment confirmation</w:t>
            </w:r>
          </w:p>
        </w:tc>
        <w:tc>
          <w:tcPr>
            <w:tcW w:w="1296" w:type="dxa"/>
          </w:tcPr>
          <w:p>
            <w:pPr>
              <w:keepNext/>
              <w:spacing w:after="20" w:before="20"/>
              <w:rPr>
                <w:rFonts w:ascii="Arial" w:hAnsi="Arial" w:cs="Arial"/>
                <w:sz w:val="15"/>
                <w:szCs w:val="15"/>
              </w:rPr>
            </w:pPr>
            <w:r>
              <w:rPr>
                <w:rFonts w:ascii="Arial" w:hAnsi="Arial" w:cs="Arial"/>
                <w:sz w:val="15"/>
                <w:szCs w:val="15"/>
              </w:rPr>
              <w:t xml:space="preserve">Tick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payment before placement</w:t>
            </w:r>
          </w:p>
        </w:tc>
        <w:tc>
          <w:tcPr>
            <w:tcW w:w="3311" w:type="dxa"/>
          </w:tcPr>
          <w:p>
            <w:pPr>
              <w:keepNext/>
              <w:spacing w:after="20" w:before="20"/>
              <w:rPr>
                <w:rFonts w:ascii="Arial" w:hAnsi="Arial" w:cs="Arial"/>
                <w:sz w:val="15"/>
                <w:szCs w:val="15"/>
              </w:rPr>
            </w:pPr>
            <w:r>
              <w:rPr>
                <w:rFonts w:ascii="Arial" w:hAnsi="Arial" w:cs="Arial"/>
                <w:sz w:val="15"/>
                <w:szCs w:val="15"/>
              </w:rPr>
              <w:t xml:space="preserve">Confirmed by the client</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Reject dialog: Reason or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spacing w:after="20" w:before="20"/>
              <w:rPr>
                <w:rFonts w:ascii="Arial" w:hAnsi="Arial" w:cs="Arial"/>
                <w:sz w:val="15"/>
                <w:szCs w:val="15"/>
              </w:rPr>
            </w:pPr>
            <w:r>
              <w:rPr>
                <w:rFonts w:ascii="Arial" w:hAnsi="Arial" w:cs="Arial"/>
                <w:sz w:val="15"/>
                <w:szCs w:val="15"/>
              </w:rPr>
              <w:t xml:space="preserve">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Approve</w:t>
            </w:r>
          </w:p>
        </w:tc>
        <w:tc>
          <w:tcPr>
            <w:tcW w:w="1584" w:type="dxa"/>
          </w:tcPr>
          <w:p>
            <w:pPr>
              <w:keepNext/>
              <w:spacing w:after="20" w:before="20"/>
              <w:rPr>
                <w:rFonts w:ascii="Arial" w:hAnsi="Arial" w:cs="Arial"/>
                <w:sz w:val="15"/>
                <w:szCs w:val="15"/>
              </w:rPr>
            </w:pPr>
            <w:r>
              <w:rPr>
                <w:rFonts w:ascii="Arial" w:hAnsi="Arial" w:cs="Arial"/>
                <w:sz w:val="15"/>
                <w:szCs w:val="15"/>
              </w:rPr>
              <w:t xml:space="preserve">Approver (not the submitter)</w:t>
            </w:r>
          </w:p>
        </w:tc>
        <w:tc>
          <w:tcPr>
            <w:tcW w:w="1584" w:type="dxa"/>
          </w:tcPr>
          <w:p>
            <w:pPr>
              <w:keepNext/>
              <w:spacing w:after="20" w:before="20"/>
              <w:rPr>
                <w:rFonts w:ascii="Arial" w:hAnsi="Arial" w:cs="Arial"/>
                <w:sz w:val="15"/>
                <w:szCs w:val="15"/>
              </w:rPr>
            </w:pPr>
            <w:r>
              <w:rPr>
                <w:rFonts w:ascii="Arial" w:hAnsi="Arial" w:cs="Arial"/>
                <w:sz w:val="15"/>
                <w:szCs w:val="15"/>
              </w:rPr>
              <w:t xml:space="preserve">Submitted for Approval</w:t>
            </w:r>
          </w:p>
        </w:tc>
        <w:tc>
          <w:tcPr>
            <w:tcW w:w="3311" w:type="dxa"/>
          </w:tcPr>
          <w:p>
            <w:pPr>
              <w:keepNext/>
              <w:spacing w:after="20" w:before="20"/>
              <w:rPr>
                <w:rFonts w:ascii="Arial" w:hAnsi="Arial" w:cs="Arial"/>
                <w:sz w:val="15"/>
                <w:szCs w:val="15"/>
              </w:rPr>
            </w:pPr>
            <w:r>
              <w:rPr>
                <w:rFonts w:ascii="Arial" w:hAnsi="Arial" w:cs="Arial"/>
                <w:sz w:val="15"/>
                <w:szCs w:val="15"/>
              </w:rPr>
              <w:t xml:space="preserve">Approves the account; it goes to the payment check and placement</w:t>
            </w:r>
          </w:p>
        </w:tc>
        <w:tc>
          <w:tcPr>
            <w:tcW w:w="1296" w:type="dxa"/>
          </w:tcPr>
          <w:p>
            <w:pPr>
              <w:keepNext/>
              <w:spacing w:after="20" w:before="20"/>
              <w:rPr>
                <w:rFonts w:ascii="Arial" w:hAnsi="Arial" w:cs="Arial"/>
                <w:sz w:val="15"/>
                <w:szCs w:val="15"/>
              </w:rPr>
            </w:pPr>
            <w:r>
              <w:rPr>
                <w:rFonts w:ascii="Arial" w:hAnsi="Arial" w:cs="Arial"/>
                <w:sz w:val="15"/>
                <w:szCs w:val="15"/>
              </w:rPr>
              <w:t xml:space="preserve">For Placement</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approved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Reject</w:t>
            </w:r>
          </w:p>
        </w:tc>
        <w:tc>
          <w:tcPr>
            <w:tcW w:w="1584" w:type="dxa"/>
          </w:tcPr>
          <w:p>
            <w:pPr>
              <w:spacing w:after="20" w:before="20"/>
              <w:rPr>
                <w:rFonts w:ascii="Arial" w:hAnsi="Arial" w:cs="Arial"/>
                <w:sz w:val="15"/>
                <w:szCs w:val="15"/>
              </w:rPr>
            </w:pPr>
            <w:r>
              <w:rPr>
                <w:rFonts w:ascii="Arial" w:hAnsi="Arial" w:cs="Arial"/>
                <w:sz w:val="15"/>
                <w:szCs w:val="15"/>
              </w:rPr>
              <w:t xml:space="preserve">Approver (not the submitter)</w:t>
            </w:r>
          </w:p>
        </w:tc>
        <w:tc>
          <w:tcPr>
            <w:tcW w:w="1584"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3311" w:type="dxa"/>
          </w:tcPr>
          <w:p>
            <w:pPr>
              <w:spacing w:after="20" w:before="20"/>
              <w:rPr>
                <w:rFonts w:ascii="Arial" w:hAnsi="Arial" w:cs="Arial"/>
                <w:sz w:val="15"/>
                <w:szCs w:val="15"/>
              </w:rPr>
            </w:pPr>
            <w:r>
              <w:rPr>
                <w:rFonts w:ascii="Arial" w:hAnsi="Arial" w:cs="Arial"/>
                <w:sz w:val="15"/>
                <w:szCs w:val="15"/>
              </w:rPr>
              <w:t xml:space="preserve">Returns the account to the Account Officer with the reason</w:t>
            </w:r>
          </w:p>
        </w:tc>
        <w:tc>
          <w:tcPr>
            <w:tcW w:w="1296" w:type="dxa"/>
          </w:tcPr>
          <w:p>
            <w:pPr>
              <w:spacing w:after="20" w:before="20"/>
              <w:rPr>
                <w:rFonts w:ascii="Arial" w:hAnsi="Arial" w:cs="Arial"/>
                <w:sz w:val="15"/>
                <w:szCs w:val="15"/>
              </w:rPr>
            </w:pPr>
            <w:r>
              <w:rPr>
                <w:rFonts w:ascii="Arial" w:hAnsi="Arial" w:cs="Arial"/>
                <w:sz w:val="15"/>
                <w:szCs w:val="15"/>
              </w:rPr>
              <w:t xml:space="preserve">Returned</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AA.26 Submitted for Placement (SCR-RN-26)</w:t>
      </w:r>
    </w:p>
    <w:p>
      <w:pPr>
        <w:rPr>
          <w:rFonts w:ascii="Arial" w:hAnsi="Arial" w:cs="Arial"/>
        </w:rPr>
      </w:pPr>
      <w:r>
        <w:rPr>
          <w:rFonts w:ascii="Arial" w:hAnsi="Arial" w:cs="Arial"/>
        </w:rPr>
        <w:t xml:space="preserve">Purpose: The renewal accounts submitted for placement with the insurers: the Processing Officer sends the placement slip to each insurer through CCM or by protected e-mail (setting, Annex AC.9, C17), records the insurer's response and returns an account that cannot be placed.</w:t>
      </w:r>
    </w:p>
    <w:p>
      <w:pPr>
        <w:rPr>
          <w:rFonts w:ascii="Arial" w:hAnsi="Arial" w:cs="Arial"/>
        </w:rPr>
      </w:pPr>
      <w:r>
        <w:rPr>
          <w:rFonts w:ascii="Arial" w:hAnsi="Arial" w:cs="Arial"/>
        </w:rPr>
        <w:t xml:space="preserve">Access: Client &amp; Policy › Renewal › Submitted for Placement</w:t>
      </w:r>
    </w:p>
    <w:p>
      <w:pPr>
        <w:rPr>
          <w:rFonts w:ascii="Arial" w:hAnsi="Arial" w:cs="Arial"/>
        </w:rPr>
      </w:pPr>
      <w:r>
        <w:rPr>
          <w:rFonts w:ascii="Arial" w:hAnsi="Arial" w:cs="Arial"/>
        </w:rPr>
        <w:t xml:space="preserve">FR items: FRRN.029, FRRN.030, FRRN.031, FRRN.032</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1.png"/>
                    <pic:cNvPicPr/>
                  </pic:nvPicPr>
                  <pic:blipFill>
                    <a:blip r:embed="rId102"/>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2.png"/>
                    <pic:cNvPicPr/>
                  </pic:nvPicPr>
                  <pic:blipFill>
                    <a:blip r:embed="rId103"/>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AA.26 - Submitted for Placement with the accounts waiting for the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Reference / Client / Insurer / Premium / Submitted / TAT (business days) / SLA</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Renewals submitted for placement</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 is submitted for placement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Send dialog: Recipients / CC recipients</w:t>
            </w:r>
          </w:p>
        </w:tc>
        <w:tc>
          <w:tcPr>
            <w:tcW w:w="1296" w:type="dxa"/>
          </w:tcPr>
          <w:p>
            <w:pPr>
              <w:keepNext/>
              <w:spacing w:after="20" w:before="20"/>
              <w:rPr>
                <w:rFonts w:ascii="Arial" w:hAnsi="Arial" w:cs="Arial"/>
                <w:sz w:val="15"/>
                <w:szCs w:val="15"/>
              </w:rPr>
            </w:pPr>
            <w:r>
              <w:rPr>
                <w:rFonts w:ascii="Arial" w:hAnsi="Arial" w:cs="Arial"/>
                <w:sz w:val="15"/>
                <w:szCs w:val="15"/>
              </w:rPr>
              <w:t xml:space="preserve">E-mail addresses</w:t>
            </w:r>
          </w:p>
        </w:tc>
        <w:tc>
          <w:tcPr>
            <w:tcW w:w="1152" w:type="dxa"/>
          </w:tcPr>
          <w:p>
            <w:pPr>
              <w:keepNext/>
              <w:spacing w:after="20" w:before="20"/>
              <w:rPr>
                <w:rFonts w:ascii="Arial" w:hAnsi="Arial" w:cs="Arial"/>
                <w:sz w:val="15"/>
                <w:szCs w:val="15"/>
              </w:rPr>
            </w:pPr>
            <w:r>
              <w:rPr>
                <w:rFonts w:ascii="Arial" w:hAnsi="Arial" w:cs="Arial"/>
                <w:sz w:val="15"/>
                <w:szCs w:val="15"/>
              </w:rPr>
              <w:t xml:space="preserve">Y / N</w:t>
            </w:r>
          </w:p>
        </w:tc>
        <w:tc>
          <w:tcPr>
            <w:tcW w:w="3311" w:type="dxa"/>
          </w:tcPr>
          <w:p>
            <w:pPr>
              <w:keepNext/>
              <w:spacing w:after="20" w:before="20"/>
              <w:rPr>
                <w:rFonts w:ascii="Arial" w:hAnsi="Arial" w:cs="Arial"/>
                <w:sz w:val="15"/>
                <w:szCs w:val="15"/>
              </w:rPr>
            </w:pPr>
            <w:r>
              <w:rPr>
                <w:rFonts w:ascii="Arial" w:hAnsi="Arial" w:cs="Arial"/>
                <w:sz w:val="15"/>
                <w:szCs w:val="15"/>
              </w:rPr>
              <w:t xml:space="preserve">Separated by commas; Insurer contacts</w:t>
            </w:r>
          </w:p>
        </w:tc>
        <w:tc>
          <w:tcPr>
            <w:tcW w:w="2736" w:type="dxa"/>
          </w:tcPr>
          <w:p>
            <w:pPr>
              <w:keepNext/>
              <w:spacing w:after="20" w:before="20"/>
              <w:rPr>
                <w:rFonts w:ascii="Arial" w:hAnsi="Arial" w:cs="Arial"/>
                <w:sz w:val="15"/>
                <w:szCs w:val="15"/>
              </w:rPr>
            </w:pPr>
            <w:r>
              <w:rPr>
                <w:rFonts w:ascii="Arial" w:hAnsi="Arial" w:cs="Arial"/>
                <w:sz w:val="15"/>
                <w:szCs w:val="15"/>
              </w:rPr>
              <w:t xml:space="preserve">Valid e-mail addresses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dialog: Return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Return reasons; up to 500 characters; Renewal return reason</w:t>
            </w:r>
          </w:p>
        </w:tc>
        <w:tc>
          <w:tcPr>
            <w:tcW w:w="2736" w:type="dxa"/>
          </w:tcPr>
          <w:p>
            <w:pPr>
              <w:spacing w:after="20" w:before="20"/>
              <w:rPr>
                <w:rFonts w:ascii="Arial" w:hAnsi="Arial" w:cs="Arial"/>
                <w:sz w:val="15"/>
                <w:szCs w:val="15"/>
              </w:rPr>
            </w:pPr>
            <w:r>
              <w:rPr>
                <w:rFonts w:ascii="Arial" w:hAnsi="Arial" w:cs="Arial"/>
                <w:sz w:val="15"/>
                <w:szCs w:val="15"/>
              </w:rPr>
              <w:t xml:space="preserve">Select a return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 Send via CCM</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For Placement</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placement slip to the insurer by the channel of the setting</w:t>
            </w:r>
          </w:p>
        </w:tc>
        <w:tc>
          <w:tcPr>
            <w:tcW w:w="1296" w:type="dxa"/>
          </w:tcPr>
          <w:p>
            <w:pPr>
              <w:keepNext/>
              <w:spacing w:after="20" w:before="20"/>
              <w:rPr>
                <w:rFonts w:ascii="Arial" w:hAnsi="Arial" w:cs="Arial"/>
                <w:sz w:val="15"/>
                <w:szCs w:val="15"/>
              </w:rPr>
            </w:pPr>
            <w:r>
              <w:rPr>
                <w:rFonts w:ascii="Arial" w:hAnsi="Arial" w:cs="Arial"/>
                <w:sz w:val="15"/>
                <w:szCs w:val="15"/>
              </w:rPr>
              <w:t xml:space="preserve">With Insurer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Record Insurer Response</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With Insurer</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response of the insurer (SCR-RN-36, Placement tab)</w:t>
            </w:r>
          </w:p>
        </w:tc>
        <w:tc>
          <w:tcPr>
            <w:tcW w:w="1296" w:type="dxa"/>
          </w:tcPr>
          <w:p>
            <w:pPr>
              <w:keepNext/>
              <w:spacing w:after="20" w:before="20"/>
              <w:rPr>
                <w:rFonts w:ascii="Arial" w:hAnsi="Arial" w:cs="Arial"/>
                <w:sz w:val="15"/>
                <w:szCs w:val="15"/>
              </w:rPr>
            </w:pPr>
            <w:r>
              <w:rPr>
                <w:rFonts w:ascii="Arial" w:hAnsi="Arial" w:cs="Arial"/>
                <w:sz w:val="15"/>
                <w:szCs w:val="15"/>
              </w:rPr>
              <w:t xml:space="preserve">Placed or Rejected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Return</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For Placement</w:t>
            </w:r>
          </w:p>
        </w:tc>
        <w:tc>
          <w:tcPr>
            <w:tcW w:w="3311" w:type="dxa"/>
          </w:tcPr>
          <w:p>
            <w:pPr>
              <w:spacing w:after="20" w:before="20"/>
              <w:rPr>
                <w:rFonts w:ascii="Arial" w:hAnsi="Arial" w:cs="Arial"/>
                <w:sz w:val="15"/>
                <w:szCs w:val="15"/>
              </w:rPr>
            </w:pPr>
            <w:r>
              <w:rPr>
                <w:rFonts w:ascii="Arial" w:hAnsi="Arial" w:cs="Arial"/>
                <w:sz w:val="15"/>
                <w:szCs w:val="15"/>
              </w:rPr>
              <w:t xml:space="preserve">Returns the account to Marketing with the reason</w:t>
            </w:r>
          </w:p>
        </w:tc>
        <w:tc>
          <w:tcPr>
            <w:tcW w:w="1296" w:type="dxa"/>
          </w:tcPr>
          <w:p>
            <w:pPr>
              <w:spacing w:after="20" w:before="20"/>
              <w:rPr>
                <w:rFonts w:ascii="Arial" w:hAnsi="Arial" w:cs="Arial"/>
                <w:sz w:val="15"/>
                <w:szCs w:val="15"/>
              </w:rPr>
            </w:pPr>
            <w:r>
              <w:rPr>
                <w:rFonts w:ascii="Arial" w:hAnsi="Arial" w:cs="Arial"/>
                <w:sz w:val="15"/>
                <w:szCs w:val="15"/>
              </w:rPr>
              <w:t xml:space="preserve">Returned</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AA.27 TSU Requests (SCR-RN-27)</w:t>
      </w:r>
    </w:p>
    <w:p>
      <w:pPr>
        <w:rPr>
          <w:rFonts w:ascii="Arial" w:hAnsi="Arial" w:cs="Arial"/>
        </w:rPr>
      </w:pPr>
      <w:r>
        <w:rPr>
          <w:rFonts w:ascii="Arial" w:hAnsi="Arial" w:cs="Arial"/>
        </w:rPr>
        <w:t xml:space="preserve">Purpose: The requests of the Account Officers to the Technical Support Unit for a quotation or a proposal of a renewal, by status: pending the Team Lead's approval, approved, for TSU processing and completed.</w:t>
      </w:r>
    </w:p>
    <w:p>
      <w:pPr>
        <w:rPr>
          <w:rFonts w:ascii="Arial" w:hAnsi="Arial" w:cs="Arial"/>
        </w:rPr>
      </w:pPr>
      <w:r>
        <w:rPr>
          <w:rFonts w:ascii="Arial" w:hAnsi="Arial" w:cs="Arial"/>
        </w:rPr>
        <w:t xml:space="preserve">Access: Client &amp; Policy › Renewal › TSU Requests; Renewal › Proposal &amp; TSU tab</w:t>
      </w:r>
    </w:p>
    <w:p>
      <w:pPr>
        <w:rPr>
          <w:rFonts w:ascii="Arial" w:hAnsi="Arial" w:cs="Arial"/>
        </w:rPr>
      </w:pPr>
      <w:r>
        <w:rPr>
          <w:rFonts w:ascii="Arial" w:hAnsi="Arial" w:cs="Arial"/>
        </w:rPr>
        <w:t xml:space="preserve">FR items: FRRN.017, FRRN.018, FRRN.019</w:t>
      </w:r>
    </w:p>
    <w:p>
      <w:pPr>
        <w:keepNext/>
        <w:spacing w:before="120" w:after="60"/>
        <w:jc w:val="center"/>
      </w:pPr>
      <w:r>
        <w:drawing>
          <wp:inline xmlns:a="http://schemas.openxmlformats.org/drawingml/2006/main" xmlns:pic="http://schemas.openxmlformats.org/drawingml/2006/picture">
            <wp:extent cx="5852160" cy="2557798"/>
            <wp:docPr id="1664530896" name="Picture 1664530896"/>
            <wp:cNvGraphicFramePr>
              <a:graphicFrameLocks noChangeAspect="1"/>
            </wp:cNvGraphicFramePr>
            <a:graphic>
              <a:graphicData uri="http://schemas.openxmlformats.org/drawingml/2006/picture">
                <pic:pic>
                  <pic:nvPicPr>
                    <pic:cNvPr id="0" name="scr-rn-27-01-list.png"/>
                    <pic:cNvPicPr/>
                  </pic:nvPicPr>
                  <pic:blipFill>
                    <a:blip r:embed="rId104"/>
                    <a:stretch>
                      <a:fillRect/>
                    </a:stretch>
                  </pic:blipFill>
                  <pic:spPr>
                    <a:xfrm>
                      <a:off x="0" y="0"/>
                      <a:ext cx="5852160" cy="255779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AA.27 - TSU Requests with the requests of the unit by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Status tabs: Pending Team Lead Approval / Approved / For TSU Processing / Completed</w:t>
            </w:r>
          </w:p>
        </w:tc>
        <w:tc>
          <w:tcPr>
            <w:tcW w:w="1296" w:type="dxa"/>
          </w:tcPr>
          <w:p>
            <w:pPr>
              <w:keepNext/>
              <w:spacing w:after="20" w:before="20"/>
              <w:rPr>
                <w:rFonts w:ascii="Arial" w:hAnsi="Arial" w:cs="Arial"/>
                <w:sz w:val="15"/>
                <w:szCs w:val="15"/>
              </w:rPr>
            </w:pPr>
            <w:r>
              <w:rPr>
                <w:rFonts w:ascii="Arial" w:hAnsi="Arial" w:cs="Arial"/>
                <w:sz w:val="15"/>
                <w:szCs w:val="15"/>
              </w:rPr>
              <w:t xml:space="preserve">Tab</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 on each tab; TSU requests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Request / Reference Number / Client / Risk Code / Status / TSU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of the users; TSU requests</w:t>
            </w:r>
          </w:p>
        </w:tc>
        <w:tc>
          <w:tcPr>
            <w:tcW w:w="2736" w:type="dxa"/>
          </w:tcPr>
          <w:p>
            <w:pPr>
              <w:spacing w:after="20" w:before="20"/>
              <w:rPr>
                <w:rFonts w:ascii="Arial" w:hAnsi="Arial" w:cs="Arial"/>
                <w:sz w:val="15"/>
                <w:szCs w:val="15"/>
              </w:rPr>
            </w:pPr>
            <w:r>
              <w:rPr>
                <w:rFonts w:ascii="Arial" w:hAnsi="Arial" w:cs="Arial"/>
                <w:sz w:val="15"/>
                <w:szCs w:val="15"/>
              </w:rPr>
              <w:t xml:space="preserve">No TSU request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Marketing and TSU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 on its Proposal &amp; TSU 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AA.28 KYC Monitoring (SCR-RN-28)</w:t>
      </w:r>
    </w:p>
    <w:p>
      <w:pPr>
        <w:rPr>
          <w:rFonts w:ascii="Arial" w:hAnsi="Arial" w:cs="Arial"/>
        </w:rPr>
      </w:pPr>
      <w:r>
        <w:rPr>
          <w:rFonts w:ascii="Arial" w:hAnsi="Arial" w:cs="Arial"/>
        </w:rPr>
        <w:t xml:space="preserve">Purpose: The renewal accounts whose client is due for the KYC review: due, upcoming, completed and pending follow-up. KYC is for information and never blocks the renewal.</w:t>
      </w:r>
    </w:p>
    <w:p>
      <w:pPr>
        <w:rPr>
          <w:rFonts w:ascii="Arial" w:hAnsi="Arial" w:cs="Arial"/>
        </w:rPr>
      </w:pPr>
      <w:r>
        <w:rPr>
          <w:rFonts w:ascii="Arial" w:hAnsi="Arial" w:cs="Arial"/>
        </w:rPr>
        <w:t xml:space="preserve">Access: Client &amp; Policy › Renewal › KYC Monitoring</w:t>
      </w:r>
    </w:p>
    <w:p>
      <w:pPr>
        <w:rPr>
          <w:rFonts w:ascii="Arial" w:hAnsi="Arial" w:cs="Arial"/>
        </w:rPr>
      </w:pPr>
      <w:r>
        <w:rPr>
          <w:rFonts w:ascii="Arial" w:hAnsi="Arial" w:cs="Arial"/>
        </w:rPr>
        <w:t xml:space="preserve">FR items: FRRN.039</w:t>
      </w:r>
    </w:p>
    <w:p>
      <w:pPr>
        <w:keepNext/>
        <w:spacing w:before="120" w:after="60"/>
        <w:jc w:val="center"/>
      </w:pPr>
      <w:r>
        <w:drawing>
          <wp:inline xmlns:a="http://schemas.openxmlformats.org/drawingml/2006/main" xmlns:pic="http://schemas.openxmlformats.org/drawingml/2006/picture">
            <wp:extent cx="5852160" cy="2497258"/>
            <wp:docPr id="1664530896" name="Picture 1664530896"/>
            <wp:cNvGraphicFramePr>
              <a:graphicFrameLocks noChangeAspect="1"/>
            </wp:cNvGraphicFramePr>
            <a:graphic>
              <a:graphicData uri="http://schemas.openxmlformats.org/drawingml/2006/picture">
                <pic:pic>
                  <pic:nvPicPr>
                    <pic:cNvPr id="0" name="scr-rn-28-01-view.png"/>
                    <pic:cNvPicPr/>
                  </pic:nvPicPr>
                  <pic:blipFill>
                    <a:blip r:embed="rId105"/>
                    <a:stretch>
                      <a:fillRect/>
                    </a:stretch>
                  </pic:blipFill>
                  <pic:spPr>
                    <a:xfrm>
                      <a:off x="0" y="0"/>
                      <a:ext cx="5852160" cy="24972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AA.28 - KYC Monitoring with the counts and the accounts due for the KYC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Counts: Total Accounts Due for KYC Review / Total Accounts with Upcoming KYC Reviews / Total Accounts Completed KYC / Total Accounts Pending Follow-up</w:t>
            </w:r>
          </w:p>
        </w:tc>
        <w:tc>
          <w:tcPr>
            <w:tcW w:w="1296" w:type="dxa"/>
          </w:tcPr>
          <w:p>
            <w:pPr>
              <w:keepNext/>
              <w:spacing w:after="20" w:before="20"/>
              <w:rPr>
                <w:rFonts w:ascii="Arial" w:hAnsi="Arial" w:cs="Arial"/>
                <w:sz w:val="15"/>
                <w:szCs w:val="15"/>
              </w:rPr>
            </w:pPr>
            <w:r>
              <w:rPr>
                <w:rFonts w:ascii="Arial" w:hAnsi="Arial" w:cs="Arial"/>
                <w:sz w:val="15"/>
                <w:szCs w:val="15"/>
              </w:rPr>
              <w:t xml:space="preserve">Card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each opens its accounts; KYC of the clients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Reference Number / Client / KYC Review Date / Expiry Date / Account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Accounts of the card chosen</w:t>
            </w:r>
          </w:p>
        </w:tc>
        <w:tc>
          <w:tcPr>
            <w:tcW w:w="2736" w:type="dxa"/>
          </w:tcPr>
          <w:p>
            <w:pPr>
              <w:spacing w:after="20" w:before="20"/>
              <w:rPr>
                <w:rFonts w:ascii="Arial" w:hAnsi="Arial" w:cs="Arial"/>
                <w:sz w:val="15"/>
                <w:szCs w:val="15"/>
              </w:rPr>
            </w:pPr>
            <w:r>
              <w:rPr>
                <w:rFonts w:ascii="Arial" w:hAnsi="Arial" w:cs="Arial"/>
                <w:sz w:val="15"/>
                <w:szCs w:val="15"/>
              </w:rPr>
              <w:t xml:space="preserve">No account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[Card or 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Lists the accounts of the card; a row opens the renewal on its KYC 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AA.29 Risk Code Maintenance (SCR-RN-29)</w:t>
      </w:r>
    </w:p>
    <w:p>
      <w:pPr>
        <w:rPr>
          <w:rFonts w:ascii="Arial" w:hAnsi="Arial" w:cs="Arial"/>
        </w:rPr>
      </w:pPr>
      <w:r>
        <w:rPr>
          <w:rFonts w:ascii="Arial" w:hAnsi="Arial" w:cs="Arial"/>
        </w:rPr>
        <w:t xml:space="preserve">Purpose: The risk codes of Renewal with their renewable indicator: a non-renewable risk code keeps its accounts out of renewal. A change takes effect from its effective date once a second authorised user authorises it.</w:t>
      </w:r>
    </w:p>
    <w:p>
      <w:pPr>
        <w:rPr>
          <w:rFonts w:ascii="Arial" w:hAnsi="Arial" w:cs="Arial"/>
        </w:rPr>
      </w:pPr>
      <w:r>
        <w:rPr>
          <w:rFonts w:ascii="Arial" w:hAnsi="Arial" w:cs="Arial"/>
        </w:rPr>
        <w:t xml:space="preserve">Access: Client &amp; Policy › Renewal › Risk Code Maintenance</w:t>
      </w:r>
    </w:p>
    <w:p>
      <w:pPr>
        <w:rPr>
          <w:rFonts w:ascii="Arial" w:hAnsi="Arial" w:cs="Arial"/>
        </w:rPr>
      </w:pPr>
      <w:r>
        <w:rPr>
          <w:rFonts w:ascii="Arial" w:hAnsi="Arial" w:cs="Arial"/>
        </w:rPr>
        <w:t xml:space="preserve">FR items: FRRN.038</w:t>
      </w:r>
    </w:p>
    <w:p>
      <w:pPr>
        <w:keepNext/>
        <w:spacing w:before="120" w:after="60"/>
        <w:jc w:val="center"/>
      </w:pPr>
      <w:r>
        <w:drawing>
          <wp:inline xmlns:a="http://schemas.openxmlformats.org/drawingml/2006/main" xmlns:pic="http://schemas.openxmlformats.org/drawingml/2006/picture">
            <wp:extent cx="5852160" cy="2217900"/>
            <wp:docPr id="1664530896" name="Picture 1664530896"/>
            <wp:cNvGraphicFramePr>
              <a:graphicFrameLocks noChangeAspect="1"/>
            </wp:cNvGraphicFramePr>
            <a:graphic>
              <a:graphicData uri="http://schemas.openxmlformats.org/drawingml/2006/picture">
                <pic:pic>
                  <pic:nvPicPr>
                    <pic:cNvPr id="0" name="scr-rn-29-01-list.png"/>
                    <pic:cNvPicPr/>
                  </pic:nvPicPr>
                  <pic:blipFill>
                    <a:blip r:embed="rId106"/>
                    <a:stretch>
                      <a:fillRect/>
                    </a:stretch>
                  </pic:blipFill>
                  <pic:spPr>
                    <a:xfrm>
                      <a:off x="0" y="0"/>
                      <a:ext cx="5852160" cy="22179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AA.29 - Risk Code Maintenance with the risk codes and their renewable indicator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Risk Code / Risk Description / Product Line / Renewable Indicator / Effective Date / Status / Created By / Created Date / Last Updated By / Last Updated Date</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names; Risk codes</w:t>
            </w:r>
          </w:p>
        </w:tc>
        <w:tc>
          <w:tcPr>
            <w:tcW w:w="2736" w:type="dxa"/>
          </w:tcPr>
          <w:p>
            <w:pPr>
              <w:keepNext/>
              <w:spacing w:after="20" w:before="20"/>
              <w:rPr>
                <w:rFonts w:ascii="Arial" w:hAnsi="Arial" w:cs="Arial"/>
                <w:sz w:val="15"/>
                <w:szCs w:val="15"/>
              </w:rPr>
            </w:pPr>
            <w:r>
              <w:rPr>
                <w:rFonts w:ascii="Arial" w:hAnsi="Arial" w:cs="Arial"/>
                <w:sz w:val="15"/>
                <w:szCs w:val="15"/>
              </w:rPr>
              <w:t xml:space="preserve">No risk code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Risk Code / Risk Code Description / Product Line / Renewable Indicator / Effective Date / Remarks</w:t>
            </w:r>
          </w:p>
        </w:tc>
        <w:tc>
          <w:tcPr>
            <w:tcW w:w="1296" w:type="dxa"/>
          </w:tcPr>
          <w:p>
            <w:pPr>
              <w:spacing w:after="20" w:before="20"/>
              <w:rPr>
                <w:rFonts w:ascii="Arial" w:hAnsi="Arial" w:cs="Arial"/>
                <w:sz w:val="15"/>
                <w:szCs w:val="15"/>
              </w:rPr>
            </w:pPr>
            <w:r>
              <w:rPr>
                <w:rFonts w:ascii="Arial" w:hAnsi="Arial" w:cs="Arial"/>
                <w:sz w:val="15"/>
                <w:szCs w:val="15"/>
              </w:rPr>
              <w:t xml:space="preserve">Text, text, drop-down, Yes/No, date, text area</w:t>
            </w:r>
          </w:p>
        </w:tc>
        <w:tc>
          <w:tcPr>
            <w:tcW w:w="1152" w:type="dxa"/>
          </w:tcPr>
          <w:p>
            <w:pPr>
              <w:spacing w:after="20" w:before="20"/>
              <w:rPr>
                <w:rFonts w:ascii="Arial" w:hAnsi="Arial" w:cs="Arial"/>
                <w:sz w:val="15"/>
                <w:szCs w:val="15"/>
              </w:rPr>
            </w:pPr>
            <w:r>
              <w:rPr>
                <w:rFonts w:ascii="Arial" w:hAnsi="Arial" w:cs="Arial"/>
                <w:sz w:val="15"/>
                <w:szCs w:val="15"/>
              </w:rPr>
              <w:t xml:space="preserve">Y / Y / Y / Y / Y / N</w:t>
            </w:r>
          </w:p>
        </w:tc>
        <w:tc>
          <w:tcPr>
            <w:tcW w:w="3311" w:type="dxa"/>
          </w:tcPr>
          <w:p>
            <w:pPr>
              <w:spacing w:after="20" w:before="20"/>
              <w:rPr>
                <w:rFonts w:ascii="Arial" w:hAnsi="Arial" w:cs="Arial"/>
                <w:sz w:val="15"/>
                <w:szCs w:val="15"/>
              </w:rPr>
            </w:pPr>
            <w:r>
              <w:rPr>
                <w:rFonts w:ascii="Arial" w:hAnsi="Arial" w:cs="Arial"/>
                <w:sz w:val="15"/>
                <w:szCs w:val="15"/>
              </w:rPr>
              <w:t xml:space="preserve">dd-MMM-yyyy; up to 500 characters; Product lines</w:t>
            </w:r>
          </w:p>
        </w:tc>
        <w:tc>
          <w:tcPr>
            <w:tcW w:w="2736" w:type="dxa"/>
          </w:tcPr>
          <w:p>
            <w:pPr>
              <w:spacing w:after="20" w:before="20"/>
              <w:rPr>
                <w:rFonts w:ascii="Arial" w:hAnsi="Arial" w:cs="Arial"/>
                <w:sz w:val="15"/>
                <w:szCs w:val="15"/>
              </w:rPr>
            </w:pPr>
            <w:r>
              <w:rPr>
                <w:rFonts w:ascii="Arial" w:hAnsi="Arial" w:cs="Arial"/>
                <w:sz w:val="15"/>
                <w:szCs w:val="15"/>
              </w:rPr>
              <w:t xml:space="preserve">Effective date today or later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 Update</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Saves the risk code for authorisation</w:t>
            </w:r>
          </w:p>
        </w:tc>
        <w:tc>
          <w:tcPr>
            <w:tcW w:w="1296" w:type="dxa"/>
          </w:tcPr>
          <w:p>
            <w:pPr>
              <w:keepNext/>
              <w:spacing w:after="20" w:before="20"/>
              <w:rPr>
                <w:rFonts w:ascii="Arial" w:hAnsi="Arial" w:cs="Arial"/>
                <w:sz w:val="15"/>
                <w:szCs w:val="15"/>
              </w:rPr>
            </w:pPr>
            <w:r>
              <w:rPr>
                <w:rFonts w:ascii="Arial" w:hAnsi="Arial" w:cs="Arial"/>
                <w:sz w:val="15"/>
                <w:szCs w:val="15"/>
              </w:rPr>
              <w:t xml:space="preserve">For Authorization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For Authorization</w:t>
            </w:r>
          </w:p>
        </w:tc>
        <w:tc>
          <w:tcPr>
            <w:tcW w:w="3311" w:type="dxa"/>
          </w:tcPr>
          <w:p>
            <w:pPr>
              <w:keepNext/>
              <w:spacing w:after="20" w:before="20"/>
              <w:rPr>
                <w:rFonts w:ascii="Arial" w:hAnsi="Arial" w:cs="Arial"/>
                <w:sz w:val="15"/>
                <w:szCs w:val="15"/>
              </w:rPr>
            </w:pPr>
            <w:r>
              <w:rPr>
                <w:rFonts w:ascii="Arial" w:hAnsi="Arial" w:cs="Arial"/>
                <w:sz w:val="15"/>
                <w:szCs w:val="15"/>
              </w:rPr>
              <w:t xml:space="preserve">Authorises the change; it applies from the effective date</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Deactivate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Active</w:t>
            </w:r>
          </w:p>
        </w:tc>
        <w:tc>
          <w:tcPr>
            <w:tcW w:w="3311" w:type="dxa"/>
          </w:tcPr>
          <w:p>
            <w:pPr>
              <w:spacing w:after="20" w:before="20"/>
              <w:rPr>
                <w:rFonts w:ascii="Arial" w:hAnsi="Arial" w:cs="Arial"/>
                <w:sz w:val="15"/>
                <w:szCs w:val="15"/>
              </w:rPr>
            </w:pPr>
            <w:r>
              <w:rPr>
                <w:rFonts w:ascii="Arial" w:hAnsi="Arial" w:cs="Arial"/>
                <w:sz w:val="15"/>
                <w:szCs w:val="15"/>
              </w:rPr>
              <w:t xml:space="preserve">Deactivates the risk code for authorisation</w:t>
            </w:r>
          </w:p>
        </w:tc>
        <w:tc>
          <w:tcPr>
            <w:tcW w:w="1296" w:type="dxa"/>
          </w:tcPr>
          <w:p>
            <w:pPr>
              <w:spacing w:after="20" w:before="20"/>
              <w:rPr>
                <w:rFonts w:ascii="Arial" w:hAnsi="Arial" w:cs="Arial"/>
                <w:sz w:val="15"/>
                <w:szCs w:val="15"/>
              </w:rPr>
            </w:pPr>
            <w:r>
              <w:rPr>
                <w:rFonts w:ascii="Arial" w:hAnsi="Arial" w:cs="Arial"/>
                <w:sz w:val="15"/>
                <w:szCs w:val="15"/>
              </w:rPr>
              <w:t xml:space="preserve">For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AA.30 CLPC Billing Files (SCR-RN-30)</w:t>
      </w:r>
    </w:p>
    <w:p>
      <w:pPr>
        <w:rPr>
          <w:rFonts w:ascii="Arial" w:hAnsi="Arial" w:cs="Arial"/>
        </w:rPr>
      </w:pPr>
      <w:r>
        <w:rPr>
          <w:rFonts w:ascii="Arial" w:hAnsi="Arial" w:cs="Arial"/>
        </w:rPr>
        <w:t xml:space="preserve">Purpose: The billing files of the CLPC renewals: the file of the renewals billed through the loan of the client is generated for a period, sent to LMS and kept with its delivery status.</w:t>
      </w:r>
    </w:p>
    <w:p>
      <w:pPr>
        <w:rPr>
          <w:rFonts w:ascii="Arial" w:hAnsi="Arial" w:cs="Arial"/>
        </w:rPr>
      </w:pPr>
      <w:r>
        <w:rPr>
          <w:rFonts w:ascii="Arial" w:hAnsi="Arial" w:cs="Arial"/>
        </w:rPr>
        <w:t xml:space="preserve">Access: Client &amp; Policy › Renewal › CLPC Billing Files</w:t>
      </w:r>
    </w:p>
    <w:p>
      <w:pPr>
        <w:rPr>
          <w:rFonts w:ascii="Arial" w:hAnsi="Arial" w:cs="Arial"/>
        </w:rPr>
      </w:pPr>
      <w:r>
        <w:rPr>
          <w:rFonts w:ascii="Arial" w:hAnsi="Arial" w:cs="Arial"/>
        </w:rPr>
        <w:t xml:space="preserve">FR items: FRRN.027, FRRN.028</w:t>
      </w:r>
    </w:p>
    <w:p>
      <w:pPr>
        <w:keepNext/>
        <w:spacing w:before="120" w:after="60"/>
        <w:jc w:val="center"/>
      </w:pPr>
      <w:r>
        <w:drawing>
          <wp:inline xmlns:a="http://schemas.openxmlformats.org/drawingml/2006/main" xmlns:pic="http://schemas.openxmlformats.org/drawingml/2006/picture">
            <wp:extent cx="5852160" cy="2315639"/>
            <wp:docPr id="1664530896" name="Picture 1664530896"/>
            <wp:cNvGraphicFramePr>
              <a:graphicFrameLocks noChangeAspect="1"/>
            </wp:cNvGraphicFramePr>
            <a:graphic>
              <a:graphicData uri="http://schemas.openxmlformats.org/drawingml/2006/picture">
                <pic:pic>
                  <pic:nvPicPr>
                    <pic:cNvPr id="0" name="scr-rn-30-01-list.png"/>
                    <pic:cNvPicPr/>
                  </pic:nvPicPr>
                  <pic:blipFill>
                    <a:blip r:embed="rId107"/>
                    <a:stretch>
                      <a:fillRect/>
                    </a:stretch>
                  </pic:blipFill>
                  <pic:spPr>
                    <a:xfrm>
                      <a:off x="0" y="0"/>
                      <a:ext cx="5852160" cy="231563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AA.30 - CLPC Billing Files with the files generated and their delivery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Billing File dialog: From Date / To Date</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To Date not before From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File Name / File Type / Generated By / Accounts / Delivery Status / Error Reason / LMS Upload / Generated 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dd-MMM-yyyy HH:mm; Billing files</w:t>
            </w:r>
          </w:p>
        </w:tc>
        <w:tc>
          <w:tcPr>
            <w:tcW w:w="2736" w:type="dxa"/>
          </w:tcPr>
          <w:p>
            <w:pPr>
              <w:spacing w:after="20" w:before="20"/>
              <w:rPr>
                <w:rFonts w:ascii="Arial" w:hAnsi="Arial" w:cs="Arial"/>
                <w:sz w:val="15"/>
                <w:szCs w:val="15"/>
              </w:rPr>
            </w:pPr>
            <w:r>
              <w:rPr>
                <w:rFonts w:ascii="Arial" w:hAnsi="Arial" w:cs="Arial"/>
                <w:sz w:val="15"/>
                <w:szCs w:val="15"/>
              </w:rPr>
              <w:t xml:space="preserve">No billing file generated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Generate Billing File</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Generates the file of the period and sends it to LMS</w:t>
            </w:r>
          </w:p>
        </w:tc>
        <w:tc>
          <w:tcPr>
            <w:tcW w:w="1296" w:type="dxa"/>
          </w:tcPr>
          <w:p>
            <w:pPr>
              <w:keepNext/>
              <w:spacing w:after="20" w:before="20"/>
              <w:rPr>
                <w:rFonts w:ascii="Arial" w:hAnsi="Arial" w:cs="Arial"/>
                <w:sz w:val="15"/>
                <w:szCs w:val="15"/>
              </w:rPr>
            </w:pPr>
            <w:r>
              <w:rPr>
                <w:rFonts w:ascii="Arial" w:hAnsi="Arial" w:cs="Arial"/>
                <w:sz w:val="15"/>
                <w:szCs w:val="15"/>
              </w:rPr>
              <w:t xml:space="preserve">Generated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 / Download As</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file under its name or another name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AA.31 E-Policies (SCR-RN-31)</w:t>
      </w:r>
    </w:p>
    <w:p>
      <w:pPr>
        <w:rPr>
          <w:rFonts w:ascii="Arial" w:hAnsi="Arial" w:cs="Arial"/>
        </w:rPr>
      </w:pPr>
      <w:r>
        <w:rPr>
          <w:rFonts w:ascii="Arial" w:hAnsi="Arial" w:cs="Arial"/>
        </w:rPr>
        <w:t xml:space="preserve">Purpose: The e-policies of the insurers: the files received (summary file and ZIP of the policies) matched to the renewal accounts, the accounts For E-Policy Sending with the policy to send to the client, and the upload of the e-policy numbers.</w:t>
      </w:r>
    </w:p>
    <w:p>
      <w:pPr>
        <w:rPr>
          <w:rFonts w:ascii="Arial" w:hAnsi="Arial" w:cs="Arial"/>
        </w:rPr>
      </w:pPr>
      <w:r>
        <w:rPr>
          <w:rFonts w:ascii="Arial" w:hAnsi="Arial" w:cs="Arial"/>
        </w:rPr>
        <w:t xml:space="preserve">Access: Client &amp; Policy › Renewal › E-Policies</w:t>
      </w:r>
    </w:p>
    <w:p>
      <w:pPr>
        <w:rPr>
          <w:rFonts w:ascii="Arial" w:hAnsi="Arial" w:cs="Arial"/>
        </w:rPr>
      </w:pPr>
      <w:r>
        <w:rPr>
          <w:rFonts w:ascii="Arial" w:hAnsi="Arial" w:cs="Arial"/>
        </w:rPr>
        <w:t xml:space="preserve">FR items: FRRN.033</w:t>
      </w:r>
    </w:p>
    <w:p>
      <w:pPr>
        <w:spacing w:before="120" w:after="60"/>
        <w:jc w:val="center"/>
      </w:pPr>
      <w:r>
        <w:drawing>
          <wp:inline xmlns:a="http://schemas.openxmlformats.org/drawingml/2006/main" xmlns:pic="http://schemas.openxmlformats.org/drawingml/2006/picture">
            <wp:extent cx="5852160" cy="2144110"/>
            <wp:docPr id="1664530896" name="Picture 1664530896"/>
            <wp:cNvGraphicFramePr>
              <a:graphicFrameLocks noChangeAspect="1"/>
            </wp:cNvGraphicFramePr>
            <a:graphic>
              <a:graphicData uri="http://schemas.openxmlformats.org/drawingml/2006/picture">
                <pic:pic>
                  <pic:nvPicPr>
                    <pic:cNvPr id="0" name="scr-rn-31-01-receipts-part1.png"/>
                    <pic:cNvPicPr/>
                  </pic:nvPicPr>
                  <pic:blipFill>
                    <a:blip r:embed="rId108"/>
                    <a:stretch>
                      <a:fillRect/>
                    </a:stretch>
                  </pic:blipFill>
                  <pic:spPr>
                    <a:xfrm>
                      <a:off x="0" y="0"/>
                      <a:ext cx="5852160" cy="214411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674929"/>
            <wp:docPr id="1664530896" name="Picture 1664530896"/>
            <wp:cNvGraphicFramePr>
              <a:graphicFrameLocks noChangeAspect="1"/>
            </wp:cNvGraphicFramePr>
            <a:graphic>
              <a:graphicData uri="http://schemas.openxmlformats.org/drawingml/2006/picture">
                <pic:pic>
                  <pic:nvPicPr>
                    <pic:cNvPr id="0" name="scr-rn-31-01-receipts-part2.png"/>
                    <pic:cNvPicPr/>
                  </pic:nvPicPr>
                  <pic:blipFill>
                    <a:blip r:embed="rId109"/>
                    <a:stretch>
                      <a:fillRect/>
                    </a:stretch>
                  </pic:blipFill>
                  <pic:spPr>
                    <a:xfrm>
                      <a:off x="0" y="0"/>
                      <a:ext cx="5852160" cy="16749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AA.31 - E-Policies, E-Policy Receipts: the files received and the matching of each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E-Policy Receipts / For E-Policy Sending / Upload E-Policy Numbers</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E-Policy Receipts: E-Policy Summary File (.txt) / E-Policy ZIP File</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summary file and the ZIP of the policies of an insurer</w:t>
            </w:r>
          </w:p>
        </w:tc>
        <w:tc>
          <w:tcPr>
            <w:tcW w:w="2736" w:type="dxa"/>
          </w:tcPr>
          <w:p>
            <w:pPr>
              <w:spacing w:after="20" w:before="20"/>
              <w:rPr>
                <w:rFonts w:ascii="Arial" w:hAnsi="Arial" w:cs="Arial"/>
                <w:sz w:val="15"/>
                <w:szCs w:val="15"/>
              </w:rPr>
            </w:pPr>
            <w:r>
              <w:rPr>
                <w:rFonts w:ascii="Arial" w:hAnsi="Arial" w:cs="Arial"/>
                <w:sz w:val="15"/>
                <w:szCs w:val="15"/>
              </w:rPr>
              <w:t xml:space="preserve">The ZIP holds the documents of the summary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Files received: ID / File Name / Receipt Date and Time / Receipt Type / Processing Status / Matched / Reason/Remarks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E-policy files</w:t>
            </w:r>
          </w:p>
        </w:tc>
        <w:tc>
          <w:tcPr>
            <w:tcW w:w="2736" w:type="dxa"/>
          </w:tcPr>
          <w:p>
            <w:pPr>
              <w:keepNext/>
              <w:spacing w:after="20" w:before="20"/>
              <w:rPr>
                <w:rFonts w:ascii="Arial" w:hAnsi="Arial" w:cs="Arial"/>
                <w:sz w:val="15"/>
                <w:szCs w:val="15"/>
              </w:rPr>
            </w:pPr>
            <w:r>
              <w:rPr>
                <w:rFonts w:ascii="Arial" w:hAnsi="Arial" w:cs="Arial"/>
                <w:sz w:val="15"/>
                <w:szCs w:val="15"/>
              </w:rPr>
              <w:t xml:space="preserve">No e-policy file received</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Policies of a file: Sequence / Renewal Reference Number / Policy Number / Document / Matching Status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Matched, Not matched; Lines of the file</w:t>
            </w:r>
          </w:p>
        </w:tc>
        <w:tc>
          <w:tcPr>
            <w:tcW w:w="2736" w:type="dxa"/>
          </w:tcPr>
          <w:p>
            <w:pPr>
              <w:keepNext/>
              <w:spacing w:after="20" w:before="20"/>
              <w:rPr>
                <w:rFonts w:ascii="Arial" w:hAnsi="Arial" w:cs="Arial"/>
                <w:sz w:val="15"/>
                <w:szCs w:val="15"/>
              </w:rPr>
            </w:pPr>
            <w:r>
              <w:rPr>
                <w:rFonts w:ascii="Arial" w:hAnsi="Arial" w:cs="Arial"/>
                <w:sz w:val="15"/>
                <w:szCs w:val="15"/>
              </w:rPr>
              <w:t xml:space="preserve">No record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For E-Policy Sending: Select / Renewal Reference Number / Client / Policy Number / Client Email / E-Policy / Not Eligible / CC recipients</w:t>
            </w:r>
          </w:p>
        </w:tc>
        <w:tc>
          <w:tcPr>
            <w:tcW w:w="1296" w:type="dxa"/>
          </w:tcPr>
          <w:p>
            <w:pPr>
              <w:spacing w:after="20" w:before="20"/>
              <w:rPr>
                <w:rFonts w:ascii="Arial" w:hAnsi="Arial" w:cs="Arial"/>
                <w:sz w:val="15"/>
                <w:szCs w:val="15"/>
              </w:rPr>
            </w:pPr>
            <w:r>
              <w:rPr>
                <w:rFonts w:ascii="Arial" w:hAnsi="Arial" w:cs="Arial"/>
                <w:sz w:val="15"/>
                <w:szCs w:val="15"/>
              </w:rPr>
              <w:t xml:space="preserve">Column, tick box, e-mail</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Accounts with an e-policy</w:t>
            </w:r>
          </w:p>
        </w:tc>
        <w:tc>
          <w:tcPr>
            <w:tcW w:w="2736" w:type="dxa"/>
          </w:tcPr>
          <w:p>
            <w:pPr>
              <w:spacing w:after="20" w:before="20"/>
              <w:rPr>
                <w:rFonts w:ascii="Arial" w:hAnsi="Arial" w:cs="Arial"/>
                <w:sz w:val="15"/>
                <w:szCs w:val="15"/>
              </w:rPr>
            </w:pPr>
            <w:r>
              <w:rPr>
                <w:rFonts w:ascii="Arial" w:hAnsi="Arial" w:cs="Arial"/>
                <w:sz w:val="15"/>
                <w:szCs w:val="15"/>
              </w:rPr>
              <w:t xml:space="preserve">No account is For E-Policy Sending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Receives the e-policy files and matches each policy to its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Matched or Not matched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Send</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Accounts ticked</w:t>
            </w:r>
          </w:p>
        </w:tc>
        <w:tc>
          <w:tcPr>
            <w:tcW w:w="3311" w:type="dxa"/>
          </w:tcPr>
          <w:p>
            <w:pPr>
              <w:spacing w:after="20" w:before="20"/>
              <w:rPr>
                <w:rFonts w:ascii="Arial" w:hAnsi="Arial" w:cs="Arial"/>
                <w:sz w:val="15"/>
                <w:szCs w:val="15"/>
              </w:rPr>
            </w:pPr>
            <w:r>
              <w:rPr>
                <w:rFonts w:ascii="Arial" w:hAnsi="Arial" w:cs="Arial"/>
                <w:sz w:val="15"/>
                <w:szCs w:val="15"/>
              </w:rPr>
              <w:t xml:space="preserve">Sends the e-policy to the client by the channel of the setting</w:t>
            </w:r>
          </w:p>
        </w:tc>
        <w:tc>
          <w:tcPr>
            <w:tcW w:w="1296" w:type="dxa"/>
          </w:tcPr>
          <w:p>
            <w:pPr>
              <w:spacing w:after="20" w:before="20"/>
              <w:rPr>
                <w:rFonts w:ascii="Arial" w:hAnsi="Arial" w:cs="Arial"/>
                <w:sz w:val="15"/>
                <w:szCs w:val="15"/>
              </w:rPr>
            </w:pPr>
            <w:r>
              <w:rPr>
                <w:rFonts w:ascii="Arial" w:hAnsi="Arial" w:cs="Arial"/>
                <w:sz w:val="15"/>
                <w:szCs w:val="15"/>
              </w:rPr>
              <w:t xml:space="preserve">Sent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AA.32 RMU Account Maintenance (SCR-RN-32)</w:t>
      </w:r>
    </w:p>
    <w:p>
      <w:pPr>
        <w:rPr>
          <w:rFonts w:ascii="Arial" w:hAnsi="Arial" w:cs="Arial"/>
        </w:rPr>
      </w:pPr>
      <w:r>
        <w:rPr>
          <w:rFonts w:ascii="Arial" w:hAnsi="Arial" w:cs="Arial"/>
        </w:rPr>
        <w:t xml:space="preserve">Purpose: The Account Officers of the RMU (past-due loans) whose renewal accounts are handled apart, maintained by the Business Administrator.</w:t>
      </w:r>
    </w:p>
    <w:p>
      <w:pPr>
        <w:rPr>
          <w:rFonts w:ascii="Arial" w:hAnsi="Arial" w:cs="Arial"/>
        </w:rPr>
      </w:pPr>
      <w:r>
        <w:rPr>
          <w:rFonts w:ascii="Arial" w:hAnsi="Arial" w:cs="Arial"/>
        </w:rPr>
        <w:t xml:space="preserve">Access: Client &amp; Policy › Renewal › RMU Account Maintenance</w:t>
      </w:r>
    </w:p>
    <w:p>
      <w:pPr>
        <w:rPr>
          <w:rFonts w:ascii="Arial" w:hAnsi="Arial" w:cs="Arial"/>
        </w:rPr>
      </w:pPr>
      <w:r>
        <w:rPr>
          <w:rFonts w:ascii="Arial" w:hAnsi="Arial" w:cs="Arial"/>
        </w:rPr>
        <w:t xml:space="preserve">FR items: FRRN.041</w:t>
      </w:r>
    </w:p>
    <w:p>
      <w:pPr>
        <w:keepNext/>
        <w:spacing w:before="120" w:after="60"/>
        <w:jc w:val="center"/>
      </w:pPr>
      <w:r>
        <w:drawing>
          <wp:inline xmlns:a="http://schemas.openxmlformats.org/drawingml/2006/main" xmlns:pic="http://schemas.openxmlformats.org/drawingml/2006/picture">
            <wp:extent cx="5852160" cy="2113841"/>
            <wp:docPr id="1664530896" name="Picture 1664530896"/>
            <wp:cNvGraphicFramePr>
              <a:graphicFrameLocks noChangeAspect="1"/>
            </wp:cNvGraphicFramePr>
            <a:graphic>
              <a:graphicData uri="http://schemas.openxmlformats.org/drawingml/2006/picture">
                <pic:pic>
                  <pic:nvPicPr>
                    <pic:cNvPr id="0" name="scr-rn-32-01-list.png"/>
                    <pic:cNvPicPr/>
                  </pic:nvPicPr>
                  <pic:blipFill>
                    <a:blip r:embed="rId110"/>
                    <a:stretch>
                      <a:fillRect/>
                    </a:stretch>
                  </pic:blipFill>
                  <pic:spPr>
                    <a:xfrm>
                      <a:off x="0" y="0"/>
                      <a:ext cx="5852160" cy="21138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AA.32 - RMU Account Maintenance with the RMU Account Officers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AO Code / Account Officer Name / Status / Remarks / Updated By / Updated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Names; dd-MMM-yyyy; RMU Account Officers</w:t>
            </w:r>
          </w:p>
        </w:tc>
        <w:tc>
          <w:tcPr>
            <w:tcW w:w="2736" w:type="dxa"/>
          </w:tcPr>
          <w:p>
            <w:pPr>
              <w:keepNext/>
              <w:spacing w:after="20" w:before="20"/>
              <w:rPr>
                <w:rFonts w:ascii="Arial" w:hAnsi="Arial" w:cs="Arial"/>
                <w:sz w:val="15"/>
                <w:szCs w:val="15"/>
              </w:rPr>
            </w:pPr>
            <w:r>
              <w:rPr>
                <w:rFonts w:ascii="Arial" w:hAnsi="Arial" w:cs="Arial"/>
                <w:sz w:val="15"/>
                <w:szCs w:val="15"/>
              </w:rPr>
              <w:t xml:space="preserve">No RMU Account Officer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RMU officer dialog: AO Code / Account Officer Name / Remarks</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Y / Y / N</w:t>
            </w:r>
          </w:p>
        </w:tc>
        <w:tc>
          <w:tcPr>
            <w:tcW w:w="3311"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spacing w:after="20" w:before="20"/>
              <w:rPr>
                <w:rFonts w:ascii="Arial" w:hAnsi="Arial" w:cs="Arial"/>
                <w:sz w:val="15"/>
                <w:szCs w:val="15"/>
              </w:rPr>
            </w:pPr>
            <w:r>
              <w:rPr>
                <w:rFonts w:ascii="Arial" w:hAnsi="Arial" w:cs="Arial"/>
                <w:sz w:val="15"/>
                <w:szCs w:val="15"/>
              </w:rPr>
              <w:t xml:space="preserve">AO code not yet listed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Add / Update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Saves the RMU Account Officer</w:t>
            </w:r>
          </w:p>
        </w:tc>
        <w:tc>
          <w:tcPr>
            <w:tcW w:w="1296" w:type="dxa"/>
          </w:tcPr>
          <w:p>
            <w:pPr>
              <w:spacing w:after="20" w:before="20"/>
              <w:rPr>
                <w:rFonts w:ascii="Arial" w:hAnsi="Arial" w:cs="Arial"/>
                <w:sz w:val="15"/>
                <w:szCs w:val="15"/>
              </w:rPr>
            </w:pPr>
            <w:r>
              <w:rPr>
                <w:rFonts w:ascii="Arial" w:hAnsi="Arial" w:cs="Arial"/>
                <w:sz w:val="15"/>
                <w:szCs w:val="15"/>
              </w:rPr>
              <w:t xml:space="preserve">Active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AA.33 Channel Monitor (SCR-RN-33)</w:t>
      </w:r>
    </w:p>
    <w:p>
      <w:pPr>
        <w:rPr>
          <w:rFonts w:ascii="Arial" w:hAnsi="Arial" w:cs="Arial"/>
        </w:rPr>
      </w:pPr>
      <w:r>
        <w:rPr>
          <w:rFonts w:ascii="Arial" w:hAnsi="Arial" w:cs="Arial"/>
        </w:rPr>
        <w:t xml:space="preserve">Purpose: The documents of Renewal sent through the channels (CCM to the clients, MFT to the insurers, LMS for billing): each message with its status, reference, recipients and error, its delivery history and the connection of each channel. A failed message may be sent again.</w:t>
      </w:r>
    </w:p>
    <w:p>
      <w:pPr>
        <w:rPr>
          <w:rFonts w:ascii="Arial" w:hAnsi="Arial" w:cs="Arial"/>
        </w:rPr>
      </w:pPr>
      <w:r>
        <w:rPr>
          <w:rFonts w:ascii="Arial" w:hAnsi="Arial" w:cs="Arial"/>
        </w:rPr>
        <w:t xml:space="preserve">Access: Client &amp; Policy › Renewal › Channel Monitor</w:t>
      </w:r>
    </w:p>
    <w:p>
      <w:pPr>
        <w:rPr>
          <w:rFonts w:ascii="Arial" w:hAnsi="Arial" w:cs="Arial"/>
        </w:rPr>
      </w:pPr>
      <w:r>
        <w:rPr>
          <w:rFonts w:ascii="Arial" w:hAnsi="Arial" w:cs="Arial"/>
        </w:rPr>
        <w:t xml:space="preserve">FR items: FRRN.022, FRRN.024, FRRN.027</w:t>
      </w:r>
    </w:p>
    <w:p>
      <w:pPr>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1.png"/>
                    <pic:cNvPicPr/>
                  </pic:nvPicPr>
                  <pic:blipFill>
                    <a:blip r:embed="rId111"/>
                    <a:stretch>
                      <a:fillRect/>
                    </a:stretch>
                  </pic:blipFill>
                  <pic:spPr>
                    <a:xfrm>
                      <a:off x="0" y="0"/>
                      <a:ext cx="5852160" cy="160655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2.png"/>
                    <pic:cNvPicPr/>
                  </pic:nvPicPr>
                  <pic:blipFill>
                    <a:blip r:embed="rId112"/>
                    <a:stretch>
                      <a:fillRect/>
                    </a:stretch>
                  </pic:blipFill>
                  <pic:spPr>
                    <a:xfrm>
                      <a:off x="0" y="0"/>
                      <a:ext cx="5852160" cy="160655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AA.33 - Channel Monitor with the messages sent through CCM, MFT and LMS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Channel / Delivery status / Search reference</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CCM, MFT, LMS; statuses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Channel / Reference Number / File Name / Recipients / Delivery Status / CCM Transaction Reference / Error / Queued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Messages of the channels</w:t>
            </w:r>
          </w:p>
        </w:tc>
        <w:tc>
          <w:tcPr>
            <w:tcW w:w="2736" w:type="dxa"/>
          </w:tcPr>
          <w:p>
            <w:pPr>
              <w:keepNext/>
              <w:spacing w:after="20" w:before="20"/>
              <w:rPr>
                <w:rFonts w:ascii="Arial" w:hAnsi="Arial" w:cs="Arial"/>
                <w:sz w:val="15"/>
                <w:szCs w:val="15"/>
              </w:rPr>
            </w:pPr>
            <w:r>
              <w:rPr>
                <w:rFonts w:ascii="Arial" w:hAnsi="Arial" w:cs="Arial"/>
                <w:sz w:val="15"/>
                <w:szCs w:val="15"/>
              </w:rPr>
              <w:t xml:space="preserve">No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Delivery History: When / Status / Detail / By</w:t>
            </w:r>
          </w:p>
        </w:tc>
        <w:tc>
          <w:tcPr>
            <w:tcW w:w="1296" w:type="dxa"/>
          </w:tcPr>
          <w:p>
            <w:pPr>
              <w:keepNext/>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Events of the message</w:t>
            </w:r>
          </w:p>
        </w:tc>
        <w:tc>
          <w:tcPr>
            <w:tcW w:w="2736" w:type="dxa"/>
          </w:tcPr>
          <w:p>
            <w:pPr>
              <w:keepNext/>
              <w:spacing w:after="20" w:before="20"/>
              <w:rPr>
                <w:rFonts w:ascii="Arial" w:hAnsi="Arial" w:cs="Arial"/>
                <w:sz w:val="15"/>
                <w:szCs w:val="15"/>
              </w:rPr>
            </w:pPr>
            <w:r>
              <w:rPr>
                <w:rFonts w:ascii="Arial" w:hAnsi="Arial" w:cs="Arial"/>
                <w:sz w:val="15"/>
                <w:szCs w:val="15"/>
              </w:rPr>
              <w:t xml:space="preserve">No status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Connection: Mode / Address / Access key</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mode of the channel (live or simulator in SIT and UAT); Settings of the channel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Resend</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Message failed</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message again</w:t>
            </w:r>
          </w:p>
        </w:tc>
        <w:tc>
          <w:tcPr>
            <w:tcW w:w="1296" w:type="dxa"/>
          </w:tcPr>
          <w:p>
            <w:pPr>
              <w:keepNext/>
              <w:spacing w:after="20" w:before="20"/>
              <w:rPr>
                <w:rFonts w:ascii="Arial" w:hAnsi="Arial" w:cs="Arial"/>
                <w:sz w:val="15"/>
                <w:szCs w:val="15"/>
              </w:rPr>
            </w:pPr>
            <w:r>
              <w:rPr>
                <w:rFonts w:ascii="Arial" w:hAnsi="Arial" w:cs="Arial"/>
                <w:sz w:val="15"/>
                <w:szCs w:val="15"/>
              </w:rPr>
              <w:t xml:space="preserve">Queued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Cancel</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Message queued</w:t>
            </w:r>
          </w:p>
        </w:tc>
        <w:tc>
          <w:tcPr>
            <w:tcW w:w="3311" w:type="dxa"/>
          </w:tcPr>
          <w:p>
            <w:pPr>
              <w:keepNext/>
              <w:spacing w:after="20" w:before="20"/>
              <w:rPr>
                <w:rFonts w:ascii="Arial" w:hAnsi="Arial" w:cs="Arial"/>
                <w:sz w:val="15"/>
                <w:szCs w:val="15"/>
              </w:rPr>
            </w:pPr>
            <w:r>
              <w:rPr>
                <w:rFonts w:ascii="Arial" w:hAnsi="Arial" w:cs="Arial"/>
                <w:sz w:val="15"/>
                <w:szCs w:val="15"/>
              </w:rPr>
              <w:t xml:space="preserve">Cancels the message</w:t>
            </w:r>
          </w:p>
        </w:tc>
        <w:tc>
          <w:tcPr>
            <w:tcW w:w="1296" w:type="dxa"/>
          </w:tcPr>
          <w:p>
            <w:pPr>
              <w:keepNext/>
              <w:spacing w:after="20" w:before="20"/>
              <w:rPr>
                <w:rFonts w:ascii="Arial" w:hAnsi="Arial" w:cs="Arial"/>
                <w:sz w:val="15"/>
                <w:szCs w:val="15"/>
              </w:rPr>
            </w:pPr>
            <w:r>
              <w:rPr>
                <w:rFonts w:ascii="Arial" w:hAnsi="Arial" w:cs="Arial"/>
                <w:sz w:val="15"/>
                <w:szCs w:val="15"/>
              </w:rPr>
              <w:t xml:space="preserve">Cancelled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Check</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Checks the connection of the channel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AA.34 Audit Logs (SCR-RN-34)</w:t>
      </w:r>
    </w:p>
    <w:p>
      <w:pPr>
        <w:rPr>
          <w:rFonts w:ascii="Arial" w:hAnsi="Arial" w:cs="Arial"/>
        </w:rPr>
      </w:pPr>
      <w:r>
        <w:rPr>
          <w:rFonts w:ascii="Arial" w:hAnsi="Arial" w:cs="Arial"/>
        </w:rPr>
        <w:t xml:space="preserve">Purpose: Every action on the renewal accounts with its old and new value, who did it and when, filtered by date, action type, reference and user. Nobody can change or delete an entry.</w:t>
      </w:r>
    </w:p>
    <w:p>
      <w:pPr>
        <w:rPr>
          <w:rFonts w:ascii="Arial" w:hAnsi="Arial" w:cs="Arial"/>
        </w:rPr>
      </w:pPr>
      <w:r>
        <w:rPr>
          <w:rFonts w:ascii="Arial" w:hAnsi="Arial" w:cs="Arial"/>
        </w:rPr>
        <w:t xml:space="preserve">Access: Client &amp; Policy › Renewal › Audit Logs; Renewal › Audit Logs tab</w:t>
      </w:r>
    </w:p>
    <w:p>
      <w:pPr>
        <w:rPr>
          <w:rFonts w:ascii="Arial" w:hAnsi="Arial" w:cs="Arial"/>
        </w:rPr>
      </w:pPr>
      <w:r>
        <w:rPr>
          <w:rFonts w:ascii="Arial" w:hAnsi="Arial" w:cs="Arial"/>
        </w:rPr>
        <w:t xml:space="preserve">FR items: FRRN.043</w:t>
      </w:r>
    </w:p>
    <w:p>
      <w:pPr>
        <w:spacing w:before="120" w:after="60"/>
        <w:jc w:val="center"/>
      </w:pPr>
      <w:r>
        <w:drawing>
          <wp:inline xmlns:a="http://schemas.openxmlformats.org/drawingml/2006/main" xmlns:pic="http://schemas.openxmlformats.org/drawingml/2006/picture">
            <wp:extent cx="5852160" cy="2250321"/>
            <wp:docPr id="1664530896" name="Picture 1664530896"/>
            <wp:cNvGraphicFramePr>
              <a:graphicFrameLocks noChangeAspect="1"/>
            </wp:cNvGraphicFramePr>
            <a:graphic>
              <a:graphicData uri="http://schemas.openxmlformats.org/drawingml/2006/picture">
                <pic:pic>
                  <pic:nvPicPr>
                    <pic:cNvPr id="0" name="scr-rn-34-01-list-part1.png"/>
                    <pic:cNvPicPr/>
                  </pic:nvPicPr>
                  <pic:blipFill>
                    <a:blip r:embed="rId113"/>
                    <a:stretch>
                      <a:fillRect/>
                    </a:stretch>
                  </pic:blipFill>
                  <pic:spPr>
                    <a:xfrm>
                      <a:off x="0" y="0"/>
                      <a:ext cx="5852160" cy="22503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1890358"/>
            <wp:docPr id="1664530896" name="Picture 1664530896"/>
            <wp:cNvGraphicFramePr>
              <a:graphicFrameLocks noChangeAspect="1"/>
            </wp:cNvGraphicFramePr>
            <a:graphic>
              <a:graphicData uri="http://schemas.openxmlformats.org/drawingml/2006/picture">
                <pic:pic>
                  <pic:nvPicPr>
                    <pic:cNvPr id="0" name="scr-rn-34-01-list-part2.png"/>
                    <pic:cNvPicPr/>
                  </pic:nvPicPr>
                  <pic:blipFill>
                    <a:blip r:embed="rId114"/>
                    <a:stretch>
                      <a:fillRect/>
                    </a:stretch>
                  </pic:blipFill>
                  <pic:spPr>
                    <a:xfrm>
                      <a:off x="0" y="0"/>
                      <a:ext cx="5852160" cy="18903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230446"/>
            <wp:docPr id="1664530896" name="Picture 1664530896"/>
            <wp:cNvGraphicFramePr>
              <a:graphicFrameLocks noChangeAspect="1"/>
            </wp:cNvGraphicFramePr>
            <a:graphic>
              <a:graphicData uri="http://schemas.openxmlformats.org/drawingml/2006/picture">
                <pic:pic>
                  <pic:nvPicPr>
                    <pic:cNvPr id="0" name="scr-rn-34-01-list-part3.png"/>
                    <pic:cNvPicPr/>
                  </pic:nvPicPr>
                  <pic:blipFill>
                    <a:blip r:embed="rId115"/>
                    <a:stretch>
                      <a:fillRect/>
                    </a:stretch>
                  </pic:blipFill>
                  <pic:spPr>
                    <a:xfrm>
                      <a:off x="0" y="0"/>
                      <a:ext cx="5852160" cy="22304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97320"/>
            <wp:docPr id="1664530896" name="Picture 1664530896"/>
            <wp:cNvGraphicFramePr>
              <a:graphicFrameLocks noChangeAspect="1"/>
            </wp:cNvGraphicFramePr>
            <a:graphic>
              <a:graphicData uri="http://schemas.openxmlformats.org/drawingml/2006/picture">
                <pic:pic>
                  <pic:nvPicPr>
                    <pic:cNvPr id="0" name="scr-rn-34-01-list-part4.png"/>
                    <pic:cNvPicPr/>
                  </pic:nvPicPr>
                  <pic:blipFill>
                    <a:blip r:embed="rId116"/>
                    <a:stretch>
                      <a:fillRect/>
                    </a:stretch>
                  </pic:blipFill>
                  <pic:spPr>
                    <a:xfrm>
                      <a:off x="0" y="0"/>
                      <a:ext cx="5852160" cy="21973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AA.34 - Audit Logs of Renewal with the actions of the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Filters: Date From / Date To / Action Type / Reference Number / User</w:t>
            </w:r>
          </w:p>
        </w:tc>
        <w:tc>
          <w:tcPr>
            <w:tcW w:w="1296" w:type="dxa"/>
          </w:tcPr>
          <w:p>
            <w:pPr>
              <w:keepNext/>
              <w:spacing w:after="20" w:before="20"/>
              <w:rPr>
                <w:rFonts w:ascii="Arial" w:hAnsi="Arial" w:cs="Arial"/>
                <w:sz w:val="15"/>
                <w:szCs w:val="15"/>
              </w:rPr>
            </w:pPr>
            <w:r>
              <w:rPr>
                <w:rFonts w:ascii="Arial" w:hAnsi="Arial" w:cs="Arial"/>
                <w:sz w:val="15"/>
                <w:szCs w:val="15"/>
              </w:rPr>
              <w:t xml:space="preserve">Date, date, drop-down, text, 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action types in words; names; Action types; users</w:t>
            </w:r>
          </w:p>
        </w:tc>
        <w:tc>
          <w:tcPr>
            <w:tcW w:w="2736" w:type="dxa"/>
          </w:tcPr>
          <w:p>
            <w:pPr>
              <w:keepNext/>
              <w:spacing w:after="20" w:before="20"/>
              <w:rPr>
                <w:rFonts w:ascii="Arial" w:hAnsi="Arial" w:cs="Arial"/>
                <w:sz w:val="15"/>
                <w:szCs w:val="15"/>
              </w:rPr>
            </w:pPr>
            <w:r>
              <w:rPr>
                <w:rFonts w:ascii="Arial" w:hAnsi="Arial" w:cs="Arial"/>
                <w:sz w:val="15"/>
                <w:szCs w:val="15"/>
              </w:rPr>
              <w:t xml:space="preserve">Date To not before Date From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Timestamp / Module / Reference Number / Client / Assured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values in words; Audit trail</w:t>
            </w:r>
          </w:p>
        </w:tc>
        <w:tc>
          <w:tcPr>
            <w:tcW w:w="2736" w:type="dxa"/>
          </w:tcPr>
          <w:p>
            <w:pPr>
              <w:spacing w:after="20" w:before="20"/>
              <w:rPr>
                <w:rFonts w:ascii="Arial" w:hAnsi="Arial" w:cs="Arial"/>
                <w:sz w:val="15"/>
                <w:szCs w:val="15"/>
              </w:rPr>
            </w:pPr>
            <w:r>
              <w:rPr>
                <w:rFonts w:ascii="Arial" w:hAnsi="Arial" w:cs="Arial"/>
                <w:sz w:val="15"/>
                <w:szCs w:val="15"/>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Export</w:t>
            </w:r>
          </w:p>
        </w:tc>
        <w:tc>
          <w:tcPr>
            <w:tcW w:w="1584" w:type="dxa"/>
          </w:tcPr>
          <w:p>
            <w:pPr>
              <w:spacing w:after="20" w:before="20"/>
              <w:rPr>
                <w:rFonts w:ascii="Arial" w:hAnsi="Arial" w:cs="Arial"/>
                <w:sz w:val="15"/>
                <w:szCs w:val="15"/>
              </w:rPr>
            </w:pPr>
            <w:r>
              <w:rPr>
                <w:rFonts w:ascii="Arial" w:hAnsi="Arial" w:cs="Arial"/>
                <w:sz w:val="15"/>
                <w:szCs w:val="15"/>
              </w:rPr>
              <w:t xml:space="preserve">Auditor, 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entries of the filters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AA.35 Renewal Annual Budget (SCR-RN-35)</w:t>
      </w:r>
    </w:p>
    <w:p>
      <w:pPr>
        <w:rPr>
          <w:rFonts w:ascii="Arial" w:hAnsi="Arial" w:cs="Arial"/>
        </w:rPr>
      </w:pPr>
      <w:r>
        <w:rPr>
          <w:rFonts w:ascii="Arial" w:hAnsi="Arial" w:cs="Arial"/>
        </w:rPr>
        <w:t xml:space="preserve">Purpose: The annual budget of the renewals per fiscal year, measure, market segment and team, uploaded and updated by month, with the history of every change. The Renewal Dashboard compares the actuals with it.</w:t>
      </w:r>
    </w:p>
    <w:p>
      <w:pPr>
        <w:rPr>
          <w:rFonts w:ascii="Arial" w:hAnsi="Arial" w:cs="Arial"/>
        </w:rPr>
      </w:pPr>
      <w:r>
        <w:rPr>
          <w:rFonts w:ascii="Arial" w:hAnsi="Arial" w:cs="Arial"/>
        </w:rPr>
        <w:t xml:space="preserve">Access: Client &amp; Policy › Renewal › Renewal Annual Budget</w:t>
      </w:r>
    </w:p>
    <w:p>
      <w:pPr>
        <w:rPr>
          <w:rFonts w:ascii="Arial" w:hAnsi="Arial" w:cs="Arial"/>
        </w:rPr>
      </w:pPr>
      <w:r>
        <w:rPr>
          <w:rFonts w:ascii="Arial" w:hAnsi="Arial" w:cs="Arial"/>
        </w:rPr>
        <w:t xml:space="preserve">FR items: FRRN.042</w:t>
      </w:r>
    </w:p>
    <w:p>
      <w:pPr>
        <w:spacing w:before="120" w:after="60"/>
        <w:jc w:val="center"/>
      </w:pPr>
      <w:r>
        <w:drawing>
          <wp:inline xmlns:a="http://schemas.openxmlformats.org/drawingml/2006/main" xmlns:pic="http://schemas.openxmlformats.org/drawingml/2006/picture">
            <wp:extent cx="5852160" cy="1713334"/>
            <wp:docPr id="1664530896" name="Picture 1664530896"/>
            <wp:cNvGraphicFramePr>
              <a:graphicFrameLocks noChangeAspect="1"/>
            </wp:cNvGraphicFramePr>
            <a:graphic>
              <a:graphicData uri="http://schemas.openxmlformats.org/drawingml/2006/picture">
                <pic:pic>
                  <pic:nvPicPr>
                    <pic:cNvPr id="0" name="scr-rn-35-01-view-part1.png"/>
                    <pic:cNvPicPr/>
                  </pic:nvPicPr>
                  <pic:blipFill>
                    <a:blip r:embed="rId117"/>
                    <a:stretch>
                      <a:fillRect/>
                    </a:stretch>
                  </pic:blipFill>
                  <pic:spPr>
                    <a:xfrm>
                      <a:off x="0" y="0"/>
                      <a:ext cx="5852160" cy="171333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702000"/>
            <wp:docPr id="1664530896" name="Picture 1664530896"/>
            <wp:cNvGraphicFramePr>
              <a:graphicFrameLocks noChangeAspect="1"/>
            </wp:cNvGraphicFramePr>
            <a:graphic>
              <a:graphicData uri="http://schemas.openxmlformats.org/drawingml/2006/picture">
                <pic:pic>
                  <pic:nvPicPr>
                    <pic:cNvPr id="0" name="scr-rn-35-01-view-part2.png"/>
                    <pic:cNvPicPr/>
                  </pic:nvPicPr>
                  <pic:blipFill>
                    <a:blip r:embed="rId118"/>
                    <a:stretch>
                      <a:fillRect/>
                    </a:stretch>
                  </pic:blipFill>
                  <pic:spPr>
                    <a:xfrm>
                      <a:off x="0" y="0"/>
                      <a:ext cx="5852160" cy="17020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AA.35 - Renewal Annual Budget of the fiscal year by team and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Fiscal Year / Measure / Market Segment / Team Lead</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 / N / N / N</w:t>
            </w:r>
          </w:p>
        </w:tc>
        <w:tc>
          <w:tcPr>
            <w:tcW w:w="3311" w:type="dxa"/>
          </w:tcPr>
          <w:p>
            <w:pPr>
              <w:spacing w:after="20" w:before="20"/>
              <w:rPr>
                <w:rFonts w:ascii="Arial" w:hAnsi="Arial" w:cs="Arial"/>
                <w:sz w:val="15"/>
                <w:szCs w:val="15"/>
              </w:rPr>
            </w:pPr>
            <w:r>
              <w:rPr>
                <w:rFonts w:ascii="Arial" w:hAnsi="Arial" w:cs="Arial"/>
                <w:sz w:val="15"/>
                <w:szCs w:val="15"/>
              </w:rPr>
              <w:t xml:space="preserve">Years; measures; segments; users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Budget: Region / Team / Sub-Team / Section Head / Team Head / Team Lead / Account Officer / Annual New Budget / Annual Renewal Budget / Annual Organic Budget / Grand Total</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Budget of the year</w:t>
            </w:r>
          </w:p>
        </w:tc>
        <w:tc>
          <w:tcPr>
            <w:tcW w:w="2736" w:type="dxa"/>
          </w:tcPr>
          <w:p>
            <w:pPr>
              <w:keepNext/>
              <w:spacing w:after="20" w:before="20"/>
              <w:rPr>
                <w:rFonts w:ascii="Arial" w:hAnsi="Arial" w:cs="Arial"/>
                <w:sz w:val="15"/>
                <w:szCs w:val="15"/>
              </w:rPr>
            </w:pPr>
            <w:r>
              <w:rPr>
                <w:rFonts w:ascii="Arial" w:hAnsi="Arial" w:cs="Arial"/>
                <w:sz w:val="15"/>
                <w:szCs w:val="15"/>
              </w:rPr>
              <w:t xml:space="preserve">No budget for this fiscal year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Update Budget dialog: Month / Budget</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w:t>
            </w:r>
          </w:p>
        </w:tc>
        <w:tc>
          <w:tcPr>
            <w:tcW w:w="2736" w:type="dxa"/>
          </w:tcPr>
          <w:p>
            <w:pPr>
              <w:keepNext/>
              <w:spacing w:after="20" w:before="20"/>
              <w:rPr>
                <w:rFonts w:ascii="Arial" w:hAnsi="Arial" w:cs="Arial"/>
                <w:sz w:val="15"/>
                <w:szCs w:val="15"/>
              </w:rPr>
            </w:pPr>
            <w:r>
              <w:rPr>
                <w:rFonts w:ascii="Arial" w:hAnsi="Arial" w:cs="Arial"/>
                <w:sz w:val="15"/>
                <w:szCs w:val="15"/>
              </w:rPr>
              <w:t xml:space="preserve">Not negative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Budget History: Month / Previous Budget / Updated Budget / Modified By / Modification Date</w:t>
            </w:r>
          </w:p>
        </w:tc>
        <w:tc>
          <w:tcPr>
            <w:tcW w:w="1296" w:type="dxa"/>
          </w:tcPr>
          <w:p>
            <w:pPr>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Changes of the budget</w:t>
            </w:r>
          </w:p>
        </w:tc>
        <w:tc>
          <w:tcPr>
            <w:tcW w:w="2736" w:type="dxa"/>
          </w:tcPr>
          <w:p>
            <w:pPr>
              <w:spacing w:after="20" w:before="20"/>
              <w:rPr>
                <w:rFonts w:ascii="Arial" w:hAnsi="Arial" w:cs="Arial"/>
                <w:sz w:val="15"/>
                <w:szCs w:val="15"/>
              </w:rPr>
            </w:pPr>
            <w:r>
              <w:rPr>
                <w:rFonts w:ascii="Arial" w:hAnsi="Arial" w:cs="Arial"/>
                <w:sz w:val="15"/>
                <w:szCs w:val="15"/>
              </w:rPr>
              <w:t xml:space="preserve">No changes since the budget was created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Budget</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Uploads the budget file of the fiscal year</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Update Budget</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Budget loaded</w:t>
            </w:r>
          </w:p>
        </w:tc>
        <w:tc>
          <w:tcPr>
            <w:tcW w:w="3311" w:type="dxa"/>
          </w:tcPr>
          <w:p>
            <w:pPr>
              <w:keepNext/>
              <w:spacing w:after="20" w:before="20"/>
              <w:rPr>
                <w:rFonts w:ascii="Arial" w:hAnsi="Arial" w:cs="Arial"/>
                <w:sz w:val="15"/>
                <w:szCs w:val="15"/>
              </w:rPr>
            </w:pPr>
            <w:r>
              <w:rPr>
                <w:rFonts w:ascii="Arial" w:hAnsi="Arial" w:cs="Arial"/>
                <w:sz w:val="15"/>
                <w:szCs w:val="15"/>
              </w:rPr>
              <w:t xml:space="preserve">Changes the budget of a month</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View Budget History</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history of the changes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AA.36 Renewal: Hold Cover, Proposal &amp; TSU, Acceptance &amp; Approval, KYC, Placement and Audit Logs (SCR-RN-36)</w:t>
      </w:r>
    </w:p>
    <w:p>
      <w:pPr>
        <w:rPr>
          <w:rFonts w:ascii="Arial" w:hAnsi="Arial" w:cs="Arial"/>
        </w:rPr>
      </w:pPr>
      <w:r>
        <w:rPr>
          <w:rFonts w:ascii="Arial" w:hAnsi="Arial" w:cs="Arial"/>
        </w:rPr>
        <w:t xml:space="preserve">Purpose: 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p>
      <w:pPr>
        <w:rPr>
          <w:rFonts w:ascii="Arial" w:hAnsi="Arial" w:cs="Arial"/>
        </w:rPr>
      </w:pPr>
      <w:r>
        <w:rPr>
          <w:rFonts w:ascii="Arial" w:hAnsi="Arial" w:cs="Arial"/>
        </w:rPr>
        <w:t xml:space="preserve">Access: Renewal › Hold Cover, Proposal &amp; TSU, Acceptance &amp; Approval, KYC, Placement or Audit Logs tab</w:t>
      </w:r>
    </w:p>
    <w:p>
      <w:pPr>
        <w:rPr>
          <w:rFonts w:ascii="Arial" w:hAnsi="Arial" w:cs="Arial"/>
        </w:rPr>
      </w:pPr>
      <w:r>
        <w:rPr>
          <w:rFonts w:ascii="Arial" w:hAnsi="Arial" w:cs="Arial"/>
        </w:rPr>
        <w:t xml:space="preserve">FR items: FRRN.016, FRRN.017, FRRN.025, FRRN.029, FRRN.030, FRRN.032, FRRN.036, FRRN.037, FRRN.039, FRRN.043</w:t>
      </w:r>
    </w:p>
    <w:p>
      <w:pPr>
        <w:spacing w:before="120" w:after="60"/>
        <w:jc w:val="center"/>
      </w:pPr>
      <w:r>
        <w:drawing>
          <wp:inline xmlns:a="http://schemas.openxmlformats.org/drawingml/2006/main" xmlns:pic="http://schemas.openxmlformats.org/drawingml/2006/picture">
            <wp:extent cx="5852160" cy="1963716"/>
            <wp:docPr id="1664530896" name="Picture 1664530896"/>
            <wp:cNvGraphicFramePr>
              <a:graphicFrameLocks noChangeAspect="1"/>
            </wp:cNvGraphicFramePr>
            <a:graphic>
              <a:graphicData uri="http://schemas.openxmlformats.org/drawingml/2006/picture">
                <pic:pic>
                  <pic:nvPicPr>
                    <pic:cNvPr id="0" name="scr-rn-36-01-placement-part1.png"/>
                    <pic:cNvPicPr/>
                  </pic:nvPicPr>
                  <pic:blipFill>
                    <a:blip r:embed="rId119"/>
                    <a:stretch>
                      <a:fillRect/>
                    </a:stretch>
                  </pic:blipFill>
                  <pic:spPr>
                    <a:xfrm>
                      <a:off x="0" y="0"/>
                      <a:ext cx="5852160" cy="196371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1976027"/>
            <wp:docPr id="1664530896" name="Picture 1664530896"/>
            <wp:cNvGraphicFramePr>
              <a:graphicFrameLocks noChangeAspect="1"/>
            </wp:cNvGraphicFramePr>
            <a:graphic>
              <a:graphicData uri="http://schemas.openxmlformats.org/drawingml/2006/picture">
                <pic:pic>
                  <pic:nvPicPr>
                    <pic:cNvPr id="0" name="scr-rn-36-01-placement-part2.png"/>
                    <pic:cNvPicPr/>
                  </pic:nvPicPr>
                  <pic:blipFill>
                    <a:blip r:embed="rId120"/>
                    <a:stretch>
                      <a:fillRect/>
                    </a:stretch>
                  </pic:blipFill>
                  <pic:spPr>
                    <a:xfrm>
                      <a:off x="0" y="0"/>
                      <a:ext cx="5852160" cy="19760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09404"/>
            <wp:docPr id="1664530896" name="Picture 1664530896"/>
            <wp:cNvGraphicFramePr>
              <a:graphicFrameLocks noChangeAspect="1"/>
            </wp:cNvGraphicFramePr>
            <a:graphic>
              <a:graphicData uri="http://schemas.openxmlformats.org/drawingml/2006/picture">
                <pic:pic>
                  <pic:nvPicPr>
                    <pic:cNvPr id="0" name="scr-rn-36-01-placement-part3.png"/>
                    <pic:cNvPicPr/>
                  </pic:nvPicPr>
                  <pic:blipFill>
                    <a:blip r:embed="rId121"/>
                    <a:stretch>
                      <a:fillRect/>
                    </a:stretch>
                  </pic:blipFill>
                  <pic:spPr>
                    <a:xfrm>
                      <a:off x="0" y="0"/>
                      <a:ext cx="5852160" cy="210940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AA.36 - Placement tab: the Insurance Advice and the placement slip of each insurer with its response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Insurers: Insurer / Share (%) / Coverage / Premium</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Insurers of the account</w:t>
            </w:r>
          </w:p>
        </w:tc>
        <w:tc>
          <w:tcPr>
            <w:tcW w:w="2736" w:type="dxa"/>
          </w:tcPr>
          <w:p>
            <w:pPr>
              <w:spacing w:after="20" w:before="20"/>
              <w:rPr>
                <w:rFonts w:ascii="Arial" w:hAnsi="Arial" w:cs="Arial"/>
                <w:sz w:val="15"/>
                <w:szCs w:val="15"/>
              </w:rPr>
            </w:pPr>
            <w:r>
              <w:rPr>
                <w:rFonts w:ascii="Arial" w:hAnsi="Arial" w:cs="Arial"/>
                <w:sz w:val="15"/>
                <w:szCs w:val="15"/>
              </w:rPr>
              <w:t xml:space="preserve">No insurer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Hold Cover Requests: Reference Number / Request / Insurer / Share (%) / Start / End / Sent By / Status / Insurer Remarks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Hold cover requests</w:t>
            </w:r>
          </w:p>
        </w:tc>
        <w:tc>
          <w:tcPr>
            <w:tcW w:w="2736" w:type="dxa"/>
          </w:tcPr>
          <w:p>
            <w:pPr>
              <w:spacing w:after="20" w:before="20"/>
              <w:rPr>
                <w:rFonts w:ascii="Arial" w:hAnsi="Arial" w:cs="Arial"/>
                <w:sz w:val="15"/>
                <w:szCs w:val="15"/>
              </w:rPr>
            </w:pPr>
            <w:r>
              <w:rPr>
                <w:rFonts w:ascii="Arial" w:hAnsi="Arial" w:cs="Arial"/>
                <w:sz w:val="15"/>
                <w:szCs w:val="15"/>
              </w:rPr>
              <w:t xml:space="preserve">No hold cover request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extension: Extension days</w:t>
            </w:r>
          </w:p>
        </w:tc>
        <w:tc>
          <w:tcPr>
            <w:tcW w:w="1296" w:type="dxa"/>
          </w:tcPr>
          <w:p>
            <w:pPr>
              <w:spacing w:after="20" w:before="20"/>
              <w:rPr>
                <w:rFonts w:ascii="Arial" w:hAnsi="Arial" w:cs="Arial"/>
                <w:sz w:val="15"/>
                <w:szCs w:val="15"/>
              </w:rPr>
            </w:pPr>
            <w:r>
              <w:rPr>
                <w:rFonts w:ascii="Arial" w:hAnsi="Arial" w:cs="Arial"/>
                <w:sz w:val="15"/>
                <w:szCs w:val="15"/>
              </w:rPr>
              <w:t xml:space="preserve">Number</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15 or 30 days (setting, Annex AC.9, C12)</w:t>
            </w:r>
          </w:p>
        </w:tc>
        <w:tc>
          <w:tcPr>
            <w:tcW w:w="2736" w:type="dxa"/>
          </w:tcPr>
          <w:p>
            <w:pPr>
              <w:spacing w:after="20" w:before="20"/>
              <w:rPr>
                <w:rFonts w:ascii="Arial" w:hAnsi="Arial" w:cs="Arial"/>
                <w:sz w:val="15"/>
                <w:szCs w:val="15"/>
              </w:rPr>
            </w:pPr>
            <w:r>
              <w:rPr>
                <w:rFonts w:ascii="Arial" w:hAnsi="Arial" w:cs="Arial"/>
                <w:sz w:val="15"/>
                <w:szCs w:val="15"/>
              </w:rPr>
              <w:t xml:space="preserve">Within the extension window</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Proposal &amp; TSU tab: Proposals: File Name / Proposal / Status / CCM Message / Generated On</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Proposals of the renewal</w:t>
            </w:r>
          </w:p>
        </w:tc>
        <w:tc>
          <w:tcPr>
            <w:tcW w:w="2736" w:type="dxa"/>
          </w:tcPr>
          <w:p>
            <w:pPr>
              <w:spacing w:after="20" w:before="20"/>
              <w:rPr>
                <w:rFonts w:ascii="Arial" w:hAnsi="Arial" w:cs="Arial"/>
                <w:sz w:val="15"/>
                <w:szCs w:val="15"/>
              </w:rPr>
            </w:pPr>
            <w:r>
              <w:rPr>
                <w:rFonts w:ascii="Arial" w:hAnsi="Arial" w:cs="Arial"/>
                <w:sz w:val="15"/>
                <w:szCs w:val="15"/>
              </w:rPr>
              <w:t xml:space="preserve">No proposal generated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Proposal &amp; TSU tab: TSU Request: TSU Officer / Remarks / Insurer / Premium / Terms and conditions / Proposal</w:t>
            </w:r>
          </w:p>
        </w:tc>
        <w:tc>
          <w:tcPr>
            <w:tcW w:w="1296" w:type="dxa"/>
          </w:tcPr>
          <w:p>
            <w:pPr>
              <w:spacing w:after="20" w:before="20"/>
              <w:rPr>
                <w:rFonts w:ascii="Arial" w:hAnsi="Arial" w:cs="Arial"/>
                <w:sz w:val="15"/>
                <w:szCs w:val="15"/>
              </w:rPr>
            </w:pPr>
            <w:r>
              <w:rPr>
                <w:rFonts w:ascii="Arial" w:hAnsi="Arial" w:cs="Arial"/>
                <w:sz w:val="15"/>
                <w:szCs w:val="15"/>
              </w:rPr>
              <w:t xml:space="preserve">Drop-down, text, drop-down, amount, text area, file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Names; two decimals; TSU officers, insurers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Acceptance &amp; Approval tab: Client Acceptance Status / For Booking Only / Direct-to-Insurer Payment / Approval and Payment: Status / Remarks / Policy Number / OR Number / Override reason or justification / Option / Rejection reason</w:t>
            </w:r>
          </w:p>
        </w:tc>
        <w:tc>
          <w:tcPr>
            <w:tcW w:w="1296" w:type="dxa"/>
          </w:tcPr>
          <w:p>
            <w:pPr>
              <w:spacing w:after="20" w:before="20"/>
              <w:rPr>
                <w:rFonts w:ascii="Arial" w:hAnsi="Arial" w:cs="Arial"/>
                <w:sz w:val="15"/>
                <w:szCs w:val="15"/>
              </w:rPr>
            </w:pPr>
            <w:r>
              <w:rPr>
                <w:rFonts w:ascii="Arial" w:hAnsi="Arial" w:cs="Arial"/>
                <w:sz w:val="15"/>
                <w:szCs w:val="15"/>
              </w:rPr>
              <w:t xml:space="preserve">Drop-down, text</w:t>
            </w:r>
          </w:p>
        </w:tc>
        <w:tc>
          <w:tcPr>
            <w:tcW w:w="1152" w:type="dxa"/>
          </w:tcPr>
          <w:p>
            <w:pPr>
              <w:spacing w:after="20" w:before="20"/>
              <w:rPr>
                <w:rFonts w:ascii="Arial" w:hAnsi="Arial" w:cs="Arial"/>
                <w:sz w:val="15"/>
                <w:szCs w:val="15"/>
              </w:rPr>
            </w:pPr>
            <w:r>
              <w:rPr>
                <w:rFonts w:ascii="Arial" w:hAnsi="Arial" w:cs="Arial"/>
                <w:sz w:val="15"/>
                <w:szCs w:val="15"/>
              </w:rPr>
              <w:t xml:space="preserve">Cond.</w:t>
            </w:r>
          </w:p>
        </w:tc>
        <w:tc>
          <w:tcPr>
            <w:tcW w:w="3311" w:type="dxa"/>
          </w:tcPr>
          <w:p>
            <w:pPr>
              <w:spacing w:after="20" w:before="20"/>
              <w:rPr>
                <w:rFonts w:ascii="Arial" w:hAnsi="Arial" w:cs="Arial"/>
                <w:sz w:val="15"/>
                <w:szCs w:val="15"/>
              </w:rPr>
            </w:pPr>
            <w:r>
              <w:rPr>
                <w:rFonts w:ascii="Arial" w:hAnsi="Arial" w:cs="Arial"/>
                <w:sz w:val="15"/>
                <w:szCs w:val="15"/>
              </w:rPr>
              <w:t xml:space="preserve">Labels; Acceptance statuses</w:t>
            </w:r>
          </w:p>
        </w:tc>
        <w:tc>
          <w:tcPr>
            <w:tcW w:w="2736" w:type="dxa"/>
          </w:tcPr>
          <w:p>
            <w:pPr>
              <w:spacing w:after="20" w:before="20"/>
              <w:rPr>
                <w:rFonts w:ascii="Arial" w:hAnsi="Arial" w:cs="Arial"/>
                <w:sz w:val="15"/>
                <w:szCs w:val="15"/>
              </w:rPr>
            </w:pPr>
            <w:r>
              <w:rPr>
                <w:rFonts w:ascii="Arial" w:hAnsi="Arial" w:cs="Arial"/>
                <w:sz w:val="15"/>
                <w:szCs w:val="15"/>
              </w:rPr>
              <w:t xml:space="preserve">An override needs a justification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KYC tab: Status / Activity / Remarks or follow-up note</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Labels; KYC statuses and activities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Placement tab: Insurance Advice: Version / File Name / Generated By / Generated On / CCM Message</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Insurance Advices (mortgaged accounts)</w:t>
            </w:r>
          </w:p>
        </w:tc>
        <w:tc>
          <w:tcPr>
            <w:tcW w:w="2736" w:type="dxa"/>
          </w:tcPr>
          <w:p>
            <w:pPr>
              <w:spacing w:after="20" w:before="20"/>
              <w:rPr>
                <w:rFonts w:ascii="Arial" w:hAnsi="Arial" w:cs="Arial"/>
                <w:sz w:val="15"/>
                <w:szCs w:val="15"/>
              </w:rPr>
            </w:pPr>
            <w:r>
              <w:rPr>
                <w:rFonts w:ascii="Arial" w:hAnsi="Arial" w:cs="Arial"/>
                <w:sz w:val="15"/>
                <w:szCs w:val="15"/>
              </w:rPr>
              <w:t xml:space="preserve">No Insurance Advice (mortgaged accounts only)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Placement tab: Placement: Insurer / Share (%) / Premium / Placement Slip / Status / Transmission / Submitted / TAT (business days) / SLA / With Issue / Insurer Response</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Placement of each insurer</w:t>
            </w:r>
          </w:p>
        </w:tc>
        <w:tc>
          <w:tcPr>
            <w:tcW w:w="2736" w:type="dxa"/>
          </w:tcPr>
          <w:p>
            <w:pPr>
              <w:keepNext/>
              <w:spacing w:after="20" w:before="20"/>
              <w:rPr>
                <w:rFonts w:ascii="Arial" w:hAnsi="Arial" w:cs="Arial"/>
                <w:sz w:val="15"/>
                <w:szCs w:val="15"/>
              </w:rPr>
            </w:pPr>
            <w:r>
              <w:rPr>
                <w:rFonts w:ascii="Arial" w:hAnsi="Arial" w:cs="Arial"/>
                <w:sz w:val="15"/>
                <w:szCs w:val="15"/>
              </w:rPr>
              <w:t xml:space="preserve">No placement generated</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Insurer Response / Rejection Reason / Insurer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Cond. / N</w:t>
            </w:r>
          </w:p>
        </w:tc>
        <w:tc>
          <w:tcPr>
            <w:tcW w:w="3311" w:type="dxa"/>
          </w:tcPr>
          <w:p>
            <w:pPr>
              <w:keepNext/>
              <w:spacing w:after="20" w:before="20"/>
              <w:rPr>
                <w:rFonts w:ascii="Arial" w:hAnsi="Arial" w:cs="Arial"/>
                <w:sz w:val="15"/>
                <w:szCs w:val="15"/>
              </w:rPr>
            </w:pPr>
            <w:r>
              <w:rPr>
                <w:rFonts w:ascii="Arial" w:hAnsi="Arial" w:cs="Arial"/>
                <w:sz w:val="15"/>
                <w:szCs w:val="15"/>
              </w:rPr>
              <w:t xml:space="preserve">Approved, Rejected; rejection reasons; Insurer responses</w:t>
            </w:r>
          </w:p>
        </w:tc>
        <w:tc>
          <w:tcPr>
            <w:tcW w:w="2736" w:type="dxa"/>
          </w:tcPr>
          <w:p>
            <w:pPr>
              <w:keepNext/>
              <w:spacing w:after="20" w:before="20"/>
              <w:rPr>
                <w:rFonts w:ascii="Arial" w:hAnsi="Arial" w:cs="Arial"/>
                <w:sz w:val="15"/>
                <w:szCs w:val="15"/>
              </w:rPr>
            </w:pPr>
            <w:r>
              <w:rPr>
                <w:rFonts w:ascii="Arial" w:hAnsi="Arial" w:cs="Arial"/>
                <w:sz w:val="15"/>
                <w:szCs w:val="15"/>
              </w:rPr>
              <w:t xml:space="preserve">A rejection needs its reason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Audit Logs tab: Timestamp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Audit trail of the renewal</w:t>
            </w:r>
          </w:p>
        </w:tc>
        <w:tc>
          <w:tcPr>
            <w:tcW w:w="2736" w:type="dxa"/>
          </w:tcPr>
          <w:p>
            <w:pPr>
              <w:spacing w:after="20" w:before="20"/>
              <w:rPr>
                <w:rFonts w:ascii="Arial" w:hAnsi="Arial" w:cs="Arial"/>
                <w:sz w:val="15"/>
                <w:szCs w:val="15"/>
              </w:rPr>
            </w:pPr>
            <w:r>
              <w:rPr>
                <w:rFonts w:ascii="Arial" w:hAnsi="Arial" w:cs="Arial"/>
                <w:sz w:val="15"/>
                <w:szCs w:val="15"/>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Request Hold Cover / Record Approval</w:t>
            </w:r>
          </w:p>
        </w:tc>
        <w:tc>
          <w:tcPr>
            <w:tcW w:w="1584" w:type="dxa"/>
          </w:tcPr>
          <w:p>
            <w:pPr>
              <w:spacing w:after="20" w:before="20"/>
              <w:rPr>
                <w:rFonts w:ascii="Arial" w:hAnsi="Arial" w:cs="Arial"/>
                <w:sz w:val="15"/>
                <w:szCs w:val="15"/>
              </w:rPr>
            </w:pPr>
            <w:r>
              <w:rPr>
                <w:rFonts w:ascii="Arial" w:hAnsi="Arial" w:cs="Arial"/>
                <w:sz w:val="15"/>
                <w:szCs w:val="15"/>
              </w:rPr>
              <w:t xml:space="preserve">Account Officer;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Before expiry, payment pending</w:t>
            </w:r>
          </w:p>
        </w:tc>
        <w:tc>
          <w:tcPr>
            <w:tcW w:w="3311" w:type="dxa"/>
          </w:tcPr>
          <w:p>
            <w:pPr>
              <w:spacing w:after="20" w:before="20"/>
              <w:rPr>
                <w:rFonts w:ascii="Arial" w:hAnsi="Arial" w:cs="Arial"/>
                <w:sz w:val="15"/>
                <w:szCs w:val="15"/>
              </w:rPr>
            </w:pPr>
            <w:r>
              <w:rPr>
                <w:rFonts w:ascii="Arial" w:hAnsi="Arial" w:cs="Arial"/>
                <w:sz w:val="15"/>
                <w:szCs w:val="15"/>
              </w:rPr>
              <w:t xml:space="preserve">Sends the hold cover request to the insurers; records the insurer's approval with the extension</w:t>
            </w:r>
          </w:p>
        </w:tc>
        <w:tc>
          <w:tcPr>
            <w:tcW w:w="1296" w:type="dxa"/>
          </w:tcPr>
          <w:p>
            <w:pPr>
              <w:spacing w:after="20" w:before="20"/>
              <w:rPr>
                <w:rFonts w:ascii="Arial" w:hAnsi="Arial" w:cs="Arial"/>
                <w:sz w:val="15"/>
                <w:szCs w:val="15"/>
              </w:rPr>
            </w:pPr>
            <w:r>
              <w:rPr>
                <w:rFonts w:ascii="Arial" w:hAnsi="Arial" w:cs="Arial"/>
                <w:sz w:val="15"/>
                <w:szCs w:val="15"/>
              </w:rPr>
              <w:t xml:space="preserve">Hold cover requested / approved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Proposal / Send via CCM / Download As</w:t>
            </w:r>
          </w:p>
        </w:tc>
        <w:tc>
          <w:tcPr>
            <w:tcW w:w="1584" w:type="dxa"/>
          </w:tcPr>
          <w:p>
            <w:pPr>
              <w:spacing w:after="20" w:before="20"/>
              <w:rPr>
                <w:rFonts w:ascii="Arial" w:hAnsi="Arial" w:cs="Arial"/>
                <w:sz w:val="15"/>
                <w:szCs w:val="15"/>
              </w:rPr>
            </w:pPr>
            <w:r>
              <w:rPr>
                <w:rFonts w:ascii="Arial" w:hAnsi="Arial" w:cs="Arial"/>
                <w:sz w:val="15"/>
                <w:szCs w:val="15"/>
              </w:rPr>
              <w:t xml:space="preserve">Account Officer</w:t>
            </w:r>
          </w:p>
        </w:tc>
        <w:tc>
          <w:tcPr>
            <w:tcW w:w="1584" w:type="dxa"/>
          </w:tcPr>
          <w:p>
            <w:pPr>
              <w:spacing w:after="20" w:before="20"/>
              <w:rPr>
                <w:rFonts w:ascii="Arial" w:hAnsi="Arial" w:cs="Arial"/>
                <w:sz w:val="15"/>
                <w:szCs w:val="15"/>
              </w:rPr>
            </w:pPr>
            <w:r>
              <w:rPr>
                <w:rFonts w:ascii="Arial" w:hAnsi="Arial" w:cs="Arial"/>
                <w:sz w:val="15"/>
                <w:szCs w:val="15"/>
              </w:rPr>
              <w:t xml:space="preserve">For Proposal</w:t>
            </w:r>
          </w:p>
        </w:tc>
        <w:tc>
          <w:tcPr>
            <w:tcW w:w="3311" w:type="dxa"/>
          </w:tcPr>
          <w:p>
            <w:pPr>
              <w:spacing w:after="20" w:before="20"/>
              <w:rPr>
                <w:rFonts w:ascii="Arial" w:hAnsi="Arial" w:cs="Arial"/>
                <w:sz w:val="15"/>
                <w:szCs w:val="15"/>
              </w:rPr>
            </w:pPr>
            <w:r>
              <w:rPr>
                <w:rFonts w:ascii="Arial" w:hAnsi="Arial" w:cs="Arial"/>
                <w:sz w:val="15"/>
                <w:szCs w:val="15"/>
              </w:rPr>
              <w:t xml:space="preserve">Generates the quick or full proposal and sends it to the client</w:t>
            </w:r>
          </w:p>
        </w:tc>
        <w:tc>
          <w:tcPr>
            <w:tcW w:w="1296" w:type="dxa"/>
          </w:tcPr>
          <w:p>
            <w:pPr>
              <w:spacing w:after="20" w:before="20"/>
              <w:rPr>
                <w:rFonts w:ascii="Arial" w:hAnsi="Arial" w:cs="Arial"/>
                <w:sz w:val="15"/>
                <w:szCs w:val="15"/>
              </w:rPr>
            </w:pPr>
            <w:r>
              <w:rPr>
                <w:rFonts w:ascii="Arial" w:hAnsi="Arial" w:cs="Arial"/>
                <w:sz w:val="15"/>
                <w:szCs w:val="15"/>
              </w:rPr>
              <w:t xml:space="preserve">Proposal sent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Submit to TSU</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w:t>
            </w:r>
          </w:p>
        </w:tc>
        <w:tc>
          <w:tcPr>
            <w:tcW w:w="1584" w:type="dxa"/>
          </w:tcPr>
          <w:p>
            <w:pPr>
              <w:keepNext/>
              <w:spacing w:after="20" w:before="20"/>
              <w:rPr>
                <w:rFonts w:ascii="Arial" w:hAnsi="Arial" w:cs="Arial"/>
                <w:sz w:val="15"/>
                <w:szCs w:val="15"/>
              </w:rPr>
            </w:pPr>
            <w:r>
              <w:rPr>
                <w:rFonts w:ascii="Arial" w:hAnsi="Arial" w:cs="Arial"/>
                <w:sz w:val="15"/>
                <w:szCs w:val="15"/>
              </w:rPr>
              <w:t xml:space="preserve">For Quotation or For Proposal</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request to the TSU after the Team Lead's approval</w:t>
            </w:r>
          </w:p>
        </w:tc>
        <w:tc>
          <w:tcPr>
            <w:tcW w:w="1296" w:type="dxa"/>
          </w:tcPr>
          <w:p>
            <w:pPr>
              <w:keepNext/>
              <w:spacing w:after="20" w:before="20"/>
              <w:rPr>
                <w:rFonts w:ascii="Arial" w:hAnsi="Arial" w:cs="Arial"/>
                <w:sz w:val="15"/>
                <w:szCs w:val="15"/>
              </w:rPr>
            </w:pPr>
            <w:r>
              <w:rPr>
                <w:rFonts w:ascii="Arial" w:hAnsi="Arial" w:cs="Arial"/>
                <w:sz w:val="15"/>
                <w:szCs w:val="15"/>
              </w:rPr>
              <w:t xml:space="preserve">Pending Team Lead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Record Acceptance / Approve / Reject</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 approver</w:t>
            </w:r>
          </w:p>
        </w:tc>
        <w:tc>
          <w:tcPr>
            <w:tcW w:w="1584" w:type="dxa"/>
          </w:tcPr>
          <w:p>
            <w:pPr>
              <w:keepNext/>
              <w:spacing w:after="20" w:before="20"/>
              <w:rPr>
                <w:rFonts w:ascii="Arial" w:hAnsi="Arial" w:cs="Arial"/>
                <w:sz w:val="15"/>
                <w:szCs w:val="15"/>
              </w:rPr>
            </w:pPr>
            <w:r>
              <w:rPr>
                <w:rFonts w:ascii="Arial" w:hAnsi="Arial" w:cs="Arial"/>
                <w:sz w:val="15"/>
                <w:szCs w:val="15"/>
              </w:rPr>
              <w:t xml:space="preserve">After the Renewal Advice</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the client's acceptance and the second approval of the setting</w:t>
            </w:r>
          </w:p>
        </w:tc>
        <w:tc>
          <w:tcPr>
            <w:tcW w:w="1296" w:type="dxa"/>
          </w:tcPr>
          <w:p>
            <w:pPr>
              <w:keepNext/>
              <w:spacing w:after="20" w:before="20"/>
              <w:rPr>
                <w:rFonts w:ascii="Arial" w:hAnsi="Arial" w:cs="Arial"/>
                <w:sz w:val="15"/>
                <w:szCs w:val="15"/>
              </w:rPr>
            </w:pPr>
            <w:r>
              <w:rPr>
                <w:rFonts w:ascii="Arial" w:hAnsi="Arial" w:cs="Arial"/>
                <w:sz w:val="15"/>
                <w:szCs w:val="15"/>
              </w:rPr>
              <w:t xml:space="preserve">Accepted / Submitted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 Slip / Download Placement File / Record Insurer Response</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For Placement, With Insurer</w:t>
            </w:r>
          </w:p>
        </w:tc>
        <w:tc>
          <w:tcPr>
            <w:tcW w:w="3311" w:type="dxa"/>
          </w:tcPr>
          <w:p>
            <w:pPr>
              <w:spacing w:after="20" w:before="20"/>
              <w:rPr>
                <w:rFonts w:ascii="Arial" w:hAnsi="Arial" w:cs="Arial"/>
                <w:sz w:val="15"/>
                <w:szCs w:val="15"/>
              </w:rPr>
            </w:pPr>
            <w:r>
              <w:rPr>
                <w:rFonts w:ascii="Arial" w:hAnsi="Arial" w:cs="Arial"/>
                <w:sz w:val="15"/>
                <w:szCs w:val="15"/>
              </w:rPr>
              <w:t xml:space="preserve">Downloads the slip and records the insurer's response</w:t>
            </w:r>
          </w:p>
        </w:tc>
        <w:tc>
          <w:tcPr>
            <w:tcW w:w="1296" w:type="dxa"/>
          </w:tcPr>
          <w:p>
            <w:pPr>
              <w:spacing w:after="20" w:before="20"/>
              <w:rPr>
                <w:rFonts w:ascii="Arial" w:hAnsi="Arial" w:cs="Arial"/>
                <w:sz w:val="15"/>
                <w:szCs w:val="15"/>
              </w:rPr>
            </w:pPr>
            <w:r>
              <w:rPr>
                <w:rFonts w:ascii="Arial" w:hAnsi="Arial" w:cs="Arial"/>
                <w:sz w:val="15"/>
                <w:szCs w:val="15"/>
              </w:rPr>
              <w:t xml:space="preserve">Placed or 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AA.37 Menu by persona</w:t>
      </w:r>
    </w:p>
    <w:p>
      <w:pPr>
        <w:rPr>
          <w:rFonts w:ascii="Arial" w:hAnsi="Arial" w:cs="Arial"/>
        </w:rPr>
      </w:pPr>
      <w:r>
        <w:rPr>
          <w:rFonts w:ascii="Arial" w:hAnsi="Arial" w:cs="Arial"/>
        </w:rPr>
        <w:t xml:space="preserve">The Renewal entries of the menu of each persona: the menu shows an entry only when one of the user's profiles holds its function (FRRN.001.02).</w:t>
      </w:r>
    </w:p>
    <w:p>
      <w:pPr>
        <w:keepNext/>
        <w:spacing w:before="120" w:after="60"/>
        <w:jc w:val="center"/>
      </w:pPr>
      <w:r>
        <w:drawing>
          <wp:inline xmlns:a="http://schemas.openxmlformats.org/drawingml/2006/main" xmlns:pic="http://schemas.openxmlformats.org/drawingml/2006/picture">
            <wp:extent cx="6400800" cy="4155583"/>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122"/>
                    <a:stretch>
                      <a:fillRect/>
                    </a:stretch>
                  </pic:blipFill>
                  <pic:spPr>
                    <a:xfrm>
                      <a:off x="0" y="0"/>
                      <a:ext cx="6400800" cy="415558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Menu by persona: the Renewal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keepNext/>
        <w:keepLines/>
        <w:pageBreakBefore/>
        <w:spacing w:line="259" w:lineRule="auto"/>
      </w:pPr>
      <w:r>
        <w:rPr>
          <w:rFonts w:ascii="Arial" w:hAnsi="Arial" w:cs="Arial"/>
        </w:rPr>
        <w:t xml:space="preserve">Annex AB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6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880"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600"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584" w:type="dxa"/>
          </w:tcPr>
          <w:p>
            <w:pPr>
              <w:spacing w:after="20" w:before="20"/>
              <w:rPr>
                <w:rFonts w:ascii="Arial" w:hAnsi="Arial" w:cs="Arial"/>
                <w:sz w:val="15"/>
                <w:szCs w:val="15"/>
              </w:rPr>
            </w:pPr>
            <w:r>
              <w:rPr>
                <w:rFonts w:ascii="Arial" w:hAnsi="Arial" w:cs="Arial"/>
                <w:sz w:val="15"/>
                <w:szCs w:val="15"/>
              </w:rPr>
              <w:t xml:space="preserve">FRRN.001.01, FRRN.001.02, FRRN.001.03, FRRN.001.04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All Renewal screens</w:t>
            </w:r>
          </w:p>
        </w:tc>
        <w:tc>
          <w:tcPr>
            <w:tcW w:w="2880"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600"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5"/>
                <w:szCs w:val="15"/>
              </w:rPr>
              <w:t xml:space="preserve">FRRN.001.02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Access Requests</w:t>
            </w:r>
          </w:p>
        </w:tc>
        <w:tc>
          <w:tcPr>
            <w:tcW w:w="2880" w:type="dxa"/>
          </w:tcPr>
          <w:p>
            <w:pPr>
              <w:spacing w:after="20" w:before="20"/>
              <w:rPr>
                <w:rFonts w:ascii="Arial" w:hAnsi="Arial" w:cs="Arial"/>
                <w:sz w:val="15"/>
                <w:szCs w:val="15"/>
              </w:rPr>
            </w:pPr>
            <w:r>
              <w:rPr>
                <w:rFonts w:ascii="Arial" w:hAnsi="Arial" w:cs="Arial"/>
                <w:sz w:val="15"/>
                <w:szCs w:val="15"/>
              </w:rPr>
              <w:t xml:space="preserve">No role or permission selected</w:t>
            </w:r>
          </w:p>
        </w:tc>
        <w:tc>
          <w:tcPr>
            <w:tcW w:w="3600" w:type="dxa"/>
          </w:tcPr>
          <w:p>
            <w:pPr>
              <w:spacing w:after="20" w:before="20"/>
              <w:rPr>
                <w:rFonts w:ascii="Arial" w:hAnsi="Arial" w:cs="Arial"/>
                <w:sz w:val="15"/>
                <w:szCs w:val="15"/>
              </w:rPr>
            </w:pPr>
            <w:r>
              <w:rPr>
                <w:rFonts w:ascii="Arial" w:hAnsi="Arial" w:cs="Arial"/>
                <w:sz w:val="15"/>
                <w:szCs w:val="15"/>
              </w:rPr>
              <w:t xml:space="preserve">Select at least one role or permission</w:t>
            </w:r>
          </w:p>
        </w:tc>
        <w:tc>
          <w:tcPr>
            <w:tcW w:w="1584" w:type="dxa"/>
          </w:tcPr>
          <w:p>
            <w:pPr>
              <w:spacing w:after="20" w:before="20"/>
              <w:rPr>
                <w:rFonts w:ascii="Arial" w:hAnsi="Arial" w:cs="Arial"/>
                <w:sz w:val="15"/>
                <w:szCs w:val="15"/>
              </w:rPr>
            </w:pPr>
            <w:r>
              <w:rPr>
                <w:rFonts w:ascii="Arial" w:hAnsi="Arial" w:cs="Arial"/>
                <w:sz w:val="15"/>
                <w:szCs w:val="15"/>
              </w:rPr>
              <w:t xml:space="preserve">FRRN.001.05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5"/>
                <w:szCs w:val="15"/>
              </w:rPr>
              <w:t xml:space="preserve">Start or end date missing or not a date</w:t>
            </w:r>
          </w:p>
        </w:tc>
        <w:tc>
          <w:tcPr>
            <w:tcW w:w="3600" w:type="dxa"/>
          </w:tcPr>
          <w:p>
            <w:pPr>
              <w:spacing w:after="20" w:before="20"/>
              <w:rPr>
                <w:rFonts w:ascii="Arial" w:hAnsi="Arial" w:cs="Arial"/>
                <w:sz w:val="15"/>
                <w:szCs w:val="15"/>
              </w:rPr>
            </w:pPr>
            <w:r>
              <w:rPr>
                <w:rFonts w:ascii="Arial" w:hAnsi="Arial" w:cs="Arial"/>
                <w:sz w:val="15"/>
                <w:szCs w:val="15"/>
              </w:rPr>
              <w:t xml:space="preserve">Enter a valid start and end date</w:t>
            </w:r>
          </w:p>
        </w:tc>
        <w:tc>
          <w:tcPr>
            <w:tcW w:w="1584" w:type="dxa"/>
          </w:tcPr>
          <w:p>
            <w:pPr>
              <w:spacing w:after="20" w:before="20"/>
              <w:rPr>
                <w:rFonts w:ascii="Arial" w:hAnsi="Arial" w:cs="Arial"/>
                <w:sz w:val="15"/>
                <w:szCs w:val="15"/>
              </w:rPr>
            </w:pPr>
            <w:r>
              <w:rPr>
                <w:rFonts w:ascii="Arial" w:hAnsi="Arial" w:cs="Arial"/>
                <w:sz w:val="15"/>
                <w:szCs w:val="15"/>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5"/>
                <w:szCs w:val="15"/>
              </w:rPr>
              <w:t xml:space="preserve">End date before start date</w:t>
            </w:r>
          </w:p>
        </w:tc>
        <w:tc>
          <w:tcPr>
            <w:tcW w:w="3600"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5"/>
                <w:szCs w:val="15"/>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Expiry List (Filters panel)</w:t>
            </w:r>
          </w:p>
        </w:tc>
        <w:tc>
          <w:tcPr>
            <w:tcW w:w="2880" w:type="dxa"/>
          </w:tcPr>
          <w:p>
            <w:pPr>
              <w:spacing w:after="20" w:before="20"/>
              <w:rPr>
                <w:rFonts w:ascii="Arial" w:hAnsi="Arial" w:cs="Arial"/>
                <w:sz w:val="15"/>
                <w:szCs w:val="15"/>
              </w:rPr>
            </w:pPr>
            <w:r>
              <w:rPr>
                <w:rFonts w:ascii="Arial" w:hAnsi="Arial" w:cs="Arial"/>
                <w:sz w:val="15"/>
                <w:szCs w:val="15"/>
              </w:rPr>
              <w:t xml:space="preserve">Conflicting selection on one criterion</w:t>
            </w:r>
          </w:p>
        </w:tc>
        <w:tc>
          <w:tcPr>
            <w:tcW w:w="3600" w:type="dxa"/>
          </w:tcPr>
          <w:p>
            <w:pPr>
              <w:spacing w:after="20" w:before="20"/>
              <w:rPr>
                <w:rFonts w:ascii="Arial" w:hAnsi="Arial" w:cs="Arial"/>
                <w:sz w:val="15"/>
                <w:szCs w:val="15"/>
              </w:rPr>
            </w:pPr>
            <w:r>
              <w:rPr>
                <w:rFonts w:ascii="Arial" w:hAnsi="Arial" w:cs="Arial"/>
                <w:sz w:val="15"/>
                <w:szCs w:val="15"/>
              </w:rPr>
              <w:t xml:space="preserve">Choose either 'only' or 'all except' for &lt;criterion&gt;</w:t>
            </w:r>
          </w:p>
        </w:tc>
        <w:tc>
          <w:tcPr>
            <w:tcW w:w="1584" w:type="dxa"/>
          </w:tcPr>
          <w:p>
            <w:pPr>
              <w:spacing w:after="20" w:before="20"/>
              <w:rPr>
                <w:rFonts w:ascii="Arial" w:hAnsi="Arial" w:cs="Arial"/>
                <w:sz w:val="15"/>
                <w:szCs w:val="15"/>
              </w:rPr>
            </w:pPr>
            <w:r>
              <w:rPr>
                <w:rFonts w:ascii="Arial" w:hAnsi="Arial" w:cs="Arial"/>
                <w:sz w:val="15"/>
                <w:szCs w:val="15"/>
              </w:rPr>
              <w:t xml:space="preserve">FRRN.004.03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Expiry List (Initiate)</w:t>
            </w:r>
          </w:p>
        </w:tc>
        <w:tc>
          <w:tcPr>
            <w:tcW w:w="2880" w:type="dxa"/>
          </w:tcPr>
          <w:p>
            <w:pPr>
              <w:spacing w:after="20" w:before="20"/>
              <w:rPr>
                <w:rFonts w:ascii="Arial" w:hAnsi="Arial" w:cs="Arial"/>
                <w:sz w:val="15"/>
                <w:szCs w:val="15"/>
              </w:rPr>
            </w:pPr>
            <w:r>
              <w:rPr>
                <w:rFonts w:ascii="Arial" w:hAnsi="Arial" w:cs="Arial"/>
                <w:sz w:val="15"/>
                <w:szCs w:val="15"/>
              </w:rPr>
              <w:t xml:space="preserve">Candidate not Extracted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is already initiated</w:t>
            </w:r>
          </w:p>
        </w:tc>
        <w:tc>
          <w:tcPr>
            <w:tcW w:w="1584" w:type="dxa"/>
          </w:tcPr>
          <w:p>
            <w:pPr>
              <w:spacing w:after="20" w:before="20"/>
              <w:rPr>
                <w:rFonts w:ascii="Arial" w:hAnsi="Arial" w:cs="Arial"/>
                <w:sz w:val="15"/>
                <w:szCs w:val="15"/>
              </w:rPr>
            </w:pPr>
            <w:r>
              <w:rPr>
                <w:rFonts w:ascii="Arial" w:hAnsi="Arial" w:cs="Arial"/>
                <w:sz w:val="15"/>
                <w:szCs w:val="15"/>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Expiry List (Initiate)</w:t>
            </w:r>
          </w:p>
        </w:tc>
        <w:tc>
          <w:tcPr>
            <w:tcW w:w="2880" w:type="dxa"/>
          </w:tcPr>
          <w:p>
            <w:pPr>
              <w:spacing w:after="20" w:before="20"/>
              <w:rPr>
                <w:rFonts w:ascii="Arial" w:hAnsi="Arial" w:cs="Arial"/>
                <w:sz w:val="15"/>
                <w:szCs w:val="15"/>
              </w:rPr>
            </w:pPr>
            <w:r>
              <w:rPr>
                <w:rFonts w:ascii="Arial" w:hAnsi="Arial" w:cs="Arial"/>
                <w:sz w:val="15"/>
                <w:szCs w:val="15"/>
              </w:rPr>
              <w:t xml:space="preserve">Bulk initiation of a single-initiation segment</w:t>
            </w:r>
          </w:p>
        </w:tc>
        <w:tc>
          <w:tcPr>
            <w:tcW w:w="3600" w:type="dxa"/>
          </w:tcPr>
          <w:p>
            <w:pPr>
              <w:spacing w:after="20" w:before="20"/>
              <w:rPr>
                <w:rFonts w:ascii="Arial" w:hAnsi="Arial" w:cs="Arial"/>
                <w:sz w:val="15"/>
                <w:szCs w:val="15"/>
              </w:rPr>
            </w:pPr>
            <w:r>
              <w:rPr>
                <w:rFonts w:ascii="Arial" w:hAnsi="Arial" w:cs="Arial"/>
                <w:sz w:val="15"/>
                <w:szCs w:val="15"/>
              </w:rPr>
              <w:t xml:space="preserve">Segment &lt;segment&gt; is initiated one account at a time</w:t>
            </w:r>
          </w:p>
        </w:tc>
        <w:tc>
          <w:tcPr>
            <w:tcW w:w="1584" w:type="dxa"/>
          </w:tcPr>
          <w:p>
            <w:pPr>
              <w:spacing w:after="20" w:before="20"/>
              <w:rPr>
                <w:rFonts w:ascii="Arial" w:hAnsi="Arial" w:cs="Arial"/>
                <w:sz w:val="15"/>
                <w:szCs w:val="15"/>
              </w:rPr>
            </w:pPr>
            <w:r>
              <w:rPr>
                <w:rFonts w:ascii="Arial" w:hAnsi="Arial" w:cs="Arial"/>
                <w:sz w:val="15"/>
                <w:szCs w:val="15"/>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Tracker row whose legacy policy reference has no renewal account</w:t>
            </w:r>
          </w:p>
        </w:tc>
        <w:tc>
          <w:tcPr>
            <w:tcW w:w="3600" w:type="dxa"/>
          </w:tcPr>
          <w:p>
            <w:pPr>
              <w:spacing w:after="20" w:before="20"/>
              <w:rPr>
                <w:rFonts w:ascii="Arial" w:hAnsi="Arial" w:cs="Arial"/>
                <w:sz w:val="15"/>
                <w:szCs w:val="15"/>
              </w:rPr>
            </w:pPr>
            <w:r>
              <w:rPr>
                <w:rFonts w:ascii="Arial" w:hAnsi="Arial" w:cs="Arial"/>
                <w:sz w:val="15"/>
                <w:szCs w:val="15"/>
              </w:rPr>
              <w:t xml:space="preserve">Row &lt;n&gt;: no renewal renewal account for legacy policy &lt;reference&gt;</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Second tracker row for the same policy</w:t>
            </w:r>
          </w:p>
        </w:tc>
        <w:tc>
          <w:tcPr>
            <w:tcW w:w="3600" w:type="dxa"/>
          </w:tcPr>
          <w:p>
            <w:pPr>
              <w:spacing w:after="20" w:before="20"/>
              <w:rPr>
                <w:rFonts w:ascii="Arial" w:hAnsi="Arial" w:cs="Arial"/>
                <w:sz w:val="15"/>
                <w:szCs w:val="15"/>
              </w:rPr>
            </w:pPr>
            <w:r>
              <w:rPr>
                <w:rFonts w:ascii="Arial" w:hAnsi="Arial" w:cs="Arial"/>
                <w:sz w:val="15"/>
                <w:szCs w:val="15"/>
              </w:rPr>
              <w:t xml:space="preserve">Row &lt;n&gt;: the Renewal Advice of legacy policy &lt;reference&gt; is already recorded</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RA date missing or after the go-live date</w:t>
            </w:r>
          </w:p>
        </w:tc>
        <w:tc>
          <w:tcPr>
            <w:tcW w:w="3600" w:type="dxa"/>
          </w:tcPr>
          <w:p>
            <w:pPr>
              <w:spacing w:after="20" w:before="20"/>
              <w:rPr>
                <w:rFonts w:ascii="Arial" w:hAnsi="Arial" w:cs="Arial"/>
                <w:sz w:val="15"/>
                <w:szCs w:val="15"/>
              </w:rPr>
            </w:pPr>
            <w:r>
              <w:rPr>
                <w:rFonts w:ascii="Arial" w:hAnsi="Arial" w:cs="Arial"/>
                <w:sz w:val="15"/>
                <w:szCs w:val="15"/>
              </w:rPr>
              <w:t xml:space="preserve">Row &lt;n&gt;: enter the date the Renewal Advice was sent (before go-live)</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Upload row without reference</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renewal reference</w:t>
            </w:r>
          </w:p>
        </w:tc>
        <w:tc>
          <w:tcPr>
            <w:tcW w:w="1584" w:type="dxa"/>
          </w:tcPr>
          <w:p>
            <w:pPr>
              <w:spacing w:after="20" w:before="20"/>
              <w:rPr>
                <w:rFonts w:ascii="Arial" w:hAnsi="Arial" w:cs="Arial"/>
                <w:sz w:val="15"/>
                <w:szCs w:val="15"/>
              </w:rPr>
            </w:pPr>
            <w:r>
              <w:rPr>
                <w:rFonts w:ascii="Arial" w:hAnsi="Arial" w:cs="Arial"/>
                <w:sz w:val="15"/>
                <w:szCs w:val="15"/>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Reference not found</w:t>
            </w:r>
          </w:p>
        </w:tc>
        <w:tc>
          <w:tcPr>
            <w:tcW w:w="3600" w:type="dxa"/>
          </w:tcPr>
          <w:p>
            <w:pPr>
              <w:spacing w:after="20" w:before="20"/>
              <w:rPr>
                <w:rFonts w:ascii="Arial" w:hAnsi="Arial" w:cs="Arial"/>
                <w:sz w:val="15"/>
                <w:szCs w:val="15"/>
              </w:rPr>
            </w:pPr>
            <w:r>
              <w:rPr>
                <w:rFonts w:ascii="Arial" w:hAnsi="Arial" w:cs="Arial"/>
                <w:sz w:val="15"/>
                <w:szCs w:val="15"/>
              </w:rPr>
              <w:t xml:space="preserve">Row &lt;n&gt;: renewal reference &lt;ref&gt;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5"/>
                <w:szCs w:val="15"/>
              </w:rPr>
              <w:t xml:space="preserve">Override to Clean with a failed check</w:t>
            </w:r>
          </w:p>
        </w:tc>
        <w:tc>
          <w:tcPr>
            <w:tcW w:w="3600" w:type="dxa"/>
          </w:tcPr>
          <w:p>
            <w:pPr>
              <w:spacing w:after="20" w:before="20"/>
              <w:rPr>
                <w:rFonts w:ascii="Arial" w:hAnsi="Arial" w:cs="Arial"/>
                <w:sz w:val="15"/>
                <w:szCs w:val="15"/>
              </w:rPr>
            </w:pPr>
            <w:r>
              <w:rPr>
                <w:rFonts w:ascii="Arial" w:hAnsi="Arial" w:cs="Arial"/>
                <w:sz w:val="15"/>
                <w:szCs w:val="15"/>
              </w:rPr>
              <w:t xml:space="preserve">Renewal &lt;ref&gt; has failed checks and cannot be Clean</w:t>
            </w:r>
          </w:p>
        </w:tc>
        <w:tc>
          <w:tcPr>
            <w:tcW w:w="1584" w:type="dxa"/>
          </w:tcPr>
          <w:p>
            <w:pPr>
              <w:spacing w:after="20" w:before="20"/>
              <w:rPr>
                <w:rFonts w:ascii="Arial" w:hAnsi="Arial" w:cs="Arial"/>
                <w:sz w:val="15"/>
                <w:szCs w:val="15"/>
              </w:rPr>
            </w:pPr>
            <w:r>
              <w:rPr>
                <w:rFonts w:ascii="Arial" w:hAnsi="Arial" w:cs="Arial"/>
                <w:sz w:val="15"/>
                <w:szCs w:val="15"/>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5"/>
                <w:szCs w:val="15"/>
              </w:rPr>
              <w:t xml:space="preserve">Override without remarks</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 of the override</w:t>
            </w:r>
          </w:p>
        </w:tc>
        <w:tc>
          <w:tcPr>
            <w:tcW w:w="1584" w:type="dxa"/>
          </w:tcPr>
          <w:p>
            <w:pPr>
              <w:spacing w:after="20" w:before="20"/>
              <w:rPr>
                <w:rFonts w:ascii="Arial" w:hAnsi="Arial" w:cs="Arial"/>
                <w:sz w:val="15"/>
                <w:szCs w:val="15"/>
              </w:rPr>
            </w:pPr>
            <w:r>
              <w:rPr>
                <w:rFonts w:ascii="Arial" w:hAnsi="Arial" w:cs="Arial"/>
                <w:sz w:val="15"/>
                <w:szCs w:val="15"/>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Renewal Setup (Decision Matrix)</w:t>
            </w:r>
          </w:p>
        </w:tc>
        <w:tc>
          <w:tcPr>
            <w:tcW w:w="2880" w:type="dxa"/>
          </w:tcPr>
          <w:p>
            <w:pPr>
              <w:spacing w:after="20" w:before="20"/>
              <w:rPr>
                <w:rFonts w:ascii="Arial" w:hAnsi="Arial" w:cs="Arial"/>
                <w:sz w:val="15"/>
                <w:szCs w:val="15"/>
              </w:rPr>
            </w:pPr>
            <w:r>
              <w:rPr>
                <w:rFonts w:ascii="Arial" w:hAnsi="Arial" w:cs="Arial"/>
                <w:sz w:val="15"/>
                <w:szCs w:val="15"/>
              </w:rPr>
              <w:t xml:space="preserve">Activation by the maker</w:t>
            </w:r>
          </w:p>
        </w:tc>
        <w:tc>
          <w:tcPr>
            <w:tcW w:w="3600" w:type="dxa"/>
          </w:tcPr>
          <w:p>
            <w:pPr>
              <w:spacing w:after="20" w:before="20"/>
              <w:rPr>
                <w:rFonts w:ascii="Arial" w:hAnsi="Arial" w:cs="Arial"/>
                <w:sz w:val="15"/>
                <w:szCs w:val="15"/>
              </w:rPr>
            </w:pPr>
            <w:r>
              <w:rPr>
                <w:rFonts w:ascii="Arial" w:hAnsi="Arial" w:cs="Arial"/>
                <w:sz w:val="15"/>
                <w:szCs w:val="15"/>
              </w:rPr>
              <w:t xml:space="preserve">A matrix version is activated by someone other than its maker</w:t>
            </w:r>
          </w:p>
        </w:tc>
        <w:tc>
          <w:tcPr>
            <w:tcW w:w="1584" w:type="dxa"/>
          </w:tcPr>
          <w:p>
            <w:pPr>
              <w:spacing w:after="20" w:before="20"/>
              <w:rPr>
                <w:rFonts w:ascii="Arial" w:hAnsi="Arial" w:cs="Arial"/>
                <w:sz w:val="15"/>
                <w:szCs w:val="15"/>
              </w:rPr>
            </w:pPr>
            <w:r>
              <w:rPr>
                <w:rFonts w:ascii="Arial" w:hAnsi="Arial" w:cs="Arial"/>
                <w:sz w:val="15"/>
                <w:szCs w:val="15"/>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Renewal Setup (Decision Matrix)</w:t>
            </w:r>
          </w:p>
        </w:tc>
        <w:tc>
          <w:tcPr>
            <w:tcW w:w="2880" w:type="dxa"/>
          </w:tcPr>
          <w:p>
            <w:pPr>
              <w:spacing w:after="20" w:before="20"/>
              <w:rPr>
                <w:rFonts w:ascii="Arial" w:hAnsi="Arial" w:cs="Arial"/>
                <w:sz w:val="15"/>
                <w:szCs w:val="15"/>
              </w:rPr>
            </w:pPr>
            <w:r>
              <w:rPr>
                <w:rFonts w:ascii="Arial" w:hAnsi="Arial" w:cs="Arial"/>
                <w:sz w:val="15"/>
                <w:szCs w:val="15"/>
              </w:rPr>
              <w:t xml:space="preserve">Rule without outcome</w:t>
            </w:r>
          </w:p>
        </w:tc>
        <w:tc>
          <w:tcPr>
            <w:tcW w:w="3600" w:type="dxa"/>
          </w:tcPr>
          <w:p>
            <w:pPr>
              <w:spacing w:after="20" w:before="20"/>
              <w:rPr>
                <w:rFonts w:ascii="Arial" w:hAnsi="Arial" w:cs="Arial"/>
                <w:sz w:val="15"/>
                <w:szCs w:val="15"/>
              </w:rPr>
            </w:pPr>
            <w:r>
              <w:rPr>
                <w:rFonts w:ascii="Arial" w:hAnsi="Arial" w:cs="Arial"/>
                <w:sz w:val="15"/>
                <w:szCs w:val="15"/>
              </w:rPr>
              <w:t xml:space="preserve">Select the disposition of the rule</w:t>
            </w:r>
          </w:p>
        </w:tc>
        <w:tc>
          <w:tcPr>
            <w:tcW w:w="1584" w:type="dxa"/>
          </w:tcPr>
          <w:p>
            <w:pPr>
              <w:spacing w:after="20" w:before="20"/>
              <w:rPr>
                <w:rFonts w:ascii="Arial" w:hAnsi="Arial" w:cs="Arial"/>
                <w:sz w:val="15"/>
                <w:szCs w:val="15"/>
              </w:rPr>
            </w:pPr>
            <w:r>
              <w:rPr>
                <w:rFonts w:ascii="Arial" w:hAnsi="Arial" w:cs="Arial"/>
                <w:sz w:val="15"/>
                <w:szCs w:val="15"/>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5"/>
                <w:szCs w:val="15"/>
              </w:rPr>
              <w:t xml:space="preserve">Effective to before effective from</w:t>
            </w:r>
          </w:p>
        </w:tc>
        <w:tc>
          <w:tcPr>
            <w:tcW w:w="3600" w:type="dxa"/>
          </w:tcPr>
          <w:p>
            <w:pPr>
              <w:spacing w:after="20" w:before="20"/>
              <w:rPr>
                <w:rFonts w:ascii="Arial" w:hAnsi="Arial" w:cs="Arial"/>
                <w:sz w:val="15"/>
                <w:szCs w:val="15"/>
              </w:rPr>
            </w:pPr>
            <w:r>
              <w:rPr>
                <w:rFonts w:ascii="Arial" w:hAnsi="Arial" w:cs="Arial"/>
                <w:sz w:val="15"/>
                <w:szCs w:val="15"/>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5"/>
                <w:szCs w:val="15"/>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5"/>
                <w:szCs w:val="15"/>
              </w:rPr>
              <w:t xml:space="preserve">Risk code not in the catalogue</w:t>
            </w:r>
          </w:p>
        </w:tc>
        <w:tc>
          <w:tcPr>
            <w:tcW w:w="3600" w:type="dxa"/>
          </w:tcPr>
          <w:p>
            <w:pPr>
              <w:spacing w:after="20" w:before="20"/>
              <w:rPr>
                <w:rFonts w:ascii="Arial" w:hAnsi="Arial" w:cs="Arial"/>
                <w:sz w:val="15"/>
                <w:szCs w:val="15"/>
              </w:rPr>
            </w:pPr>
            <w:r>
              <w:rPr>
                <w:rFonts w:ascii="Arial" w:hAnsi="Arial" w:cs="Arial"/>
                <w:sz w:val="15"/>
                <w:szCs w:val="15"/>
              </w:rPr>
              <w:t xml:space="preserve">Risk code &lt;code&gt;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600"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Row without PN</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PN number</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PN matches several renewal accounts</w:t>
            </w:r>
          </w:p>
        </w:tc>
        <w:tc>
          <w:tcPr>
            <w:tcW w:w="3600" w:type="dxa"/>
          </w:tcPr>
          <w:p>
            <w:pPr>
              <w:spacing w:after="20" w:before="20"/>
              <w:rPr>
                <w:rFonts w:ascii="Arial" w:hAnsi="Arial" w:cs="Arial"/>
                <w:sz w:val="15"/>
                <w:szCs w:val="15"/>
              </w:rPr>
            </w:pPr>
            <w:r>
              <w:rPr>
                <w:rFonts w:ascii="Arial" w:hAnsi="Arial" w:cs="Arial"/>
                <w:sz w:val="15"/>
                <w:szCs w:val="15"/>
              </w:rPr>
              <w:t xml:space="preserve">Row &lt;n&gt;: PN &lt;pn&gt; matches several renewals</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Account History)</w:t>
            </w:r>
          </w:p>
        </w:tc>
        <w:tc>
          <w:tcPr>
            <w:tcW w:w="2880" w:type="dxa"/>
          </w:tcPr>
          <w:p>
            <w:pPr>
              <w:spacing w:after="20" w:before="20"/>
              <w:rPr>
                <w:rFonts w:ascii="Arial" w:hAnsi="Arial" w:cs="Arial"/>
                <w:sz w:val="15"/>
                <w:szCs w:val="15"/>
              </w:rPr>
            </w:pPr>
            <w:r>
              <w:rPr>
                <w:rFonts w:ascii="Arial" w:hAnsi="Arial" w:cs="Arial"/>
                <w:sz w:val="15"/>
                <w:szCs w:val="15"/>
              </w:rPr>
              <w:t xml:space="preserve">Post or RA with an open endorsement</w:t>
            </w:r>
          </w:p>
        </w:tc>
        <w:tc>
          <w:tcPr>
            <w:tcW w:w="3600" w:type="dxa"/>
          </w:tcPr>
          <w:p>
            <w:pPr>
              <w:spacing w:after="20" w:before="20"/>
              <w:rPr>
                <w:rFonts w:ascii="Arial" w:hAnsi="Arial" w:cs="Arial"/>
                <w:sz w:val="15"/>
                <w:szCs w:val="15"/>
              </w:rPr>
            </w:pPr>
            <w:r>
              <w:rPr>
                <w:rFonts w:ascii="Arial" w:hAnsi="Arial" w:cs="Arial"/>
                <w:sz w:val="15"/>
                <w:szCs w:val="15"/>
              </w:rPr>
              <w:t xml:space="preserve">Renewal &lt;ref&gt; has an endorsement in progress (&lt;endorsement no.&gt;)</w:t>
            </w:r>
          </w:p>
        </w:tc>
        <w:tc>
          <w:tcPr>
            <w:tcW w:w="1584" w:type="dxa"/>
          </w:tcPr>
          <w:p>
            <w:pPr>
              <w:spacing w:after="20" w:before="20"/>
              <w:rPr>
                <w:rFonts w:ascii="Arial" w:hAnsi="Arial" w:cs="Arial"/>
                <w:sz w:val="15"/>
                <w:szCs w:val="15"/>
              </w:rPr>
            </w:pPr>
            <w:r>
              <w:rPr>
                <w:rFonts w:ascii="Arial" w:hAnsi="Arial" w:cs="Arial"/>
                <w:sz w:val="15"/>
                <w:szCs w:val="15"/>
              </w:rPr>
              <w:t xml:space="preserve">FRRN.004.06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5"/>
                <w:szCs w:val="15"/>
              </w:rPr>
              <w:t xml:space="preserve">No package version chosen, or no reason</w:t>
            </w:r>
          </w:p>
        </w:tc>
        <w:tc>
          <w:tcPr>
            <w:tcW w:w="3600" w:type="dxa"/>
          </w:tcPr>
          <w:p>
            <w:pPr>
              <w:spacing w:after="20" w:before="20"/>
              <w:rPr>
                <w:rFonts w:ascii="Arial" w:hAnsi="Arial" w:cs="Arial"/>
                <w:sz w:val="15"/>
                <w:szCs w:val="15"/>
              </w:rPr>
            </w:pPr>
            <w:r>
              <w:rPr>
                <w:rFonts w:ascii="Arial" w:hAnsi="Arial" w:cs="Arial"/>
                <w:sz w:val="15"/>
                <w:szCs w:val="15"/>
              </w:rPr>
              <w:t xml:space="preserve">Choose the package version and give the reason</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5"/>
                <w:szCs w:val="15"/>
              </w:rPr>
              <w:t xml:space="preserve">Checker is the maker</w:t>
            </w:r>
          </w:p>
        </w:tc>
        <w:tc>
          <w:tcPr>
            <w:tcW w:w="3600" w:type="dxa"/>
          </w:tcPr>
          <w:p>
            <w:pPr>
              <w:spacing w:after="20" w:before="20"/>
              <w:rPr>
                <w:rFonts w:ascii="Arial" w:hAnsi="Arial" w:cs="Arial"/>
                <w:sz w:val="15"/>
                <w:szCs w:val="15"/>
              </w:rPr>
            </w:pPr>
            <w:r>
              <w:rPr>
                <w:rFonts w:ascii="Arial" w:hAnsi="Arial" w:cs="Arial"/>
                <w:sz w:val="15"/>
                <w:szCs w:val="15"/>
              </w:rPr>
              <w:t xml:space="preserve">The package choice must be approved by another user</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No account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at least one account</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AO outside the unit</w:t>
            </w:r>
          </w:p>
        </w:tc>
        <w:tc>
          <w:tcPr>
            <w:tcW w:w="3600" w:type="dxa"/>
          </w:tcPr>
          <w:p>
            <w:pPr>
              <w:spacing w:after="20" w:before="20"/>
              <w:rPr>
                <w:rFonts w:ascii="Arial" w:hAnsi="Arial" w:cs="Arial"/>
                <w:sz w:val="15"/>
                <w:szCs w:val="15"/>
              </w:rPr>
            </w:pPr>
            <w:r>
              <w:rPr>
                <w:rFonts w:ascii="Arial" w:hAnsi="Arial" w:cs="Arial"/>
                <w:sz w:val="15"/>
                <w:szCs w:val="15"/>
              </w:rPr>
              <w:t xml:space="preserve">&lt;AO&gt; is not an officer of your unit</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Account locked by the RA</w:t>
            </w:r>
          </w:p>
        </w:tc>
        <w:tc>
          <w:tcPr>
            <w:tcW w:w="3600" w:type="dxa"/>
          </w:tcPr>
          <w:p>
            <w:pPr>
              <w:spacing w:after="20" w:before="20"/>
              <w:rPr>
                <w:rFonts w:ascii="Arial" w:hAnsi="Arial" w:cs="Arial"/>
                <w:sz w:val="15"/>
                <w:szCs w:val="15"/>
              </w:rPr>
            </w:pPr>
            <w:r>
              <w:rPr>
                <w:rFonts w:ascii="Arial" w:hAnsi="Arial" w:cs="Arial"/>
                <w:sz w:val="15"/>
                <w:szCs w:val="15"/>
              </w:rPr>
              <w:t xml:space="preserve">Renewal &lt;ref&gt; is locked since the Renewal Advice was generated</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Unit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receiving unit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Remarks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Same unit</w:t>
            </w:r>
          </w:p>
        </w:tc>
        <w:tc>
          <w:tcPr>
            <w:tcW w:w="3600" w:type="dxa"/>
          </w:tcPr>
          <w:p>
            <w:pPr>
              <w:spacing w:after="20" w:before="20"/>
              <w:rPr>
                <w:rFonts w:ascii="Arial" w:hAnsi="Arial" w:cs="Arial"/>
                <w:sz w:val="15"/>
                <w:szCs w:val="15"/>
              </w:rPr>
            </w:pPr>
            <w:r>
              <w:rPr>
                <w:rFonts w:ascii="Arial" w:hAnsi="Arial" w:cs="Arial"/>
                <w:sz w:val="15"/>
                <w:szCs w:val="15"/>
              </w:rPr>
              <w:t xml:space="preserve">The receiving unit must be another unit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Transfer already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transfer request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Transfers (Incoming)</w:t>
            </w:r>
          </w:p>
        </w:tc>
        <w:tc>
          <w:tcPr>
            <w:tcW w:w="2880" w:type="dxa"/>
          </w:tcPr>
          <w:p>
            <w:pPr>
              <w:spacing w:after="20" w:before="20"/>
              <w:rPr>
                <w:rFonts w:ascii="Arial" w:hAnsi="Arial" w:cs="Arial"/>
                <w:sz w:val="15"/>
                <w:szCs w:val="15"/>
              </w:rPr>
            </w:pPr>
            <w:r>
              <w:rPr>
                <w:rFonts w:ascii="Arial" w:hAnsi="Arial" w:cs="Arial"/>
                <w:sz w:val="15"/>
                <w:szCs w:val="15"/>
              </w:rPr>
              <w:t xml:space="preserve">Decline without remarks</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 of the decline</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Transfers (Incoming)</w:t>
            </w:r>
          </w:p>
        </w:tc>
        <w:tc>
          <w:tcPr>
            <w:tcW w:w="2880"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600" w:type="dxa"/>
          </w:tcPr>
          <w:p>
            <w:pPr>
              <w:spacing w:after="20" w:before="20"/>
              <w:rPr>
                <w:rFonts w:ascii="Arial" w:hAnsi="Arial" w:cs="Arial"/>
                <w:sz w:val="15"/>
                <w:szCs w:val="15"/>
              </w:rPr>
            </w:pPr>
            <w:r>
              <w:rPr>
                <w:rFonts w:ascii="Arial" w:hAnsi="Arial" w:cs="Arial"/>
                <w:sz w:val="15"/>
                <w:szCs w:val="15"/>
              </w:rPr>
              <w:t xml:space="preserve">The transfer of &lt;ref&gt; is already decided</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Record page (Account History tab)</w:t>
            </w:r>
          </w:p>
        </w:tc>
        <w:tc>
          <w:tcPr>
            <w:tcW w:w="2880" w:type="dxa"/>
          </w:tcPr>
          <w:p>
            <w:pPr>
              <w:spacing w:after="20" w:before="20"/>
              <w:rPr>
                <w:rFonts w:ascii="Arial" w:hAnsi="Arial" w:cs="Arial"/>
                <w:sz w:val="15"/>
                <w:szCs w:val="15"/>
              </w:rPr>
            </w:pPr>
            <w:r>
              <w:rPr>
                <w:rFonts w:ascii="Arial" w:hAnsi="Arial" w:cs="Arial"/>
                <w:sz w:val="15"/>
                <w:szCs w:val="15"/>
              </w:rPr>
              <w:t xml:space="preserve">Disposition before the history was opened</w:t>
            </w:r>
          </w:p>
        </w:tc>
        <w:tc>
          <w:tcPr>
            <w:tcW w:w="3600" w:type="dxa"/>
          </w:tcPr>
          <w:p>
            <w:pPr>
              <w:spacing w:after="20" w:before="20"/>
              <w:rPr>
                <w:rFonts w:ascii="Arial" w:hAnsi="Arial" w:cs="Arial"/>
                <w:sz w:val="15"/>
                <w:szCs w:val="15"/>
              </w:rPr>
            </w:pPr>
            <w:r>
              <w:rPr>
                <w:rFonts w:ascii="Arial" w:hAnsi="Arial" w:cs="Arial"/>
                <w:sz w:val="15"/>
                <w:szCs w:val="15"/>
              </w:rPr>
              <w:t xml:space="preserve">Open the Account History before you give the disposition</w:t>
            </w:r>
          </w:p>
        </w:tc>
        <w:tc>
          <w:tcPr>
            <w:tcW w:w="1584" w:type="dxa"/>
          </w:tcPr>
          <w:p>
            <w:pPr>
              <w:spacing w:after="20" w:before="20"/>
              <w:rPr>
                <w:rFonts w:ascii="Arial" w:hAnsi="Arial" w:cs="Arial"/>
                <w:sz w:val="15"/>
                <w:szCs w:val="15"/>
              </w:rPr>
            </w:pPr>
            <w:r>
              <w:rPr>
                <w:rFonts w:ascii="Arial" w:hAnsi="Arial" w:cs="Arial"/>
                <w:sz w:val="15"/>
                <w:szCs w:val="15"/>
              </w:rPr>
              <w:t xml:space="preserve">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Disposition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disposition</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Not for Renewal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the reason for Not for Renewal</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Booked to New Invoice without invoice no.</w:t>
            </w:r>
          </w:p>
        </w:tc>
        <w:tc>
          <w:tcPr>
            <w:tcW w:w="3600" w:type="dxa"/>
          </w:tcPr>
          <w:p>
            <w:pPr>
              <w:spacing w:after="20" w:before="20"/>
              <w:rPr>
                <w:rFonts w:ascii="Arial" w:hAnsi="Arial" w:cs="Arial"/>
                <w:sz w:val="15"/>
                <w:szCs w:val="15"/>
              </w:rPr>
            </w:pPr>
            <w:r>
              <w:rPr>
                <w:rFonts w:ascii="Arial" w:hAnsi="Arial" w:cs="Arial"/>
                <w:sz w:val="15"/>
                <w:szCs w:val="15"/>
              </w:rPr>
              <w:t xml:space="preserve">Enter the new invoice number</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New invoice no. not found</w:t>
            </w:r>
          </w:p>
        </w:tc>
        <w:tc>
          <w:tcPr>
            <w:tcW w:w="3600" w:type="dxa"/>
          </w:tcPr>
          <w:p>
            <w:pPr>
              <w:spacing w:after="20" w:before="20"/>
              <w:rPr>
                <w:rFonts w:ascii="Arial" w:hAnsi="Arial" w:cs="Arial"/>
                <w:sz w:val="15"/>
                <w:szCs w:val="15"/>
              </w:rPr>
            </w:pPr>
            <w:r>
              <w:rPr>
                <w:rFonts w:ascii="Arial" w:hAnsi="Arial" w:cs="Arial"/>
                <w:sz w:val="15"/>
                <w:szCs w:val="15"/>
              </w:rPr>
              <w:t xml:space="preserve">Invoice &lt;no.&gt;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Mandatory fields missing on push</w:t>
            </w:r>
          </w:p>
        </w:tc>
        <w:tc>
          <w:tcPr>
            <w:tcW w:w="3600" w:type="dxa"/>
          </w:tcPr>
          <w:p>
            <w:pPr>
              <w:spacing w:after="20" w:before="20"/>
              <w:rPr>
                <w:rFonts w:ascii="Arial" w:hAnsi="Arial" w:cs="Arial"/>
                <w:sz w:val="15"/>
                <w:szCs w:val="15"/>
              </w:rPr>
            </w:pPr>
            <w:r>
              <w:rPr>
                <w:rFonts w:ascii="Arial" w:hAnsi="Arial" w:cs="Arial"/>
                <w:sz w:val="15"/>
                <w:szCs w:val="15"/>
              </w:rPr>
              <w:t xml:space="preserve">Complete the mandatory fields: &lt;fields&gt;</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Record page (Remarks &amp; Follow-ups tab)</w:t>
            </w:r>
          </w:p>
        </w:tc>
        <w:tc>
          <w:tcPr>
            <w:tcW w:w="2880" w:type="dxa"/>
          </w:tcPr>
          <w:p>
            <w:pPr>
              <w:spacing w:after="20" w:before="20"/>
              <w:rPr>
                <w:rFonts w:ascii="Arial" w:hAnsi="Arial" w:cs="Arial"/>
                <w:sz w:val="15"/>
                <w:szCs w:val="15"/>
              </w:rPr>
            </w:pPr>
            <w:r>
              <w:rPr>
                <w:rFonts w:ascii="Arial" w:hAnsi="Arial" w:cs="Arial"/>
                <w:sz w:val="15"/>
                <w:szCs w:val="15"/>
              </w:rPr>
              <w:t xml:space="preserve">Remarks longer than 200 characters</w:t>
            </w:r>
          </w:p>
        </w:tc>
        <w:tc>
          <w:tcPr>
            <w:tcW w:w="3600" w:type="dxa"/>
          </w:tcPr>
          <w:p>
            <w:pPr>
              <w:spacing w:after="20" w:before="20"/>
              <w:rPr>
                <w:rFonts w:ascii="Arial" w:hAnsi="Arial" w:cs="Arial"/>
                <w:sz w:val="15"/>
                <w:szCs w:val="15"/>
              </w:rPr>
            </w:pPr>
            <w:r>
              <w:rPr>
                <w:rFonts w:ascii="Arial" w:hAnsi="Arial" w:cs="Arial"/>
                <w:sz w:val="15"/>
                <w:szCs w:val="15"/>
              </w:rPr>
              <w:t xml:space="preserve">Remarks may have at most 200 characters</w:t>
            </w:r>
          </w:p>
        </w:tc>
        <w:tc>
          <w:tcPr>
            <w:tcW w:w="1584" w:type="dxa"/>
          </w:tcPr>
          <w:p>
            <w:pPr>
              <w:spacing w:after="20" w:before="20"/>
              <w:rPr>
                <w:rFonts w:ascii="Arial" w:hAnsi="Arial" w:cs="Arial"/>
                <w:sz w:val="15"/>
                <w:szCs w:val="15"/>
              </w:rPr>
            </w:pPr>
            <w:r>
              <w:rPr>
                <w:rFonts w:ascii="Arial" w:hAnsi="Arial" w:cs="Arial"/>
                <w:sz w:val="15"/>
                <w:szCs w:val="15"/>
              </w:rPr>
              <w:t xml:space="preserve">FRRN.014.02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Record page (Re-open Disposition)</w:t>
            </w:r>
          </w:p>
        </w:tc>
        <w:tc>
          <w:tcPr>
            <w:tcW w:w="2880" w:type="dxa"/>
          </w:tcPr>
          <w:p>
            <w:pPr>
              <w:spacing w:after="20" w:before="20"/>
              <w:rPr>
                <w:rFonts w:ascii="Arial" w:hAnsi="Arial" w:cs="Arial"/>
                <w:sz w:val="15"/>
                <w:szCs w:val="15"/>
              </w:rPr>
            </w:pPr>
            <w:r>
              <w:rPr>
                <w:rFonts w:ascii="Arial" w:hAnsi="Arial" w:cs="Arial"/>
                <w:sz w:val="15"/>
                <w:szCs w:val="15"/>
              </w:rPr>
              <w:t xml:space="preserve">Re-open after the limit</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 no longer be re-opened (expired on &lt;date&gt;)</w:t>
            </w:r>
          </w:p>
        </w:tc>
        <w:tc>
          <w:tcPr>
            <w:tcW w:w="1584" w:type="dxa"/>
          </w:tcPr>
          <w:p>
            <w:pPr>
              <w:spacing w:after="20" w:before="20"/>
              <w:rPr>
                <w:rFonts w:ascii="Arial" w:hAnsi="Arial" w:cs="Arial"/>
                <w:sz w:val="15"/>
                <w:szCs w:val="15"/>
              </w:rPr>
            </w:pPr>
            <w:r>
              <w:rPr>
                <w:rFonts w:ascii="Arial" w:hAnsi="Arial" w:cs="Arial"/>
                <w:sz w:val="15"/>
                <w:szCs w:val="15"/>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Record page (Re-open Disposition)</w:t>
            </w:r>
          </w:p>
        </w:tc>
        <w:tc>
          <w:tcPr>
            <w:tcW w:w="2880" w:type="dxa"/>
          </w:tcPr>
          <w:p>
            <w:pPr>
              <w:spacing w:after="20" w:before="20"/>
              <w:rPr>
                <w:rFonts w:ascii="Arial" w:hAnsi="Arial" w:cs="Arial"/>
                <w:sz w:val="15"/>
                <w:szCs w:val="15"/>
              </w:rPr>
            </w:pPr>
            <w:r>
              <w:rPr>
                <w:rFonts w:ascii="Arial" w:hAnsi="Arial" w:cs="Arial"/>
                <w:sz w:val="15"/>
                <w:szCs w:val="15"/>
              </w:rPr>
              <w:t xml:space="preserve">Reason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for re-opening</w:t>
            </w:r>
          </w:p>
        </w:tc>
        <w:tc>
          <w:tcPr>
            <w:tcW w:w="1584" w:type="dxa"/>
          </w:tcPr>
          <w:p>
            <w:pPr>
              <w:spacing w:after="20" w:before="20"/>
              <w:rPr>
                <w:rFonts w:ascii="Arial" w:hAnsi="Arial" w:cs="Arial"/>
                <w:sz w:val="15"/>
                <w:szCs w:val="15"/>
              </w:rPr>
            </w:pPr>
            <w:r>
              <w:rPr>
                <w:rFonts w:ascii="Arial" w:hAnsi="Arial" w:cs="Arial"/>
                <w:sz w:val="15"/>
                <w:szCs w:val="15"/>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Record page (Start NB Path)</w:t>
            </w:r>
          </w:p>
        </w:tc>
        <w:tc>
          <w:tcPr>
            <w:tcW w:w="2880" w:type="dxa"/>
          </w:tcPr>
          <w:p>
            <w:pPr>
              <w:spacing w:after="20" w:before="20"/>
              <w:rPr>
                <w:rFonts w:ascii="Arial" w:hAnsi="Arial" w:cs="Arial"/>
                <w:sz w:val="15"/>
                <w:szCs w:val="15"/>
              </w:rPr>
            </w:pPr>
            <w:r>
              <w:rPr>
                <w:rFonts w:ascii="Arial" w:hAnsi="Arial" w:cs="Arial"/>
                <w:sz w:val="15"/>
                <w:szCs w:val="15"/>
              </w:rPr>
              <w:t xml:space="preserve">NB path already started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quotation &lt;no.&gt;</w:t>
            </w:r>
          </w:p>
        </w:tc>
        <w:tc>
          <w:tcPr>
            <w:tcW w:w="1584" w:type="dxa"/>
          </w:tcPr>
          <w:p>
            <w:pPr>
              <w:spacing w:after="20" w:before="20"/>
              <w:rPr>
                <w:rFonts w:ascii="Arial" w:hAnsi="Arial" w:cs="Arial"/>
                <w:sz w:val="15"/>
                <w:szCs w:val="15"/>
              </w:rPr>
            </w:pPr>
            <w:r>
              <w:rPr>
                <w:rFonts w:ascii="Arial" w:hAnsi="Arial" w:cs="Arial"/>
                <w:sz w:val="15"/>
                <w:szCs w:val="15"/>
              </w:rPr>
              <w:t xml:space="preserve">FRRN.017.01, FRRN.018.02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5"/>
                <w:szCs w:val="15"/>
              </w:rPr>
              <w:t xml:space="preserve">Return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a reason for 'Return'</w:t>
            </w:r>
          </w:p>
        </w:tc>
        <w:tc>
          <w:tcPr>
            <w:tcW w:w="1584" w:type="dxa"/>
          </w:tcPr>
          <w:p>
            <w:pPr>
              <w:spacing w:after="20" w:before="20"/>
              <w:rPr>
                <w:rFonts w:ascii="Arial" w:hAnsi="Arial" w:cs="Arial"/>
                <w:sz w:val="15"/>
                <w:szCs w:val="15"/>
              </w:rPr>
            </w:pPr>
            <w:r>
              <w:rPr>
                <w:rFonts w:ascii="Arial" w:hAnsi="Arial" w:cs="Arial"/>
                <w:sz w:val="15"/>
                <w:szCs w:val="15"/>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5"/>
                <w:szCs w:val="15"/>
              </w:rPr>
              <w:t xml:space="preserve">Post with a failing check</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be posted: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(Override Outstanding Balance)</w:t>
            </w:r>
          </w:p>
        </w:tc>
        <w:tc>
          <w:tcPr>
            <w:tcW w:w="2880" w:type="dxa"/>
          </w:tcPr>
          <w:p>
            <w:pPr>
              <w:spacing w:after="20" w:before="20"/>
              <w:rPr>
                <w:rFonts w:ascii="Arial" w:hAnsi="Arial" w:cs="Arial"/>
                <w:sz w:val="15"/>
                <w:szCs w:val="15"/>
              </w:rPr>
            </w:pPr>
            <w:r>
              <w:rPr>
                <w:rFonts w:ascii="Arial" w:hAnsi="Arial" w:cs="Arial"/>
                <w:sz w:val="15"/>
                <w:szCs w:val="15"/>
              </w:rPr>
              <w:t xml:space="preserve">Override reason missing</w:t>
            </w:r>
          </w:p>
        </w:tc>
        <w:tc>
          <w:tcPr>
            <w:tcW w:w="3600" w:type="dxa"/>
          </w:tcPr>
          <w:p>
            <w:pPr>
              <w:spacing w:after="20" w:before="20"/>
              <w:rPr>
                <w:rFonts w:ascii="Arial" w:hAnsi="Arial" w:cs="Arial"/>
                <w:sz w:val="15"/>
                <w:szCs w:val="15"/>
              </w:rPr>
            </w:pPr>
            <w:r>
              <w:rPr>
                <w:rFonts w:ascii="Arial" w:hAnsi="Arial" w:cs="Arial"/>
                <w:sz w:val="15"/>
                <w:szCs w:val="15"/>
              </w:rPr>
              <w:t xml:space="preserve">Select the reason of the override</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File without header row</w:t>
            </w:r>
          </w:p>
        </w:tc>
        <w:tc>
          <w:tcPr>
            <w:tcW w:w="3600" w:type="dxa"/>
          </w:tcPr>
          <w:p>
            <w:pPr>
              <w:spacing w:after="20" w:before="20"/>
              <w:rPr>
                <w:rFonts w:ascii="Arial" w:hAnsi="Arial" w:cs="Arial"/>
                <w:sz w:val="15"/>
                <w:szCs w:val="15"/>
              </w:rPr>
            </w:pPr>
            <w:r>
              <w:rPr>
                <w:rFonts w:ascii="Arial" w:hAnsi="Arial" w:cs="Arial"/>
                <w:sz w:val="15"/>
                <w:szCs w:val="15"/>
              </w:rPr>
              <w:t xml:space="preserve">The file has no header row</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Row without valid reference</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valid renewal reference</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Disposition not in the list</w:t>
            </w:r>
          </w:p>
        </w:tc>
        <w:tc>
          <w:tcPr>
            <w:tcW w:w="3600" w:type="dxa"/>
          </w:tcPr>
          <w:p>
            <w:pPr>
              <w:spacing w:after="20" w:before="20"/>
              <w:rPr>
                <w:rFonts w:ascii="Arial" w:hAnsi="Arial" w:cs="Arial"/>
                <w:sz w:val="15"/>
                <w:szCs w:val="15"/>
              </w:rPr>
            </w:pPr>
            <w:r>
              <w:rPr>
                <w:rFonts w:ascii="Arial" w:hAnsi="Arial" w:cs="Arial"/>
                <w:sz w:val="15"/>
                <w:szCs w:val="15"/>
              </w:rPr>
              <w:t xml:space="preserve">Row &lt;n&gt;: disposition &lt;value&gt;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Account locked or closed</w:t>
            </w:r>
          </w:p>
        </w:tc>
        <w:tc>
          <w:tcPr>
            <w:tcW w:w="3600" w:type="dxa"/>
          </w:tcPr>
          <w:p>
            <w:pPr>
              <w:spacing w:after="20" w:before="20"/>
              <w:rPr>
                <w:rFonts w:ascii="Arial" w:hAnsi="Arial" w:cs="Arial"/>
                <w:sz w:val="15"/>
                <w:szCs w:val="15"/>
              </w:rPr>
            </w:pPr>
            <w:r>
              <w:rPr>
                <w:rFonts w:ascii="Arial" w:hAnsi="Arial" w:cs="Arial"/>
                <w:sz w:val="15"/>
                <w:szCs w:val="15"/>
              </w:rPr>
              <w:t xml:space="preserve">Row &lt;n&gt;: renewal &lt;ref&gt; cannot be updated in status &lt;status&gt;</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(Assign PO, Assign to Me)</w:t>
            </w:r>
          </w:p>
        </w:tc>
        <w:tc>
          <w:tcPr>
            <w:tcW w:w="2880" w:type="dxa"/>
          </w:tcPr>
          <w:p>
            <w:pPr>
              <w:spacing w:after="20" w:before="20"/>
              <w:rPr>
                <w:rFonts w:ascii="Arial" w:hAnsi="Arial" w:cs="Arial"/>
                <w:sz w:val="15"/>
                <w:szCs w:val="15"/>
              </w:rPr>
            </w:pPr>
            <w:r>
              <w:rPr>
                <w:rFonts w:ascii="Arial" w:hAnsi="Arial" w:cs="Arial"/>
                <w:sz w:val="15"/>
                <w:szCs w:val="15"/>
              </w:rPr>
              <w:t xml:space="preserve">Officer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FRRN.010.01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Record page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Mandatory fields missing</w:t>
            </w:r>
          </w:p>
        </w:tc>
        <w:tc>
          <w:tcPr>
            <w:tcW w:w="3600" w:type="dxa"/>
          </w:tcPr>
          <w:p>
            <w:pPr>
              <w:spacing w:after="20" w:before="20"/>
              <w:rPr>
                <w:rFonts w:ascii="Arial" w:hAnsi="Arial" w:cs="Arial"/>
                <w:sz w:val="15"/>
                <w:szCs w:val="15"/>
              </w:rPr>
            </w:pPr>
            <w:r>
              <w:rPr>
                <w:rFonts w:ascii="Arial" w:hAnsi="Arial" w:cs="Arial"/>
                <w:sz w:val="15"/>
                <w:szCs w:val="15"/>
              </w:rPr>
              <w:t xml:space="preserve">Complete the mandatory fields of &lt;product&gt;: &lt;fields&gt;</w:t>
            </w:r>
          </w:p>
        </w:tc>
        <w:tc>
          <w:tcPr>
            <w:tcW w:w="1584" w:type="dxa"/>
          </w:tcPr>
          <w:p>
            <w:pPr>
              <w:spacing w:after="20" w:before="20"/>
              <w:rPr>
                <w:rFonts w:ascii="Arial" w:hAnsi="Arial" w:cs="Arial"/>
                <w:sz w:val="15"/>
                <w:szCs w:val="15"/>
              </w:rPr>
            </w:pPr>
            <w:r>
              <w:rPr>
                <w:rFonts w:ascii="Arial" w:hAnsi="Arial" w:cs="Arial"/>
                <w:sz w:val="15"/>
                <w:szCs w:val="15"/>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Record page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Product not sellable for renewal</w:t>
            </w:r>
          </w:p>
        </w:tc>
        <w:tc>
          <w:tcPr>
            <w:tcW w:w="3600" w:type="dxa"/>
          </w:tcPr>
          <w:p>
            <w:pPr>
              <w:spacing w:after="20" w:before="20"/>
              <w:rPr>
                <w:rFonts w:ascii="Arial" w:hAnsi="Arial" w:cs="Arial"/>
                <w:sz w:val="15"/>
                <w:szCs w:val="15"/>
              </w:rPr>
            </w:pPr>
            <w:r>
              <w:rPr>
                <w:rFonts w:ascii="Arial" w:hAnsi="Arial" w:cs="Arial"/>
                <w:sz w:val="15"/>
                <w:szCs w:val="15"/>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5"/>
                <w:szCs w:val="15"/>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Return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5"/>
                <w:szCs w:val="15"/>
              </w:rPr>
              <w:t xml:space="preserve">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Insurer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insurer</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No account in the batch</w:t>
            </w:r>
          </w:p>
        </w:tc>
        <w:tc>
          <w:tcPr>
            <w:tcW w:w="3600" w:type="dxa"/>
          </w:tcPr>
          <w:p>
            <w:pPr>
              <w:spacing w:after="20" w:before="20"/>
              <w:rPr>
                <w:rFonts w:ascii="Arial" w:hAnsi="Arial" w:cs="Arial"/>
                <w:sz w:val="15"/>
                <w:szCs w:val="15"/>
              </w:rPr>
            </w:pPr>
            <w:r>
              <w:rPr>
                <w:rFonts w:ascii="Arial" w:hAnsi="Arial" w:cs="Arial"/>
                <w:sz w:val="15"/>
                <w:szCs w:val="15"/>
              </w:rPr>
              <w:t xml:space="preserve">No For Renewal account of &lt;insurer&gt; expires in the range</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Insurer without renewal or placement e-mail</w:t>
            </w:r>
          </w:p>
        </w:tc>
        <w:tc>
          <w:tcPr>
            <w:tcW w:w="3600" w:type="dxa"/>
          </w:tcPr>
          <w:p>
            <w:pPr>
              <w:spacing w:after="20" w:before="20"/>
              <w:rPr>
                <w:rFonts w:ascii="Arial" w:hAnsi="Arial" w:cs="Arial"/>
                <w:sz w:val="15"/>
                <w:szCs w:val="15"/>
              </w:rPr>
            </w:pPr>
            <w:r>
              <w:rPr>
                <w:rFonts w:ascii="Arial" w:hAnsi="Arial" w:cs="Arial"/>
                <w:sz w:val="15"/>
                <w:szCs w:val="15"/>
              </w:rPr>
              <w:t xml:space="preserve">&lt;insurer&gt; has no e-mail address for renewals</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Reference or policy number do not match</w:t>
            </w:r>
          </w:p>
        </w:tc>
        <w:tc>
          <w:tcPr>
            <w:tcW w:w="3600" w:type="dxa"/>
          </w:tcPr>
          <w:p>
            <w:pPr>
              <w:spacing w:after="20" w:before="20"/>
              <w:rPr>
                <w:rFonts w:ascii="Arial" w:hAnsi="Arial" w:cs="Arial"/>
                <w:sz w:val="15"/>
                <w:szCs w:val="15"/>
              </w:rPr>
            </w:pPr>
            <w:r>
              <w:rPr>
                <w:rFonts w:ascii="Arial" w:hAnsi="Arial" w:cs="Arial"/>
                <w:sz w:val="15"/>
                <w:szCs w:val="15"/>
              </w:rPr>
              <w:t xml:space="preserve">Row &lt;n&gt;: &lt;ref&gt; does not match policy &lt;no.&gt;</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Response code unknown</w:t>
            </w:r>
          </w:p>
        </w:tc>
        <w:tc>
          <w:tcPr>
            <w:tcW w:w="3600" w:type="dxa"/>
          </w:tcPr>
          <w:p>
            <w:pPr>
              <w:spacing w:after="20" w:before="20"/>
              <w:rPr>
                <w:rFonts w:ascii="Arial" w:hAnsi="Arial" w:cs="Arial"/>
                <w:sz w:val="15"/>
                <w:szCs w:val="15"/>
              </w:rPr>
            </w:pPr>
            <w:r>
              <w:rPr>
                <w:rFonts w:ascii="Arial" w:hAnsi="Arial" w:cs="Arial"/>
                <w:sz w:val="15"/>
                <w:szCs w:val="15"/>
              </w:rPr>
              <w:t xml:space="preserve">Row &lt;n&gt;: response &lt;value&gt;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Revise without revised values</w:t>
            </w:r>
          </w:p>
        </w:tc>
        <w:tc>
          <w:tcPr>
            <w:tcW w:w="3600" w:type="dxa"/>
          </w:tcPr>
          <w:p>
            <w:pPr>
              <w:spacing w:after="20" w:before="20"/>
              <w:rPr>
                <w:rFonts w:ascii="Arial" w:hAnsi="Arial" w:cs="Arial"/>
                <w:sz w:val="15"/>
                <w:szCs w:val="15"/>
              </w:rPr>
            </w:pPr>
            <w:r>
              <w:rPr>
                <w:rFonts w:ascii="Arial" w:hAnsi="Arial" w:cs="Arial"/>
                <w:sz w:val="15"/>
                <w:szCs w:val="15"/>
              </w:rPr>
              <w:t xml:space="preserve">Row &lt;n&gt;: enter the revised premium, sum insured or rate</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Conflicting responses in one file</w:t>
            </w:r>
          </w:p>
        </w:tc>
        <w:tc>
          <w:tcPr>
            <w:tcW w:w="3600" w:type="dxa"/>
          </w:tcPr>
          <w:p>
            <w:pPr>
              <w:spacing w:after="20" w:before="20"/>
              <w:rPr>
                <w:rFonts w:ascii="Arial" w:hAnsi="Arial" w:cs="Arial"/>
                <w:sz w:val="15"/>
                <w:szCs w:val="15"/>
              </w:rPr>
            </w:pPr>
            <w:r>
              <w:rPr>
                <w:rFonts w:ascii="Arial" w:hAnsi="Arial" w:cs="Arial"/>
                <w:sz w:val="15"/>
                <w:szCs w:val="15"/>
              </w:rPr>
              <w:t xml:space="preserve">Row &lt;n&gt;: &lt;ref&gt; has conflicting responses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Account locked or already with an RA of that notice</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&lt;notice&gt; Renewal Advice</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Blocking check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get a Renewal Advice: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Late RA not confirmed</w:t>
            </w:r>
          </w:p>
        </w:tc>
        <w:tc>
          <w:tcPr>
            <w:tcW w:w="3600" w:type="dxa"/>
          </w:tcPr>
          <w:p>
            <w:pPr>
              <w:spacing w:after="20" w:before="20"/>
              <w:rPr>
                <w:rFonts w:ascii="Arial" w:hAnsi="Arial" w:cs="Arial"/>
                <w:sz w:val="15"/>
                <w:szCs w:val="15"/>
              </w:rPr>
            </w:pPr>
            <w:r>
              <w:rPr>
                <w:rFonts w:ascii="Arial" w:hAnsi="Arial" w:cs="Arial"/>
                <w:sz w:val="15"/>
                <w:szCs w:val="15"/>
              </w:rPr>
              <w:t xml:space="preserve">The Renewal Advice is less than &lt;n&gt; days before expiry; confirm to continue</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Letters (tab RA Generated</w:t>
            </w:r>
          </w:p>
        </w:tc>
        <w:tc>
          <w:tcPr>
            <w:tcW w:w="2880" w:type="dxa"/>
          </w:tcPr>
          <w:p>
            <w:pPr>
              <w:spacing w:after="20" w:before="20"/>
              <w:rPr>
                <w:rFonts w:ascii="Arial" w:hAnsi="Arial" w:cs="Arial"/>
                <w:sz w:val="15"/>
                <w:szCs w:val="15"/>
              </w:rPr>
            </w:pPr>
            <w:r>
              <w:rPr>
                <w:rFonts w:ascii="Arial" w:hAnsi="Arial" w:cs="Arial"/>
                <w:sz w:val="15"/>
                <w:szCs w:val="15"/>
              </w:rPr>
              <w:t xml:space="preserve">Client without e-mail</w:t>
            </w:r>
          </w:p>
        </w:tc>
        <w:tc>
          <w:tcPr>
            <w:tcW w:w="3600" w:type="dxa"/>
          </w:tcPr>
          <w:p>
            <w:pPr>
              <w:spacing w:after="20" w:before="20"/>
              <w:rPr>
                <w:rFonts w:ascii="Arial" w:hAnsi="Arial" w:cs="Arial"/>
                <w:sz w:val="15"/>
                <w:szCs w:val="15"/>
              </w:rPr>
            </w:pPr>
            <w:r>
              <w:rPr>
                <w:rFonts w:ascii="Arial" w:hAnsi="Arial" w:cs="Arial"/>
                <w:sz w:val="15"/>
                <w:szCs w:val="15"/>
              </w:rPr>
              <w:t xml:space="preserve">Client &lt;name&gt; has no registered e-mail address</w:t>
            </w:r>
          </w:p>
        </w:tc>
        <w:tc>
          <w:tcPr>
            <w:tcW w:w="1584" w:type="dxa"/>
          </w:tcPr>
          <w:p>
            <w:pPr>
              <w:spacing w:after="20" w:before="20"/>
              <w:rPr>
                <w:rFonts w:ascii="Arial" w:hAnsi="Arial" w:cs="Arial"/>
                <w:sz w:val="15"/>
                <w:szCs w:val="15"/>
              </w:rPr>
            </w:pPr>
            <w:r>
              <w:rPr>
                <w:rFonts w:ascii="Arial" w:hAnsi="Arial" w:cs="Arial"/>
                <w:sz w:val="15"/>
                <w:szCs w:val="15"/>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Letters (tab RA Generated</w:t>
            </w:r>
          </w:p>
        </w:tc>
        <w:tc>
          <w:tcPr>
            <w:tcW w:w="2880" w:type="dxa"/>
          </w:tcPr>
          <w:p>
            <w:pPr>
              <w:spacing w:after="20" w:before="20"/>
              <w:rPr>
                <w:rFonts w:ascii="Arial" w:hAnsi="Arial" w:cs="Arial"/>
                <w:sz w:val="15"/>
                <w:szCs w:val="15"/>
              </w:rPr>
            </w:pPr>
            <w:r>
              <w:rPr>
                <w:rFonts w:ascii="Arial" w:hAnsi="Arial" w:cs="Arial"/>
                <w:sz w:val="15"/>
                <w:szCs w:val="15"/>
              </w:rPr>
              <w:t xml:space="preserve">Recipient refused</w:t>
            </w:r>
          </w:p>
        </w:tc>
        <w:tc>
          <w:tcPr>
            <w:tcW w:w="3600" w:type="dxa"/>
          </w:tcPr>
          <w:p>
            <w:pPr>
              <w:spacing w:after="20" w:before="20"/>
              <w:rPr>
                <w:rFonts w:ascii="Arial" w:hAnsi="Arial" w:cs="Arial"/>
                <w:sz w:val="15"/>
                <w:szCs w:val="15"/>
              </w:rPr>
            </w:pPr>
            <w:r>
              <w:rPr>
                <w:rFonts w:ascii="Arial" w:hAnsi="Arial" w:cs="Arial"/>
                <w:sz w:val="15"/>
                <w:szCs w:val="15"/>
              </w:rPr>
              <w:t xml:space="preserve">&lt;address&gt; is not an approved recipient domain</w:t>
            </w:r>
          </w:p>
        </w:tc>
        <w:tc>
          <w:tcPr>
            <w:tcW w:w="1584" w:type="dxa"/>
          </w:tcPr>
          <w:p>
            <w:pPr>
              <w:spacing w:after="20" w:before="20"/>
              <w:rPr>
                <w:rFonts w:ascii="Arial" w:hAnsi="Arial" w:cs="Arial"/>
                <w:sz w:val="15"/>
                <w:szCs w:val="15"/>
              </w:rPr>
            </w:pPr>
            <w:r>
              <w:rPr>
                <w:rFonts w:ascii="Arial" w:hAnsi="Arial" w:cs="Arial"/>
                <w:sz w:val="15"/>
                <w:szCs w:val="15"/>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Letters (NAL / NFR tab, with the period, segment, unit head and status filters)</w:t>
            </w:r>
          </w:p>
        </w:tc>
        <w:tc>
          <w:tcPr>
            <w:tcW w:w="2880" w:type="dxa"/>
          </w:tcPr>
          <w:p>
            <w:pPr>
              <w:spacing w:after="20" w:before="20"/>
              <w:rPr>
                <w:rFonts w:ascii="Arial" w:hAnsi="Arial" w:cs="Arial"/>
                <w:sz w:val="15"/>
                <w:szCs w:val="15"/>
              </w:rPr>
            </w:pPr>
            <w:r>
              <w:rPr>
                <w:rFonts w:ascii="Arial" w:hAnsi="Arial" w:cs="Arial"/>
                <w:sz w:val="15"/>
                <w:szCs w:val="15"/>
              </w:rPr>
              <w:t xml:space="preserve">Ineligible account selected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&lt;letter&gt; and cannot receive a NAL</w:t>
            </w:r>
          </w:p>
        </w:tc>
        <w:tc>
          <w:tcPr>
            <w:tcW w:w="1584" w:type="dxa"/>
          </w:tcPr>
          <w:p>
            <w:pPr>
              <w:spacing w:after="20" w:before="20"/>
              <w:rPr>
                <w:rFonts w:ascii="Arial" w:hAnsi="Arial" w:cs="Arial"/>
                <w:sz w:val="15"/>
                <w:szCs w:val="15"/>
              </w:rPr>
            </w:pPr>
            <w:r>
              <w:rPr>
                <w:rFonts w:ascii="Arial" w:hAnsi="Arial" w:cs="Arial"/>
                <w:sz w:val="15"/>
                <w:szCs w:val="15"/>
              </w:rPr>
              <w:t xml:space="preserve">FRRN.023.01, FRRN.023.02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Method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acceptance method</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Evidence missing</w:t>
            </w:r>
          </w:p>
        </w:tc>
        <w:tc>
          <w:tcPr>
            <w:tcW w:w="3600" w:type="dxa"/>
          </w:tcPr>
          <w:p>
            <w:pPr>
              <w:spacing w:after="20" w:before="20"/>
              <w:rPr>
                <w:rFonts w:ascii="Arial" w:hAnsi="Arial" w:cs="Arial"/>
                <w:sz w:val="15"/>
                <w:szCs w:val="15"/>
              </w:rPr>
            </w:pPr>
            <w:r>
              <w:rPr>
                <w:rFonts w:ascii="Arial" w:hAnsi="Arial" w:cs="Arial"/>
                <w:sz w:val="15"/>
                <w:szCs w:val="15"/>
              </w:rPr>
              <w:t xml:space="preserve">Attach the acceptance evidence</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Blocking check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be accepted: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Follow-ups (list)</w:t>
            </w:r>
          </w:p>
        </w:tc>
        <w:tc>
          <w:tcPr>
            <w:tcW w:w="2880" w:type="dxa"/>
          </w:tcPr>
          <w:p>
            <w:pPr>
              <w:spacing w:after="20" w:before="20"/>
              <w:rPr>
                <w:rFonts w:ascii="Arial" w:hAnsi="Arial" w:cs="Arial"/>
                <w:sz w:val="15"/>
                <w:szCs w:val="15"/>
              </w:rPr>
            </w:pPr>
            <w:r>
              <w:rPr>
                <w:rFonts w:ascii="Arial" w:hAnsi="Arial" w:cs="Arial"/>
                <w:sz w:val="15"/>
                <w:szCs w:val="15"/>
              </w:rPr>
              <w:t xml:space="preserve">Outcome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outcome</w:t>
            </w:r>
          </w:p>
        </w:tc>
        <w:tc>
          <w:tcPr>
            <w:tcW w:w="1584" w:type="dxa"/>
          </w:tcPr>
          <w:p>
            <w:pPr>
              <w:spacing w:after="20" w:before="20"/>
              <w:rPr>
                <w:rFonts w:ascii="Arial" w:hAnsi="Arial" w:cs="Arial"/>
                <w:sz w:val="15"/>
                <w:szCs w:val="15"/>
              </w:rPr>
            </w:pPr>
            <w:r>
              <w:rPr>
                <w:rFonts w:ascii="Arial" w:hAnsi="Arial" w:cs="Arial"/>
                <w:sz w:val="15"/>
                <w:szCs w:val="15"/>
              </w:rPr>
              <w:t xml:space="preserve">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Hold cover already open</w:t>
            </w:r>
          </w:p>
        </w:tc>
        <w:tc>
          <w:tcPr>
            <w:tcW w:w="3600" w:type="dxa"/>
          </w:tcPr>
          <w:p>
            <w:pPr>
              <w:spacing w:after="20" w:before="20"/>
              <w:rPr>
                <w:rFonts w:ascii="Arial" w:hAnsi="Arial" w:cs="Arial"/>
                <w:sz w:val="15"/>
                <w:szCs w:val="15"/>
              </w:rPr>
            </w:pPr>
            <w:r>
              <w:rPr>
                <w:rFonts w:ascii="Arial" w:hAnsi="Arial" w:cs="Arial"/>
                <w:sz w:val="15"/>
                <w:szCs w:val="15"/>
              </w:rPr>
              <w:t xml:space="preserve">Account &lt;arn&gt; already has a hold cover requested or confirmed</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Duration not chosen</w:t>
            </w:r>
          </w:p>
        </w:tc>
        <w:tc>
          <w:tcPr>
            <w:tcW w:w="3600" w:type="dxa"/>
          </w:tcPr>
          <w:p>
            <w:pPr>
              <w:spacing w:after="20" w:before="20"/>
              <w:rPr>
                <w:rFonts w:ascii="Arial" w:hAnsi="Arial" w:cs="Arial"/>
                <w:sz w:val="15"/>
                <w:szCs w:val="15"/>
              </w:rPr>
            </w:pPr>
            <w:r>
              <w:rPr>
                <w:rFonts w:ascii="Arial" w:hAnsi="Arial" w:cs="Arial"/>
                <w:sz w:val="15"/>
                <w:szCs w:val="15"/>
              </w:rPr>
              <w:t xml:space="preserve">Select the duration of the hold cover</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Confirmation without reference or validity</w:t>
            </w:r>
          </w:p>
        </w:tc>
        <w:tc>
          <w:tcPr>
            <w:tcW w:w="3600" w:type="dxa"/>
          </w:tcPr>
          <w:p>
            <w:pPr>
              <w:spacing w:after="20" w:before="20"/>
              <w:rPr>
                <w:rFonts w:ascii="Arial" w:hAnsi="Arial" w:cs="Arial"/>
                <w:sz w:val="15"/>
                <w:szCs w:val="15"/>
              </w:rPr>
            </w:pPr>
            <w:r>
              <w:rPr>
                <w:rFonts w:ascii="Arial" w:hAnsi="Arial" w:cs="Arial"/>
                <w:sz w:val="15"/>
                <w:szCs w:val="15"/>
              </w:rPr>
              <w:t xml:space="preserve">Enter the insurer reference and the validity period</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Booked Invoice (incentive indicator)</w:t>
            </w:r>
          </w:p>
        </w:tc>
        <w:tc>
          <w:tcPr>
            <w:tcW w:w="2880" w:type="dxa"/>
          </w:tcPr>
          <w:p>
            <w:pPr>
              <w:spacing w:after="20" w:before="20"/>
              <w:rPr>
                <w:rFonts w:ascii="Arial" w:hAnsi="Arial" w:cs="Arial"/>
                <w:sz w:val="15"/>
                <w:szCs w:val="15"/>
              </w:rPr>
            </w:pPr>
            <w:r>
              <w:rPr>
                <w:rFonts w:ascii="Arial" w:hAnsi="Arial" w:cs="Arial"/>
                <w:sz w:val="15"/>
                <w:szCs w:val="15"/>
              </w:rPr>
              <w:t xml:space="preserve">Manual change of the indicator</w:t>
            </w:r>
          </w:p>
        </w:tc>
        <w:tc>
          <w:tcPr>
            <w:tcW w:w="3600" w:type="dxa"/>
          </w:tcPr>
          <w:p>
            <w:pPr>
              <w:spacing w:after="20" w:before="20"/>
              <w:rPr>
                <w:rFonts w:ascii="Arial" w:hAnsi="Arial" w:cs="Arial"/>
                <w:sz w:val="15"/>
                <w:szCs w:val="15"/>
              </w:rPr>
            </w:pPr>
            <w:r>
              <w:rPr>
                <w:rFonts w:ascii="Arial" w:hAnsi="Arial" w:cs="Arial"/>
                <w:sz w:val="15"/>
                <w:szCs w:val="15"/>
              </w:rPr>
              <w:t xml:space="preserve">The incentive indicator is set by the incentive rules and cannot be changed by hand</w:t>
            </w:r>
          </w:p>
        </w:tc>
        <w:tc>
          <w:tcPr>
            <w:tcW w:w="1584" w:type="dxa"/>
          </w:tcPr>
          <w:p>
            <w:pPr>
              <w:spacing w:after="20" w:before="20"/>
              <w:rPr>
                <w:rFonts w:ascii="Arial" w:hAnsi="Arial" w:cs="Arial"/>
                <w:sz w:val="15"/>
                <w:szCs w:val="15"/>
              </w:rPr>
            </w:pPr>
            <w:r>
              <w:rPr>
                <w:rFonts w:ascii="Arial" w:hAnsi="Arial" w:cs="Arial"/>
                <w:sz w:val="15"/>
                <w:szCs w:val="15"/>
              </w:rPr>
              <w:t xml:space="preserve">FRRN.034.01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Lists of Values (Broking Setup)</w:t>
            </w:r>
          </w:p>
        </w:tc>
        <w:tc>
          <w:tcPr>
            <w:tcW w:w="2880" w:type="dxa"/>
          </w:tcPr>
          <w:p>
            <w:pPr>
              <w:spacing w:after="20" w:before="20"/>
              <w:rPr>
                <w:rFonts w:ascii="Arial" w:hAnsi="Arial" w:cs="Arial"/>
                <w:sz w:val="15"/>
                <w:szCs w:val="15"/>
              </w:rPr>
            </w:pPr>
            <w:r>
              <w:rPr>
                <w:rFonts w:ascii="Arial" w:hAnsi="Arial" w:cs="Arial"/>
                <w:sz w:val="15"/>
                <w:szCs w:val="15"/>
              </w:rPr>
              <w:t xml:space="preserve">List maintained by the system</w:t>
            </w:r>
          </w:p>
        </w:tc>
        <w:tc>
          <w:tcPr>
            <w:tcW w:w="3600" w:type="dxa"/>
          </w:tcPr>
          <w:p>
            <w:pPr>
              <w:spacing w:after="20" w:before="20"/>
              <w:rPr>
                <w:rFonts w:ascii="Arial" w:hAnsi="Arial" w:cs="Arial"/>
                <w:sz w:val="15"/>
                <w:szCs w:val="15"/>
              </w:rPr>
            </w:pPr>
            <w:r>
              <w:rPr>
                <w:rFonts w:ascii="Arial" w:hAnsi="Arial" w:cs="Arial"/>
                <w:sz w:val="15"/>
                <w:szCs w:val="15"/>
              </w:rPr>
              <w:t xml:space="preserve">The list &lt;type&gt; is maintained by the system</w:t>
            </w:r>
          </w:p>
        </w:tc>
        <w:tc>
          <w:tcPr>
            <w:tcW w:w="1584" w:type="dxa"/>
          </w:tcPr>
          <w:p>
            <w:pPr>
              <w:spacing w:after="20" w:before="20"/>
              <w:rPr>
                <w:rFonts w:ascii="Arial" w:hAnsi="Arial" w:cs="Arial"/>
                <w:sz w:val="15"/>
                <w:szCs w:val="15"/>
              </w:rPr>
            </w:pPr>
            <w:r>
              <w:rPr>
                <w:rFonts w:ascii="Arial" w:hAnsi="Arial" w:cs="Arial"/>
                <w:sz w:val="15"/>
                <w:szCs w:val="15"/>
              </w:rPr>
              <w:t xml:space="preserve">FRRN.049.01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Document Templates</w:t>
            </w:r>
          </w:p>
        </w:tc>
        <w:tc>
          <w:tcPr>
            <w:tcW w:w="2880" w:type="dxa"/>
          </w:tcPr>
          <w:p>
            <w:pPr>
              <w:spacing w:after="20" w:before="20"/>
              <w:rPr>
                <w:rFonts w:ascii="Arial" w:hAnsi="Arial" w:cs="Arial"/>
                <w:sz w:val="15"/>
                <w:szCs w:val="15"/>
              </w:rPr>
            </w:pPr>
            <w:r>
              <w:rPr>
                <w:rFonts w:ascii="Arial" w:hAnsi="Arial" w:cs="Arial"/>
                <w:sz w:val="15"/>
                <w:szCs w:val="15"/>
              </w:rPr>
              <w:t xml:space="preserve">Unknown placeholder</w:t>
            </w:r>
          </w:p>
        </w:tc>
        <w:tc>
          <w:tcPr>
            <w:tcW w:w="3600" w:type="dxa"/>
          </w:tcPr>
          <w:p>
            <w:pPr>
              <w:spacing w:after="20" w:before="20"/>
              <w:rPr>
                <w:rFonts w:ascii="Arial" w:hAnsi="Arial" w:cs="Arial"/>
                <w:sz w:val="15"/>
                <w:szCs w:val="15"/>
              </w:rPr>
            </w:pPr>
            <w:r>
              <w:rPr>
                <w:rFonts w:ascii="Arial" w:hAnsi="Arial" w:cs="Arial"/>
                <w:sz w:val="15"/>
                <w:szCs w:val="15"/>
              </w:rPr>
              <w:t xml:space="preserve">The template uses an unknown field &lt;name&gt;</w:t>
            </w:r>
          </w:p>
        </w:tc>
        <w:tc>
          <w:tcPr>
            <w:tcW w:w="1584" w:type="dxa"/>
          </w:tcPr>
          <w:p>
            <w:pPr>
              <w:spacing w:after="20" w:before="20"/>
              <w:rPr>
                <w:rFonts w:ascii="Arial" w:hAnsi="Arial" w:cs="Arial"/>
                <w:sz w:val="15"/>
                <w:szCs w:val="15"/>
              </w:rPr>
            </w:pPr>
            <w:r>
              <w:rPr>
                <w:rFonts w:ascii="Arial" w:hAnsi="Arial" w:cs="Arial"/>
                <w:sz w:val="15"/>
                <w:szCs w:val="15"/>
              </w:rPr>
              <w:t xml:space="preserve">FRRN.049.02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5"/>
                <w:szCs w:val="15"/>
              </w:rPr>
              <w:t xml:space="preserve">Rule maps a failure to Clean</w:t>
            </w:r>
          </w:p>
        </w:tc>
        <w:tc>
          <w:tcPr>
            <w:tcW w:w="3600" w:type="dxa"/>
          </w:tcPr>
          <w:p>
            <w:pPr>
              <w:spacing w:after="20" w:before="20"/>
              <w:rPr>
                <w:rFonts w:ascii="Arial" w:hAnsi="Arial" w:cs="Arial"/>
                <w:sz w:val="15"/>
                <w:szCs w:val="15"/>
              </w:rPr>
            </w:pPr>
            <w:r>
              <w:rPr>
                <w:rFonts w:ascii="Arial" w:hAnsi="Arial" w:cs="Arial"/>
                <w:sz w:val="15"/>
                <w:szCs w:val="15"/>
              </w:rPr>
              <w:t xml:space="preserve">A failed check cannot give the Clean bucket</w:t>
            </w:r>
          </w:p>
        </w:tc>
        <w:tc>
          <w:tcPr>
            <w:tcW w:w="1584" w:type="dxa"/>
          </w:tcPr>
          <w:p>
            <w:pPr>
              <w:spacing w:after="20" w:before="20"/>
              <w:rPr>
                <w:rFonts w:ascii="Arial" w:hAnsi="Arial" w:cs="Arial"/>
                <w:sz w:val="15"/>
                <w:szCs w:val="15"/>
              </w:rPr>
            </w:pPr>
            <w:r>
              <w:rPr>
                <w:rFonts w:ascii="Arial" w:hAnsi="Arial" w:cs="Arial"/>
                <w:sz w:val="15"/>
                <w:szCs w:val="15"/>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5"/>
                <w:szCs w:val="15"/>
              </w:rPr>
              <w:t xml:space="preserve">Activation by the maker</w:t>
            </w:r>
          </w:p>
        </w:tc>
        <w:tc>
          <w:tcPr>
            <w:tcW w:w="3600" w:type="dxa"/>
          </w:tcPr>
          <w:p>
            <w:pPr>
              <w:spacing w:after="20" w:before="20"/>
              <w:rPr>
                <w:rFonts w:ascii="Arial" w:hAnsi="Arial" w:cs="Arial"/>
                <w:sz w:val="15"/>
                <w:szCs w:val="15"/>
              </w:rPr>
            </w:pPr>
            <w:r>
              <w:rPr>
                <w:rFonts w:ascii="Arial" w:hAnsi="Arial" w:cs="Arial"/>
                <w:sz w:val="15"/>
                <w:szCs w:val="15"/>
              </w:rPr>
              <w:t xml:space="preserve">A version is activated by someone other than its maker</w:t>
            </w:r>
          </w:p>
        </w:tc>
        <w:tc>
          <w:tcPr>
            <w:tcW w:w="1584" w:type="dxa"/>
          </w:tcPr>
          <w:p>
            <w:pPr>
              <w:spacing w:after="20" w:before="20"/>
              <w:rPr>
                <w:rFonts w:ascii="Arial" w:hAnsi="Arial" w:cs="Arial"/>
                <w:sz w:val="15"/>
                <w:szCs w:val="15"/>
              </w:rPr>
            </w:pPr>
            <w:r>
              <w:rPr>
                <w:rFonts w:ascii="Arial" w:hAnsi="Arial" w:cs="Arial"/>
                <w:sz w:val="15"/>
                <w:szCs w:val="15"/>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Renewal Home</w:t>
            </w:r>
          </w:p>
        </w:tc>
        <w:tc>
          <w:tcPr>
            <w:tcW w:w="2880" w:type="dxa"/>
          </w:tcPr>
          <w:p>
            <w:pPr>
              <w:spacing w:after="20" w:before="20"/>
              <w:rPr>
                <w:rFonts w:ascii="Arial" w:hAnsi="Arial" w:cs="Arial"/>
                <w:sz w:val="15"/>
                <w:szCs w:val="15"/>
              </w:rPr>
            </w:pPr>
            <w:r>
              <w:rPr>
                <w:rFonts w:ascii="Arial" w:hAnsi="Arial" w:cs="Arial"/>
                <w:sz w:val="15"/>
                <w:szCs w:val="15"/>
              </w:rPr>
              <w:t xml:space="preserve">Status / Renewals: -</w:t>
            </w:r>
          </w:p>
        </w:tc>
        <w:tc>
          <w:tcPr>
            <w:tcW w:w="3600" w:type="dxa"/>
          </w:tcPr>
          <w:p>
            <w:pPr>
              <w:spacing w:after="20" w:before="20"/>
              <w:rPr>
                <w:rFonts w:ascii="Arial" w:hAnsi="Arial" w:cs="Arial"/>
                <w:sz w:val="15"/>
                <w:szCs w:val="15"/>
              </w:rPr>
            </w:pPr>
            <w:r>
              <w:rPr>
                <w:rFonts w:ascii="Arial" w:hAnsi="Arial" w:cs="Arial"/>
                <w:sz w:val="15"/>
                <w:szCs w:val="15"/>
              </w:rPr>
              <w:t xml:space="preserve">No renewals</w:t>
            </w:r>
          </w:p>
        </w:tc>
        <w:tc>
          <w:tcPr>
            <w:tcW w:w="1584" w:type="dxa"/>
          </w:tcPr>
          <w:p>
            <w:pPr>
              <w:spacing w:after="20" w:before="20"/>
              <w:rPr>
                <w:rFonts w:ascii="Arial" w:hAnsi="Arial" w:cs="Arial"/>
                <w:sz w:val="15"/>
                <w:szCs w:val="15"/>
              </w:rPr>
            </w:pPr>
            <w:r>
              <w:rPr>
                <w:rFonts w:ascii="Arial" w:hAnsi="Arial" w:cs="Arial"/>
                <w:sz w:val="15"/>
                <w:szCs w:val="15"/>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Renewal Home</w:t>
            </w:r>
          </w:p>
        </w:tc>
        <w:tc>
          <w:tcPr>
            <w:tcW w:w="2880" w:type="dxa"/>
          </w:tcPr>
          <w:p>
            <w:pPr>
              <w:spacing w:after="20" w:before="20"/>
              <w:rPr>
                <w:rFonts w:ascii="Arial" w:hAnsi="Arial" w:cs="Arial"/>
                <w:sz w:val="15"/>
                <w:szCs w:val="15"/>
              </w:rPr>
            </w:pPr>
            <w:r>
              <w:rPr>
                <w:rFonts w:ascii="Arial" w:hAnsi="Arial" w:cs="Arial"/>
                <w:sz w:val="15"/>
                <w:szCs w:val="15"/>
              </w:rPr>
              <w:t xml:space="preserve">Officer / Role / Open renewals: -</w:t>
            </w:r>
          </w:p>
        </w:tc>
        <w:tc>
          <w:tcPr>
            <w:tcW w:w="3600" w:type="dxa"/>
          </w:tcPr>
          <w:p>
            <w:pPr>
              <w:spacing w:after="20" w:before="20"/>
              <w:rPr>
                <w:rFonts w:ascii="Arial" w:hAnsi="Arial" w:cs="Arial"/>
                <w:sz w:val="15"/>
                <w:szCs w:val="15"/>
              </w:rPr>
            </w:pPr>
            <w:r>
              <w:rPr>
                <w:rFonts w:ascii="Arial" w:hAnsi="Arial" w:cs="Arial"/>
                <w:sz w:val="15"/>
                <w:szCs w:val="15"/>
              </w:rPr>
              <w:t xml:space="preserve">No renewals assigned</w:t>
            </w:r>
          </w:p>
        </w:tc>
        <w:tc>
          <w:tcPr>
            <w:tcW w:w="1584" w:type="dxa"/>
          </w:tcPr>
          <w:p>
            <w:pPr>
              <w:spacing w:after="20" w:before="20"/>
              <w:rPr>
                <w:rFonts w:ascii="Arial" w:hAnsi="Arial" w:cs="Arial"/>
                <w:sz w:val="15"/>
                <w:szCs w:val="15"/>
              </w:rPr>
            </w:pPr>
            <w:r>
              <w:rPr>
                <w:rFonts w:ascii="Arial" w:hAnsi="Arial" w:cs="Arial"/>
                <w:sz w:val="15"/>
                <w:szCs w:val="15"/>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Renewal Reference: -</w:t>
            </w:r>
          </w:p>
        </w:tc>
        <w:tc>
          <w:tcPr>
            <w:tcW w:w="3600" w:type="dxa"/>
          </w:tcPr>
          <w:p>
            <w:pPr>
              <w:spacing w:after="20" w:before="20"/>
              <w:rPr>
                <w:rFonts w:ascii="Arial" w:hAnsi="Arial" w:cs="Arial"/>
                <w:sz w:val="15"/>
                <w:szCs w:val="15"/>
              </w:rPr>
            </w:pPr>
            <w:r>
              <w:rPr>
                <w:rFonts w:ascii="Arial" w:hAnsi="Arial" w:cs="Arial"/>
                <w:sz w:val="15"/>
                <w:szCs w:val="15"/>
              </w:rPr>
              <w:t xml:space="preserve">No renewals to display</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84</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Account Officer: Active officer of the unit of the renewal</w:t>
            </w:r>
          </w:p>
        </w:tc>
        <w:tc>
          <w:tcPr>
            <w:tcW w:w="3600" w:type="dxa"/>
          </w:tcPr>
          <w:p>
            <w:pPr>
              <w:spacing w:after="20" w:before="20"/>
              <w:rPr>
                <w:rFonts w:ascii="Arial" w:hAnsi="Arial" w:cs="Arial"/>
                <w:sz w:val="15"/>
                <w:szCs w:val="15"/>
              </w:rPr>
            </w:pPr>
            <w:r>
              <w:rPr>
                <w:rFonts w:ascii="Arial" w:hAnsi="Arial" w:cs="Arial"/>
                <w:sz w:val="15"/>
                <w:szCs w:val="15"/>
              </w:rPr>
              <w:t xml:space="preserve">Select the account officer</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85</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Run / Expiry range / By / Read / New / Urgent / Status / Started: -</w:t>
            </w:r>
          </w:p>
        </w:tc>
        <w:tc>
          <w:tcPr>
            <w:tcW w:w="3600" w:type="dxa"/>
          </w:tcPr>
          <w:p>
            <w:pPr>
              <w:spacing w:after="20" w:before="20"/>
              <w:rPr>
                <w:rFonts w:ascii="Arial" w:hAnsi="Arial" w:cs="Arial"/>
                <w:sz w:val="15"/>
                <w:szCs w:val="15"/>
              </w:rPr>
            </w:pPr>
            <w:r>
              <w:rPr>
                <w:rFonts w:ascii="Arial" w:hAnsi="Arial" w:cs="Arial"/>
                <w:sz w:val="15"/>
                <w:szCs w:val="15"/>
              </w:rPr>
              <w:t xml:space="preserve">No extraction yet</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Check / Result / Severity / Message: -</w:t>
            </w:r>
          </w:p>
        </w:tc>
        <w:tc>
          <w:tcPr>
            <w:tcW w:w="3600" w:type="dxa"/>
          </w:tcPr>
          <w:p>
            <w:pPr>
              <w:spacing w:after="20" w:before="20"/>
              <w:rPr>
                <w:rFonts w:ascii="Arial" w:hAnsi="Arial" w:cs="Arial"/>
                <w:sz w:val="15"/>
                <w:szCs w:val="15"/>
              </w:rPr>
            </w:pPr>
            <w:r>
              <w:rPr>
                <w:rFonts w:ascii="Arial" w:hAnsi="Arial" w:cs="Arial"/>
                <w:sz w:val="15"/>
                <w:szCs w:val="15"/>
              </w:rPr>
              <w:t xml:space="preserve">The checks have not run yet</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87</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When / From / To / Cause / Remarks / By: -</w:t>
            </w:r>
          </w:p>
        </w:tc>
        <w:tc>
          <w:tcPr>
            <w:tcW w:w="3600" w:type="dxa"/>
          </w:tcPr>
          <w:p>
            <w:pPr>
              <w:spacing w:after="20" w:before="20"/>
              <w:rPr>
                <w:rFonts w:ascii="Arial" w:hAnsi="Arial" w:cs="Arial"/>
                <w:sz w:val="15"/>
                <w:szCs w:val="15"/>
              </w:rPr>
            </w:pPr>
            <w:r>
              <w:rPr>
                <w:rFonts w:ascii="Arial" w:hAnsi="Arial" w:cs="Arial"/>
                <w:sz w:val="15"/>
                <w:szCs w:val="15"/>
              </w:rPr>
              <w:t xml:space="preserve">No classification yet</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88</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Reference / Source / Status / Linked: -</w:t>
            </w:r>
          </w:p>
        </w:tc>
        <w:tc>
          <w:tcPr>
            <w:tcW w:w="3600" w:type="dxa"/>
          </w:tcPr>
          <w:p>
            <w:pPr>
              <w:spacing w:after="20" w:before="20"/>
              <w:rPr>
                <w:rFonts w:ascii="Arial" w:hAnsi="Arial" w:cs="Arial"/>
                <w:sz w:val="15"/>
                <w:szCs w:val="15"/>
              </w:rPr>
            </w:pPr>
            <w:r>
              <w:rPr>
                <w:rFonts w:ascii="Arial" w:hAnsi="Arial" w:cs="Arial"/>
                <w:sz w:val="15"/>
                <w:szCs w:val="15"/>
              </w:rPr>
              <w:t xml:space="preserve">No endorsements in the term</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89</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Prior renewals / Endorsements / Payments / Claims: -</w:t>
            </w:r>
          </w:p>
        </w:tc>
        <w:tc>
          <w:tcPr>
            <w:tcW w:w="3600" w:type="dxa"/>
          </w:tcPr>
          <w:p>
            <w:pPr>
              <w:spacing w:after="20" w:before="20"/>
              <w:rPr>
                <w:rFonts w:ascii="Arial" w:hAnsi="Arial" w:cs="Arial"/>
                <w:sz w:val="15"/>
                <w:szCs w:val="15"/>
              </w:rPr>
            </w:pPr>
            <w:r>
              <w:rPr>
                <w:rFonts w:ascii="Arial" w:hAnsi="Arial" w:cs="Arial"/>
                <w:sz w:val="15"/>
                <w:szCs w:val="15"/>
              </w:rPr>
              <w:t xml:space="preserve">No prior renewals</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90</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Received / Response / Insurer Ref / Revised Premium / Revised Sum Insured / Match / Used / Source / By: -</w:t>
            </w:r>
          </w:p>
        </w:tc>
        <w:tc>
          <w:tcPr>
            <w:tcW w:w="3600" w:type="dxa"/>
          </w:tcPr>
          <w:p>
            <w:pPr>
              <w:spacing w:after="20" w:before="20"/>
              <w:rPr>
                <w:rFonts w:ascii="Arial" w:hAnsi="Arial" w:cs="Arial"/>
                <w:sz w:val="15"/>
                <w:szCs w:val="15"/>
              </w:rPr>
            </w:pPr>
            <w:r>
              <w:rPr>
                <w:rFonts w:ascii="Arial" w:hAnsi="Arial" w:cs="Arial"/>
                <w:sz w:val="15"/>
                <w:szCs w:val="15"/>
              </w:rPr>
              <w:t xml:space="preserve">No response from the insurer</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91</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Letter / Type / Status / Generated / Sent / Recipients: -</w:t>
            </w:r>
          </w:p>
        </w:tc>
        <w:tc>
          <w:tcPr>
            <w:tcW w:w="3600" w:type="dxa"/>
          </w:tcPr>
          <w:p>
            <w:pPr>
              <w:spacing w:after="20" w:before="20"/>
              <w:rPr>
                <w:rFonts w:ascii="Arial" w:hAnsi="Arial" w:cs="Arial"/>
                <w:sz w:val="15"/>
                <w:szCs w:val="15"/>
              </w:rPr>
            </w:pPr>
            <w:r>
              <w:rPr>
                <w:rFonts w:ascii="Arial" w:hAnsi="Arial" w:cs="Arial"/>
                <w:sz w:val="15"/>
                <w:szCs w:val="15"/>
              </w:rPr>
              <w:t xml:space="preserve">No letters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92</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Accepted on / Method / Reference / Financial impact acknowledged / By: -</w:t>
            </w:r>
          </w:p>
        </w:tc>
        <w:tc>
          <w:tcPr>
            <w:tcW w:w="3600" w:type="dxa"/>
          </w:tcPr>
          <w:p>
            <w:pPr>
              <w:spacing w:after="20" w:before="20"/>
              <w:rPr>
                <w:rFonts w:ascii="Arial" w:hAnsi="Arial" w:cs="Arial"/>
                <w:sz w:val="15"/>
                <w:szCs w:val="15"/>
              </w:rPr>
            </w:pPr>
            <w:r>
              <w:rPr>
                <w:rFonts w:ascii="Arial" w:hAnsi="Arial" w:cs="Arial"/>
                <w:sz w:val="15"/>
                <w:szCs w:val="15"/>
              </w:rPr>
              <w:t xml:space="preserve">No acceptance recorded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93</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By / Stage / Remark: -</w:t>
            </w:r>
          </w:p>
        </w:tc>
        <w:tc>
          <w:tcPr>
            <w:tcW w:w="3600" w:type="dxa"/>
          </w:tcPr>
          <w:p>
            <w:pPr>
              <w:spacing w:after="20" w:before="20"/>
              <w:rPr>
                <w:rFonts w:ascii="Arial" w:hAnsi="Arial" w:cs="Arial"/>
                <w:sz w:val="15"/>
                <w:szCs w:val="15"/>
              </w:rPr>
            </w:pPr>
            <w:r>
              <w:rPr>
                <w:rFonts w:ascii="Arial" w:hAnsi="Arial" w:cs="Arial"/>
                <w:sz w:val="15"/>
                <w:szCs w:val="15"/>
              </w:rPr>
              <w:t xml:space="preserve">No remarks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94</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Channel / Outcome / Remarks / Next action / By: -</w:t>
            </w:r>
          </w:p>
        </w:tc>
        <w:tc>
          <w:tcPr>
            <w:tcW w:w="3600" w:type="dxa"/>
          </w:tcPr>
          <w:p>
            <w:pPr>
              <w:spacing w:after="20" w:before="20"/>
              <w:rPr>
                <w:rFonts w:ascii="Arial" w:hAnsi="Arial" w:cs="Arial"/>
                <w:sz w:val="15"/>
                <w:szCs w:val="15"/>
              </w:rPr>
            </w:pPr>
            <w:r>
              <w:rPr>
                <w:rFonts w:ascii="Arial" w:hAnsi="Arial" w:cs="Arial"/>
                <w:sz w:val="15"/>
                <w:szCs w:val="15"/>
              </w:rPr>
              <w:t xml:space="preserve">No follow-ups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95</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Disposition / Reason / Source / Remarks / Current / By: -</w:t>
            </w:r>
          </w:p>
        </w:tc>
        <w:tc>
          <w:tcPr>
            <w:tcW w:w="3600" w:type="dxa"/>
          </w:tcPr>
          <w:p>
            <w:pPr>
              <w:spacing w:after="20" w:before="20"/>
              <w:rPr>
                <w:rFonts w:ascii="Arial" w:hAnsi="Arial" w:cs="Arial"/>
                <w:sz w:val="15"/>
                <w:szCs w:val="15"/>
              </w:rPr>
            </w:pPr>
            <w:r>
              <w:rPr>
                <w:rFonts w:ascii="Arial" w:hAnsi="Arial" w:cs="Arial"/>
                <w:sz w:val="15"/>
                <w:szCs w:val="15"/>
              </w:rPr>
              <w:t xml:space="preserve">No dispositions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96</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Role / Assigned to / Previous / By: -</w:t>
            </w:r>
          </w:p>
        </w:tc>
        <w:tc>
          <w:tcPr>
            <w:tcW w:w="3600" w:type="dxa"/>
          </w:tcPr>
          <w:p>
            <w:pPr>
              <w:spacing w:after="20" w:before="20"/>
              <w:rPr>
                <w:rFonts w:ascii="Arial" w:hAnsi="Arial" w:cs="Arial"/>
                <w:sz w:val="15"/>
                <w:szCs w:val="15"/>
              </w:rPr>
            </w:pPr>
            <w:r>
              <w:rPr>
                <w:rFonts w:ascii="Arial" w:hAnsi="Arial" w:cs="Arial"/>
                <w:sz w:val="15"/>
                <w:szCs w:val="15"/>
              </w:rPr>
              <w:t xml:space="preserve">No assignments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97</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Override / Change / Reason / Remarks / By: -</w:t>
            </w:r>
          </w:p>
        </w:tc>
        <w:tc>
          <w:tcPr>
            <w:tcW w:w="3600" w:type="dxa"/>
          </w:tcPr>
          <w:p>
            <w:pPr>
              <w:spacing w:after="20" w:before="20"/>
              <w:rPr>
                <w:rFonts w:ascii="Arial" w:hAnsi="Arial" w:cs="Arial"/>
                <w:sz w:val="15"/>
                <w:szCs w:val="15"/>
              </w:rPr>
            </w:pPr>
            <w:r>
              <w:rPr>
                <w:rFonts w:ascii="Arial" w:hAnsi="Arial" w:cs="Arial"/>
                <w:sz w:val="15"/>
                <w:szCs w:val="15"/>
              </w:rPr>
              <w:t xml:space="preserve">No overrides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98</w:t>
            </w:r>
          </w:p>
        </w:tc>
        <w:tc>
          <w:tcPr>
            <w:tcW w:w="2160" w:type="dxa"/>
          </w:tcPr>
          <w:p>
            <w:pPr>
              <w:spacing w:after="20" w:before="20"/>
              <w:rPr>
                <w:rFonts w:ascii="Arial" w:hAnsi="Arial" w:cs="Arial"/>
                <w:sz w:val="15"/>
                <w:szCs w:val="15"/>
              </w:rPr>
            </w:pPr>
            <w:r>
              <w:rPr>
                <w:rFonts w:ascii="Arial" w:hAnsi="Arial" w:cs="Arial"/>
                <w:sz w:val="15"/>
                <w:szCs w:val="15"/>
              </w:rPr>
              <w:t xml:space="preserve">My Dispositions</w:t>
            </w:r>
          </w:p>
        </w:tc>
        <w:tc>
          <w:tcPr>
            <w:tcW w:w="2880" w:type="dxa"/>
          </w:tcPr>
          <w:p>
            <w:pPr>
              <w:spacing w:after="20" w:before="20"/>
              <w:rPr>
                <w:rFonts w:ascii="Arial" w:hAnsi="Arial" w:cs="Arial"/>
                <w:sz w:val="15"/>
                <w:szCs w:val="15"/>
              </w:rPr>
            </w:pPr>
            <w:r>
              <w:rPr>
                <w:rFonts w:ascii="Arial" w:hAnsi="Arial" w:cs="Arial"/>
                <w:sz w:val="15"/>
                <w:szCs w:val="15"/>
              </w:rPr>
              <w:t xml:space="preserve">[Columns of the renewal lists]: -</w:t>
            </w:r>
          </w:p>
        </w:tc>
        <w:tc>
          <w:tcPr>
            <w:tcW w:w="3600" w:type="dxa"/>
          </w:tcPr>
          <w:p>
            <w:pPr>
              <w:spacing w:after="20" w:before="20"/>
              <w:rPr>
                <w:rFonts w:ascii="Arial" w:hAnsi="Arial" w:cs="Arial"/>
                <w:sz w:val="15"/>
                <w:szCs w:val="15"/>
              </w:rPr>
            </w:pPr>
            <w:r>
              <w:rPr>
                <w:rFonts w:ascii="Arial" w:hAnsi="Arial" w:cs="Arial"/>
                <w:sz w:val="15"/>
                <w:szCs w:val="15"/>
              </w:rPr>
              <w:t xml:space="preserve">No renewals assigned to you</w:t>
            </w:r>
          </w:p>
        </w:tc>
        <w:tc>
          <w:tcPr>
            <w:tcW w:w="1584" w:type="dxa"/>
          </w:tcPr>
          <w:p>
            <w:pPr>
              <w:spacing w:after="20" w:before="20"/>
              <w:rPr>
                <w:rFonts w:ascii="Arial" w:hAnsi="Arial" w:cs="Arial"/>
                <w:sz w:val="15"/>
                <w:szCs w:val="15"/>
              </w:rPr>
            </w:pPr>
            <w:r>
              <w:rPr>
                <w:rFonts w:ascii="Arial" w:hAnsi="Arial" w:cs="Arial"/>
                <w:sz w:val="15"/>
                <w:szCs w:val="15"/>
              </w:rPr>
              <w:t xml:space="preserve">FRRN.002.08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99</w:t>
            </w:r>
          </w:p>
        </w:tc>
        <w:tc>
          <w:tcPr>
            <w:tcW w:w="2160" w:type="dxa"/>
          </w:tcPr>
          <w:p>
            <w:pPr>
              <w:spacing w:after="20" w:before="20"/>
              <w:rPr>
                <w:rFonts w:ascii="Arial" w:hAnsi="Arial" w:cs="Arial"/>
                <w:sz w:val="15"/>
                <w:szCs w:val="15"/>
              </w:rPr>
            </w:pPr>
            <w:r>
              <w:rPr>
                <w:rFonts w:ascii="Arial" w:hAnsi="Arial" w:cs="Arial"/>
                <w:sz w:val="15"/>
                <w:szCs w:val="15"/>
              </w:rPr>
              <w:t xml:space="preserve">Set Disposition, Add Remark and Re-open</w:t>
            </w:r>
          </w:p>
        </w:tc>
        <w:tc>
          <w:tcPr>
            <w:tcW w:w="2880" w:type="dxa"/>
          </w:tcPr>
          <w:p>
            <w:pPr>
              <w:spacing w:after="20" w:before="20"/>
              <w:rPr>
                <w:rFonts w:ascii="Arial" w:hAnsi="Arial" w:cs="Arial"/>
                <w:sz w:val="15"/>
                <w:szCs w:val="15"/>
              </w:rPr>
            </w:pPr>
            <w:r>
              <w:rPr>
                <w:rFonts w:ascii="Arial" w:hAnsi="Arial" w:cs="Arial"/>
                <w:sz w:val="15"/>
                <w:szCs w:val="15"/>
              </w:rPr>
              <w:t xml:space="preserve">Reason: Within the re-open days after expiry</w:t>
            </w:r>
          </w:p>
        </w:tc>
        <w:tc>
          <w:tcPr>
            <w:tcW w:w="3600" w:type="dxa"/>
          </w:tcPr>
          <w:p>
            <w:pPr>
              <w:spacing w:after="20" w:before="20"/>
              <w:rPr>
                <w:rFonts w:ascii="Arial" w:hAnsi="Arial" w:cs="Arial"/>
                <w:sz w:val="15"/>
                <w:szCs w:val="15"/>
              </w:rPr>
            </w:pPr>
            <w:r>
              <w:rPr>
                <w:rFonts w:ascii="Arial" w:hAnsi="Arial" w:cs="Arial"/>
                <w:sz w:val="15"/>
                <w:szCs w:val="15"/>
              </w:rPr>
              <w:t xml:space="preserve">Only a renewal tagged Not for Renewal can be re-opened</w:t>
            </w:r>
          </w:p>
        </w:tc>
        <w:tc>
          <w:tcPr>
            <w:tcW w:w="1584" w:type="dxa"/>
          </w:tcPr>
          <w:p>
            <w:pPr>
              <w:spacing w:after="20" w:before="20"/>
              <w:rPr>
                <w:rFonts w:ascii="Arial" w:hAnsi="Arial" w:cs="Arial"/>
                <w:sz w:val="15"/>
                <w:szCs w:val="15"/>
              </w:rPr>
            </w:pPr>
            <w:r>
              <w:rPr>
                <w:rFonts w:ascii="Arial" w:hAnsi="Arial" w:cs="Arial"/>
                <w:sz w:val="15"/>
                <w:szCs w:val="15"/>
              </w:rPr>
              <w:t xml:space="preserve">FRRN.014.01, FRRN.014.02, FRRN.014.07, FRRN.016.01, FRRN.017.01, FRRN.018.02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100</w:t>
            </w:r>
          </w:p>
        </w:tc>
        <w:tc>
          <w:tcPr>
            <w:tcW w:w="2160" w:type="dxa"/>
          </w:tcPr>
          <w:p>
            <w:pPr>
              <w:spacing w:after="20" w:before="20"/>
              <w:rPr>
                <w:rFonts w:ascii="Arial" w:hAnsi="Arial" w:cs="Arial"/>
                <w:sz w:val="15"/>
                <w:szCs w:val="15"/>
              </w:rPr>
            </w:pPr>
            <w:r>
              <w:rPr>
                <w:rFonts w:ascii="Arial" w:hAnsi="Arial" w:cs="Arial"/>
                <w:sz w:val="15"/>
                <w:szCs w:val="15"/>
              </w:rPr>
              <w:t xml:space="preserve">Team Lead Review</w:t>
            </w:r>
          </w:p>
        </w:tc>
        <w:tc>
          <w:tcPr>
            <w:tcW w:w="2880" w:type="dxa"/>
          </w:tcPr>
          <w:p>
            <w:pPr>
              <w:spacing w:after="20" w:before="20"/>
              <w:rPr>
                <w:rFonts w:ascii="Arial" w:hAnsi="Arial" w:cs="Arial"/>
                <w:sz w:val="15"/>
                <w:szCs w:val="15"/>
              </w:rPr>
            </w:pPr>
            <w:r>
              <w:rPr>
                <w:rFonts w:ascii="Arial" w:hAnsi="Arial" w:cs="Arial"/>
                <w:sz w:val="15"/>
                <w:szCs w:val="15"/>
              </w:rPr>
              <w:t xml:space="preserve">Override: -</w:t>
            </w:r>
          </w:p>
        </w:tc>
        <w:tc>
          <w:tcPr>
            <w:tcW w:w="3600" w:type="dxa"/>
          </w:tcPr>
          <w:p>
            <w:pPr>
              <w:spacing w:after="20" w:before="20"/>
              <w:rPr>
                <w:rFonts w:ascii="Arial" w:hAnsi="Arial" w:cs="Arial"/>
                <w:sz w:val="15"/>
                <w:szCs w:val="15"/>
              </w:rPr>
            </w:pPr>
            <w:r>
              <w:rPr>
                <w:rFonts w:ascii="Arial" w:hAnsi="Arial" w:cs="Arial"/>
                <w:sz w:val="15"/>
                <w:szCs w:val="15"/>
              </w:rPr>
              <w:t xml:space="preserve">Select the kind of override</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101</w:t>
            </w:r>
          </w:p>
        </w:tc>
        <w:tc>
          <w:tcPr>
            <w:tcW w:w="2160" w:type="dxa"/>
          </w:tcPr>
          <w:p>
            <w:pPr>
              <w:spacing w:after="20" w:before="20"/>
              <w:rPr>
                <w:rFonts w:ascii="Arial" w:hAnsi="Arial" w:cs="Arial"/>
                <w:sz w:val="15"/>
                <w:szCs w:val="15"/>
              </w:rPr>
            </w:pPr>
            <w:r>
              <w:rPr>
                <w:rFonts w:ascii="Arial" w:hAnsi="Arial" w:cs="Arial"/>
                <w:sz w:val="15"/>
                <w:szCs w:val="15"/>
              </w:rPr>
              <w:t xml:space="preserve">Team Lead Review</w:t>
            </w:r>
          </w:p>
        </w:tc>
        <w:tc>
          <w:tcPr>
            <w:tcW w:w="2880" w:type="dxa"/>
          </w:tcPr>
          <w:p>
            <w:pPr>
              <w:spacing w:after="20" w:before="20"/>
              <w:rPr>
                <w:rFonts w:ascii="Arial" w:hAnsi="Arial" w:cs="Arial"/>
                <w:sz w:val="15"/>
                <w:szCs w:val="15"/>
              </w:rPr>
            </w:pPr>
            <w:r>
              <w:rPr>
                <w:rFonts w:ascii="Arial" w:hAnsi="Arial" w:cs="Arial"/>
                <w:sz w:val="15"/>
                <w:szCs w:val="15"/>
              </w:rPr>
              <w:t xml:space="preserve">Check / New value: A failed check never turns Clean</w:t>
            </w:r>
          </w:p>
        </w:tc>
        <w:tc>
          <w:tcPr>
            <w:tcW w:w="3600" w:type="dxa"/>
          </w:tcPr>
          <w:p>
            <w:pPr>
              <w:spacing w:after="20" w:before="20"/>
              <w:rPr>
                <w:rFonts w:ascii="Arial" w:hAnsi="Arial" w:cs="Arial"/>
                <w:sz w:val="15"/>
                <w:szCs w:val="15"/>
              </w:rPr>
            </w:pPr>
            <w:r>
              <w:rPr>
                <w:rFonts w:ascii="Arial" w:hAnsi="Arial" w:cs="Arial"/>
                <w:sz w:val="15"/>
                <w:szCs w:val="15"/>
              </w:rPr>
              <w:t xml:space="preserve">An override never turns a failed check into Clean</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102</w:t>
            </w:r>
          </w:p>
        </w:tc>
        <w:tc>
          <w:tcPr>
            <w:tcW w:w="2160" w:type="dxa"/>
          </w:tcPr>
          <w:p>
            <w:pPr>
              <w:spacing w:after="20" w:before="20"/>
              <w:rPr>
                <w:rFonts w:ascii="Arial" w:hAnsi="Arial" w:cs="Arial"/>
                <w:sz w:val="15"/>
                <w:szCs w:val="15"/>
              </w:rPr>
            </w:pPr>
            <w:r>
              <w:rPr>
                <w:rFonts w:ascii="Arial" w:hAnsi="Arial" w:cs="Arial"/>
                <w:sz w:val="15"/>
                <w:szCs w:val="15"/>
              </w:rPr>
              <w:t xml:space="preserve">Transfers</w:t>
            </w:r>
          </w:p>
        </w:tc>
        <w:tc>
          <w:tcPr>
            <w:tcW w:w="2880" w:type="dxa"/>
          </w:tcPr>
          <w:p>
            <w:pPr>
              <w:spacing w:after="20" w:before="20"/>
              <w:rPr>
                <w:rFonts w:ascii="Arial" w:hAnsi="Arial" w:cs="Arial"/>
                <w:sz w:val="15"/>
                <w:szCs w:val="15"/>
              </w:rPr>
            </w:pPr>
            <w:r>
              <w:rPr>
                <w:rFonts w:ascii="Arial" w:hAnsi="Arial" w:cs="Arial"/>
                <w:sz w:val="15"/>
                <w:szCs w:val="15"/>
              </w:rPr>
              <w:t xml:space="preserve">Renewal Reference / Client: -</w:t>
            </w:r>
          </w:p>
        </w:tc>
        <w:tc>
          <w:tcPr>
            <w:tcW w:w="3600" w:type="dxa"/>
          </w:tcPr>
          <w:p>
            <w:pPr>
              <w:spacing w:after="20" w:before="20"/>
              <w:rPr>
                <w:rFonts w:ascii="Arial" w:hAnsi="Arial" w:cs="Arial"/>
                <w:sz w:val="15"/>
                <w:szCs w:val="15"/>
              </w:rPr>
            </w:pPr>
            <w:r>
              <w:rPr>
                <w:rFonts w:ascii="Arial" w:hAnsi="Arial" w:cs="Arial"/>
                <w:sz w:val="15"/>
                <w:szCs w:val="15"/>
              </w:rPr>
              <w:t xml:space="preserve">No transfers</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103</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Processing Officer: Active Processing Officer</w:t>
            </w:r>
          </w:p>
        </w:tc>
        <w:tc>
          <w:tcPr>
            <w:tcW w:w="3600" w:type="dxa"/>
          </w:tcPr>
          <w:p>
            <w:pPr>
              <w:spacing w:after="20" w:before="20"/>
              <w:rPr>
                <w:rFonts w:ascii="Arial" w:hAnsi="Arial" w:cs="Arial"/>
                <w:sz w:val="15"/>
                <w:szCs w:val="15"/>
              </w:rPr>
            </w:pPr>
            <w:r>
              <w:rPr>
                <w:rFonts w:ascii="Arial" w:hAnsi="Arial" w:cs="Arial"/>
                <w:sz w:val="15"/>
                <w:szCs w:val="15"/>
              </w:rPr>
              <w:t xml:space="preserve">&lt;officer&gt; is not a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104</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Disposition, Reason, New Invoice No,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Disposition &lt;disposition&gt;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105</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Expiry From / Expiry To / Unit: -</w:t>
            </w:r>
          </w:p>
        </w:tc>
        <w:tc>
          <w:tcPr>
            <w:tcW w:w="3600" w:type="dxa"/>
          </w:tcPr>
          <w:p>
            <w:pPr>
              <w:spacing w:after="20" w:before="20"/>
              <w:rPr>
                <w:rFonts w:ascii="Arial" w:hAnsi="Arial" w:cs="Arial"/>
                <w:sz w:val="15"/>
                <w:szCs w:val="15"/>
              </w:rPr>
            </w:pPr>
            <w:r>
              <w:rPr>
                <w:rFonts w:ascii="Arial" w:hAnsi="Arial" w:cs="Arial"/>
                <w:sz w:val="15"/>
                <w:szCs w:val="15"/>
              </w:rPr>
              <w:t xml:space="preserve">Enter the expiry range and the unit of the complete file</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106</w:t>
            </w:r>
          </w:p>
        </w:tc>
        <w:tc>
          <w:tcPr>
            <w:tcW w:w="2160" w:type="dxa"/>
          </w:tcPr>
          <w:p>
            <w:pPr>
              <w:spacing w:after="20" w:before="20"/>
              <w:rPr>
                <w:rFonts w:ascii="Arial" w:hAnsi="Arial" w:cs="Arial"/>
                <w:sz w:val="15"/>
                <w:szCs w:val="15"/>
              </w:rPr>
            </w:pPr>
            <w:r>
              <w:rPr>
                <w:rFonts w:ascii="Arial" w:hAnsi="Arial" w:cs="Arial"/>
                <w:sz w:val="15"/>
                <w:szCs w:val="15"/>
              </w:rPr>
              <w:t xml:space="preserve">Insurer Batches</w:t>
            </w:r>
          </w:p>
        </w:tc>
        <w:tc>
          <w:tcPr>
            <w:tcW w:w="2880" w:type="dxa"/>
          </w:tcPr>
          <w:p>
            <w:pPr>
              <w:spacing w:after="20" w:before="20"/>
              <w:rPr>
                <w:rFonts w:ascii="Arial" w:hAnsi="Arial" w:cs="Arial"/>
                <w:sz w:val="15"/>
                <w:szCs w:val="15"/>
              </w:rPr>
            </w:pPr>
            <w:r>
              <w:rPr>
                <w:rFonts w:ascii="Arial" w:hAnsi="Arial" w:cs="Arial"/>
                <w:sz w:val="15"/>
                <w:szCs w:val="15"/>
              </w:rPr>
              <w:t xml:space="preserve">Batch / Insurance Company / Expiry range: -</w:t>
            </w:r>
          </w:p>
        </w:tc>
        <w:tc>
          <w:tcPr>
            <w:tcW w:w="3600" w:type="dxa"/>
          </w:tcPr>
          <w:p>
            <w:pPr>
              <w:spacing w:after="20" w:before="20"/>
              <w:rPr>
                <w:rFonts w:ascii="Arial" w:hAnsi="Arial" w:cs="Arial"/>
                <w:sz w:val="15"/>
                <w:szCs w:val="15"/>
              </w:rPr>
            </w:pPr>
            <w:r>
              <w:rPr>
                <w:rFonts w:ascii="Arial" w:hAnsi="Arial" w:cs="Arial"/>
                <w:sz w:val="15"/>
                <w:szCs w:val="15"/>
              </w:rPr>
              <w:t xml:space="preserve">No insurer batches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107</w:t>
            </w:r>
          </w:p>
        </w:tc>
        <w:tc>
          <w:tcPr>
            <w:tcW w:w="2160" w:type="dxa"/>
          </w:tcPr>
          <w:p>
            <w:pPr>
              <w:spacing w:after="20" w:before="20"/>
              <w:rPr>
                <w:rFonts w:ascii="Arial" w:hAnsi="Arial" w:cs="Arial"/>
                <w:sz w:val="15"/>
                <w:szCs w:val="15"/>
              </w:rPr>
            </w:pPr>
            <w:r>
              <w:rPr>
                <w:rFonts w:ascii="Arial" w:hAnsi="Arial" w:cs="Arial"/>
                <w:sz w:val="15"/>
                <w:szCs w:val="15"/>
              </w:rPr>
              <w:t xml:space="preserve">Insurer Batches</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Policy No, Response, Insurer Reference, Revised Premium, Revised Sum Insured, Revised Rate, Terms, Received On, Reject Action,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Response &lt;response&gt;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108</w:t>
            </w:r>
          </w:p>
        </w:tc>
        <w:tc>
          <w:tcPr>
            <w:tcW w:w="2160" w:type="dxa"/>
          </w:tcPr>
          <w:p>
            <w:pPr>
              <w:spacing w:after="20" w:before="20"/>
              <w:rPr>
                <w:rFonts w:ascii="Arial" w:hAnsi="Arial" w:cs="Arial"/>
                <w:sz w:val="15"/>
                <w:szCs w:val="15"/>
              </w:rPr>
            </w:pPr>
            <w:r>
              <w:rPr>
                <w:rFonts w:ascii="Arial" w:hAnsi="Arial" w:cs="Arial"/>
                <w:sz w:val="15"/>
                <w:szCs w:val="15"/>
              </w:rPr>
              <w:t xml:space="preserve">Record Insurer Response</w:t>
            </w:r>
          </w:p>
        </w:tc>
        <w:tc>
          <w:tcPr>
            <w:tcW w:w="2880" w:type="dxa"/>
          </w:tcPr>
          <w:p>
            <w:pPr>
              <w:spacing w:after="20" w:before="20"/>
              <w:rPr>
                <w:rFonts w:ascii="Arial" w:hAnsi="Arial" w:cs="Arial"/>
                <w:sz w:val="15"/>
                <w:szCs w:val="15"/>
              </w:rPr>
            </w:pPr>
            <w:r>
              <w:rPr>
                <w:rFonts w:ascii="Arial" w:hAnsi="Arial" w:cs="Arial"/>
                <w:sz w:val="15"/>
                <w:szCs w:val="15"/>
              </w:rPr>
              <w:t xml:space="preserve">Revised Premium / Revised Sum Insured: Above zero</w:t>
            </w:r>
          </w:p>
        </w:tc>
        <w:tc>
          <w:tcPr>
            <w:tcW w:w="3600" w:type="dxa"/>
          </w:tcPr>
          <w:p>
            <w:pPr>
              <w:spacing w:after="20" w:before="20"/>
              <w:rPr>
                <w:rFonts w:ascii="Arial" w:hAnsi="Arial" w:cs="Arial"/>
                <w:sz w:val="15"/>
                <w:szCs w:val="15"/>
              </w:rPr>
            </w:pPr>
            <w:r>
              <w:rPr>
                <w:rFonts w:ascii="Arial" w:hAnsi="Arial" w:cs="Arial"/>
                <w:sz w:val="15"/>
                <w:szCs w:val="15"/>
              </w:rPr>
              <w:t xml:space="preserve">Enter the revised premium</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109</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Notice: The second notice after the days from the first</w:t>
            </w:r>
          </w:p>
        </w:tc>
        <w:tc>
          <w:tcPr>
            <w:tcW w:w="3600" w:type="dxa"/>
          </w:tcPr>
          <w:p>
            <w:pPr>
              <w:spacing w:after="20" w:before="20"/>
              <w:rPr>
                <w:rFonts w:ascii="Arial" w:hAnsi="Arial" w:cs="Arial"/>
                <w:sz w:val="15"/>
                <w:szCs w:val="15"/>
              </w:rPr>
            </w:pPr>
            <w:r>
              <w:rPr>
                <w:rFonts w:ascii="Arial" w:hAnsi="Arial" w:cs="Arial"/>
                <w:sz w:val="15"/>
                <w:szCs w:val="15"/>
              </w:rPr>
              <w:t xml:space="preserve">The second notice of &lt;renewal ref&gt; is due &lt;ra second notice days&gt; days after the first</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110</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Generate also when the minimum notice before expiry has passed (the confirmation is recorded): -</w:t>
            </w:r>
          </w:p>
        </w:tc>
        <w:tc>
          <w:tcPr>
            <w:tcW w:w="3600" w:type="dxa"/>
          </w:tcPr>
          <w:p>
            <w:pPr>
              <w:spacing w:after="20" w:before="20"/>
              <w:rPr>
                <w:rFonts w:ascii="Arial" w:hAnsi="Arial" w:cs="Arial"/>
                <w:sz w:val="15"/>
                <w:szCs w:val="15"/>
              </w:rPr>
            </w:pPr>
            <w:r>
              <w:rPr>
                <w:rFonts w:ascii="Arial" w:hAnsi="Arial" w:cs="Arial"/>
                <w:sz w:val="15"/>
                <w:szCs w:val="15"/>
              </w:rPr>
              <w:t xml:space="preserve">Renewal &lt;renewal ref&gt; expires in &lt;days&gt; day(s): confirm the late Renewal Advice</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111</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Method, Evidence Reference, Accepted On,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Method &lt;method&gt; is not valid (E-mail or Payment)</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112</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Evidence: A document of this renewal</w:t>
            </w:r>
          </w:p>
        </w:tc>
        <w:tc>
          <w:tcPr>
            <w:tcW w:w="3600" w:type="dxa"/>
          </w:tcPr>
          <w:p>
            <w:pPr>
              <w:spacing w:after="20" w:before="20"/>
              <w:rPr>
                <w:rFonts w:ascii="Arial" w:hAnsi="Arial" w:cs="Arial"/>
                <w:sz w:val="15"/>
                <w:szCs w:val="15"/>
              </w:rPr>
            </w:pPr>
            <w:r>
              <w:rPr>
                <w:rFonts w:ascii="Arial" w:hAnsi="Arial" w:cs="Arial"/>
                <w:sz w:val="15"/>
                <w:szCs w:val="15"/>
              </w:rPr>
              <w:t xml:space="preserve">The evidence is not a document of this renewal</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113</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Accepted On: Not in the future</w:t>
            </w:r>
          </w:p>
        </w:tc>
        <w:tc>
          <w:tcPr>
            <w:tcW w:w="3600" w:type="dxa"/>
          </w:tcPr>
          <w:p>
            <w:pPr>
              <w:spacing w:after="20" w:before="20"/>
              <w:rPr>
                <w:rFonts w:ascii="Arial" w:hAnsi="Arial" w:cs="Arial"/>
                <w:sz w:val="15"/>
                <w:szCs w:val="15"/>
              </w:rPr>
            </w:pPr>
            <w:r>
              <w:rPr>
                <w:rFonts w:ascii="Arial" w:hAnsi="Arial" w:cs="Arial"/>
                <w:sz w:val="15"/>
                <w:szCs w:val="15"/>
              </w:rPr>
              <w:t xml:space="preserve">The acceptance date cannot be in the future</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114</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The client acknowledged the change of premium from the expiring terms: -</w:t>
            </w:r>
          </w:p>
        </w:tc>
        <w:tc>
          <w:tcPr>
            <w:tcW w:w="3600" w:type="dxa"/>
          </w:tcPr>
          <w:p>
            <w:pPr>
              <w:spacing w:after="20" w:before="20"/>
              <w:rPr>
                <w:rFonts w:ascii="Arial" w:hAnsi="Arial" w:cs="Arial"/>
                <w:sz w:val="15"/>
                <w:szCs w:val="15"/>
              </w:rPr>
            </w:pPr>
            <w:r>
              <w:rPr>
                <w:rFonts w:ascii="Arial" w:hAnsi="Arial" w:cs="Arial"/>
                <w:sz w:val="15"/>
                <w:szCs w:val="15"/>
              </w:rPr>
              <w:t xml:space="preserve">The renewal terms differ from the expiring terms: confirm that the client accepted them</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115</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[Columns of the renewal lists]: -</w:t>
            </w:r>
          </w:p>
        </w:tc>
        <w:tc>
          <w:tcPr>
            <w:tcW w:w="3600" w:type="dxa"/>
          </w:tcPr>
          <w:p>
            <w:pPr>
              <w:spacing w:after="20" w:before="20"/>
              <w:rPr>
                <w:rFonts w:ascii="Arial" w:hAnsi="Arial" w:cs="Arial"/>
                <w:sz w:val="15"/>
                <w:szCs w:val="15"/>
              </w:rPr>
            </w:pPr>
            <w:r>
              <w:rPr>
                <w:rFonts w:ascii="Arial" w:hAnsi="Arial" w:cs="Arial"/>
                <w:sz w:val="15"/>
                <w:szCs w:val="15"/>
              </w:rPr>
              <w:t xml:space="preserve">No renewals to follow up</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116</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Channel / Outcome: -</w:t>
            </w:r>
          </w:p>
        </w:tc>
        <w:tc>
          <w:tcPr>
            <w:tcW w:w="3600" w:type="dxa"/>
          </w:tcPr>
          <w:p>
            <w:pPr>
              <w:spacing w:after="20" w:before="20"/>
              <w:rPr>
                <w:rFonts w:ascii="Arial" w:hAnsi="Arial" w:cs="Arial"/>
                <w:sz w:val="15"/>
                <w:szCs w:val="15"/>
              </w:rPr>
            </w:pPr>
            <w:r>
              <w:rPr>
                <w:rFonts w:ascii="Arial" w:hAnsi="Arial" w:cs="Arial"/>
                <w:sz w:val="15"/>
                <w:szCs w:val="15"/>
              </w:rPr>
              <w:t xml:space="preserve">Select the channel and the outcome</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117</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Next Action Date: Not in the past</w:t>
            </w:r>
          </w:p>
        </w:tc>
        <w:tc>
          <w:tcPr>
            <w:tcW w:w="3600" w:type="dxa"/>
          </w:tcPr>
          <w:p>
            <w:pPr>
              <w:spacing w:after="20" w:before="20"/>
              <w:rPr>
                <w:rFonts w:ascii="Arial" w:hAnsi="Arial" w:cs="Arial"/>
                <w:sz w:val="15"/>
                <w:szCs w:val="15"/>
              </w:rPr>
            </w:pPr>
            <w:r>
              <w:rPr>
                <w:rFonts w:ascii="Arial" w:hAnsi="Arial" w:cs="Arial"/>
                <w:sz w:val="15"/>
                <w:szCs w:val="15"/>
              </w:rPr>
              <w:t xml:space="preserve">The next action date cannot be in the past</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118</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Report / Month: -</w:t>
            </w:r>
          </w:p>
        </w:tc>
        <w:tc>
          <w:tcPr>
            <w:tcW w:w="3600" w:type="dxa"/>
          </w:tcPr>
          <w:p>
            <w:pPr>
              <w:spacing w:after="20" w:before="20"/>
              <w:rPr>
                <w:rFonts w:ascii="Arial" w:hAnsi="Arial" w:cs="Arial"/>
                <w:sz w:val="15"/>
                <w:szCs w:val="15"/>
              </w:rPr>
            </w:pPr>
            <w:r>
              <w:rPr>
                <w:rFonts w:ascii="Arial" w:hAnsi="Arial" w:cs="Arial"/>
                <w:sz w:val="15"/>
                <w:szCs w:val="15"/>
              </w:rPr>
              <w:t xml:space="preserve">Choose the period of the report</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119</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[Upload wizard: PN Number, Status Date, Borrower]: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The row has no PN number</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120</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Report / Type / Month / Lines / Matched / Uploaded by / Uploaded: -</w:t>
            </w:r>
          </w:p>
        </w:tc>
        <w:tc>
          <w:tcPr>
            <w:tcW w:w="3600" w:type="dxa"/>
          </w:tcPr>
          <w:p>
            <w:pPr>
              <w:spacing w:after="20" w:before="20"/>
              <w:rPr>
                <w:rFonts w:ascii="Arial" w:hAnsi="Arial" w:cs="Arial"/>
                <w:sz w:val="15"/>
                <w:szCs w:val="15"/>
              </w:rPr>
            </w:pPr>
            <w:r>
              <w:rPr>
                <w:rFonts w:ascii="Arial" w:hAnsi="Arial" w:cs="Arial"/>
                <w:sz w:val="15"/>
                <w:szCs w:val="15"/>
              </w:rPr>
              <w:t xml:space="preserve">No LAMD reports uploaded</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121</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Row / PN / Borrower / Loan Status / Status date / Match / Renewal / Outcome: -</w:t>
            </w:r>
          </w:p>
        </w:tc>
        <w:tc>
          <w:tcPr>
            <w:tcW w:w="3600" w:type="dxa"/>
          </w:tcPr>
          <w:p>
            <w:pPr>
              <w:spacing w:after="20" w:before="20"/>
              <w:rPr>
                <w:rFonts w:ascii="Arial" w:hAnsi="Arial" w:cs="Arial"/>
                <w:sz w:val="15"/>
                <w:szCs w:val="15"/>
              </w:rPr>
            </w:pPr>
            <w:r>
              <w:rPr>
                <w:rFonts w:ascii="Arial" w:hAnsi="Arial" w:cs="Arial"/>
                <w:sz w:val="15"/>
                <w:szCs w:val="15"/>
              </w:rPr>
              <w:t xml:space="preserve">No lines</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122</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Risk Code / Line / Reason / From / To / Status: -</w:t>
            </w:r>
          </w:p>
        </w:tc>
        <w:tc>
          <w:tcPr>
            <w:tcW w:w="3600" w:type="dxa"/>
          </w:tcPr>
          <w:p>
            <w:pPr>
              <w:spacing w:after="20" w:before="20"/>
              <w:rPr>
                <w:rFonts w:ascii="Arial" w:hAnsi="Arial" w:cs="Arial"/>
                <w:sz w:val="15"/>
                <w:szCs w:val="15"/>
              </w:rPr>
            </w:pPr>
            <w:r>
              <w:rPr>
                <w:rFonts w:ascii="Arial" w:hAnsi="Arial" w:cs="Arial"/>
                <w:sz w:val="15"/>
                <w:szCs w:val="15"/>
              </w:rPr>
              <w:t xml:space="preserve">No non-renewable risk codes</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123</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Risk Code / Line of Business: Not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risk code</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124</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Reason: Not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and the effective date</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125</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Check / Active / Severity / Parameters / Status: -</w:t>
            </w:r>
          </w:p>
        </w:tc>
        <w:tc>
          <w:tcPr>
            <w:tcW w:w="3600" w:type="dxa"/>
          </w:tcPr>
          <w:p>
            <w:pPr>
              <w:spacing w:after="20" w:before="20"/>
              <w:rPr>
                <w:rFonts w:ascii="Arial" w:hAnsi="Arial" w:cs="Arial"/>
                <w:sz w:val="15"/>
                <w:szCs w:val="15"/>
              </w:rPr>
            </w:pPr>
            <w:r>
              <w:rPr>
                <w:rFonts w:ascii="Arial" w:hAnsi="Arial" w:cs="Arial"/>
                <w:sz w:val="15"/>
                <w:szCs w:val="15"/>
              </w:rPr>
              <w:t xml:space="preserve">No checks</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126</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Active / Severity / Parameters: -</w:t>
            </w:r>
          </w:p>
        </w:tc>
        <w:tc>
          <w:tcPr>
            <w:tcW w:w="3600" w:type="dxa"/>
          </w:tcPr>
          <w:p>
            <w:pPr>
              <w:spacing w:after="20" w:before="20"/>
              <w:rPr>
                <w:rFonts w:ascii="Arial" w:hAnsi="Arial" w:cs="Arial"/>
                <w:sz w:val="15"/>
                <w:szCs w:val="15"/>
              </w:rPr>
            </w:pPr>
            <w:r>
              <w:rPr>
                <w:rFonts w:ascii="Arial" w:hAnsi="Arial" w:cs="Arial"/>
                <w:sz w:val="15"/>
                <w:szCs w:val="15"/>
              </w:rPr>
              <w:t xml:space="preserve">Choose the severity of the check</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127</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Version / Status / Effective / Description / Maker / Approved by: -</w:t>
            </w:r>
          </w:p>
        </w:tc>
        <w:tc>
          <w:tcPr>
            <w:tcW w:w="3600" w:type="dxa"/>
          </w:tcPr>
          <w:p>
            <w:pPr>
              <w:spacing w:after="20" w:before="20"/>
              <w:rPr>
                <w:rFonts w:ascii="Arial" w:hAnsi="Arial" w:cs="Arial"/>
                <w:sz w:val="15"/>
                <w:szCs w:val="15"/>
              </w:rPr>
            </w:pPr>
            <w:r>
              <w:rPr>
                <w:rFonts w:ascii="Arial" w:hAnsi="Arial" w:cs="Arial"/>
                <w:sz w:val="15"/>
                <w:szCs w:val="15"/>
              </w:rPr>
              <w:t xml:space="preserve">No versions</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128</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Priority / Check / Severity / Outcome / Classification: -</w:t>
            </w:r>
          </w:p>
        </w:tc>
        <w:tc>
          <w:tcPr>
            <w:tcW w:w="3600" w:type="dxa"/>
          </w:tcPr>
          <w:p>
            <w:pPr>
              <w:spacing w:after="20" w:before="20"/>
              <w:rPr>
                <w:rFonts w:ascii="Arial" w:hAnsi="Arial" w:cs="Arial"/>
                <w:sz w:val="15"/>
                <w:szCs w:val="15"/>
              </w:rPr>
            </w:pPr>
            <w:r>
              <w:rPr>
                <w:rFonts w:ascii="Arial" w:hAnsi="Arial" w:cs="Arial"/>
                <w:sz w:val="15"/>
                <w:szCs w:val="15"/>
              </w:rPr>
              <w:t xml:space="preserve">No rules</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129</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[The rules of the version, one row each, with Add Rule and Remove rule]: Each rule its own priority; a failed check never gives Clean</w:t>
            </w:r>
          </w:p>
        </w:tc>
        <w:tc>
          <w:tcPr>
            <w:tcW w:w="3600" w:type="dxa"/>
          </w:tcPr>
          <w:p>
            <w:pPr>
              <w:spacing w:after="20" w:before="20"/>
              <w:rPr>
                <w:rFonts w:ascii="Arial" w:hAnsi="Arial" w:cs="Arial"/>
                <w:sz w:val="15"/>
                <w:szCs w:val="15"/>
              </w:rPr>
            </w:pPr>
            <w:r>
              <w:rPr>
                <w:rFonts w:ascii="Arial" w:hAnsi="Arial" w:cs="Arial"/>
                <w:sz w:val="15"/>
                <w:szCs w:val="15"/>
              </w:rPr>
              <w:t xml:space="preserve">Two rules have the priority &lt;p&gt;</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130</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Legacy Package / Risk / Insurer / Sum Insured band / Renews on / Source / Status: -</w:t>
            </w:r>
          </w:p>
        </w:tc>
        <w:tc>
          <w:tcPr>
            <w:tcW w:w="3600" w:type="dxa"/>
          </w:tcPr>
          <w:p>
            <w:pPr>
              <w:spacing w:after="20" w:before="20"/>
              <w:rPr>
                <w:rFonts w:ascii="Arial" w:hAnsi="Arial" w:cs="Arial"/>
                <w:sz w:val="15"/>
                <w:szCs w:val="15"/>
              </w:rPr>
            </w:pPr>
            <w:r>
              <w:rPr>
                <w:rFonts w:ascii="Arial" w:hAnsi="Arial" w:cs="Arial"/>
                <w:sz w:val="15"/>
                <w:szCs w:val="15"/>
              </w:rPr>
              <w:t xml:space="preserve">No package mappings</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131</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Renewal / Client / Legacy Package / Proposed / Reason / Proposed by: -</w:t>
            </w:r>
          </w:p>
        </w:tc>
        <w:tc>
          <w:tcPr>
            <w:tcW w:w="3600" w:type="dxa"/>
          </w:tcPr>
          <w:p>
            <w:pPr>
              <w:spacing w:after="20" w:before="20"/>
              <w:rPr>
                <w:rFonts w:ascii="Arial" w:hAnsi="Arial" w:cs="Arial"/>
                <w:sz w:val="15"/>
                <w:szCs w:val="15"/>
              </w:rPr>
            </w:pPr>
            <w:r>
              <w:rPr>
                <w:rFonts w:ascii="Arial" w:hAnsi="Arial" w:cs="Arial"/>
                <w:sz w:val="15"/>
                <w:szCs w:val="15"/>
              </w:rPr>
              <w:t xml:space="preserve">No package choices waiting</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132</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Product Code / Product Version / Reason: -</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of the choice</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133</w:t>
            </w:r>
          </w:p>
        </w:tc>
        <w:tc>
          <w:tcPr>
            <w:tcW w:w="2160" w:type="dxa"/>
          </w:tcPr>
          <w:p>
            <w:pPr>
              <w:spacing w:after="20" w:before="20"/>
              <w:rPr>
                <w:rFonts w:ascii="Arial" w:hAnsi="Arial" w:cs="Arial"/>
                <w:sz w:val="15"/>
                <w:szCs w:val="15"/>
              </w:rPr>
            </w:pPr>
            <w:r>
              <w:rPr>
                <w:rFonts w:ascii="Arial" w:hAnsi="Arial" w:cs="Arial"/>
                <w:sz w:val="15"/>
                <w:szCs w:val="15"/>
              </w:rPr>
              <w:t xml:space="preserve">Renewal Setup: Go-live</w:t>
            </w:r>
          </w:p>
        </w:tc>
        <w:tc>
          <w:tcPr>
            <w:tcW w:w="2880" w:type="dxa"/>
          </w:tcPr>
          <w:p>
            <w:pPr>
              <w:spacing w:after="20" w:before="20"/>
              <w:rPr>
                <w:rFonts w:ascii="Arial" w:hAnsi="Arial" w:cs="Arial"/>
                <w:sz w:val="15"/>
                <w:szCs w:val="15"/>
              </w:rPr>
            </w:pPr>
            <w:r>
              <w:rPr>
                <w:rFonts w:ascii="Arial" w:hAnsi="Arial" w:cs="Arial"/>
                <w:sz w:val="15"/>
                <w:szCs w:val="15"/>
              </w:rPr>
              <w:t xml:space="preserve">Upload Migrated Policies / Upload RAs Already Sent: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Legacy policy &lt;legacy ref&gt; is already a renewal</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134</w:t>
            </w:r>
          </w:p>
        </w:tc>
        <w:tc>
          <w:tcPr>
            <w:tcW w:w="2160" w:type="dxa"/>
          </w:tcPr>
          <w:p>
            <w:pPr>
              <w:spacing w:after="20" w:before="20"/>
              <w:rPr>
                <w:rFonts w:ascii="Arial" w:hAnsi="Arial" w:cs="Arial"/>
                <w:sz w:val="15"/>
                <w:szCs w:val="15"/>
              </w:rPr>
            </w:pPr>
            <w:r>
              <w:rPr>
                <w:rFonts w:ascii="Arial" w:hAnsi="Arial" w:cs="Arial"/>
                <w:sz w:val="15"/>
                <w:szCs w:val="15"/>
              </w:rPr>
              <w:t xml:space="preserve">Renewal Setup: Go-live</w:t>
            </w:r>
          </w:p>
        </w:tc>
        <w:tc>
          <w:tcPr>
            <w:tcW w:w="2880" w:type="dxa"/>
          </w:tcPr>
          <w:p>
            <w:pPr>
              <w:spacing w:after="20" w:before="20"/>
              <w:rPr>
                <w:rFonts w:ascii="Arial" w:hAnsi="Arial" w:cs="Arial"/>
                <w:sz w:val="15"/>
                <w:szCs w:val="15"/>
              </w:rPr>
            </w:pPr>
            <w:r>
              <w:rPr>
                <w:rFonts w:ascii="Arial" w:hAnsi="Arial" w:cs="Arial"/>
                <w:sz w:val="15"/>
                <w:szCs w:val="15"/>
              </w:rPr>
              <w:t xml:space="preserve">Legacy Reference / RA Date / Correction / Upload / Prepared by: -</w:t>
            </w:r>
          </w:p>
        </w:tc>
        <w:tc>
          <w:tcPr>
            <w:tcW w:w="3600" w:type="dxa"/>
          </w:tcPr>
          <w:p>
            <w:pPr>
              <w:spacing w:after="20" w:before="20"/>
              <w:rPr>
                <w:rFonts w:ascii="Arial" w:hAnsi="Arial" w:cs="Arial"/>
                <w:sz w:val="15"/>
                <w:szCs w:val="15"/>
              </w:rPr>
            </w:pPr>
            <w:r>
              <w:rPr>
                <w:rFonts w:ascii="Arial" w:hAnsi="Arial" w:cs="Arial"/>
                <w:sz w:val="15"/>
                <w:szCs w:val="15"/>
              </w:rPr>
              <w:t xml:space="preserve">No corrections waiting</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135</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Ranking / Account Number / Assured Name / Risk Code / Team / Premium Amount / Commission Amount: -</w:t>
            </w:r>
          </w:p>
        </w:tc>
        <w:tc>
          <w:tcPr>
            <w:tcW w:w="3600" w:type="dxa"/>
          </w:tcPr>
          <w:p>
            <w:pPr>
              <w:spacing w:after="20" w:before="20"/>
              <w:rPr>
                <w:rFonts w:ascii="Arial" w:hAnsi="Arial" w:cs="Arial"/>
                <w:sz w:val="15"/>
                <w:szCs w:val="15"/>
              </w:rPr>
            </w:pPr>
            <w:r>
              <w:rPr>
                <w:rFonts w:ascii="Arial" w:hAnsi="Arial" w:cs="Arial"/>
                <w:sz w:val="15"/>
                <w:szCs w:val="15"/>
              </w:rPr>
              <w:t xml:space="preserve">No open deals</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136</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Insurer Name / Number of Pending Accounts / % of Approval: -</w:t>
            </w:r>
          </w:p>
        </w:tc>
        <w:tc>
          <w:tcPr>
            <w:tcW w:w="3600" w:type="dxa"/>
          </w:tcPr>
          <w:p>
            <w:pPr>
              <w:spacing w:after="20" w:before="20"/>
              <w:rPr>
                <w:rFonts w:ascii="Arial" w:hAnsi="Arial" w:cs="Arial"/>
                <w:sz w:val="15"/>
                <w:szCs w:val="15"/>
              </w:rPr>
            </w:pPr>
            <w:r>
              <w:rPr>
                <w:rFonts w:ascii="Arial" w:hAnsi="Arial" w:cs="Arial"/>
                <w:sz w:val="15"/>
                <w:szCs w:val="15"/>
              </w:rPr>
              <w:t xml:space="preserve">No pending accounts</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137</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Officer / Open Renewal Accounts: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accounts assigned</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138</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Premium / Commission / Assigned User / Expiry Date: -</w:t>
            </w:r>
          </w:p>
        </w:tc>
        <w:tc>
          <w:tcPr>
            <w:tcW w:w="3600" w:type="dxa"/>
          </w:tcPr>
          <w:p>
            <w:pPr>
              <w:spacing w:after="20" w:before="20"/>
              <w:rPr>
                <w:rFonts w:ascii="Arial" w:hAnsi="Arial" w:cs="Arial"/>
                <w:sz w:val="15"/>
                <w:szCs w:val="15"/>
              </w:rPr>
            </w:pPr>
            <w:r>
              <w:rPr>
                <w:rFonts w:ascii="Arial" w:hAnsi="Arial" w:cs="Arial"/>
                <w:sz w:val="15"/>
                <w:szCs w:val="15"/>
              </w:rPr>
              <w:t xml:space="preserve">No records found.</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139</w:t>
            </w:r>
          </w:p>
        </w:tc>
        <w:tc>
          <w:tcPr>
            <w:tcW w:w="2160" w:type="dxa"/>
          </w:tcPr>
          <w:p>
            <w:pPr>
              <w:spacing w:after="20" w:before="20"/>
              <w:rPr>
                <w:rFonts w:ascii="Arial" w:hAnsi="Arial" w:cs="Arial"/>
                <w:sz w:val="15"/>
                <w:szCs w:val="15"/>
              </w:rPr>
            </w:pPr>
            <w:r>
              <w:rPr>
                <w:rFonts w:ascii="Arial" w:hAnsi="Arial" w:cs="Arial"/>
                <w:sz w:val="15"/>
                <w:szCs w:val="15"/>
              </w:rPr>
              <w:t xml:space="preserve">Renewal Accounts</w:t>
            </w:r>
          </w:p>
        </w:tc>
        <w:tc>
          <w:tcPr>
            <w:tcW w:w="2880" w:type="dxa"/>
          </w:tcPr>
          <w:p>
            <w:pPr>
              <w:spacing w:after="20" w:before="20"/>
              <w:rPr>
                <w:rFonts w:ascii="Arial" w:hAnsi="Arial" w:cs="Arial"/>
                <w:sz w:val="15"/>
                <w:szCs w:val="15"/>
              </w:rPr>
            </w:pPr>
            <w:r>
              <w:rPr>
                <w:rFonts w:ascii="Arial" w:hAnsi="Arial" w:cs="Arial"/>
                <w:sz w:val="15"/>
                <w:szCs w:val="15"/>
              </w:rPr>
              <w:t xml:space="preserve">Expiring Invoice Number / Renewal Reference Number / With Claim / Invoice Number / Assured / Client / Expiry Date / Sum Insured / Premium Rate / Premium / Commission Rate / Commission Amount / Mailing Address / Mortgaged (Y/N) / Renewal Status / Renewal Disposition / Assigned User: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accounts in this panel</w:t>
            </w:r>
          </w:p>
        </w:tc>
        <w:tc>
          <w:tcPr>
            <w:tcW w:w="1584" w:type="dxa"/>
          </w:tcPr>
          <w:p>
            <w:pPr>
              <w:spacing w:after="20" w:before="20"/>
              <w:rPr>
                <w:rFonts w:ascii="Arial" w:hAnsi="Arial" w:cs="Arial"/>
                <w:sz w:val="15"/>
                <w:szCs w:val="15"/>
              </w:rPr>
            </w:pPr>
            <w:r>
              <w:rPr>
                <w:rFonts w:ascii="Arial" w:hAnsi="Arial" w:cs="Arial"/>
                <w:sz w:val="15"/>
                <w:szCs w:val="15"/>
              </w:rPr>
              <w:t xml:space="preserve">FRRN.002, FRRN.008, FRRN.009, FRRN.015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140</w:t>
            </w:r>
          </w:p>
        </w:tc>
        <w:tc>
          <w:tcPr>
            <w:tcW w:w="2160" w:type="dxa"/>
          </w:tcPr>
          <w:p>
            <w:pPr>
              <w:spacing w:after="20" w:before="20"/>
              <w:rPr>
                <w:rFonts w:ascii="Arial" w:hAnsi="Arial" w:cs="Arial"/>
                <w:sz w:val="15"/>
                <w:szCs w:val="15"/>
              </w:rPr>
            </w:pPr>
            <w:r>
              <w:rPr>
                <w:rFonts w:ascii="Arial" w:hAnsi="Arial" w:cs="Arial"/>
                <w:sz w:val="15"/>
                <w:szCs w:val="15"/>
              </w:rPr>
              <w:t xml:space="preserve">Transfer Requests</w:t>
            </w:r>
          </w:p>
        </w:tc>
        <w:tc>
          <w:tcPr>
            <w:tcW w:w="2880" w:type="dxa"/>
          </w:tcPr>
          <w:p>
            <w:pPr>
              <w:spacing w:after="20" w:before="20"/>
              <w:rPr>
                <w:rFonts w:ascii="Arial" w:hAnsi="Arial" w:cs="Arial"/>
                <w:sz w:val="15"/>
                <w:szCs w:val="15"/>
              </w:rPr>
            </w:pPr>
            <w:r>
              <w:rPr>
                <w:rFonts w:ascii="Arial" w:hAnsi="Arial" w:cs="Arial"/>
                <w:sz w:val="15"/>
                <w:szCs w:val="15"/>
              </w:rPr>
              <w:t xml:space="preserve">Transfer Request Number / Renewal Account Number / Assured / Source Marketing Unit / Receiving Marketing Unit / Request Date / Transfer Status / Accepted By / Remarks / New Business Account Number: -</w:t>
            </w:r>
          </w:p>
        </w:tc>
        <w:tc>
          <w:tcPr>
            <w:tcW w:w="3600" w:type="dxa"/>
          </w:tcPr>
          <w:p>
            <w:pPr>
              <w:spacing w:after="20" w:before="20"/>
              <w:rPr>
                <w:rFonts w:ascii="Arial" w:hAnsi="Arial" w:cs="Arial"/>
                <w:sz w:val="15"/>
                <w:szCs w:val="15"/>
              </w:rPr>
            </w:pPr>
            <w:r>
              <w:rPr>
                <w:rFonts w:ascii="Arial" w:hAnsi="Arial" w:cs="Arial"/>
                <w:sz w:val="15"/>
                <w:szCs w:val="15"/>
              </w:rPr>
              <w:t xml:space="preserve">No transfer request</w:t>
            </w:r>
          </w:p>
        </w:tc>
        <w:tc>
          <w:tcPr>
            <w:tcW w:w="1584" w:type="dxa"/>
          </w:tcPr>
          <w:p>
            <w:pPr>
              <w:spacing w:after="20" w:before="20"/>
              <w:rPr>
                <w:rFonts w:ascii="Arial" w:hAnsi="Arial" w:cs="Arial"/>
                <w:sz w:val="15"/>
                <w:szCs w:val="15"/>
              </w:rPr>
            </w:pPr>
            <w:r>
              <w:rPr>
                <w:rFonts w:ascii="Arial" w:hAnsi="Arial" w:cs="Arial"/>
                <w:sz w:val="15"/>
                <w:szCs w:val="15"/>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141</w:t>
            </w:r>
          </w:p>
        </w:tc>
        <w:tc>
          <w:tcPr>
            <w:tcW w:w="2160" w:type="dxa"/>
          </w:tcPr>
          <w:p>
            <w:pPr>
              <w:spacing w:after="20" w:before="20"/>
              <w:rPr>
                <w:rFonts w:ascii="Arial" w:hAnsi="Arial" w:cs="Arial"/>
                <w:sz w:val="15"/>
                <w:szCs w:val="15"/>
              </w:rPr>
            </w:pPr>
            <w:r>
              <w:rPr>
                <w:rFonts w:ascii="Arial" w:hAnsi="Arial" w:cs="Arial"/>
                <w:sz w:val="15"/>
                <w:szCs w:val="15"/>
              </w:rPr>
              <w:t xml:space="preserve">Transfer Requests</w:t>
            </w:r>
          </w:p>
        </w:tc>
        <w:tc>
          <w:tcPr>
            <w:tcW w:w="2880" w:type="dxa"/>
          </w:tcPr>
          <w:p>
            <w:pPr>
              <w:spacing w:after="20" w:before="20"/>
              <w:rPr>
                <w:rFonts w:ascii="Arial" w:hAnsi="Arial" w:cs="Arial"/>
                <w:sz w:val="15"/>
                <w:szCs w:val="15"/>
              </w:rPr>
            </w:pPr>
            <w:r>
              <w:rPr>
                <w:rFonts w:ascii="Arial" w:hAnsi="Arial" w:cs="Arial"/>
                <w:sz w:val="15"/>
                <w:szCs w:val="15"/>
              </w:rPr>
              <w:t xml:space="preserve">Receiving Marketing Unit / Business Justification: Another unit than the source</w:t>
            </w:r>
          </w:p>
        </w:tc>
        <w:tc>
          <w:tcPr>
            <w:tcW w:w="3600" w:type="dxa"/>
          </w:tcPr>
          <w:p>
            <w:pPr>
              <w:spacing w:after="20" w:before="20"/>
              <w:rPr>
                <w:rFonts w:ascii="Arial" w:hAnsi="Arial" w:cs="Arial"/>
                <w:sz w:val="15"/>
                <w:szCs w:val="15"/>
              </w:rPr>
            </w:pPr>
            <w:r>
              <w:rPr>
                <w:rFonts w:ascii="Arial" w:hAnsi="Arial" w:cs="Arial"/>
                <w:sz w:val="15"/>
                <w:szCs w:val="15"/>
              </w:rPr>
              <w:t xml:space="preserve">Enter the business justification</w:t>
            </w:r>
          </w:p>
        </w:tc>
        <w:tc>
          <w:tcPr>
            <w:tcW w:w="1584" w:type="dxa"/>
          </w:tcPr>
          <w:p>
            <w:pPr>
              <w:spacing w:after="20" w:before="20"/>
              <w:rPr>
                <w:rFonts w:ascii="Arial" w:hAnsi="Arial" w:cs="Arial"/>
                <w:sz w:val="15"/>
                <w:szCs w:val="15"/>
              </w:rPr>
            </w:pPr>
            <w:r>
              <w:rPr>
                <w:rFonts w:ascii="Arial" w:hAnsi="Arial" w:cs="Arial"/>
                <w:sz w:val="15"/>
                <w:szCs w:val="15"/>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142</w:t>
            </w:r>
          </w:p>
        </w:tc>
        <w:tc>
          <w:tcPr>
            <w:tcW w:w="2160"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2880" w:type="dxa"/>
          </w:tcPr>
          <w:p>
            <w:pPr>
              <w:spacing w:after="20" w:before="20"/>
              <w:rPr>
                <w:rFonts w:ascii="Arial" w:hAnsi="Arial" w:cs="Arial"/>
                <w:sz w:val="15"/>
                <w:szCs w:val="15"/>
              </w:rPr>
            </w:pPr>
            <w:r>
              <w:rPr>
                <w:rFonts w:ascii="Arial" w:hAnsi="Arial" w:cs="Arial"/>
                <w:sz w:val="15"/>
                <w:szCs w:val="15"/>
              </w:rPr>
              <w:t xml:space="preserve">Reference / Client / Disposition / Premium / Submitted by / Submitted on: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 is Submitted for Approval</w:t>
            </w:r>
          </w:p>
        </w:tc>
        <w:tc>
          <w:tcPr>
            <w:tcW w:w="1584" w:type="dxa"/>
          </w:tcPr>
          <w:p>
            <w:pPr>
              <w:spacing w:after="20" w:before="20"/>
              <w:rPr>
                <w:rFonts w:ascii="Arial" w:hAnsi="Arial" w:cs="Arial"/>
                <w:sz w:val="15"/>
                <w:szCs w:val="15"/>
              </w:rPr>
            </w:pPr>
            <w:r>
              <w:rPr>
                <w:rFonts w:ascii="Arial" w:hAnsi="Arial" w:cs="Arial"/>
                <w:sz w:val="15"/>
                <w:szCs w:val="15"/>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143</w:t>
            </w:r>
          </w:p>
        </w:tc>
        <w:tc>
          <w:tcPr>
            <w:tcW w:w="2160"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2880" w:type="dxa"/>
          </w:tcPr>
          <w:p>
            <w:pPr>
              <w:spacing w:after="20" w:before="20"/>
              <w:rPr>
                <w:rFonts w:ascii="Arial" w:hAnsi="Arial" w:cs="Arial"/>
                <w:sz w:val="15"/>
                <w:szCs w:val="15"/>
              </w:rPr>
            </w:pPr>
            <w:r>
              <w:rPr>
                <w:rFonts w:ascii="Arial" w:hAnsi="Arial" w:cs="Arial"/>
                <w:sz w:val="15"/>
                <w:szCs w:val="15"/>
              </w:rPr>
              <w:t xml:space="preserve">Reason or remarks: -</w:t>
            </w:r>
          </w:p>
        </w:tc>
        <w:tc>
          <w:tcPr>
            <w:tcW w:w="3600" w:type="dxa"/>
          </w:tcPr>
          <w:p>
            <w:pPr>
              <w:spacing w:after="20" w:before="20"/>
              <w:rPr>
                <w:rFonts w:ascii="Arial" w:hAnsi="Arial" w:cs="Arial"/>
                <w:sz w:val="15"/>
                <w:szCs w:val="15"/>
              </w:rPr>
            </w:pPr>
            <w:r>
              <w:rPr>
                <w:rFonts w:ascii="Arial" w:hAnsi="Arial" w:cs="Arial"/>
                <w:sz w:val="15"/>
                <w:szCs w:val="15"/>
              </w:rPr>
              <w:t xml:space="preserve">Enter the reason</w:t>
            </w:r>
          </w:p>
        </w:tc>
        <w:tc>
          <w:tcPr>
            <w:tcW w:w="1584" w:type="dxa"/>
          </w:tcPr>
          <w:p>
            <w:pPr>
              <w:spacing w:after="20" w:before="20"/>
              <w:rPr>
                <w:rFonts w:ascii="Arial" w:hAnsi="Arial" w:cs="Arial"/>
                <w:sz w:val="15"/>
                <w:szCs w:val="15"/>
              </w:rPr>
            </w:pPr>
            <w:r>
              <w:rPr>
                <w:rFonts w:ascii="Arial" w:hAnsi="Arial" w:cs="Arial"/>
                <w:sz w:val="15"/>
                <w:szCs w:val="15"/>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144</w:t>
            </w:r>
          </w:p>
        </w:tc>
        <w:tc>
          <w:tcPr>
            <w:tcW w:w="2160" w:type="dxa"/>
          </w:tcPr>
          <w:p>
            <w:pPr>
              <w:spacing w:after="20" w:before="20"/>
              <w:rPr>
                <w:rFonts w:ascii="Arial" w:hAnsi="Arial" w:cs="Arial"/>
                <w:sz w:val="15"/>
                <w:szCs w:val="15"/>
              </w:rPr>
            </w:pPr>
            <w:r>
              <w:rPr>
                <w:rFonts w:ascii="Arial" w:hAnsi="Arial" w:cs="Arial"/>
                <w:sz w:val="15"/>
                <w:szCs w:val="15"/>
              </w:rPr>
              <w:t xml:space="preserve">Submitted for Placement</w:t>
            </w:r>
          </w:p>
        </w:tc>
        <w:tc>
          <w:tcPr>
            <w:tcW w:w="2880" w:type="dxa"/>
          </w:tcPr>
          <w:p>
            <w:pPr>
              <w:spacing w:after="20" w:before="20"/>
              <w:rPr>
                <w:rFonts w:ascii="Arial" w:hAnsi="Arial" w:cs="Arial"/>
                <w:sz w:val="15"/>
                <w:szCs w:val="15"/>
              </w:rPr>
            </w:pPr>
            <w:r>
              <w:rPr>
                <w:rFonts w:ascii="Arial" w:hAnsi="Arial" w:cs="Arial"/>
                <w:sz w:val="15"/>
                <w:szCs w:val="15"/>
              </w:rPr>
              <w:t xml:space="preserve">Reference / Client / Insurer / Premium / Submitted / TAT (business days) / SLA: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 is submitted for placement</w:t>
            </w:r>
          </w:p>
        </w:tc>
        <w:tc>
          <w:tcPr>
            <w:tcW w:w="1584" w:type="dxa"/>
          </w:tcPr>
          <w:p>
            <w:pPr>
              <w:spacing w:after="20" w:before="20"/>
              <w:rPr>
                <w:rFonts w:ascii="Arial" w:hAnsi="Arial" w:cs="Arial"/>
                <w:sz w:val="15"/>
                <w:szCs w:val="15"/>
              </w:rPr>
            </w:pPr>
            <w:r>
              <w:rPr>
                <w:rFonts w:ascii="Arial" w:hAnsi="Arial" w:cs="Arial"/>
                <w:sz w:val="15"/>
                <w:szCs w:val="15"/>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145</w:t>
            </w:r>
          </w:p>
        </w:tc>
        <w:tc>
          <w:tcPr>
            <w:tcW w:w="2160" w:type="dxa"/>
          </w:tcPr>
          <w:p>
            <w:pPr>
              <w:spacing w:after="20" w:before="20"/>
              <w:rPr>
                <w:rFonts w:ascii="Arial" w:hAnsi="Arial" w:cs="Arial"/>
                <w:sz w:val="15"/>
                <w:szCs w:val="15"/>
              </w:rPr>
            </w:pPr>
            <w:r>
              <w:rPr>
                <w:rFonts w:ascii="Arial" w:hAnsi="Arial" w:cs="Arial"/>
                <w:sz w:val="15"/>
                <w:szCs w:val="15"/>
              </w:rPr>
              <w:t xml:space="preserve">Submitted for Placement</w:t>
            </w:r>
          </w:p>
        </w:tc>
        <w:tc>
          <w:tcPr>
            <w:tcW w:w="2880" w:type="dxa"/>
          </w:tcPr>
          <w:p>
            <w:pPr>
              <w:spacing w:after="20" w:before="20"/>
              <w:rPr>
                <w:rFonts w:ascii="Arial" w:hAnsi="Arial" w:cs="Arial"/>
                <w:sz w:val="15"/>
                <w:szCs w:val="15"/>
              </w:rPr>
            </w:pPr>
            <w:r>
              <w:rPr>
                <w:rFonts w:ascii="Arial" w:hAnsi="Arial" w:cs="Arial"/>
                <w:sz w:val="15"/>
                <w:szCs w:val="15"/>
              </w:rPr>
              <w:t xml:space="preserve">Return reason / Remarks: -</w:t>
            </w:r>
          </w:p>
        </w:tc>
        <w:tc>
          <w:tcPr>
            <w:tcW w:w="3600" w:type="dxa"/>
          </w:tcPr>
          <w:p>
            <w:pPr>
              <w:spacing w:after="20" w:before="20"/>
              <w:rPr>
                <w:rFonts w:ascii="Arial" w:hAnsi="Arial" w:cs="Arial"/>
                <w:sz w:val="15"/>
                <w:szCs w:val="15"/>
              </w:rPr>
            </w:pPr>
            <w:r>
              <w:rPr>
                <w:rFonts w:ascii="Arial" w:hAnsi="Arial" w:cs="Arial"/>
                <w:sz w:val="15"/>
                <w:szCs w:val="15"/>
              </w:rPr>
              <w:t xml:space="preserve">Select a return reason</w:t>
            </w:r>
          </w:p>
        </w:tc>
        <w:tc>
          <w:tcPr>
            <w:tcW w:w="1584" w:type="dxa"/>
          </w:tcPr>
          <w:p>
            <w:pPr>
              <w:spacing w:after="20" w:before="20"/>
              <w:rPr>
                <w:rFonts w:ascii="Arial" w:hAnsi="Arial" w:cs="Arial"/>
                <w:sz w:val="15"/>
                <w:szCs w:val="15"/>
              </w:rPr>
            </w:pPr>
            <w:r>
              <w:rPr>
                <w:rFonts w:ascii="Arial" w:hAnsi="Arial" w:cs="Arial"/>
                <w:sz w:val="15"/>
                <w:szCs w:val="15"/>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146</w:t>
            </w:r>
          </w:p>
        </w:tc>
        <w:tc>
          <w:tcPr>
            <w:tcW w:w="2160" w:type="dxa"/>
          </w:tcPr>
          <w:p>
            <w:pPr>
              <w:spacing w:after="20" w:before="20"/>
              <w:rPr>
                <w:rFonts w:ascii="Arial" w:hAnsi="Arial" w:cs="Arial"/>
                <w:sz w:val="15"/>
                <w:szCs w:val="15"/>
              </w:rPr>
            </w:pPr>
            <w:r>
              <w:rPr>
                <w:rFonts w:ascii="Arial" w:hAnsi="Arial" w:cs="Arial"/>
                <w:sz w:val="15"/>
                <w:szCs w:val="15"/>
              </w:rPr>
              <w:t xml:space="preserve">TSU Requests</w:t>
            </w:r>
          </w:p>
        </w:tc>
        <w:tc>
          <w:tcPr>
            <w:tcW w:w="2880" w:type="dxa"/>
          </w:tcPr>
          <w:p>
            <w:pPr>
              <w:spacing w:after="20" w:before="20"/>
              <w:rPr>
                <w:rFonts w:ascii="Arial" w:hAnsi="Arial" w:cs="Arial"/>
                <w:sz w:val="15"/>
                <w:szCs w:val="15"/>
              </w:rPr>
            </w:pPr>
            <w:r>
              <w:rPr>
                <w:rFonts w:ascii="Arial" w:hAnsi="Arial" w:cs="Arial"/>
                <w:sz w:val="15"/>
                <w:szCs w:val="15"/>
              </w:rPr>
              <w:t xml:space="preserve">Request / Reference Number / Client / Risk Code / Status / TSU Officer: -</w:t>
            </w:r>
          </w:p>
        </w:tc>
        <w:tc>
          <w:tcPr>
            <w:tcW w:w="3600" w:type="dxa"/>
          </w:tcPr>
          <w:p>
            <w:pPr>
              <w:spacing w:after="20" w:before="20"/>
              <w:rPr>
                <w:rFonts w:ascii="Arial" w:hAnsi="Arial" w:cs="Arial"/>
                <w:sz w:val="15"/>
                <w:szCs w:val="15"/>
              </w:rPr>
            </w:pPr>
            <w:r>
              <w:rPr>
                <w:rFonts w:ascii="Arial" w:hAnsi="Arial" w:cs="Arial"/>
                <w:sz w:val="15"/>
                <w:szCs w:val="15"/>
              </w:rPr>
              <w:t xml:space="preserve">No TSU request</w:t>
            </w:r>
          </w:p>
        </w:tc>
        <w:tc>
          <w:tcPr>
            <w:tcW w:w="1584" w:type="dxa"/>
          </w:tcPr>
          <w:p>
            <w:pPr>
              <w:spacing w:after="20" w:before="20"/>
              <w:rPr>
                <w:rFonts w:ascii="Arial" w:hAnsi="Arial" w:cs="Arial"/>
                <w:sz w:val="15"/>
                <w:szCs w:val="15"/>
              </w:rPr>
            </w:pPr>
            <w:r>
              <w:rPr>
                <w:rFonts w:ascii="Arial" w:hAnsi="Arial" w:cs="Arial"/>
                <w:sz w:val="15"/>
                <w:szCs w:val="15"/>
              </w:rPr>
              <w:t xml:space="preserve">FRRN.017, FRRN.018, FRRN.019</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147</w:t>
            </w:r>
          </w:p>
        </w:tc>
        <w:tc>
          <w:tcPr>
            <w:tcW w:w="2160" w:type="dxa"/>
          </w:tcPr>
          <w:p>
            <w:pPr>
              <w:spacing w:after="20" w:before="20"/>
              <w:rPr>
                <w:rFonts w:ascii="Arial" w:hAnsi="Arial" w:cs="Arial"/>
                <w:sz w:val="15"/>
                <w:szCs w:val="15"/>
              </w:rPr>
            </w:pPr>
            <w:r>
              <w:rPr>
                <w:rFonts w:ascii="Arial" w:hAnsi="Arial" w:cs="Arial"/>
                <w:sz w:val="15"/>
                <w:szCs w:val="15"/>
              </w:rPr>
              <w:t xml:space="preserve">KYC Monitoring</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Client / KYC Review Date / Expiry Date / Account Officer: -</w:t>
            </w:r>
          </w:p>
        </w:tc>
        <w:tc>
          <w:tcPr>
            <w:tcW w:w="3600" w:type="dxa"/>
          </w:tcPr>
          <w:p>
            <w:pPr>
              <w:spacing w:after="20" w:before="20"/>
              <w:rPr>
                <w:rFonts w:ascii="Arial" w:hAnsi="Arial" w:cs="Arial"/>
                <w:sz w:val="15"/>
                <w:szCs w:val="15"/>
              </w:rPr>
            </w:pPr>
            <w:r>
              <w:rPr>
                <w:rFonts w:ascii="Arial" w:hAnsi="Arial" w:cs="Arial"/>
                <w:sz w:val="15"/>
                <w:szCs w:val="15"/>
              </w:rPr>
              <w:t xml:space="preserve">No account</w:t>
            </w:r>
          </w:p>
        </w:tc>
        <w:tc>
          <w:tcPr>
            <w:tcW w:w="1584" w:type="dxa"/>
          </w:tcPr>
          <w:p>
            <w:pPr>
              <w:spacing w:after="20" w:before="20"/>
              <w:rPr>
                <w:rFonts w:ascii="Arial" w:hAnsi="Arial" w:cs="Arial"/>
                <w:sz w:val="15"/>
                <w:szCs w:val="15"/>
              </w:rPr>
            </w:pPr>
            <w:r>
              <w:rPr>
                <w:rFonts w:ascii="Arial" w:hAnsi="Arial" w:cs="Arial"/>
                <w:sz w:val="15"/>
                <w:szCs w:val="15"/>
              </w:rPr>
              <w:t xml:space="preserve">FRRN.039</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148</w:t>
            </w:r>
          </w:p>
        </w:tc>
        <w:tc>
          <w:tcPr>
            <w:tcW w:w="2160" w:type="dxa"/>
          </w:tcPr>
          <w:p>
            <w:pPr>
              <w:spacing w:after="20" w:before="20"/>
              <w:rPr>
                <w:rFonts w:ascii="Arial" w:hAnsi="Arial" w:cs="Arial"/>
                <w:sz w:val="15"/>
                <w:szCs w:val="15"/>
              </w:rPr>
            </w:pPr>
            <w:r>
              <w:rPr>
                <w:rFonts w:ascii="Arial" w:hAnsi="Arial" w:cs="Arial"/>
                <w:sz w:val="15"/>
                <w:szCs w:val="15"/>
              </w:rPr>
              <w:t xml:space="preserve">Risk Code Maintenance</w:t>
            </w:r>
          </w:p>
        </w:tc>
        <w:tc>
          <w:tcPr>
            <w:tcW w:w="2880" w:type="dxa"/>
          </w:tcPr>
          <w:p>
            <w:pPr>
              <w:spacing w:after="20" w:before="20"/>
              <w:rPr>
                <w:rFonts w:ascii="Arial" w:hAnsi="Arial" w:cs="Arial"/>
                <w:sz w:val="15"/>
                <w:szCs w:val="15"/>
              </w:rPr>
            </w:pPr>
            <w:r>
              <w:rPr>
                <w:rFonts w:ascii="Arial" w:hAnsi="Arial" w:cs="Arial"/>
                <w:sz w:val="15"/>
                <w:szCs w:val="15"/>
              </w:rPr>
              <w:t xml:space="preserve">Risk Code / Risk Description / Product Line / Renewable Indicator / Effective Date / Status / Created By / Created Date / Last Updated By / Last Updated Date: -</w:t>
            </w:r>
          </w:p>
        </w:tc>
        <w:tc>
          <w:tcPr>
            <w:tcW w:w="3600" w:type="dxa"/>
          </w:tcPr>
          <w:p>
            <w:pPr>
              <w:spacing w:after="20" w:before="20"/>
              <w:rPr>
                <w:rFonts w:ascii="Arial" w:hAnsi="Arial" w:cs="Arial"/>
                <w:sz w:val="15"/>
                <w:szCs w:val="15"/>
              </w:rPr>
            </w:pPr>
            <w:r>
              <w:rPr>
                <w:rFonts w:ascii="Arial" w:hAnsi="Arial" w:cs="Arial"/>
                <w:sz w:val="15"/>
                <w:szCs w:val="15"/>
              </w:rPr>
              <w:t xml:space="preserve">No risk code</w:t>
            </w:r>
          </w:p>
        </w:tc>
        <w:tc>
          <w:tcPr>
            <w:tcW w:w="1584" w:type="dxa"/>
          </w:tcPr>
          <w:p>
            <w:pPr>
              <w:spacing w:after="20" w:before="20"/>
              <w:rPr>
                <w:rFonts w:ascii="Arial" w:hAnsi="Arial" w:cs="Arial"/>
                <w:sz w:val="15"/>
                <w:szCs w:val="15"/>
              </w:rPr>
            </w:pPr>
            <w:r>
              <w:rPr>
                <w:rFonts w:ascii="Arial" w:hAnsi="Arial" w:cs="Arial"/>
                <w:sz w:val="15"/>
                <w:szCs w:val="15"/>
              </w:rPr>
              <w:t xml:space="preserve">FRRN.038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149</w:t>
            </w:r>
          </w:p>
        </w:tc>
        <w:tc>
          <w:tcPr>
            <w:tcW w:w="2160" w:type="dxa"/>
          </w:tcPr>
          <w:p>
            <w:pPr>
              <w:spacing w:after="20" w:before="20"/>
              <w:rPr>
                <w:rFonts w:ascii="Arial" w:hAnsi="Arial" w:cs="Arial"/>
                <w:sz w:val="15"/>
                <w:szCs w:val="15"/>
              </w:rPr>
            </w:pPr>
            <w:r>
              <w:rPr>
                <w:rFonts w:ascii="Arial" w:hAnsi="Arial" w:cs="Arial"/>
                <w:sz w:val="15"/>
                <w:szCs w:val="15"/>
              </w:rPr>
              <w:t xml:space="preserve">CLPC Billing Files</w:t>
            </w:r>
          </w:p>
        </w:tc>
        <w:tc>
          <w:tcPr>
            <w:tcW w:w="2880" w:type="dxa"/>
          </w:tcPr>
          <w:p>
            <w:pPr>
              <w:spacing w:after="20" w:before="20"/>
              <w:rPr>
                <w:rFonts w:ascii="Arial" w:hAnsi="Arial" w:cs="Arial"/>
                <w:sz w:val="15"/>
                <w:szCs w:val="15"/>
              </w:rPr>
            </w:pPr>
            <w:r>
              <w:rPr>
                <w:rFonts w:ascii="Arial" w:hAnsi="Arial" w:cs="Arial"/>
                <w:sz w:val="15"/>
                <w:szCs w:val="15"/>
              </w:rPr>
              <w:t xml:space="preserve">File Name / File Type / Generated By / Accounts / Delivery Status / Error Reason / LMS Upload / Generated On: -</w:t>
            </w:r>
          </w:p>
        </w:tc>
        <w:tc>
          <w:tcPr>
            <w:tcW w:w="3600" w:type="dxa"/>
          </w:tcPr>
          <w:p>
            <w:pPr>
              <w:spacing w:after="20" w:before="20"/>
              <w:rPr>
                <w:rFonts w:ascii="Arial" w:hAnsi="Arial" w:cs="Arial"/>
                <w:sz w:val="15"/>
                <w:szCs w:val="15"/>
              </w:rPr>
            </w:pPr>
            <w:r>
              <w:rPr>
                <w:rFonts w:ascii="Arial" w:hAnsi="Arial" w:cs="Arial"/>
                <w:sz w:val="15"/>
                <w:szCs w:val="15"/>
              </w:rPr>
              <w:t xml:space="preserve">No billing file generated</w:t>
            </w:r>
          </w:p>
        </w:tc>
        <w:tc>
          <w:tcPr>
            <w:tcW w:w="1584" w:type="dxa"/>
          </w:tcPr>
          <w:p>
            <w:pPr>
              <w:spacing w:after="20" w:before="20"/>
              <w:rPr>
                <w:rFonts w:ascii="Arial" w:hAnsi="Arial" w:cs="Arial"/>
                <w:sz w:val="15"/>
                <w:szCs w:val="15"/>
              </w:rPr>
            </w:pPr>
            <w:r>
              <w:rPr>
                <w:rFonts w:ascii="Arial" w:hAnsi="Arial" w:cs="Arial"/>
                <w:sz w:val="15"/>
                <w:szCs w:val="15"/>
              </w:rPr>
              <w:t xml:space="preserve">FRRN.027, FRRN.028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150</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ID / File Name / Receipt Date and Time / Receipt Type / Processing Status / Matched / Reason/Remarks: -</w:t>
            </w:r>
          </w:p>
        </w:tc>
        <w:tc>
          <w:tcPr>
            <w:tcW w:w="3600" w:type="dxa"/>
          </w:tcPr>
          <w:p>
            <w:pPr>
              <w:spacing w:after="20" w:before="20"/>
              <w:rPr>
                <w:rFonts w:ascii="Arial" w:hAnsi="Arial" w:cs="Arial"/>
                <w:sz w:val="15"/>
                <w:szCs w:val="15"/>
              </w:rPr>
            </w:pPr>
            <w:r>
              <w:rPr>
                <w:rFonts w:ascii="Arial" w:hAnsi="Arial" w:cs="Arial"/>
                <w:sz w:val="15"/>
                <w:szCs w:val="15"/>
              </w:rPr>
              <w:t xml:space="preserve">No e-policy file received</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151</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Sequence / Renewal Reference Number / Policy Number / Document / Matching Status / Remarks: -</w:t>
            </w:r>
          </w:p>
        </w:tc>
        <w:tc>
          <w:tcPr>
            <w:tcW w:w="3600" w:type="dxa"/>
          </w:tcPr>
          <w:p>
            <w:pPr>
              <w:spacing w:after="20" w:before="20"/>
              <w:rPr>
                <w:rFonts w:ascii="Arial" w:hAnsi="Arial" w:cs="Arial"/>
                <w:sz w:val="15"/>
                <w:szCs w:val="15"/>
              </w:rPr>
            </w:pPr>
            <w:r>
              <w:rPr>
                <w:rFonts w:ascii="Arial" w:hAnsi="Arial" w:cs="Arial"/>
                <w:sz w:val="15"/>
                <w:szCs w:val="15"/>
              </w:rPr>
              <w:t xml:space="preserve">No record</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152</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Select / Renewal Reference Number / Client / Policy Number / Client Email / E-Policy / Not Eligible / CC recipients: -</w:t>
            </w:r>
          </w:p>
        </w:tc>
        <w:tc>
          <w:tcPr>
            <w:tcW w:w="3600" w:type="dxa"/>
          </w:tcPr>
          <w:p>
            <w:pPr>
              <w:spacing w:after="20" w:before="20"/>
              <w:rPr>
                <w:rFonts w:ascii="Arial" w:hAnsi="Arial" w:cs="Arial"/>
                <w:sz w:val="15"/>
                <w:szCs w:val="15"/>
              </w:rPr>
            </w:pPr>
            <w:r>
              <w:rPr>
                <w:rFonts w:ascii="Arial" w:hAnsi="Arial" w:cs="Arial"/>
                <w:sz w:val="15"/>
                <w:szCs w:val="15"/>
              </w:rPr>
              <w:t xml:space="preserve">No account is For E-Policy Sending</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153</w:t>
            </w:r>
          </w:p>
        </w:tc>
        <w:tc>
          <w:tcPr>
            <w:tcW w:w="2160" w:type="dxa"/>
          </w:tcPr>
          <w:p>
            <w:pPr>
              <w:spacing w:after="20" w:before="20"/>
              <w:rPr>
                <w:rFonts w:ascii="Arial" w:hAnsi="Arial" w:cs="Arial"/>
                <w:sz w:val="15"/>
                <w:szCs w:val="15"/>
              </w:rPr>
            </w:pPr>
            <w:r>
              <w:rPr>
                <w:rFonts w:ascii="Arial" w:hAnsi="Arial" w:cs="Arial"/>
                <w:sz w:val="15"/>
                <w:szCs w:val="15"/>
              </w:rPr>
              <w:t xml:space="preserve">RMU Account Maintenance</w:t>
            </w:r>
          </w:p>
        </w:tc>
        <w:tc>
          <w:tcPr>
            <w:tcW w:w="2880" w:type="dxa"/>
          </w:tcPr>
          <w:p>
            <w:pPr>
              <w:spacing w:after="20" w:before="20"/>
              <w:rPr>
                <w:rFonts w:ascii="Arial" w:hAnsi="Arial" w:cs="Arial"/>
                <w:sz w:val="15"/>
                <w:szCs w:val="15"/>
              </w:rPr>
            </w:pPr>
            <w:r>
              <w:rPr>
                <w:rFonts w:ascii="Arial" w:hAnsi="Arial" w:cs="Arial"/>
                <w:sz w:val="15"/>
                <w:szCs w:val="15"/>
              </w:rPr>
              <w:t xml:space="preserve">AO Code / Account Officer Name / Status / Remarks / Updated By / Updated: -</w:t>
            </w:r>
          </w:p>
        </w:tc>
        <w:tc>
          <w:tcPr>
            <w:tcW w:w="3600" w:type="dxa"/>
          </w:tcPr>
          <w:p>
            <w:pPr>
              <w:spacing w:after="20" w:before="20"/>
              <w:rPr>
                <w:rFonts w:ascii="Arial" w:hAnsi="Arial" w:cs="Arial"/>
                <w:sz w:val="15"/>
                <w:szCs w:val="15"/>
              </w:rPr>
            </w:pPr>
            <w:r>
              <w:rPr>
                <w:rFonts w:ascii="Arial" w:hAnsi="Arial" w:cs="Arial"/>
                <w:sz w:val="15"/>
                <w:szCs w:val="15"/>
              </w:rPr>
              <w:t xml:space="preserve">No RMU Account Officer</w:t>
            </w:r>
          </w:p>
        </w:tc>
        <w:tc>
          <w:tcPr>
            <w:tcW w:w="1584" w:type="dxa"/>
          </w:tcPr>
          <w:p>
            <w:pPr>
              <w:spacing w:after="20" w:before="20"/>
              <w:rPr>
                <w:rFonts w:ascii="Arial" w:hAnsi="Arial" w:cs="Arial"/>
                <w:sz w:val="15"/>
                <w:szCs w:val="15"/>
              </w:rPr>
            </w:pPr>
            <w:r>
              <w:rPr>
                <w:rFonts w:ascii="Arial" w:hAnsi="Arial" w:cs="Arial"/>
                <w:sz w:val="15"/>
                <w:szCs w:val="15"/>
              </w:rPr>
              <w:t xml:space="preserve">FRRN.041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154</w:t>
            </w:r>
          </w:p>
        </w:tc>
        <w:tc>
          <w:tcPr>
            <w:tcW w:w="2160" w:type="dxa"/>
          </w:tcPr>
          <w:p>
            <w:pPr>
              <w:spacing w:after="20" w:before="20"/>
              <w:rPr>
                <w:rFonts w:ascii="Arial" w:hAnsi="Arial" w:cs="Arial"/>
                <w:sz w:val="15"/>
                <w:szCs w:val="15"/>
              </w:rPr>
            </w:pPr>
            <w:r>
              <w:rPr>
                <w:rFonts w:ascii="Arial" w:hAnsi="Arial" w:cs="Arial"/>
                <w:sz w:val="15"/>
                <w:szCs w:val="15"/>
              </w:rPr>
              <w:t xml:space="preserve">Channel Monitor</w:t>
            </w:r>
          </w:p>
        </w:tc>
        <w:tc>
          <w:tcPr>
            <w:tcW w:w="2880" w:type="dxa"/>
          </w:tcPr>
          <w:p>
            <w:pPr>
              <w:spacing w:after="20" w:before="20"/>
              <w:rPr>
                <w:rFonts w:ascii="Arial" w:hAnsi="Arial" w:cs="Arial"/>
                <w:sz w:val="15"/>
                <w:szCs w:val="15"/>
              </w:rPr>
            </w:pPr>
            <w:r>
              <w:rPr>
                <w:rFonts w:ascii="Arial" w:hAnsi="Arial" w:cs="Arial"/>
                <w:sz w:val="15"/>
                <w:szCs w:val="15"/>
              </w:rPr>
              <w:t xml:space="preserve">Channel / Reference Number / File Name / Recipients / Delivery Status / CCM Transaction Reference / Error / Queued: -</w:t>
            </w:r>
          </w:p>
        </w:tc>
        <w:tc>
          <w:tcPr>
            <w:tcW w:w="3600" w:type="dxa"/>
          </w:tcPr>
          <w:p>
            <w:pPr>
              <w:spacing w:after="20" w:before="20"/>
              <w:rPr>
                <w:rFonts w:ascii="Arial" w:hAnsi="Arial" w:cs="Arial"/>
                <w:sz w:val="15"/>
                <w:szCs w:val="15"/>
              </w:rPr>
            </w:pPr>
            <w:r>
              <w:rPr>
                <w:rFonts w:ascii="Arial" w:hAnsi="Arial" w:cs="Arial"/>
                <w:sz w:val="15"/>
                <w:szCs w:val="15"/>
              </w:rPr>
              <w:t xml:space="preserve">No message</w:t>
            </w:r>
          </w:p>
        </w:tc>
        <w:tc>
          <w:tcPr>
            <w:tcW w:w="1584" w:type="dxa"/>
          </w:tcPr>
          <w:p>
            <w:pPr>
              <w:spacing w:after="20" w:before="20"/>
              <w:rPr>
                <w:rFonts w:ascii="Arial" w:hAnsi="Arial" w:cs="Arial"/>
                <w:sz w:val="15"/>
                <w:szCs w:val="15"/>
              </w:rPr>
            </w:pPr>
            <w:r>
              <w:rPr>
                <w:rFonts w:ascii="Arial" w:hAnsi="Arial" w:cs="Arial"/>
                <w:sz w:val="15"/>
                <w:szCs w:val="15"/>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155</w:t>
            </w:r>
          </w:p>
        </w:tc>
        <w:tc>
          <w:tcPr>
            <w:tcW w:w="2160" w:type="dxa"/>
          </w:tcPr>
          <w:p>
            <w:pPr>
              <w:spacing w:after="20" w:before="20"/>
              <w:rPr>
                <w:rFonts w:ascii="Arial" w:hAnsi="Arial" w:cs="Arial"/>
                <w:sz w:val="15"/>
                <w:szCs w:val="15"/>
              </w:rPr>
            </w:pPr>
            <w:r>
              <w:rPr>
                <w:rFonts w:ascii="Arial" w:hAnsi="Arial" w:cs="Arial"/>
                <w:sz w:val="15"/>
                <w:szCs w:val="15"/>
              </w:rPr>
              <w:t xml:space="preserve">Channel Monitor</w:t>
            </w:r>
          </w:p>
        </w:tc>
        <w:tc>
          <w:tcPr>
            <w:tcW w:w="2880" w:type="dxa"/>
          </w:tcPr>
          <w:p>
            <w:pPr>
              <w:spacing w:after="20" w:before="20"/>
              <w:rPr>
                <w:rFonts w:ascii="Arial" w:hAnsi="Arial" w:cs="Arial"/>
                <w:sz w:val="15"/>
                <w:szCs w:val="15"/>
              </w:rPr>
            </w:pPr>
            <w:r>
              <w:rPr>
                <w:rFonts w:ascii="Arial" w:hAnsi="Arial" w:cs="Arial"/>
                <w:sz w:val="15"/>
                <w:szCs w:val="15"/>
              </w:rPr>
              <w:t xml:space="preserve">When / Status / Detail / By: -</w:t>
            </w:r>
          </w:p>
        </w:tc>
        <w:tc>
          <w:tcPr>
            <w:tcW w:w="3600" w:type="dxa"/>
          </w:tcPr>
          <w:p>
            <w:pPr>
              <w:spacing w:after="20" w:before="20"/>
              <w:rPr>
                <w:rFonts w:ascii="Arial" w:hAnsi="Arial" w:cs="Arial"/>
                <w:sz w:val="15"/>
                <w:szCs w:val="15"/>
              </w:rPr>
            </w:pPr>
            <w:r>
              <w:rPr>
                <w:rFonts w:ascii="Arial" w:hAnsi="Arial" w:cs="Arial"/>
                <w:sz w:val="15"/>
                <w:szCs w:val="15"/>
              </w:rPr>
              <w:t xml:space="preserve">No status yet</w:t>
            </w:r>
          </w:p>
        </w:tc>
        <w:tc>
          <w:tcPr>
            <w:tcW w:w="1584" w:type="dxa"/>
          </w:tcPr>
          <w:p>
            <w:pPr>
              <w:spacing w:after="20" w:before="20"/>
              <w:rPr>
                <w:rFonts w:ascii="Arial" w:hAnsi="Arial" w:cs="Arial"/>
                <w:sz w:val="15"/>
                <w:szCs w:val="15"/>
              </w:rPr>
            </w:pPr>
            <w:r>
              <w:rPr>
                <w:rFonts w:ascii="Arial" w:hAnsi="Arial" w:cs="Arial"/>
                <w:sz w:val="15"/>
                <w:szCs w:val="15"/>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156</w:t>
            </w:r>
          </w:p>
        </w:tc>
        <w:tc>
          <w:tcPr>
            <w:tcW w:w="2160" w:type="dxa"/>
          </w:tcPr>
          <w:p>
            <w:pPr>
              <w:spacing w:after="20" w:before="20"/>
              <w:rPr>
                <w:rFonts w:ascii="Arial" w:hAnsi="Arial" w:cs="Arial"/>
                <w:sz w:val="15"/>
                <w:szCs w:val="15"/>
              </w:rPr>
            </w:pPr>
            <w:r>
              <w:rPr>
                <w:rFonts w:ascii="Arial" w:hAnsi="Arial" w:cs="Arial"/>
                <w:sz w:val="15"/>
                <w:szCs w:val="15"/>
              </w:rPr>
              <w:t xml:space="preserve">Audit Logs</w:t>
            </w:r>
          </w:p>
        </w:tc>
        <w:tc>
          <w:tcPr>
            <w:tcW w:w="2880" w:type="dxa"/>
          </w:tcPr>
          <w:p>
            <w:pPr>
              <w:spacing w:after="20" w:before="20"/>
              <w:rPr>
                <w:rFonts w:ascii="Arial" w:hAnsi="Arial" w:cs="Arial"/>
                <w:sz w:val="15"/>
                <w:szCs w:val="15"/>
              </w:rPr>
            </w:pPr>
            <w:r>
              <w:rPr>
                <w:rFonts w:ascii="Arial" w:hAnsi="Arial" w:cs="Arial"/>
                <w:sz w:val="15"/>
                <w:szCs w:val="15"/>
              </w:rPr>
              <w:t xml:space="preserve">Timestamp / Module / Reference Number / Client / Assured / Action Type / Description / Old Value / New Value / Performed By / Remarks: -</w:t>
            </w:r>
          </w:p>
        </w:tc>
        <w:tc>
          <w:tcPr>
            <w:tcW w:w="3600" w:type="dxa"/>
          </w:tcPr>
          <w:p>
            <w:pPr>
              <w:spacing w:after="20" w:before="20"/>
              <w:rPr>
                <w:rFonts w:ascii="Arial" w:hAnsi="Arial" w:cs="Arial"/>
                <w:sz w:val="15"/>
                <w:szCs w:val="15"/>
              </w:rPr>
            </w:pPr>
            <w:r>
              <w:rPr>
                <w:rFonts w:ascii="Arial" w:hAnsi="Arial" w:cs="Arial"/>
                <w:sz w:val="15"/>
                <w:szCs w:val="15"/>
              </w:rPr>
              <w:t xml:space="preserve">No audit log entries</w:t>
            </w:r>
          </w:p>
        </w:tc>
        <w:tc>
          <w:tcPr>
            <w:tcW w:w="1584" w:type="dxa"/>
          </w:tcPr>
          <w:p>
            <w:pPr>
              <w:spacing w:after="20" w:before="20"/>
              <w:rPr>
                <w:rFonts w:ascii="Arial" w:hAnsi="Arial" w:cs="Arial"/>
                <w:sz w:val="15"/>
                <w:szCs w:val="15"/>
              </w:rPr>
            </w:pPr>
            <w:r>
              <w:rPr>
                <w:rFonts w:ascii="Arial" w:hAnsi="Arial" w:cs="Arial"/>
                <w:sz w:val="15"/>
                <w:szCs w:val="15"/>
              </w:rPr>
              <w:t xml:space="preserve">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157</w:t>
            </w:r>
          </w:p>
        </w:tc>
        <w:tc>
          <w:tcPr>
            <w:tcW w:w="2160" w:type="dxa"/>
          </w:tcPr>
          <w:p>
            <w:pPr>
              <w:spacing w:after="20" w:before="20"/>
              <w:rPr>
                <w:rFonts w:ascii="Arial" w:hAnsi="Arial" w:cs="Arial"/>
                <w:sz w:val="15"/>
                <w:szCs w:val="15"/>
              </w:rPr>
            </w:pPr>
            <w:r>
              <w:rPr>
                <w:rFonts w:ascii="Arial" w:hAnsi="Arial" w:cs="Arial"/>
                <w:sz w:val="15"/>
                <w:szCs w:val="15"/>
              </w:rPr>
              <w:t xml:space="preserve">Renewal Annual Budget</w:t>
            </w:r>
          </w:p>
        </w:tc>
        <w:tc>
          <w:tcPr>
            <w:tcW w:w="2880" w:type="dxa"/>
          </w:tcPr>
          <w:p>
            <w:pPr>
              <w:spacing w:after="20" w:before="20"/>
              <w:rPr>
                <w:rFonts w:ascii="Arial" w:hAnsi="Arial" w:cs="Arial"/>
                <w:sz w:val="15"/>
                <w:szCs w:val="15"/>
              </w:rPr>
            </w:pPr>
            <w:r>
              <w:rPr>
                <w:rFonts w:ascii="Arial" w:hAnsi="Arial" w:cs="Arial"/>
                <w:sz w:val="15"/>
                <w:szCs w:val="15"/>
              </w:rPr>
              <w:t xml:space="preserve">Region / Team / Sub-Team / Section Head / Team Head / Team Lead / Account Officer / Annual New Budget / Annual Renewal Budget / Annual Organic Budget / Grand Total: -</w:t>
            </w:r>
          </w:p>
        </w:tc>
        <w:tc>
          <w:tcPr>
            <w:tcW w:w="3600" w:type="dxa"/>
          </w:tcPr>
          <w:p>
            <w:pPr>
              <w:spacing w:after="20" w:before="20"/>
              <w:rPr>
                <w:rFonts w:ascii="Arial" w:hAnsi="Arial" w:cs="Arial"/>
                <w:sz w:val="15"/>
                <w:szCs w:val="15"/>
              </w:rPr>
            </w:pPr>
            <w:r>
              <w:rPr>
                <w:rFonts w:ascii="Arial" w:hAnsi="Arial" w:cs="Arial"/>
                <w:sz w:val="15"/>
                <w:szCs w:val="15"/>
              </w:rPr>
              <w:t xml:space="preserve">No budget for this fiscal year</w:t>
            </w:r>
          </w:p>
        </w:tc>
        <w:tc>
          <w:tcPr>
            <w:tcW w:w="1584" w:type="dxa"/>
          </w:tcPr>
          <w:p>
            <w:pPr>
              <w:spacing w:after="20" w:before="20"/>
              <w:rPr>
                <w:rFonts w:ascii="Arial" w:hAnsi="Arial" w:cs="Arial"/>
                <w:sz w:val="15"/>
                <w:szCs w:val="15"/>
              </w:rPr>
            </w:pPr>
            <w:r>
              <w:rPr>
                <w:rFonts w:ascii="Arial" w:hAnsi="Arial" w:cs="Arial"/>
                <w:sz w:val="15"/>
                <w:szCs w:val="15"/>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158</w:t>
            </w:r>
          </w:p>
        </w:tc>
        <w:tc>
          <w:tcPr>
            <w:tcW w:w="2160" w:type="dxa"/>
          </w:tcPr>
          <w:p>
            <w:pPr>
              <w:spacing w:after="20" w:before="20"/>
              <w:rPr>
                <w:rFonts w:ascii="Arial" w:hAnsi="Arial" w:cs="Arial"/>
                <w:sz w:val="15"/>
                <w:szCs w:val="15"/>
              </w:rPr>
            </w:pPr>
            <w:r>
              <w:rPr>
                <w:rFonts w:ascii="Arial" w:hAnsi="Arial" w:cs="Arial"/>
                <w:sz w:val="15"/>
                <w:szCs w:val="15"/>
              </w:rPr>
              <w:t xml:space="preserve">Renewal Annual Budget</w:t>
            </w:r>
          </w:p>
        </w:tc>
        <w:tc>
          <w:tcPr>
            <w:tcW w:w="2880" w:type="dxa"/>
          </w:tcPr>
          <w:p>
            <w:pPr>
              <w:spacing w:after="20" w:before="20"/>
              <w:rPr>
                <w:rFonts w:ascii="Arial" w:hAnsi="Arial" w:cs="Arial"/>
                <w:sz w:val="15"/>
                <w:szCs w:val="15"/>
              </w:rPr>
            </w:pPr>
            <w:r>
              <w:rPr>
                <w:rFonts w:ascii="Arial" w:hAnsi="Arial" w:cs="Arial"/>
                <w:sz w:val="15"/>
                <w:szCs w:val="15"/>
              </w:rPr>
              <w:t xml:space="preserve">Month / Previous Budget / Updated Budget / Modified By / Modification Date: -</w:t>
            </w:r>
          </w:p>
        </w:tc>
        <w:tc>
          <w:tcPr>
            <w:tcW w:w="3600" w:type="dxa"/>
          </w:tcPr>
          <w:p>
            <w:pPr>
              <w:spacing w:after="20" w:before="20"/>
              <w:rPr>
                <w:rFonts w:ascii="Arial" w:hAnsi="Arial" w:cs="Arial"/>
                <w:sz w:val="15"/>
                <w:szCs w:val="15"/>
              </w:rPr>
            </w:pPr>
            <w:r>
              <w:rPr>
                <w:rFonts w:ascii="Arial" w:hAnsi="Arial" w:cs="Arial"/>
                <w:sz w:val="15"/>
                <w:szCs w:val="15"/>
              </w:rPr>
              <w:t xml:space="preserve">No changes since the budget was created</w:t>
            </w:r>
          </w:p>
        </w:tc>
        <w:tc>
          <w:tcPr>
            <w:tcW w:w="1584" w:type="dxa"/>
          </w:tcPr>
          <w:p>
            <w:pPr>
              <w:spacing w:after="20" w:before="20"/>
              <w:rPr>
                <w:rFonts w:ascii="Arial" w:hAnsi="Arial" w:cs="Arial"/>
                <w:sz w:val="15"/>
                <w:szCs w:val="15"/>
              </w:rPr>
            </w:pPr>
            <w:r>
              <w:rPr>
                <w:rFonts w:ascii="Arial" w:hAnsi="Arial" w:cs="Arial"/>
                <w:sz w:val="15"/>
                <w:szCs w:val="15"/>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159</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Insurer / Share (%) / Coverage / Premium: -</w:t>
            </w:r>
          </w:p>
        </w:tc>
        <w:tc>
          <w:tcPr>
            <w:tcW w:w="3600" w:type="dxa"/>
          </w:tcPr>
          <w:p>
            <w:pPr>
              <w:spacing w:after="20" w:before="20"/>
              <w:rPr>
                <w:rFonts w:ascii="Arial" w:hAnsi="Arial" w:cs="Arial"/>
                <w:sz w:val="15"/>
                <w:szCs w:val="15"/>
              </w:rPr>
            </w:pPr>
            <w:r>
              <w:rPr>
                <w:rFonts w:ascii="Arial" w:hAnsi="Arial" w:cs="Arial"/>
                <w:sz w:val="15"/>
                <w:szCs w:val="15"/>
              </w:rPr>
              <w:t xml:space="preserve">No insurer</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160</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Request / Insurer / Share (%) / Start / End / Sent By / Status / Insurer Remarks: -</w:t>
            </w:r>
          </w:p>
        </w:tc>
        <w:tc>
          <w:tcPr>
            <w:tcW w:w="3600" w:type="dxa"/>
          </w:tcPr>
          <w:p>
            <w:pPr>
              <w:spacing w:after="20" w:before="20"/>
              <w:rPr>
                <w:rFonts w:ascii="Arial" w:hAnsi="Arial" w:cs="Arial"/>
                <w:sz w:val="15"/>
                <w:szCs w:val="15"/>
              </w:rPr>
            </w:pPr>
            <w:r>
              <w:rPr>
                <w:rFonts w:ascii="Arial" w:hAnsi="Arial" w:cs="Arial"/>
                <w:sz w:val="15"/>
                <w:szCs w:val="15"/>
              </w:rPr>
              <w:t xml:space="preserve">No hold cover request</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161</w:t>
            </w:r>
          </w:p>
        </w:tc>
        <w:tc>
          <w:tcPr>
            <w:tcW w:w="2160" w:type="dxa"/>
          </w:tcPr>
          <w:p>
            <w:pPr>
              <w:keepNext/>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5"/>
                <w:szCs w:val="15"/>
              </w:rPr>
              <w:t xml:space="preserve">File Name / Proposal / Status / CCM Message / Generated On: -</w:t>
            </w:r>
          </w:p>
        </w:tc>
        <w:tc>
          <w:tcPr>
            <w:tcW w:w="3600" w:type="dxa"/>
          </w:tcPr>
          <w:p>
            <w:pPr>
              <w:keepNext/>
              <w:spacing w:after="20" w:before="20"/>
              <w:rPr>
                <w:rFonts w:ascii="Arial" w:hAnsi="Arial" w:cs="Arial"/>
                <w:sz w:val="15"/>
                <w:szCs w:val="15"/>
              </w:rPr>
            </w:pPr>
            <w:r>
              <w:rPr>
                <w:rFonts w:ascii="Arial" w:hAnsi="Arial" w:cs="Arial"/>
                <w:sz w:val="15"/>
                <w:szCs w:val="15"/>
              </w:rPr>
              <w:t xml:space="preserve">No proposal generated</w:t>
            </w:r>
          </w:p>
        </w:tc>
        <w:tc>
          <w:tcPr>
            <w:tcW w:w="1584" w:type="dxa"/>
          </w:tcPr>
          <w:p>
            <w:pPr>
              <w:keepNext/>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162</w:t>
            </w:r>
          </w:p>
        </w:tc>
        <w:tc>
          <w:tcPr>
            <w:tcW w:w="2160" w:type="dxa"/>
          </w:tcPr>
          <w:p>
            <w:pPr>
              <w:keepNext/>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5"/>
                <w:szCs w:val="15"/>
              </w:rPr>
              <w:t xml:space="preserve">Version / File Name / Generated By / Generated On / CCM Message: -</w:t>
            </w:r>
          </w:p>
        </w:tc>
        <w:tc>
          <w:tcPr>
            <w:tcW w:w="3600" w:type="dxa"/>
          </w:tcPr>
          <w:p>
            <w:pPr>
              <w:keepNext/>
              <w:spacing w:after="20" w:before="20"/>
              <w:rPr>
                <w:rFonts w:ascii="Arial" w:hAnsi="Arial" w:cs="Arial"/>
                <w:sz w:val="15"/>
                <w:szCs w:val="15"/>
              </w:rPr>
            </w:pPr>
            <w:r>
              <w:rPr>
                <w:rFonts w:ascii="Arial" w:hAnsi="Arial" w:cs="Arial"/>
                <w:sz w:val="15"/>
                <w:szCs w:val="15"/>
              </w:rPr>
              <w:t xml:space="preserve">No Insurance Advice (mortgaged accounts only)</w:t>
            </w:r>
          </w:p>
        </w:tc>
        <w:tc>
          <w:tcPr>
            <w:tcW w:w="1584" w:type="dxa"/>
          </w:tcPr>
          <w:p>
            <w:pPr>
              <w:keepNext/>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163</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Insurer / Share (%) / Premium / Placement Slip / Status / Transmission / Submitted / TAT (business days) / SLA / With Issue / Insurer Response: -</w:t>
            </w:r>
          </w:p>
        </w:tc>
        <w:tc>
          <w:tcPr>
            <w:tcW w:w="3600" w:type="dxa"/>
          </w:tcPr>
          <w:p>
            <w:pPr>
              <w:spacing w:after="20" w:before="20"/>
              <w:rPr>
                <w:rFonts w:ascii="Arial" w:hAnsi="Arial" w:cs="Arial"/>
                <w:sz w:val="15"/>
                <w:szCs w:val="15"/>
              </w:rPr>
            </w:pPr>
            <w:r>
              <w:rPr>
                <w:rFonts w:ascii="Arial" w:hAnsi="Arial" w:cs="Arial"/>
                <w:sz w:val="15"/>
                <w:szCs w:val="15"/>
              </w:rPr>
              <w:t xml:space="preserve">No placement generated</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AC – Business Rules and Configurable Parameters</w:t>
      </w:r>
    </w:p>
    <w:p>
      <w:pPr>
        <w:rPr>
          <w:rFonts w:ascii="Arial" w:hAnsi="Arial" w:cs="Arial"/>
        </w:rPr>
      </w:pPr>
      <w:r>
        <w:rPr>
          <w:rFonts w:ascii="Arial" w:hAnsi="Arial" w:cs="Arial"/>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before="200"/>
        <w:rPr>
          <w:rFonts w:ascii="Arial" w:hAnsi="Arial" w:cs="Arial"/>
          <w:sz w:val="22"/>
          <w:szCs w:val="22"/>
        </w:rPr>
      </w:pPr>
      <w:r>
        <w:rPr>
          <w:rFonts w:ascii="Arial" w:hAnsi="Arial" w:cs="Arial"/>
          <w:b/>
          <w:bCs/>
          <w:color w:val="014EA9"/>
          <w:sz w:val="22"/>
          <w:szCs w:val="22"/>
        </w:rPr>
        <w:t xml:space="preserve">AC.1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1.001-1.011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Account Officer / Admin (Account Broker)</w:t>
            </w:r>
          </w:p>
        </w:tc>
        <w:tc>
          <w:tcPr>
            <w:tcW w:w="6192" w:type="dxa"/>
          </w:tcPr>
          <w:p>
            <w:pPr>
              <w:spacing w:after="20" w:before="20"/>
              <w:rPr>
                <w:rFonts w:ascii="Arial" w:hAnsi="Arial" w:cs="Arial"/>
                <w:sz w:val="16"/>
                <w:szCs w:val="16"/>
              </w:rPr>
            </w:pPr>
            <w:r>
              <w:rPr>
                <w:rFonts w:ascii="Arial" w:hAnsi="Arial" w:cs="Arial"/>
                <w:sz w:val="16"/>
                <w:szCs w:val="16"/>
              </w:rPr>
              <w:t xml:space="preserve">Views the assigned accounts; gives the disposition; remarks; requests transfers; updates returned accounts; Renewal Advices; client acceptance; reports</w:t>
            </w:r>
          </w:p>
        </w:tc>
        <w:tc>
          <w:tcPr>
            <w:tcW w:w="1584" w:type="dxa"/>
          </w:tcPr>
          <w:p>
            <w:pPr>
              <w:spacing w:after="20" w:before="20"/>
              <w:rPr>
                <w:rFonts w:ascii="Arial" w:hAnsi="Arial" w:cs="Arial"/>
                <w:sz w:val="16"/>
                <w:szCs w:val="16"/>
              </w:rPr>
            </w:pPr>
            <w:r>
              <w:rPr>
                <w:rFonts w:ascii="Arial" w:hAnsi="Arial" w:cs="Arial"/>
                <w:sz w:val="16"/>
                <w:szCs w:val="16"/>
              </w:rPr>
              <w:t xml:space="preserve">BRD 2.001-2.009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3.001-3.011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Officer / Broker</w:t>
            </w:r>
          </w:p>
        </w:tc>
        <w:tc>
          <w:tcPr>
            <w:tcW w:w="6192" w:type="dxa"/>
          </w:tcPr>
          <w:p>
            <w:pPr>
              <w:spacing w:after="20" w:before="20"/>
              <w:rPr>
                <w:rFonts w:ascii="Arial" w:hAnsi="Arial" w:cs="Arial"/>
                <w:sz w:val="16"/>
                <w:szCs w:val="16"/>
              </w:rPr>
            </w:pPr>
            <w:r>
              <w:rPr>
                <w:rFonts w:ascii="Arial" w:hAnsi="Arial" w:cs="Arial"/>
                <w:sz w:val="16"/>
                <w:szCs w:val="16"/>
              </w:rPr>
              <w:t xml:space="preserve">Processes the assigned accounts; uploads;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4.001-4.09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6192" w:type="dxa"/>
          </w:tcPr>
          <w:p>
            <w:pPr>
              <w:spacing w:after="20" w:before="20"/>
              <w:rPr>
                <w:rFonts w:ascii="Arial" w:hAnsi="Arial" w:cs="Arial"/>
                <w:sz w:val="16"/>
                <w:szCs w:val="16"/>
              </w:rPr>
            </w:pPr>
            <w:r>
              <w:rPr>
                <w:rFonts w:ascii="Arial" w:hAnsi="Arial" w:cs="Arial"/>
                <w:sz w:val="16"/>
                <w:szCs w:val="16"/>
              </w:rPr>
              <w:t xml:space="preserve">Maintains the lists of values, the renewal rules and parameters and the letter templates; assigns profiles to users</w:t>
            </w:r>
          </w:p>
        </w:tc>
        <w:tc>
          <w:tcPr>
            <w:tcW w:w="1584" w:type="dxa"/>
          </w:tcPr>
          <w:p>
            <w:pPr>
              <w:spacing w:after="20" w:before="20"/>
              <w:rPr>
                <w:rFonts w:ascii="Arial" w:hAnsi="Arial" w:cs="Arial"/>
                <w:sz w:val="16"/>
                <w:szCs w:val="16"/>
              </w:rPr>
            </w:pPr>
            <w:r>
              <w:rPr>
                <w:rFonts w:ascii="Arial" w:hAnsi="Arial" w:cs="Arial"/>
                <w:sz w:val="16"/>
                <w:szCs w:val="16"/>
              </w:rPr>
              <w:t xml:space="preserve">BRD 5.001-5.005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Administrator</w:t>
            </w:r>
          </w:p>
        </w:tc>
        <w:tc>
          <w:tcPr>
            <w:tcW w:w="6192" w:type="dxa"/>
          </w:tcPr>
          <w:p>
            <w:pPr>
              <w:spacing w:after="20" w:before="20"/>
              <w:rPr>
                <w:rFonts w:ascii="Arial" w:hAnsi="Arial" w:cs="Arial"/>
                <w:sz w:val="16"/>
                <w:szCs w:val="16"/>
              </w:rPr>
            </w:pPr>
            <w:r>
              <w:rPr>
                <w:rFonts w:ascii="Arial" w:hAnsi="Arial" w:cs="Arial"/>
                <w:sz w:val="16"/>
                <w:szCs w:val="16"/>
              </w:rPr>
              <w:t xml:space="preserve">Defines the profiles and assigns the functions to them</w:t>
            </w:r>
          </w:p>
        </w:tc>
        <w:tc>
          <w:tcPr>
            <w:tcW w:w="1584" w:type="dxa"/>
          </w:tcPr>
          <w:p>
            <w:pPr>
              <w:spacing w:after="20" w:before="20"/>
              <w:rPr>
                <w:rFonts w:ascii="Arial" w:hAnsi="Arial" w:cs="Arial"/>
                <w:sz w:val="16"/>
                <w:szCs w:val="16"/>
              </w:rPr>
            </w:pPr>
            <w:r>
              <w:rPr>
                <w:rFonts w:ascii="Arial" w:hAnsi="Arial" w:cs="Arial"/>
                <w:sz w:val="16"/>
                <w:szCs w:val="16"/>
              </w:rPr>
              <w:t xml:space="preserve">BRD 6.001-6.002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LAMD user</w:t>
            </w:r>
          </w:p>
        </w:tc>
        <w:tc>
          <w:tcPr>
            <w:tcW w:w="6192" w:type="dxa"/>
          </w:tcPr>
          <w:p>
            <w:pPr>
              <w:spacing w:after="20" w:before="20"/>
              <w:rPr>
                <w:rFonts w:ascii="Arial" w:hAnsi="Arial" w:cs="Arial"/>
                <w:sz w:val="16"/>
                <w:szCs w:val="16"/>
              </w:rPr>
            </w:pPr>
            <w:r>
              <w:rPr>
                <w:rFonts w:ascii="Arial" w:hAnsi="Arial" w:cs="Arial"/>
                <w:sz w:val="16"/>
                <w:szCs w:val="16"/>
              </w:rPr>
              <w:t xml:space="preserve">Uploads the LAMD reports; validation results only</w:t>
            </w:r>
          </w:p>
        </w:tc>
        <w:tc>
          <w:tcPr>
            <w:tcW w:w="1584" w:type="dxa"/>
          </w:tcPr>
          <w:p>
            <w:pPr>
              <w:spacing w:after="20" w:before="20"/>
              <w:rPr>
                <w:rFonts w:ascii="Arial" w:hAnsi="Arial" w:cs="Arial"/>
                <w:sz w:val="16"/>
                <w:szCs w:val="16"/>
              </w:rPr>
            </w:pPr>
            <w:r>
              <w:rPr>
                <w:rFonts w:ascii="Arial" w:hAnsi="Arial" w:cs="Arial"/>
                <w:sz w:val="16"/>
                <w:szCs w:val="16"/>
              </w:rPr>
              <w:t xml:space="preserve">BRRN.024, 029</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Contact Center user</w:t>
            </w:r>
          </w:p>
        </w:tc>
        <w:tc>
          <w:tcPr>
            <w:tcW w:w="6192" w:type="dxa"/>
          </w:tcPr>
          <w:p>
            <w:pPr>
              <w:keepNext/>
              <w:spacing w:after="20" w:before="20"/>
              <w:rPr>
                <w:rFonts w:ascii="Arial" w:hAnsi="Arial" w:cs="Arial"/>
                <w:sz w:val="16"/>
                <w:szCs w:val="16"/>
              </w:rPr>
            </w:pPr>
            <w:r>
              <w:rPr>
                <w:rFonts w:ascii="Arial" w:hAnsi="Arial" w:cs="Arial"/>
                <w:sz w:val="16"/>
                <w:szCs w:val="16"/>
              </w:rPr>
              <w:t xml:space="preserve">Views the renewal lists; records follow-ups; uploads client documents</w:t>
            </w:r>
          </w:p>
        </w:tc>
        <w:tc>
          <w:tcPr>
            <w:tcW w:w="1584" w:type="dxa"/>
          </w:tcPr>
          <w:p>
            <w:pPr>
              <w:keepNext/>
              <w:spacing w:after="20" w:before="20"/>
              <w:rPr>
                <w:rFonts w:ascii="Arial" w:hAnsi="Arial" w:cs="Arial"/>
                <w:sz w:val="16"/>
                <w:szCs w:val="16"/>
              </w:rPr>
            </w:pPr>
            <w:r>
              <w:rPr>
                <w:rFonts w:ascii="Arial" w:hAnsi="Arial" w:cs="Arial"/>
                <w:sz w:val="16"/>
                <w:szCs w:val="16"/>
              </w:rPr>
              <w:t xml:space="preserve">BRRN.026</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Client</w:t>
            </w:r>
          </w:p>
        </w:tc>
        <w:tc>
          <w:tcPr>
            <w:tcW w:w="6192" w:type="dxa"/>
          </w:tcPr>
          <w:p>
            <w:pPr>
              <w:keepNext/>
              <w:spacing w:after="20" w:before="20"/>
              <w:rPr>
                <w:rFonts w:ascii="Arial" w:hAnsi="Arial" w:cs="Arial"/>
                <w:sz w:val="16"/>
                <w:szCs w:val="16"/>
              </w:rPr>
            </w:pPr>
            <w:r>
              <w:rPr>
                <w:rFonts w:ascii="Arial" w:hAnsi="Arial" w:cs="Arial"/>
                <w:sz w:val="16"/>
                <w:szCs w:val="16"/>
              </w:rPr>
              <w:t xml:space="preserve">Receives the Renewal Advice and the letters; accepts by e-mail, signed Renewal Advice or payment</w:t>
            </w:r>
          </w:p>
        </w:tc>
        <w:tc>
          <w:tcPr>
            <w:tcW w:w="1584" w:type="dxa"/>
          </w:tcPr>
          <w:p>
            <w:pPr>
              <w:keepNext/>
              <w:spacing w:after="20" w:before="20"/>
              <w:rPr>
                <w:rFonts w:ascii="Arial" w:hAnsi="Arial" w:cs="Arial"/>
                <w:sz w:val="16"/>
                <w:szCs w:val="16"/>
              </w:rPr>
            </w:pPr>
            <w:r>
              <w:rPr>
                <w:rFonts w:ascii="Arial" w:hAnsi="Arial" w:cs="Arial"/>
                <w:sz w:val="16"/>
                <w:szCs w:val="16"/>
              </w:rPr>
              <w:t xml:space="preserve">BRRN.010, 040</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w:t>
            </w:r>
          </w:p>
        </w:tc>
        <w:tc>
          <w:tcPr>
            <w:tcW w:w="6192" w:type="dxa"/>
          </w:tcPr>
          <w:p>
            <w:pPr>
              <w:spacing w:after="20" w:before="20"/>
              <w:rPr>
                <w:rFonts w:ascii="Arial" w:hAnsi="Arial" w:cs="Arial"/>
                <w:sz w:val="16"/>
                <w:szCs w:val="16"/>
              </w:rPr>
            </w:pPr>
            <w:r>
              <w:rPr>
                <w:rFonts w:ascii="Arial" w:hAnsi="Arial" w:cs="Arial"/>
                <w:sz w:val="16"/>
                <w:szCs w:val="16"/>
              </w:rPr>
              <w:t xml:space="preserve">Receives the request for renewal disposition; returns its disposition file</w:t>
            </w:r>
          </w:p>
        </w:tc>
        <w:tc>
          <w:tcPr>
            <w:tcW w:w="1584" w:type="dxa"/>
          </w:tcPr>
          <w:p>
            <w:pPr>
              <w:spacing w:after="20" w:before="20"/>
              <w:rPr>
                <w:rFonts w:ascii="Arial" w:hAnsi="Arial" w:cs="Arial"/>
                <w:sz w:val="16"/>
                <w:szCs w:val="16"/>
              </w:rPr>
            </w:pPr>
            <w:r>
              <w:rPr>
                <w:rFonts w:ascii="Arial" w:hAnsi="Arial" w:cs="Arial"/>
                <w:sz w:val="16"/>
                <w:szCs w:val="16"/>
              </w:rPr>
              <w:t xml:space="preserve">BRD 3.009; BRRN.035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AC.2 Proposed role-to-function matrix</w:t>
      </w:r>
    </w:p>
    <w:p>
      <w:pPr>
        <w:rPr>
          <w:rFonts w:ascii="Arial" w:hAnsi="Arial" w:cs="Arial"/>
        </w:rPr>
      </w:pPr>
      <w:r>
        <w:rPr>
          <w:rFonts w:ascii="Arial" w:hAnsi="Arial" w:cs="Arial"/>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cantSplit/>
          <w:tblHeader/>
        </w:trPr>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AO</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Off.</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LAMD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Contact Ctr</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View the renewal home, lists, accounts and history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Generate the RMEL and initiate</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Assign and re-assign; transfer; receive transfers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Give the disposition; remarks; New Business path</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Review, return and post</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Controlled overrides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Assign Processing Officers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Update data, computations, return to Marketing</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Upload dispositioned files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Request to the insurers and their dispositions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Generate and send Renewal Advices and letters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Record the client acceptance</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Follow-ups of the Contact Center</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LAMD uploads and validation results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Reports and exports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Renewal rules, parameters, risk codes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5"/>
                <w:szCs w:val="15"/>
              </w:rPr>
              <w:t xml:space="preserve">Letter templates and lists of values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5"/>
                <w:szCs w:val="15"/>
              </w:rPr>
              <w:t xml:space="preserve">Package of migrated policies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Profiles and functions (request)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AC.3 Dispositions and their paths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Disposition</w:t>
            </w:r>
          </w:p>
        </w:tc>
        <w:tc>
          <w:tcPr>
            <w:tcW w:w="70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Path after posting</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 Renewal</w:t>
            </w:r>
          </w:p>
        </w:tc>
        <w:tc>
          <w:tcPr>
            <w:tcW w:w="7056" w:type="dxa"/>
          </w:tcPr>
          <w:p>
            <w:pPr>
              <w:spacing w:after="20" w:before="20"/>
              <w:rPr>
                <w:rFonts w:ascii="Arial" w:hAnsi="Arial" w:cs="Arial"/>
                <w:sz w:val="16"/>
                <w:szCs w:val="16"/>
              </w:rPr>
            </w:pPr>
            <w:r>
              <w:rPr>
                <w:rFonts w:ascii="Arial" w:hAnsi="Arial" w:cs="Arial"/>
                <w:sz w:val="16"/>
                <w:szCs w:val="16"/>
              </w:rPr>
              <w:t xml:space="preserve">Processing, the request to the insurer, the Renewal Advice, the client acceptance, placement and booking</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Not for Renewal</w:t>
            </w:r>
          </w:p>
        </w:tc>
        <w:tc>
          <w:tcPr>
            <w:tcW w:w="7056" w:type="dxa"/>
          </w:tcPr>
          <w:p>
            <w:pPr>
              <w:spacing w:after="20" w:before="20"/>
              <w:rPr>
                <w:rFonts w:ascii="Arial" w:hAnsi="Arial" w:cs="Arial"/>
                <w:sz w:val="16"/>
                <w:szCs w:val="16"/>
              </w:rPr>
            </w:pPr>
            <w:r>
              <w:rPr>
                <w:rFonts w:ascii="Arial" w:hAnsi="Arial" w:cs="Arial"/>
                <w:sz w:val="16"/>
                <w:szCs w:val="16"/>
              </w:rPr>
              <w:t xml:space="preserve">The letter step (Non-Renewal Letter or No Advice Letter), then closed as not renewed; can be re-opened until the expiry date plus the re-open days (FRRN.014.07)</w:t>
            </w:r>
          </w:p>
        </w:tc>
        <w:tc>
          <w:tcPr>
            <w:tcW w:w="1584" w:type="dxa"/>
          </w:tcPr>
          <w:p>
            <w:pPr>
              <w:spacing w:after="20" w:before="20"/>
              <w:rPr>
                <w:rFonts w:ascii="Arial" w:hAnsi="Arial" w:cs="Arial"/>
                <w:sz w:val="16"/>
                <w:szCs w:val="16"/>
              </w:rPr>
            </w:pPr>
            <w:r>
              <w:rPr>
                <w:rFonts w:ascii="Arial" w:hAnsi="Arial" w:cs="Arial"/>
                <w:sz w:val="16"/>
                <w:szCs w:val="16"/>
              </w:rPr>
              <w:t xml:space="preserve">BRD 2.004.3, 2.004.10</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Quotation</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 the meaning of For Quotation and For Proposal is a point of Annex AO)</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Proposal</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FRRN.018.02)</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Lost Business</w:t>
            </w:r>
          </w:p>
        </w:tc>
        <w:tc>
          <w:tcPr>
            <w:tcW w:w="7056" w:type="dxa"/>
          </w:tcPr>
          <w:p>
            <w:pPr>
              <w:spacing w:after="20" w:before="20"/>
              <w:rPr>
                <w:rFonts w:ascii="Arial" w:hAnsi="Arial" w:cs="Arial"/>
                <w:sz w:val="16"/>
                <w:szCs w:val="16"/>
              </w:rPr>
            </w:pPr>
            <w:r>
              <w:rPr>
                <w:rFonts w:ascii="Arial" w:hAnsi="Arial" w:cs="Arial"/>
                <w:sz w:val="16"/>
                <w:szCs w:val="16"/>
              </w:rPr>
              <w:t xml:space="preserve">Closed as lost (BDOI's FRS records Lost Business as a reason of Not for Renewal; Annex AO)</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bl>
    <w:p>
      <w:pPr>
        <w:spacing w:after="0"/>
        <w:rPr>
          <w:rFonts w:ascii="Arial" w:hAnsi="Arial" w:cs="Arial"/>
        </w:rPr>
      </w:pPr>
    </w:p>
    <w:p>
      <w:pPr>
        <w:rPr>
          <w:rFonts w:ascii="Arial" w:hAnsi="Arial" w:cs="Arial"/>
        </w:rPr>
      </w:pPr>
      <w:r>
        <w:rPr>
          <w:rFonts w:ascii="Arial" w:hAnsi="Arial" w:cs="Arial"/>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before="200"/>
        <w:rPr>
          <w:rFonts w:ascii="Arial" w:hAnsi="Arial" w:cs="Arial"/>
          <w:sz w:val="22"/>
          <w:szCs w:val="22"/>
        </w:rPr>
      </w:pPr>
      <w:r>
        <w:rPr>
          <w:rFonts w:ascii="Arial" w:hAnsi="Arial" w:cs="Arial"/>
          <w:b/>
          <w:bCs/>
          <w:color w:val="014EA9"/>
          <w:sz w:val="22"/>
          <w:szCs w:val="22"/>
        </w:rPr>
        <w:t xml:space="preserve">AC.4 Sanitation rules of the system and their default effect</w:t>
      </w:r>
    </w:p>
    <w:p>
      <w:pPr>
        <w:keepNext/>
        <w:rPr>
          <w:rFonts w:ascii="Arial" w:hAnsi="Arial" w:cs="Arial"/>
        </w:rPr>
      </w:pPr>
      <w:r>
        <w:rPr>
          <w:rFonts w:ascii="Arial" w:hAnsi="Arial" w:cs="Arial"/>
        </w:rPr>
        <w:t xml:space="preserve">The rules of the system that run with BDOI's sanitation rules of Annex C; the severity decides the classification. KYC is for information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cantSplit/>
          <w:tblHeader/>
        </w:trPr>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Rule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 effect when it fails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Renewal reference matches the expiring policy</w:t>
            </w:r>
          </w:p>
        </w:tc>
        <w:tc>
          <w:tcPr>
            <w:tcW w:w="2736" w:type="dxa"/>
          </w:tcPr>
          <w:p>
            <w:pPr>
              <w:spacing w:after="20" w:before="20"/>
              <w:rPr>
                <w:rFonts w:ascii="Arial" w:hAnsi="Arial" w:cs="Arial"/>
                <w:sz w:val="16"/>
                <w:szCs w:val="16"/>
              </w:rPr>
            </w:pPr>
            <w:r>
              <w:rPr>
                <w:rFonts w:ascii="Arial" w:hAnsi="Arial" w:cs="Arial"/>
                <w:sz w:val="16"/>
                <w:szCs w:val="16"/>
              </w:rPr>
              <w:t xml:space="preserve">BRRN.022</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PN present (mortgaged and CBG lines)</w:t>
            </w:r>
          </w:p>
        </w:tc>
        <w:tc>
          <w:tcPr>
            <w:tcW w:w="2736" w:type="dxa"/>
          </w:tcPr>
          <w:p>
            <w:pPr>
              <w:spacing w:after="20" w:before="20"/>
              <w:rPr>
                <w:rFonts w:ascii="Arial" w:hAnsi="Arial" w:cs="Arial"/>
                <w:sz w:val="16"/>
                <w:szCs w:val="16"/>
              </w:rPr>
            </w:pPr>
            <w:r>
              <w:rPr>
                <w:rFonts w:ascii="Arial" w:hAnsi="Arial" w:cs="Arial"/>
                <w:sz w:val="16"/>
                <w:szCs w:val="16"/>
              </w:rPr>
              <w:t xml:space="preserve">BRRN.029, 031, 039</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renewable</w:t>
            </w:r>
          </w:p>
        </w:tc>
        <w:tc>
          <w:tcPr>
            <w:tcW w:w="2736" w:type="dxa"/>
          </w:tcPr>
          <w:p>
            <w:pPr>
              <w:spacing w:after="20" w:before="20"/>
              <w:rPr>
                <w:rFonts w:ascii="Arial" w:hAnsi="Arial" w:cs="Arial"/>
                <w:sz w:val="16"/>
                <w:szCs w:val="16"/>
              </w:rPr>
            </w:pPr>
            <w:r>
              <w:rPr>
                <w:rFonts w:ascii="Arial" w:hAnsi="Arial" w:cs="Arial"/>
                <w:sz w:val="16"/>
                <w:szCs w:val="16"/>
              </w:rPr>
              <w:t xml:space="preserve">BRRN.009; SC-08, SC-09</w:t>
            </w:r>
          </w:p>
        </w:tc>
        <w:tc>
          <w:tcPr>
            <w:tcW w:w="3600" w:type="dxa"/>
          </w:tcPr>
          <w:p>
            <w:pPr>
              <w:spacing w:after="20" w:before="20"/>
              <w:rPr>
                <w:rFonts w:ascii="Arial" w:hAnsi="Arial" w:cs="Arial"/>
                <w:sz w:val="16"/>
                <w:szCs w:val="16"/>
              </w:rPr>
            </w:pPr>
            <w:r>
              <w:rPr>
                <w:rFonts w:ascii="Arial" w:hAnsi="Arial" w:cs="Arial"/>
                <w:sz w:val="16"/>
                <w:szCs w:val="16"/>
              </w:rPr>
              <w:t xml:space="preserve">Not for Renewal (system)</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maintained in the rules</w:t>
            </w:r>
          </w:p>
        </w:tc>
        <w:tc>
          <w:tcPr>
            <w:tcW w:w="2736" w:type="dxa"/>
          </w:tcPr>
          <w:p>
            <w:pPr>
              <w:spacing w:after="20" w:before="20"/>
              <w:rPr>
                <w:rFonts w:ascii="Arial" w:hAnsi="Arial" w:cs="Arial"/>
                <w:sz w:val="16"/>
                <w:szCs w:val="16"/>
              </w:rPr>
            </w:pPr>
            <w:r>
              <w:rPr>
                <w:rFonts w:ascii="Arial" w:hAnsi="Arial" w:cs="Arial"/>
                <w:sz w:val="16"/>
                <w:szCs w:val="16"/>
              </w:rPr>
              <w:t xml:space="preserve">BRRN.020; SC-11</w:t>
            </w:r>
          </w:p>
        </w:tc>
        <w:tc>
          <w:tcPr>
            <w:tcW w:w="3600" w:type="dxa"/>
          </w:tcPr>
          <w:p>
            <w:pPr>
              <w:spacing w:after="20" w:before="20"/>
              <w:rPr>
                <w:rFonts w:ascii="Arial" w:hAnsi="Arial" w:cs="Arial"/>
                <w:sz w:val="16"/>
                <w:szCs w:val="16"/>
              </w:rPr>
            </w:pPr>
            <w:r>
              <w:rPr>
                <w:rFonts w:ascii="Arial" w:hAnsi="Arial" w:cs="Arial"/>
                <w:sz w:val="16"/>
                <w:szCs w:val="16"/>
              </w:rPr>
              <w:t xml:space="preserve">Review (manual 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in the insurer's renewable list</w:t>
            </w:r>
          </w:p>
        </w:tc>
        <w:tc>
          <w:tcPr>
            <w:tcW w:w="2736" w:type="dxa"/>
          </w:tcPr>
          <w:p>
            <w:pPr>
              <w:spacing w:after="20" w:before="20"/>
              <w:rPr>
                <w:rFonts w:ascii="Arial" w:hAnsi="Arial" w:cs="Arial"/>
                <w:sz w:val="16"/>
                <w:szCs w:val="16"/>
              </w:rPr>
            </w:pPr>
            <w:r>
              <w:rPr>
                <w:rFonts w:ascii="Arial" w:hAnsi="Arial" w:cs="Arial"/>
                <w:sz w:val="16"/>
                <w:szCs w:val="16"/>
              </w:rPr>
              <w:t xml:space="preserve">BRRN.020; SC-10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TSI against the threshold (PHP 250M)</w:t>
            </w:r>
          </w:p>
        </w:tc>
        <w:tc>
          <w:tcPr>
            <w:tcW w:w="2736" w:type="dxa"/>
          </w:tcPr>
          <w:p>
            <w:pPr>
              <w:spacing w:after="20" w:before="20"/>
              <w:rPr>
                <w:rFonts w:ascii="Arial" w:hAnsi="Arial" w:cs="Arial"/>
                <w:sz w:val="16"/>
                <w:szCs w:val="16"/>
              </w:rPr>
            </w:pPr>
            <w:r>
              <w:rPr>
                <w:rFonts w:ascii="Arial" w:hAnsi="Arial" w:cs="Arial"/>
                <w:sz w:val="16"/>
                <w:szCs w:val="16"/>
              </w:rPr>
              <w:t xml:space="preserve">BRRN.020, 023; SC-12, SC-13</w:t>
            </w:r>
          </w:p>
        </w:tc>
        <w:tc>
          <w:tcPr>
            <w:tcW w:w="3600" w:type="dxa"/>
          </w:tcPr>
          <w:p>
            <w:pPr>
              <w:spacing w:after="20" w:before="20"/>
              <w:rPr>
                <w:rFonts w:ascii="Arial" w:hAnsi="Arial" w:cs="Arial"/>
                <w:sz w:val="16"/>
                <w:szCs w:val="16"/>
              </w:rPr>
            </w:pPr>
            <w:r>
              <w:rPr>
                <w:rFonts w:ascii="Arial" w:hAnsi="Arial" w:cs="Arial"/>
                <w:sz w:val="16"/>
                <w:szCs w:val="16"/>
              </w:rPr>
              <w:t xml:space="preserve">Review; disposition as Annex C</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LAMD loan status (paid off, RMU)</w:t>
            </w:r>
          </w:p>
        </w:tc>
        <w:tc>
          <w:tcPr>
            <w:tcW w:w="2736" w:type="dxa"/>
          </w:tcPr>
          <w:p>
            <w:pPr>
              <w:spacing w:after="20" w:before="20"/>
              <w:rPr>
                <w:rFonts w:ascii="Arial" w:hAnsi="Arial" w:cs="Arial"/>
                <w:sz w:val="16"/>
                <w:szCs w:val="16"/>
              </w:rPr>
            </w:pPr>
            <w:r>
              <w:rPr>
                <w:rFonts w:ascii="Arial" w:hAnsi="Arial" w:cs="Arial"/>
                <w:sz w:val="16"/>
                <w:szCs w:val="16"/>
              </w:rPr>
              <w:t xml:space="preserve">BRRN.029, 039</w:t>
            </w:r>
          </w:p>
        </w:tc>
        <w:tc>
          <w:tcPr>
            <w:tcW w:w="3600" w:type="dxa"/>
          </w:tcPr>
          <w:p>
            <w:pPr>
              <w:spacing w:after="20" w:before="20"/>
              <w:rPr>
                <w:rFonts w:ascii="Arial" w:hAnsi="Arial" w:cs="Arial"/>
                <w:sz w:val="16"/>
                <w:szCs w:val="16"/>
              </w:rPr>
            </w:pPr>
            <w:r>
              <w:rPr>
                <w:rFonts w:ascii="Arial" w:hAnsi="Arial" w:cs="Arial"/>
                <w:sz w:val="16"/>
                <w:szCs w:val="16"/>
              </w:rPr>
              <w:t xml:space="preserve">As Annex C (Annex AO)</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Claims of the expiring term</w:t>
            </w:r>
          </w:p>
        </w:tc>
        <w:tc>
          <w:tcPr>
            <w:tcW w:w="2736" w:type="dxa"/>
          </w:tcPr>
          <w:p>
            <w:pPr>
              <w:spacing w:after="20" w:before="20"/>
              <w:rPr>
                <w:rFonts w:ascii="Arial" w:hAnsi="Arial" w:cs="Arial"/>
                <w:sz w:val="16"/>
                <w:szCs w:val="16"/>
              </w:rPr>
            </w:pPr>
            <w:r>
              <w:rPr>
                <w:rFonts w:ascii="Arial" w:hAnsi="Arial" w:cs="Arial"/>
                <w:sz w:val="16"/>
                <w:szCs w:val="16"/>
              </w:rPr>
              <w:t xml:space="preserve">BRRN.031, 034; R23-05, R28-05</w:t>
            </w:r>
          </w:p>
        </w:tc>
        <w:tc>
          <w:tcPr>
            <w:tcW w:w="3600" w:type="dxa"/>
          </w:tcPr>
          <w:p>
            <w:pPr>
              <w:spacing w:after="20" w:before="20"/>
              <w:rPr>
                <w:rFonts w:ascii="Arial" w:hAnsi="Arial" w:cs="Arial"/>
                <w:sz w:val="16"/>
                <w:szCs w:val="16"/>
              </w:rPr>
            </w:pPr>
            <w:r>
              <w:rPr>
                <w:rFonts w:ascii="Arial" w:hAnsi="Arial" w:cs="Arial"/>
                <w:sz w:val="16"/>
                <w:szCs w:val="16"/>
              </w:rPr>
              <w:t xml:space="preserve">Review when claims are open; not applicable when they cannot be read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Endorsement in progress</w:t>
            </w:r>
          </w:p>
        </w:tc>
        <w:tc>
          <w:tcPr>
            <w:tcW w:w="2736" w:type="dxa"/>
          </w:tcPr>
          <w:p>
            <w:pPr>
              <w:spacing w:after="20" w:before="20"/>
              <w:rPr>
                <w:rFonts w:ascii="Arial" w:hAnsi="Arial" w:cs="Arial"/>
                <w:sz w:val="16"/>
                <w:szCs w:val="16"/>
              </w:rPr>
            </w:pPr>
            <w:r>
              <w:rPr>
                <w:rFonts w:ascii="Arial" w:hAnsi="Arial" w:cs="Arial"/>
                <w:sz w:val="16"/>
                <w:szCs w:val="16"/>
              </w:rPr>
              <w:t xml:space="preserve">BRRN.032</w:t>
            </w:r>
          </w:p>
        </w:tc>
        <w:tc>
          <w:tcPr>
            <w:tcW w:w="3600" w:type="dxa"/>
          </w:tcPr>
          <w:p>
            <w:pPr>
              <w:spacing w:after="20" w:before="20"/>
              <w:rPr>
                <w:rFonts w:ascii="Arial" w:hAnsi="Arial" w:cs="Arial"/>
                <w:sz w:val="16"/>
                <w:szCs w:val="16"/>
              </w:rPr>
            </w:pPr>
            <w:r>
              <w:rPr>
                <w:rFonts w:ascii="Arial" w:hAnsi="Arial" w:cs="Arial"/>
                <w:sz w:val="16"/>
                <w:szCs w:val="16"/>
              </w:rPr>
              <w:t xml:space="preserve">Review; blocks posting, Renewal Advice and acceptance</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Outstanding premium above the threshold</w:t>
            </w:r>
          </w:p>
        </w:tc>
        <w:tc>
          <w:tcPr>
            <w:tcW w:w="2736" w:type="dxa"/>
          </w:tcPr>
          <w:p>
            <w:pPr>
              <w:spacing w:after="20" w:before="20"/>
              <w:rPr>
                <w:rFonts w:ascii="Arial" w:hAnsi="Arial" w:cs="Arial"/>
                <w:sz w:val="16"/>
                <w:szCs w:val="16"/>
              </w:rPr>
            </w:pPr>
            <w:r>
              <w:rPr>
                <w:rFonts w:ascii="Arial" w:hAnsi="Arial" w:cs="Arial"/>
                <w:sz w:val="16"/>
                <w:szCs w:val="16"/>
              </w:rPr>
              <w:t xml:space="preserve">BRD 1.011; BRRN.031</w:t>
            </w:r>
          </w:p>
        </w:tc>
        <w:tc>
          <w:tcPr>
            <w:tcW w:w="3600" w:type="dxa"/>
          </w:tcPr>
          <w:p>
            <w:pPr>
              <w:spacing w:after="20" w:before="20"/>
              <w:rPr>
                <w:rFonts w:ascii="Arial" w:hAnsi="Arial" w:cs="Arial"/>
                <w:sz w:val="16"/>
                <w:szCs w:val="16"/>
              </w:rPr>
            </w:pPr>
            <w:r>
              <w:rPr>
                <w:rFonts w:ascii="Arial" w:hAnsi="Arial" w:cs="Arial"/>
                <w:sz w:val="16"/>
                <w:szCs w:val="16"/>
              </w:rPr>
              <w:t xml:space="preserve">Review; override by the Team Lead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Financial impact beyond the tolerance</w:t>
            </w:r>
          </w:p>
        </w:tc>
        <w:tc>
          <w:tcPr>
            <w:tcW w:w="2736" w:type="dxa"/>
          </w:tcPr>
          <w:p>
            <w:pPr>
              <w:spacing w:after="20" w:before="20"/>
              <w:rPr>
                <w:rFonts w:ascii="Arial" w:hAnsi="Arial" w:cs="Arial"/>
                <w:sz w:val="16"/>
                <w:szCs w:val="16"/>
              </w:rPr>
            </w:pPr>
            <w:r>
              <w:rPr>
                <w:rFonts w:ascii="Arial" w:hAnsi="Arial" w:cs="Arial"/>
                <w:sz w:val="16"/>
                <w:szCs w:val="16"/>
              </w:rPr>
              <w:t xml:space="preserve">BRRN.038</w:t>
            </w:r>
          </w:p>
        </w:tc>
        <w:tc>
          <w:tcPr>
            <w:tcW w:w="3600" w:type="dxa"/>
          </w:tcPr>
          <w:p>
            <w:pPr>
              <w:spacing w:after="20" w:before="20"/>
              <w:rPr>
                <w:rFonts w:ascii="Arial" w:hAnsi="Arial" w:cs="Arial"/>
                <w:sz w:val="16"/>
                <w:szCs w:val="16"/>
              </w:rPr>
            </w:pPr>
            <w:r>
              <w:rPr>
                <w:rFonts w:ascii="Arial" w:hAnsi="Arial" w:cs="Arial"/>
                <w:sz w:val="16"/>
                <w:szCs w:val="16"/>
              </w:rPr>
              <w:t xml:space="preserve">Review; New Business path</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disposition matched, not late, not conflicting</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Mandatory fields complete</w:t>
            </w:r>
          </w:p>
        </w:tc>
        <w:tc>
          <w:tcPr>
            <w:tcW w:w="2736" w:type="dxa"/>
          </w:tcPr>
          <w:p>
            <w:pPr>
              <w:spacing w:after="20" w:before="20"/>
              <w:rPr>
                <w:rFonts w:ascii="Arial" w:hAnsi="Arial" w:cs="Arial"/>
                <w:sz w:val="16"/>
                <w:szCs w:val="16"/>
              </w:rPr>
            </w:pPr>
            <w:r>
              <w:rPr>
                <w:rFonts w:ascii="Arial" w:hAnsi="Arial" w:cs="Arial"/>
                <w:sz w:val="16"/>
                <w:szCs w:val="16"/>
              </w:rPr>
              <w:t xml:space="preserve">BRD 2.004.5, 3.007.3</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Product sellable for renewal</w:t>
            </w:r>
          </w:p>
        </w:tc>
        <w:tc>
          <w:tcPr>
            <w:tcW w:w="2736" w:type="dxa"/>
          </w:tcPr>
          <w:p>
            <w:pPr>
              <w:spacing w:after="20" w:before="20"/>
              <w:rPr>
                <w:rFonts w:ascii="Arial" w:hAnsi="Arial" w:cs="Arial"/>
                <w:sz w:val="16"/>
                <w:szCs w:val="16"/>
              </w:rPr>
            </w:pPr>
            <w:r>
              <w:rPr>
                <w:rFonts w:ascii="Arial" w:hAnsi="Arial" w:cs="Arial"/>
                <w:sz w:val="16"/>
                <w:szCs w:val="16"/>
              </w:rPr>
              <w:t xml:space="preserve">BRRN.040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active and usable</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No other open renewal on the same expiring policy</w:t>
            </w:r>
          </w:p>
        </w:tc>
        <w:tc>
          <w:tcPr>
            <w:tcW w:w="2736" w:type="dxa"/>
          </w:tcPr>
          <w:p>
            <w:pPr>
              <w:keepNext/>
              <w:spacing w:after="20" w:before="20"/>
              <w:rPr>
                <w:rFonts w:ascii="Arial" w:hAnsi="Arial" w:cs="Arial"/>
                <w:sz w:val="16"/>
                <w:szCs w:val="16"/>
              </w:rPr>
            </w:pPr>
            <w:r>
              <w:rPr>
                <w:rFonts w:ascii="Arial" w:hAnsi="Arial" w:cs="Arial"/>
                <w:sz w:val="16"/>
                <w:szCs w:val="16"/>
              </w:rPr>
              <w:t xml:space="preserve">BRRN.005</w:t>
            </w:r>
          </w:p>
        </w:tc>
        <w:tc>
          <w:tcPr>
            <w:tcW w:w="3600" w:type="dxa"/>
          </w:tcPr>
          <w:p>
            <w:pPr>
              <w:keepNext/>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KYC due</w:t>
            </w:r>
          </w:p>
        </w:tc>
        <w:tc>
          <w:tcPr>
            <w:tcW w:w="2736" w:type="dxa"/>
          </w:tcPr>
          <w:p>
            <w:pPr>
              <w:keepNext/>
              <w:spacing w:after="20" w:before="20"/>
              <w:rPr>
                <w:rFonts w:ascii="Arial" w:hAnsi="Arial" w:cs="Arial"/>
                <w:sz w:val="16"/>
                <w:szCs w:val="16"/>
              </w:rPr>
            </w:pPr>
            <w:r>
              <w:rPr>
                <w:rFonts w:ascii="Arial" w:hAnsi="Arial" w:cs="Arial"/>
                <w:sz w:val="16"/>
                <w:szCs w:val="16"/>
              </w:rPr>
              <w:t xml:space="preserve">BRRN.028</w:t>
            </w:r>
          </w:p>
        </w:tc>
        <w:tc>
          <w:tcPr>
            <w:tcW w:w="3600" w:type="dxa"/>
          </w:tcPr>
          <w:p>
            <w:pPr>
              <w:keepNext/>
              <w:spacing w:after="20" w:before="20"/>
              <w:rPr>
                <w:rFonts w:ascii="Arial" w:hAnsi="Arial" w:cs="Arial"/>
                <w:sz w:val="16"/>
                <w:szCs w:val="16"/>
              </w:rPr>
            </w:pPr>
            <w:r>
              <w:rPr>
                <w:rFonts w:ascii="Arial" w:hAnsi="Arial" w:cs="Arial"/>
                <w:sz w:val="16"/>
                <w:szCs w:val="16"/>
              </w:rPr>
              <w:t xml:space="preserve">For information only; never blocks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Package of a migrated policy mapped</w:t>
            </w:r>
          </w:p>
        </w:tc>
        <w:tc>
          <w:tcPr>
            <w:tcW w:w="2736" w:type="dxa"/>
          </w:tcPr>
          <w:p>
            <w:pPr>
              <w:spacing w:after="20" w:before="20"/>
              <w:rPr>
                <w:rFonts w:ascii="Arial" w:hAnsi="Arial" w:cs="Arial"/>
                <w:sz w:val="16"/>
                <w:szCs w:val="16"/>
              </w:rPr>
            </w:pPr>
            <w:r>
              <w:rPr>
                <w:rFonts w:ascii="Arial" w:hAnsi="Arial" w:cs="Arial"/>
                <w:sz w:val="16"/>
                <w:szCs w:val="16"/>
              </w:rPr>
              <w:t xml:space="preserve">BRRN.020</w:t>
            </w:r>
          </w:p>
        </w:tc>
        <w:tc>
          <w:tcPr>
            <w:tcW w:w="3600" w:type="dxa"/>
          </w:tcPr>
          <w:p>
            <w:pPr>
              <w:spacing w:after="20" w:before="20"/>
              <w:rPr>
                <w:rFonts w:ascii="Arial" w:hAnsi="Arial" w:cs="Arial"/>
                <w:sz w:val="16"/>
                <w:szCs w:val="16"/>
              </w:rPr>
            </w:pPr>
            <w:r>
              <w:rPr>
                <w:rFonts w:ascii="Arial" w:hAnsi="Arial" w:cs="Arial"/>
                <w:sz w:val="16"/>
                <w:szCs w:val="16"/>
              </w:rPr>
              <w:t xml:space="preserve">Exception until a choice is approved (FRRN.046)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AC.5 BDOI's statuses and the stages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cantSplit/>
          <w:tblHeader/>
        </w:trPr>
        <w:tc>
          <w:tcPr>
            <w:tcW w:w="30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BDOI status (this FRS)</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Stage of the system</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 Process Renewal</w:t>
            </w:r>
          </w:p>
        </w:tc>
        <w:tc>
          <w:tcPr>
            <w:tcW w:w="3456" w:type="dxa"/>
          </w:tcPr>
          <w:p>
            <w:pPr>
              <w:spacing w:after="20" w:before="20"/>
              <w:rPr>
                <w:rFonts w:ascii="Arial" w:hAnsi="Arial" w:cs="Arial"/>
                <w:sz w:val="16"/>
                <w:szCs w:val="16"/>
              </w:rPr>
            </w:pPr>
            <w:r>
              <w:rPr>
                <w:rFonts w:ascii="Arial" w:hAnsi="Arial" w:cs="Arial"/>
                <w:sz w:val="16"/>
                <w:szCs w:val="16"/>
              </w:rPr>
              <w:t xml:space="preserve">Extracted; Unassigned; For Disposition</w:t>
            </w:r>
          </w:p>
        </w:tc>
        <w:tc>
          <w:tcPr>
            <w:tcW w:w="4176" w:type="dxa"/>
          </w:tcPr>
          <w:p>
            <w:pPr>
              <w:spacing w:after="20" w:before="20"/>
              <w:rPr>
                <w:rFonts w:ascii="Arial" w:hAnsi="Arial" w:cs="Arial"/>
                <w:sz w:val="16"/>
                <w:szCs w:val="16"/>
              </w:rPr>
            </w:pPr>
            <w:r>
              <w:rPr>
                <w:rFonts w:ascii="Arial" w:hAnsi="Arial" w:cs="Arial"/>
                <w:sz w:val="16"/>
                <w:szCs w:val="16"/>
              </w:rPr>
              <w:t xml:space="preserve">Generated, initiated, assigned to the Account Officer</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Posting</w:t>
            </w:r>
          </w:p>
        </w:tc>
        <w:tc>
          <w:tcPr>
            <w:tcW w:w="3456" w:type="dxa"/>
          </w:tcPr>
          <w:p>
            <w:pPr>
              <w:spacing w:after="20" w:before="20"/>
              <w:rPr>
                <w:rFonts w:ascii="Arial" w:hAnsi="Arial" w:cs="Arial"/>
                <w:sz w:val="16"/>
                <w:szCs w:val="16"/>
              </w:rPr>
            </w:pPr>
            <w:r>
              <w:rPr>
                <w:rFonts w:ascii="Arial" w:hAnsi="Arial" w:cs="Arial"/>
                <w:sz w:val="16"/>
                <w:szCs w:val="16"/>
              </w:rPr>
              <w:t xml:space="preserve">Review in Progress</w:t>
            </w:r>
          </w:p>
        </w:tc>
        <w:tc>
          <w:tcPr>
            <w:tcW w:w="4176" w:type="dxa"/>
          </w:tcPr>
          <w:p>
            <w:pPr>
              <w:spacing w:after="20" w:before="20"/>
              <w:rPr>
                <w:rFonts w:ascii="Arial" w:hAnsi="Arial" w:cs="Arial"/>
                <w:sz w:val="16"/>
                <w:szCs w:val="16"/>
              </w:rPr>
            </w:pPr>
            <w:r>
              <w:rPr>
                <w:rFonts w:ascii="Arial" w:hAnsi="Arial" w:cs="Arial"/>
                <w:sz w:val="16"/>
                <w:szCs w:val="16"/>
              </w:rPr>
              <w:t xml:space="preserve">Submitted to the Team Lead (FRRN.016)</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Posted</w:t>
            </w:r>
          </w:p>
        </w:tc>
        <w:tc>
          <w:tcPr>
            <w:tcW w:w="3456" w:type="dxa"/>
          </w:tcPr>
          <w:p>
            <w:pPr>
              <w:spacing w:after="20" w:before="20"/>
              <w:rPr>
                <w:rFonts w:ascii="Arial" w:hAnsi="Arial" w:cs="Arial"/>
                <w:sz w:val="16"/>
                <w:szCs w:val="16"/>
              </w:rPr>
            </w:pPr>
            <w:r>
              <w:rPr>
                <w:rFonts w:ascii="Arial" w:hAnsi="Arial" w:cs="Arial"/>
                <w:sz w:val="16"/>
                <w:szCs w:val="16"/>
              </w:rPr>
              <w:t xml:space="preserve">For Processing; In Processing</w:t>
            </w:r>
          </w:p>
        </w:tc>
        <w:tc>
          <w:tcPr>
            <w:tcW w:w="4176" w:type="dxa"/>
          </w:tcPr>
          <w:p>
            <w:pPr>
              <w:spacing w:after="20" w:before="20"/>
              <w:rPr>
                <w:rFonts w:ascii="Arial" w:hAnsi="Arial" w:cs="Arial"/>
                <w:sz w:val="16"/>
                <w:szCs w:val="16"/>
              </w:rPr>
            </w:pPr>
            <w:r>
              <w:rPr>
                <w:rFonts w:ascii="Arial" w:hAnsi="Arial" w:cs="Arial"/>
                <w:sz w:val="16"/>
                <w:szCs w:val="16"/>
              </w:rPr>
              <w:t xml:space="preserve">Posted For Renewal (FRRN.020.01)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(insurer disposition requested)</w:t>
            </w:r>
          </w:p>
        </w:tc>
        <w:tc>
          <w:tcPr>
            <w:tcW w:w="3456" w:type="dxa"/>
          </w:tcPr>
          <w:p>
            <w:pPr>
              <w:spacing w:after="20" w:before="20"/>
              <w:rPr>
                <w:rFonts w:ascii="Arial" w:hAnsi="Arial" w:cs="Arial"/>
                <w:sz w:val="16"/>
                <w:szCs w:val="16"/>
              </w:rPr>
            </w:pPr>
            <w:r>
              <w:rPr>
                <w:rFonts w:ascii="Arial" w:hAnsi="Arial" w:cs="Arial"/>
                <w:sz w:val="16"/>
                <w:szCs w:val="16"/>
              </w:rPr>
              <w:t xml:space="preserve">With Insurer</w:t>
            </w:r>
          </w:p>
        </w:tc>
        <w:tc>
          <w:tcPr>
            <w:tcW w:w="4176" w:type="dxa"/>
          </w:tcPr>
          <w:p>
            <w:pPr>
              <w:spacing w:after="20" w:before="20"/>
              <w:rPr>
                <w:rFonts w:ascii="Arial" w:hAnsi="Arial" w:cs="Arial"/>
                <w:sz w:val="16"/>
                <w:szCs w:val="16"/>
              </w:rPr>
            </w:pPr>
            <w:r>
              <w:rPr>
                <w:rFonts w:ascii="Arial" w:hAnsi="Arial" w:cs="Arial"/>
                <w:sz w:val="16"/>
                <w:szCs w:val="16"/>
              </w:rPr>
              <w:t xml:space="preserve">Request to the insurer sent (FRRN.021)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RA Generation</w:t>
            </w:r>
          </w:p>
        </w:tc>
        <w:tc>
          <w:tcPr>
            <w:tcW w:w="3456" w:type="dxa"/>
          </w:tcPr>
          <w:p>
            <w:pPr>
              <w:spacing w:after="20" w:before="20"/>
              <w:rPr>
                <w:rFonts w:ascii="Arial" w:hAnsi="Arial" w:cs="Arial"/>
                <w:sz w:val="16"/>
                <w:szCs w:val="16"/>
              </w:rPr>
            </w:pPr>
            <w:r>
              <w:rPr>
                <w:rFonts w:ascii="Arial" w:hAnsi="Arial" w:cs="Arial"/>
                <w:sz w:val="16"/>
                <w:szCs w:val="16"/>
              </w:rPr>
              <w:t xml:space="preserve">RA Ready</w:t>
            </w:r>
          </w:p>
        </w:tc>
        <w:tc>
          <w:tcPr>
            <w:tcW w:w="4176" w:type="dxa"/>
          </w:tcPr>
          <w:p>
            <w:pPr>
              <w:spacing w:after="20" w:before="20"/>
              <w:rPr>
                <w:rFonts w:ascii="Arial" w:hAnsi="Arial" w:cs="Arial"/>
                <w:sz w:val="16"/>
                <w:szCs w:val="16"/>
              </w:rPr>
            </w:pPr>
            <w:r>
              <w:rPr>
                <w:rFonts w:ascii="Arial" w:hAnsi="Arial" w:cs="Arial"/>
                <w:sz w:val="16"/>
                <w:szCs w:val="16"/>
              </w:rPr>
              <w:t xml:space="preserve">Insurer approved, or Clean CBG (FRRN.008.01)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(RA sent)</w:t>
            </w:r>
          </w:p>
        </w:tc>
        <w:tc>
          <w:tcPr>
            <w:tcW w:w="3456" w:type="dxa"/>
          </w:tcPr>
          <w:p>
            <w:pPr>
              <w:spacing w:after="20" w:before="20"/>
              <w:rPr>
                <w:rFonts w:ascii="Arial" w:hAnsi="Arial" w:cs="Arial"/>
                <w:sz w:val="16"/>
                <w:szCs w:val="16"/>
              </w:rPr>
            </w:pPr>
            <w:r>
              <w:rPr>
                <w:rFonts w:ascii="Arial" w:hAnsi="Arial" w:cs="Arial"/>
                <w:sz w:val="16"/>
                <w:szCs w:val="16"/>
              </w:rPr>
              <w:t xml:space="preserve">RA Generated; RA Sent / Awaiting Response</w:t>
            </w:r>
          </w:p>
        </w:tc>
        <w:tc>
          <w:tcPr>
            <w:tcW w:w="4176" w:type="dxa"/>
          </w:tcPr>
          <w:p>
            <w:pPr>
              <w:spacing w:after="20" w:before="20"/>
              <w:rPr>
                <w:rFonts w:ascii="Arial" w:hAnsi="Arial" w:cs="Arial"/>
                <w:sz w:val="16"/>
                <w:szCs w:val="16"/>
              </w:rPr>
            </w:pPr>
            <w:r>
              <w:rPr>
                <w:rFonts w:ascii="Arial" w:hAnsi="Arial" w:cs="Arial"/>
                <w:sz w:val="16"/>
                <w:szCs w:val="16"/>
              </w:rPr>
              <w:t xml:space="preserve">Renewal Advice generated and sent (FRRN.022)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Approval</w:t>
            </w:r>
          </w:p>
        </w:tc>
        <w:tc>
          <w:tcPr>
            <w:tcW w:w="3456" w:type="dxa"/>
          </w:tcPr>
          <w:p>
            <w:pPr>
              <w:spacing w:after="20" w:before="20"/>
              <w:rPr>
                <w:rFonts w:ascii="Arial" w:hAnsi="Arial" w:cs="Arial"/>
                <w:sz w:val="16"/>
                <w:szCs w:val="16"/>
              </w:rPr>
            </w:pPr>
            <w:r>
              <w:rPr>
                <w:rFonts w:ascii="Arial" w:hAnsi="Arial" w:cs="Arial"/>
                <w:sz w:val="16"/>
                <w:szCs w:val="16"/>
              </w:rPr>
              <w:t xml:space="preserve">Accepted</w:t>
            </w:r>
          </w:p>
        </w:tc>
        <w:tc>
          <w:tcPr>
            <w:tcW w:w="4176" w:type="dxa"/>
          </w:tcPr>
          <w:p>
            <w:pPr>
              <w:spacing w:after="20" w:before="20"/>
              <w:rPr>
                <w:rFonts w:ascii="Arial" w:hAnsi="Arial" w:cs="Arial"/>
                <w:sz w:val="16"/>
                <w:szCs w:val="16"/>
              </w:rPr>
            </w:pPr>
            <w:r>
              <w:rPr>
                <w:rFonts w:ascii="Arial" w:hAnsi="Arial" w:cs="Arial"/>
                <w:sz w:val="16"/>
                <w:szCs w:val="16"/>
              </w:rPr>
              <w:t xml:space="preserve">Client acceptance recorded (FRRN.025; second approval: Annex AO)</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Billing Generation</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CBG Home and FFY billing (FRRN.027; New Business CLPC billing)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Placement; For Booking</w:t>
            </w:r>
          </w:p>
        </w:tc>
        <w:tc>
          <w:tcPr>
            <w:tcW w:w="3456" w:type="dxa"/>
          </w:tcPr>
          <w:p>
            <w:pPr>
              <w:spacing w:after="20" w:before="20"/>
              <w:rPr>
                <w:rFonts w:ascii="Arial" w:hAnsi="Arial" w:cs="Arial"/>
                <w:sz w:val="16"/>
                <w:szCs w:val="16"/>
              </w:rPr>
            </w:pPr>
            <w:r>
              <w:rPr>
                <w:rFonts w:ascii="Arial" w:hAnsi="Arial" w:cs="Arial"/>
                <w:sz w:val="16"/>
                <w:szCs w:val="16"/>
              </w:rPr>
              <w:t xml:space="preserve">For Placement and Booking</w:t>
            </w:r>
          </w:p>
        </w:tc>
        <w:tc>
          <w:tcPr>
            <w:tcW w:w="4176" w:type="dxa"/>
          </w:tcPr>
          <w:p>
            <w:pPr>
              <w:spacing w:after="20" w:before="20"/>
              <w:rPr>
                <w:rFonts w:ascii="Arial" w:hAnsi="Arial" w:cs="Arial"/>
                <w:sz w:val="16"/>
                <w:szCs w:val="16"/>
              </w:rPr>
            </w:pPr>
            <w:r>
              <w:rPr>
                <w:rFonts w:ascii="Arial" w:hAnsi="Arial" w:cs="Arial"/>
                <w:sz w:val="16"/>
                <w:szCs w:val="16"/>
              </w:rPr>
              <w:t xml:space="preserve">Placement and booking by the user (FRRN.029)</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Booked</w:t>
            </w:r>
          </w:p>
        </w:tc>
        <w:tc>
          <w:tcPr>
            <w:tcW w:w="3456" w:type="dxa"/>
          </w:tcPr>
          <w:p>
            <w:pPr>
              <w:spacing w:after="20" w:before="20"/>
              <w:rPr>
                <w:rFonts w:ascii="Arial" w:hAnsi="Arial" w:cs="Arial"/>
                <w:sz w:val="16"/>
                <w:szCs w:val="16"/>
              </w:rPr>
            </w:pPr>
            <w:r>
              <w:rPr>
                <w:rFonts w:ascii="Arial" w:hAnsi="Arial" w:cs="Arial"/>
                <w:sz w:val="16"/>
                <w:szCs w:val="16"/>
              </w:rPr>
              <w:t xml:space="preserve">Renewed</w:t>
            </w:r>
          </w:p>
        </w:tc>
        <w:tc>
          <w:tcPr>
            <w:tcW w:w="4176" w:type="dxa"/>
          </w:tcPr>
          <w:p>
            <w:pPr>
              <w:spacing w:after="20" w:before="20"/>
              <w:rPr>
                <w:rFonts w:ascii="Arial" w:hAnsi="Arial" w:cs="Arial"/>
                <w:sz w:val="16"/>
                <w:szCs w:val="16"/>
              </w:rPr>
            </w:pPr>
            <w:r>
              <w:rPr>
                <w:rFonts w:ascii="Arial" w:hAnsi="Arial" w:cs="Arial"/>
                <w:sz w:val="16"/>
                <w:szCs w:val="16"/>
              </w:rPr>
              <w:t xml:space="preserve">Renewal account booked (FRRN.035)</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Returned - Renewal; Returned Account</w:t>
            </w:r>
          </w:p>
        </w:tc>
        <w:tc>
          <w:tcPr>
            <w:tcW w:w="3456" w:type="dxa"/>
          </w:tcPr>
          <w:p>
            <w:pPr>
              <w:spacing w:after="20" w:before="20"/>
              <w:rPr>
                <w:rFonts w:ascii="Arial" w:hAnsi="Arial" w:cs="Arial"/>
                <w:sz w:val="16"/>
                <w:szCs w:val="16"/>
              </w:rPr>
            </w:pPr>
            <w:r>
              <w:rPr>
                <w:rFonts w:ascii="Arial" w:hAnsi="Arial" w:cs="Arial"/>
                <w:sz w:val="16"/>
                <w:szCs w:val="16"/>
              </w:rPr>
              <w:t xml:space="preserve">For Disposition or Review in Progress with the Returned flag</w:t>
            </w:r>
          </w:p>
        </w:tc>
        <w:tc>
          <w:tcPr>
            <w:tcW w:w="4176" w:type="dxa"/>
          </w:tcPr>
          <w:p>
            <w:pPr>
              <w:spacing w:after="20" w:before="20"/>
              <w:rPr>
                <w:rFonts w:ascii="Arial" w:hAnsi="Arial" w:cs="Arial"/>
                <w:sz w:val="16"/>
                <w:szCs w:val="16"/>
              </w:rPr>
            </w:pPr>
            <w:r>
              <w:rPr>
                <w:rFonts w:ascii="Arial" w:hAnsi="Arial" w:cs="Arial"/>
                <w:sz w:val="16"/>
                <w:szCs w:val="16"/>
              </w:rPr>
              <w:t xml:space="preserve">Return to Marketing (FRRN.020.02, FRRN.031)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Rejected Placement</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Placement rejected by the insurer (FRRN.030.01.02)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E-Policy Sending</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E-policy received (FRRN.033)</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(Not for Renewal)</w:t>
            </w:r>
          </w:p>
        </w:tc>
        <w:tc>
          <w:tcPr>
            <w:tcW w:w="3456" w:type="dxa"/>
          </w:tcPr>
          <w:p>
            <w:pPr>
              <w:spacing w:after="20" w:before="20"/>
              <w:rPr>
                <w:rFonts w:ascii="Arial" w:hAnsi="Arial" w:cs="Arial"/>
                <w:sz w:val="16"/>
                <w:szCs w:val="16"/>
              </w:rPr>
            </w:pPr>
            <w:r>
              <w:rPr>
                <w:rFonts w:ascii="Arial" w:hAnsi="Arial" w:cs="Arial"/>
                <w:sz w:val="16"/>
                <w:szCs w:val="16"/>
              </w:rPr>
              <w:t xml:space="preserve">Letter Pending; Closed - not renewed</w:t>
            </w:r>
          </w:p>
        </w:tc>
        <w:tc>
          <w:tcPr>
            <w:tcW w:w="4176" w:type="dxa"/>
          </w:tcPr>
          <w:p>
            <w:pPr>
              <w:spacing w:after="20" w:before="20"/>
              <w:rPr>
                <w:rFonts w:ascii="Arial" w:hAnsi="Arial" w:cs="Arial"/>
                <w:sz w:val="16"/>
                <w:szCs w:val="16"/>
              </w:rPr>
            </w:pPr>
            <w:r>
              <w:rPr>
                <w:rFonts w:ascii="Arial" w:hAnsi="Arial" w:cs="Arial"/>
                <w:sz w:val="16"/>
                <w:szCs w:val="16"/>
              </w:rPr>
              <w:t xml:space="preserve">Letter step, then closure (FRRN.023)</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Transfer Pending</w:t>
            </w:r>
          </w:p>
        </w:tc>
        <w:tc>
          <w:tcPr>
            <w:tcW w:w="4176" w:type="dxa"/>
          </w:tcPr>
          <w:p>
            <w:pPr>
              <w:keepNext/>
              <w:spacing w:after="20" w:before="20"/>
              <w:rPr>
                <w:rFonts w:ascii="Arial" w:hAnsi="Arial" w:cs="Arial"/>
                <w:sz w:val="16"/>
                <w:szCs w:val="16"/>
              </w:rPr>
            </w:pPr>
            <w:r>
              <w:rPr>
                <w:rFonts w:ascii="Arial" w:hAnsi="Arial" w:cs="Arial"/>
                <w:sz w:val="16"/>
                <w:szCs w:val="16"/>
              </w:rPr>
              <w:t xml:space="preserve">Transfer to another unit waiting for the decision (FRRN.011.06)</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For Proposal / New Business Path</w:t>
            </w:r>
          </w:p>
        </w:tc>
        <w:tc>
          <w:tcPr>
            <w:tcW w:w="4176" w:type="dxa"/>
          </w:tcPr>
          <w:p>
            <w:pPr>
              <w:keepNext/>
              <w:spacing w:after="20" w:before="20"/>
              <w:rPr>
                <w:rFonts w:ascii="Arial" w:hAnsi="Arial" w:cs="Arial"/>
                <w:sz w:val="16"/>
                <w:szCs w:val="16"/>
              </w:rPr>
            </w:pPr>
            <w:r>
              <w:rPr>
                <w:rFonts w:ascii="Arial" w:hAnsi="Arial" w:cs="Arial"/>
                <w:sz w:val="16"/>
                <w:szCs w:val="16"/>
              </w:rPr>
              <w:t xml:space="preserve">Quotation or proposal request (FRRN.018.02)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w:t>
            </w:r>
          </w:p>
        </w:tc>
        <w:tc>
          <w:tcPr>
            <w:tcW w:w="3456" w:type="dxa"/>
          </w:tcPr>
          <w:p>
            <w:pPr>
              <w:spacing w:after="20" w:before="20"/>
              <w:rPr>
                <w:rFonts w:ascii="Arial" w:hAnsi="Arial" w:cs="Arial"/>
                <w:sz w:val="16"/>
                <w:szCs w:val="16"/>
              </w:rPr>
            </w:pPr>
            <w:r>
              <w:rPr>
                <w:rFonts w:ascii="Arial" w:hAnsi="Arial" w:cs="Arial"/>
                <w:sz w:val="16"/>
                <w:szCs w:val="16"/>
              </w:rPr>
              <w:t xml:space="preserve">Closed - lost; Closed - expired without renewal; Closed - booked under another invoice</w:t>
            </w:r>
          </w:p>
        </w:tc>
        <w:tc>
          <w:tcPr>
            <w:tcW w:w="4176" w:type="dxa"/>
          </w:tcPr>
          <w:p>
            <w:pPr>
              <w:spacing w:after="20" w:before="20"/>
              <w:rPr>
                <w:rFonts w:ascii="Arial" w:hAnsi="Arial" w:cs="Arial"/>
                <w:sz w:val="16"/>
                <w:szCs w:val="16"/>
              </w:rPr>
            </w:pPr>
            <w:r>
              <w:rPr>
                <w:rFonts w:ascii="Arial" w:hAnsi="Arial" w:cs="Arial"/>
                <w:sz w:val="16"/>
                <w:szCs w:val="16"/>
              </w:rPr>
              <w:t xml:space="preserve">Closures (FRRN.023.03, FRRN.014.02)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AC.6 Status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cantSplit/>
          <w:tblHeader/>
        </w:trPr>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From</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Condition</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Extracted</w:t>
            </w:r>
          </w:p>
        </w:tc>
        <w:tc>
          <w:tcPr>
            <w:tcW w:w="1872" w:type="dxa"/>
          </w:tcPr>
          <w:p>
            <w:pPr>
              <w:spacing w:after="20" w:before="20"/>
              <w:rPr>
                <w:rFonts w:ascii="Arial" w:hAnsi="Arial" w:cs="Arial"/>
                <w:sz w:val="15"/>
                <w:szCs w:val="15"/>
              </w:rPr>
            </w:pPr>
            <w:r>
              <w:rPr>
                <w:rFonts w:ascii="Arial" w:hAnsi="Arial" w:cs="Arial"/>
                <w:sz w:val="15"/>
                <w:szCs w:val="15"/>
              </w:rPr>
              <w:t xml:space="preserve">Initiate</w:t>
            </w:r>
          </w:p>
        </w:tc>
        <w:tc>
          <w:tcPr>
            <w:tcW w:w="2880" w:type="dxa"/>
          </w:tcPr>
          <w:p>
            <w:pPr>
              <w:spacing w:after="20" w:before="20"/>
              <w:rPr>
                <w:rFonts w:ascii="Arial" w:hAnsi="Arial" w:cs="Arial"/>
                <w:sz w:val="15"/>
                <w:szCs w:val="15"/>
              </w:rPr>
            </w:pPr>
            <w:r>
              <w:rPr>
                <w:rFonts w:ascii="Arial" w:hAnsi="Arial" w:cs="Arial"/>
                <w:sz w:val="15"/>
                <w:szCs w:val="15"/>
              </w:rPr>
              <w:t xml:space="preserve">Evaluation, then Unassigned, Review in Progress, For Processing or Letter Pending</w:t>
            </w:r>
          </w:p>
        </w:tc>
        <w:tc>
          <w:tcPr>
            <w:tcW w:w="2015" w:type="dxa"/>
          </w:tcPr>
          <w:p>
            <w:pPr>
              <w:spacing w:after="20" w:before="20"/>
              <w:rPr>
                <w:rFonts w:ascii="Arial" w:hAnsi="Arial" w:cs="Arial"/>
                <w:sz w:val="15"/>
                <w:szCs w:val="15"/>
              </w:rPr>
            </w:pPr>
            <w:r>
              <w:rPr>
                <w:rFonts w:ascii="Arial" w:hAnsi="Arial" w:cs="Arial"/>
                <w:sz w:val="15"/>
                <w:szCs w:val="15"/>
              </w:rPr>
              <w:t xml:space="preserve">Marketing / Processing Team Lead</w:t>
            </w:r>
          </w:p>
        </w:tc>
        <w:tc>
          <w:tcPr>
            <w:tcW w:w="1872" w:type="dxa"/>
          </w:tcPr>
          <w:p>
            <w:pPr>
              <w:spacing w:after="20" w:before="20"/>
              <w:rPr>
                <w:rFonts w:ascii="Arial" w:hAnsi="Arial" w:cs="Arial"/>
                <w:sz w:val="15"/>
                <w:szCs w:val="15"/>
              </w:rPr>
            </w:pPr>
            <w:r>
              <w:rPr>
                <w:rFonts w:ascii="Arial" w:hAnsi="Arial" w:cs="Arial"/>
                <w:sz w:val="15"/>
                <w:szCs w:val="15"/>
              </w:rPr>
              <w:t xml:space="preserve">By classification and decision matrix</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Unassigned</w:t>
            </w:r>
          </w:p>
        </w:tc>
        <w:tc>
          <w:tcPr>
            <w:tcW w:w="1872" w:type="dxa"/>
          </w:tcPr>
          <w:p>
            <w:pPr>
              <w:spacing w:after="20" w:before="20"/>
              <w:rPr>
                <w:rFonts w:ascii="Arial" w:hAnsi="Arial" w:cs="Arial"/>
                <w:sz w:val="15"/>
                <w:szCs w:val="15"/>
              </w:rPr>
            </w:pPr>
            <w:r>
              <w:rPr>
                <w:rFonts w:ascii="Arial" w:hAnsi="Arial" w:cs="Arial"/>
                <w:sz w:val="15"/>
                <w:szCs w:val="15"/>
              </w:rPr>
              <w:t xml:space="preserve">Assign</w:t>
            </w:r>
          </w:p>
        </w:tc>
        <w:tc>
          <w:tcPr>
            <w:tcW w:w="2880" w:type="dxa"/>
          </w:tcPr>
          <w:p>
            <w:pPr>
              <w:spacing w:after="20" w:before="20"/>
              <w:rPr>
                <w:rFonts w:ascii="Arial" w:hAnsi="Arial" w:cs="Arial"/>
                <w:sz w:val="15"/>
                <w:szCs w:val="15"/>
              </w:rPr>
            </w:pPr>
            <w:r>
              <w:rPr>
                <w:rFonts w:ascii="Arial" w:hAnsi="Arial" w:cs="Arial"/>
                <w:sz w:val="15"/>
                <w:szCs w:val="15"/>
              </w:rPr>
              <w:t xml:space="preserve">For Disposition</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Unassigned, For Disposition</w:t>
            </w:r>
          </w:p>
        </w:tc>
        <w:tc>
          <w:tcPr>
            <w:tcW w:w="1872" w:type="dxa"/>
          </w:tcPr>
          <w:p>
            <w:pPr>
              <w:spacing w:after="20" w:before="20"/>
              <w:rPr>
                <w:rFonts w:ascii="Arial" w:hAnsi="Arial" w:cs="Arial"/>
                <w:sz w:val="15"/>
                <w:szCs w:val="15"/>
              </w:rPr>
            </w:pPr>
            <w:r>
              <w:rPr>
                <w:rFonts w:ascii="Arial" w:hAnsi="Arial" w:cs="Arial"/>
                <w:sz w:val="15"/>
                <w:szCs w:val="15"/>
              </w:rPr>
              <w:t xml:space="preserve">Transfer</w:t>
            </w:r>
          </w:p>
        </w:tc>
        <w:tc>
          <w:tcPr>
            <w:tcW w:w="2880" w:type="dxa"/>
          </w:tcPr>
          <w:p>
            <w:pPr>
              <w:spacing w:after="20" w:before="20"/>
              <w:rPr>
                <w:rFonts w:ascii="Arial" w:hAnsi="Arial" w:cs="Arial"/>
                <w:sz w:val="15"/>
                <w:szCs w:val="15"/>
              </w:rPr>
            </w:pPr>
            <w:r>
              <w:rPr>
                <w:rFonts w:ascii="Arial" w:hAnsi="Arial" w:cs="Arial"/>
                <w:sz w:val="15"/>
                <w:szCs w:val="15"/>
              </w:rPr>
              <w:t xml:space="preserve">Transfer Pending</w:t>
            </w:r>
          </w:p>
        </w:tc>
        <w:tc>
          <w:tcPr>
            <w:tcW w:w="2015" w:type="dxa"/>
          </w:tcPr>
          <w:p>
            <w:pPr>
              <w:spacing w:after="20" w:before="20"/>
              <w:rPr>
                <w:rFonts w:ascii="Arial" w:hAnsi="Arial" w:cs="Arial"/>
                <w:sz w:val="15"/>
                <w:szCs w:val="15"/>
              </w:rPr>
            </w:pPr>
            <w:r>
              <w:rPr>
                <w:rFonts w:ascii="Arial" w:hAnsi="Arial" w:cs="Arial"/>
                <w:sz w:val="15"/>
                <w:szCs w:val="15"/>
              </w:rPr>
              <w:t xml:space="preserve">Team Lead or Account Officer</w:t>
            </w:r>
          </w:p>
        </w:tc>
        <w:tc>
          <w:tcPr>
            <w:tcW w:w="1872" w:type="dxa"/>
          </w:tcPr>
          <w:p>
            <w:pPr>
              <w:spacing w:after="20" w:before="20"/>
              <w:rPr>
                <w:rFonts w:ascii="Arial" w:hAnsi="Arial" w:cs="Arial"/>
                <w:sz w:val="15"/>
                <w:szCs w:val="15"/>
              </w:rPr>
            </w:pPr>
            <w:r>
              <w:rPr>
                <w:rFonts w:ascii="Arial" w:hAnsi="Arial" w:cs="Arial"/>
                <w:sz w:val="15"/>
                <w:szCs w:val="15"/>
              </w:rPr>
              <w:t xml:space="preserve">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Transfer Pending</w:t>
            </w:r>
          </w:p>
        </w:tc>
        <w:tc>
          <w:tcPr>
            <w:tcW w:w="1872" w:type="dxa"/>
          </w:tcPr>
          <w:p>
            <w:pPr>
              <w:spacing w:after="20" w:before="20"/>
              <w:rPr>
                <w:rFonts w:ascii="Arial" w:hAnsi="Arial" w:cs="Arial"/>
                <w:sz w:val="15"/>
                <w:szCs w:val="15"/>
              </w:rPr>
            </w:pPr>
            <w:r>
              <w:rPr>
                <w:rFonts w:ascii="Arial" w:hAnsi="Arial" w:cs="Arial"/>
                <w:sz w:val="15"/>
                <w:szCs w:val="15"/>
              </w:rPr>
              <w:t xml:space="preserve">Accept / Decline</w:t>
            </w:r>
          </w:p>
        </w:tc>
        <w:tc>
          <w:tcPr>
            <w:tcW w:w="2880" w:type="dxa"/>
          </w:tcPr>
          <w:p>
            <w:pPr>
              <w:spacing w:after="20" w:before="20"/>
              <w:rPr>
                <w:rFonts w:ascii="Arial" w:hAnsi="Arial" w:cs="Arial"/>
                <w:sz w:val="15"/>
                <w:szCs w:val="15"/>
              </w:rPr>
            </w:pPr>
            <w:r>
              <w:rPr>
                <w:rFonts w:ascii="Arial" w:hAnsi="Arial" w:cs="Arial"/>
                <w:sz w:val="15"/>
                <w:szCs w:val="15"/>
              </w:rPr>
              <w:t xml:space="preserve">Unassigned of the receiving unit / previous status</w:t>
            </w:r>
          </w:p>
        </w:tc>
        <w:tc>
          <w:tcPr>
            <w:tcW w:w="2015" w:type="dxa"/>
          </w:tcPr>
          <w:p>
            <w:pPr>
              <w:spacing w:after="20" w:before="20"/>
              <w:rPr>
                <w:rFonts w:ascii="Arial" w:hAnsi="Arial" w:cs="Arial"/>
                <w:sz w:val="15"/>
                <w:szCs w:val="15"/>
              </w:rPr>
            </w:pPr>
            <w:r>
              <w:rPr>
                <w:rFonts w:ascii="Arial" w:hAnsi="Arial" w:cs="Arial"/>
                <w:sz w:val="15"/>
                <w:szCs w:val="15"/>
              </w:rPr>
              <w:t xml:space="preserve">Receiving Team Lead</w:t>
            </w:r>
          </w:p>
        </w:tc>
        <w:tc>
          <w:tcPr>
            <w:tcW w:w="1872" w:type="dxa"/>
          </w:tcPr>
          <w:p>
            <w:pPr>
              <w:spacing w:after="20" w:before="20"/>
              <w:rPr>
                <w:rFonts w:ascii="Arial" w:hAnsi="Arial" w:cs="Arial"/>
                <w:sz w:val="15"/>
                <w:szCs w:val="15"/>
              </w:rPr>
            </w:pPr>
            <w:r>
              <w:rPr>
                <w:rFonts w:ascii="Arial" w:hAnsi="Arial" w:cs="Arial"/>
                <w:sz w:val="15"/>
                <w:szCs w:val="15"/>
              </w:rPr>
              <w:t xml:space="preserve">Decline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Disposition</w:t>
            </w:r>
          </w:p>
        </w:tc>
        <w:tc>
          <w:tcPr>
            <w:tcW w:w="1872" w:type="dxa"/>
          </w:tcPr>
          <w:p>
            <w:pPr>
              <w:spacing w:after="20" w:before="20"/>
              <w:rPr>
                <w:rFonts w:ascii="Arial" w:hAnsi="Arial" w:cs="Arial"/>
                <w:sz w:val="15"/>
                <w:szCs w:val="15"/>
              </w:rPr>
            </w:pPr>
            <w:r>
              <w:rPr>
                <w:rFonts w:ascii="Arial" w:hAnsi="Arial" w:cs="Arial"/>
                <w:sz w:val="15"/>
                <w:szCs w:val="15"/>
              </w:rPr>
              <w:t xml:space="preserve">Submit for Posting</w:t>
            </w:r>
          </w:p>
        </w:tc>
        <w:tc>
          <w:tcPr>
            <w:tcW w:w="2880" w:type="dxa"/>
          </w:tcPr>
          <w:p>
            <w:pPr>
              <w:spacing w:after="20" w:before="20"/>
              <w:rPr>
                <w:rFonts w:ascii="Arial" w:hAnsi="Arial" w:cs="Arial"/>
                <w:sz w:val="15"/>
                <w:szCs w:val="15"/>
              </w:rPr>
            </w:pPr>
            <w:r>
              <w:rPr>
                <w:rFonts w:ascii="Arial" w:hAnsi="Arial" w:cs="Arial"/>
                <w:sz w:val="15"/>
                <w:szCs w:val="15"/>
              </w:rPr>
              <w:t xml:space="preserve">Review in Progress</w:t>
            </w:r>
          </w:p>
        </w:tc>
        <w:tc>
          <w:tcPr>
            <w:tcW w:w="2015" w:type="dxa"/>
          </w:tcPr>
          <w:p>
            <w:pPr>
              <w:spacing w:after="20" w:before="20"/>
              <w:rPr>
                <w:rFonts w:ascii="Arial" w:hAnsi="Arial" w:cs="Arial"/>
                <w:sz w:val="15"/>
                <w:szCs w:val="15"/>
              </w:rPr>
            </w:pPr>
            <w:r>
              <w:rPr>
                <w:rFonts w:ascii="Arial" w:hAnsi="Arial" w:cs="Arial"/>
                <w:sz w:val="15"/>
                <w:szCs w:val="15"/>
              </w:rPr>
              <w:t xml:space="preserve">Account Officer</w:t>
            </w:r>
          </w:p>
        </w:tc>
        <w:tc>
          <w:tcPr>
            <w:tcW w:w="1872" w:type="dxa"/>
          </w:tcPr>
          <w:p>
            <w:pPr>
              <w:spacing w:after="20" w:before="20"/>
              <w:rPr>
                <w:rFonts w:ascii="Arial" w:hAnsi="Arial" w:cs="Arial"/>
                <w:sz w:val="15"/>
                <w:szCs w:val="15"/>
              </w:rPr>
            </w:pPr>
            <w:r>
              <w:rPr>
                <w:rFonts w:ascii="Arial" w:hAnsi="Arial" w:cs="Arial"/>
                <w:sz w:val="15"/>
                <w:szCs w:val="15"/>
              </w:rPr>
              <w:t xml:space="preserve">Account History viewed; mandatory fields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Review in Progress</w:t>
            </w:r>
          </w:p>
        </w:tc>
        <w:tc>
          <w:tcPr>
            <w:tcW w:w="1872" w:type="dxa"/>
          </w:tcPr>
          <w:p>
            <w:pPr>
              <w:spacing w:after="20" w:before="20"/>
              <w:rPr>
                <w:rFonts w:ascii="Arial" w:hAnsi="Arial" w:cs="Arial"/>
                <w:sz w:val="15"/>
                <w:szCs w:val="15"/>
              </w:rPr>
            </w:pPr>
            <w:r>
              <w:rPr>
                <w:rFonts w:ascii="Arial" w:hAnsi="Arial" w:cs="Arial"/>
                <w:sz w:val="15"/>
                <w:szCs w:val="15"/>
              </w:rPr>
              <w:t xml:space="preserve">Return</w:t>
            </w:r>
          </w:p>
        </w:tc>
        <w:tc>
          <w:tcPr>
            <w:tcW w:w="2880" w:type="dxa"/>
          </w:tcPr>
          <w:p>
            <w:pPr>
              <w:spacing w:after="20" w:before="20"/>
              <w:rPr>
                <w:rFonts w:ascii="Arial" w:hAnsi="Arial" w:cs="Arial"/>
                <w:sz w:val="15"/>
                <w:szCs w:val="15"/>
              </w:rPr>
            </w:pPr>
            <w:r>
              <w:rPr>
                <w:rFonts w:ascii="Arial" w:hAnsi="Arial" w:cs="Arial"/>
                <w:sz w:val="15"/>
                <w:szCs w:val="15"/>
              </w:rPr>
              <w:t xml:space="preserve">For Disposition (Returned)</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Review in Progress</w:t>
            </w:r>
          </w:p>
        </w:tc>
        <w:tc>
          <w:tcPr>
            <w:tcW w:w="1872" w:type="dxa"/>
          </w:tcPr>
          <w:p>
            <w:pPr>
              <w:spacing w:after="20" w:before="20"/>
              <w:rPr>
                <w:rFonts w:ascii="Arial" w:hAnsi="Arial" w:cs="Arial"/>
                <w:sz w:val="15"/>
                <w:szCs w:val="15"/>
              </w:rPr>
            </w:pPr>
            <w:r>
              <w:rPr>
                <w:rFonts w:ascii="Arial" w:hAnsi="Arial" w:cs="Arial"/>
                <w:sz w:val="15"/>
                <w:szCs w:val="15"/>
              </w:rPr>
              <w:t xml:space="preserve">Post</w:t>
            </w:r>
          </w:p>
        </w:tc>
        <w:tc>
          <w:tcPr>
            <w:tcW w:w="2880" w:type="dxa"/>
          </w:tcPr>
          <w:p>
            <w:pPr>
              <w:spacing w:after="20" w:before="20"/>
              <w:rPr>
                <w:rFonts w:ascii="Arial" w:hAnsi="Arial" w:cs="Arial"/>
                <w:sz w:val="15"/>
                <w:szCs w:val="15"/>
              </w:rPr>
            </w:pPr>
            <w:r>
              <w:rPr>
                <w:rFonts w:ascii="Arial" w:hAnsi="Arial" w:cs="Arial"/>
                <w:sz w:val="15"/>
                <w:szCs w:val="15"/>
              </w:rPr>
              <w:t xml:space="preserve">For Processing, New Business path, Letter Pending or Closed</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Processing</w:t>
            </w:r>
          </w:p>
        </w:tc>
        <w:tc>
          <w:tcPr>
            <w:tcW w:w="1872" w:type="dxa"/>
          </w:tcPr>
          <w:p>
            <w:pPr>
              <w:spacing w:after="20" w:before="20"/>
              <w:rPr>
                <w:rFonts w:ascii="Arial" w:hAnsi="Arial" w:cs="Arial"/>
                <w:sz w:val="15"/>
                <w:szCs w:val="15"/>
              </w:rPr>
            </w:pPr>
            <w:r>
              <w:rPr>
                <w:rFonts w:ascii="Arial" w:hAnsi="Arial" w:cs="Arial"/>
                <w:sz w:val="15"/>
                <w:szCs w:val="15"/>
              </w:rPr>
              <w:t xml:space="preserve">Assign</w:t>
            </w:r>
          </w:p>
        </w:tc>
        <w:tc>
          <w:tcPr>
            <w:tcW w:w="2880" w:type="dxa"/>
          </w:tcPr>
          <w:p>
            <w:pPr>
              <w:spacing w:after="20" w:before="20"/>
              <w:rPr>
                <w:rFonts w:ascii="Arial" w:hAnsi="Arial" w:cs="Arial"/>
                <w:sz w:val="15"/>
                <w:szCs w:val="15"/>
              </w:rPr>
            </w:pPr>
            <w:r>
              <w:rPr>
                <w:rFonts w:ascii="Arial" w:hAnsi="Arial" w:cs="Arial"/>
                <w:sz w:val="15"/>
                <w:szCs w:val="15"/>
              </w:rPr>
              <w:t xml:space="preserve">In Processing</w:t>
            </w:r>
          </w:p>
        </w:tc>
        <w:tc>
          <w:tcPr>
            <w:tcW w:w="2015" w:type="dxa"/>
          </w:tcPr>
          <w:p>
            <w:pPr>
              <w:spacing w:after="20" w:before="20"/>
              <w:rPr>
                <w:rFonts w:ascii="Arial" w:hAnsi="Arial" w:cs="Arial"/>
                <w:sz w:val="15"/>
                <w:szCs w:val="15"/>
              </w:rPr>
            </w:pPr>
            <w:r>
              <w:rPr>
                <w:rFonts w:ascii="Arial" w:hAnsi="Arial" w:cs="Arial"/>
                <w:sz w:val="15"/>
                <w:szCs w:val="15"/>
              </w:rPr>
              <w:t xml:space="preserve">Processing Team Lead</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Processing, In Processing</w:t>
            </w:r>
          </w:p>
        </w:tc>
        <w:tc>
          <w:tcPr>
            <w:tcW w:w="1872" w:type="dxa"/>
          </w:tcPr>
          <w:p>
            <w:pPr>
              <w:spacing w:after="20" w:before="20"/>
              <w:rPr>
                <w:rFonts w:ascii="Arial" w:hAnsi="Arial" w:cs="Arial"/>
                <w:sz w:val="15"/>
                <w:szCs w:val="15"/>
              </w:rPr>
            </w:pPr>
            <w:r>
              <w:rPr>
                <w:rFonts w:ascii="Arial" w:hAnsi="Arial" w:cs="Arial"/>
                <w:sz w:val="15"/>
                <w:szCs w:val="15"/>
              </w:rPr>
              <w:t xml:space="preserve">Return to Marketing</w:t>
            </w:r>
          </w:p>
        </w:tc>
        <w:tc>
          <w:tcPr>
            <w:tcW w:w="2880" w:type="dxa"/>
          </w:tcPr>
          <w:p>
            <w:pPr>
              <w:spacing w:after="20" w:before="20"/>
              <w:rPr>
                <w:rFonts w:ascii="Arial" w:hAnsi="Arial" w:cs="Arial"/>
                <w:sz w:val="15"/>
                <w:szCs w:val="15"/>
              </w:rPr>
            </w:pPr>
            <w:r>
              <w:rPr>
                <w:rFonts w:ascii="Arial" w:hAnsi="Arial" w:cs="Arial"/>
                <w:sz w:val="15"/>
                <w:szCs w:val="15"/>
              </w:rPr>
              <w:t xml:space="preserve">For Disposition or Review in Progress</w:t>
            </w:r>
          </w:p>
        </w:tc>
        <w:tc>
          <w:tcPr>
            <w:tcW w:w="2015"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In Processing</w:t>
            </w:r>
          </w:p>
        </w:tc>
        <w:tc>
          <w:tcPr>
            <w:tcW w:w="1872" w:type="dxa"/>
          </w:tcPr>
          <w:p>
            <w:pPr>
              <w:spacing w:after="20" w:before="20"/>
              <w:rPr>
                <w:rFonts w:ascii="Arial" w:hAnsi="Arial" w:cs="Arial"/>
                <w:sz w:val="15"/>
                <w:szCs w:val="15"/>
              </w:rPr>
            </w:pPr>
            <w:r>
              <w:rPr>
                <w:rFonts w:ascii="Arial" w:hAnsi="Arial" w:cs="Arial"/>
                <w:sz w:val="15"/>
                <w:szCs w:val="15"/>
              </w:rPr>
              <w:t xml:space="preserve">Send to insurer</w:t>
            </w:r>
          </w:p>
        </w:tc>
        <w:tc>
          <w:tcPr>
            <w:tcW w:w="2880" w:type="dxa"/>
          </w:tcPr>
          <w:p>
            <w:pPr>
              <w:spacing w:after="20" w:before="20"/>
              <w:rPr>
                <w:rFonts w:ascii="Arial" w:hAnsi="Arial" w:cs="Arial"/>
                <w:sz w:val="15"/>
                <w:szCs w:val="15"/>
              </w:rPr>
            </w:pPr>
            <w:r>
              <w:rPr>
                <w:rFonts w:ascii="Arial" w:hAnsi="Arial" w:cs="Arial"/>
                <w:sz w:val="15"/>
                <w:szCs w:val="15"/>
              </w:rPr>
              <w:t xml:space="preserve">With Insurer</w:t>
            </w:r>
          </w:p>
        </w:tc>
        <w:tc>
          <w:tcPr>
            <w:tcW w:w="2015"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Request sent</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With Insurer</w:t>
            </w:r>
          </w:p>
        </w:tc>
        <w:tc>
          <w:tcPr>
            <w:tcW w:w="1872" w:type="dxa"/>
          </w:tcPr>
          <w:p>
            <w:pPr>
              <w:spacing w:after="20" w:before="20"/>
              <w:rPr>
                <w:rFonts w:ascii="Arial" w:hAnsi="Arial" w:cs="Arial"/>
                <w:sz w:val="15"/>
                <w:szCs w:val="15"/>
              </w:rPr>
            </w:pPr>
            <w:r>
              <w:rPr>
                <w:rFonts w:ascii="Arial" w:hAnsi="Arial" w:cs="Arial"/>
                <w:sz w:val="15"/>
                <w:szCs w:val="15"/>
              </w:rPr>
              <w:t xml:space="preserve">Insurer disposition</w:t>
            </w:r>
          </w:p>
        </w:tc>
        <w:tc>
          <w:tcPr>
            <w:tcW w:w="2880" w:type="dxa"/>
          </w:tcPr>
          <w:p>
            <w:pPr>
              <w:spacing w:after="20" w:before="20"/>
              <w:rPr>
                <w:rFonts w:ascii="Arial" w:hAnsi="Arial" w:cs="Arial"/>
                <w:sz w:val="15"/>
                <w:szCs w:val="15"/>
              </w:rPr>
            </w:pPr>
            <w:r>
              <w:rPr>
                <w:rFonts w:ascii="Arial" w:hAnsi="Arial" w:cs="Arial"/>
                <w:sz w:val="15"/>
                <w:szCs w:val="15"/>
              </w:rPr>
              <w:t xml:space="preserve">RA Ready / In Processing / For Disposition / Letter Pending</w:t>
            </w:r>
          </w:p>
        </w:tc>
        <w:tc>
          <w:tcPr>
            <w:tcW w:w="2015" w:type="dxa"/>
          </w:tcPr>
          <w:p>
            <w:pPr>
              <w:spacing w:after="20" w:before="20"/>
              <w:rPr>
                <w:rFonts w:ascii="Arial" w:hAnsi="Arial" w:cs="Arial"/>
                <w:sz w:val="15"/>
                <w:szCs w:val="15"/>
              </w:rPr>
            </w:pPr>
            <w:r>
              <w:rPr>
                <w:rFonts w:ascii="Arial" w:hAnsi="Arial" w:cs="Arial"/>
                <w:sz w:val="15"/>
                <w:szCs w:val="15"/>
              </w:rPr>
              <w:t xml:space="preserve">Processing or the upload</w:t>
            </w:r>
          </w:p>
        </w:tc>
        <w:tc>
          <w:tcPr>
            <w:tcW w:w="1872" w:type="dxa"/>
          </w:tcPr>
          <w:p>
            <w:pPr>
              <w:spacing w:after="20" w:before="20"/>
              <w:rPr>
                <w:rFonts w:ascii="Arial" w:hAnsi="Arial" w:cs="Arial"/>
                <w:sz w:val="15"/>
                <w:szCs w:val="15"/>
              </w:rPr>
            </w:pPr>
            <w:r>
              <w:rPr>
                <w:rFonts w:ascii="Arial" w:hAnsi="Arial" w:cs="Arial"/>
                <w:sz w:val="15"/>
                <w:szCs w:val="15"/>
              </w:rPr>
              <w:t xml:space="preserve">Renew As Is / Revise / Reject</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Ready</w:t>
            </w:r>
          </w:p>
        </w:tc>
        <w:tc>
          <w:tcPr>
            <w:tcW w:w="1872" w:type="dxa"/>
          </w:tcPr>
          <w:p>
            <w:pPr>
              <w:spacing w:after="20" w:before="20"/>
              <w:rPr>
                <w:rFonts w:ascii="Arial" w:hAnsi="Arial" w:cs="Arial"/>
                <w:sz w:val="15"/>
                <w:szCs w:val="15"/>
              </w:rPr>
            </w:pPr>
            <w:r>
              <w:rPr>
                <w:rFonts w:ascii="Arial" w:hAnsi="Arial" w:cs="Arial"/>
                <w:sz w:val="15"/>
                <w:szCs w:val="15"/>
              </w:rPr>
              <w:t xml:space="preserve">Generate Renewal Advice</w:t>
            </w:r>
          </w:p>
        </w:tc>
        <w:tc>
          <w:tcPr>
            <w:tcW w:w="2880" w:type="dxa"/>
          </w:tcPr>
          <w:p>
            <w:pPr>
              <w:spacing w:after="20" w:before="20"/>
              <w:rPr>
                <w:rFonts w:ascii="Arial" w:hAnsi="Arial" w:cs="Arial"/>
                <w:sz w:val="15"/>
                <w:szCs w:val="15"/>
              </w:rPr>
            </w:pPr>
            <w:r>
              <w:rPr>
                <w:rFonts w:ascii="Arial" w:hAnsi="Arial" w:cs="Arial"/>
                <w:sz w:val="15"/>
                <w:szCs w:val="15"/>
              </w:rPr>
              <w:t xml:space="preserve">RA Generated</w:t>
            </w:r>
          </w:p>
        </w:tc>
        <w:tc>
          <w:tcPr>
            <w:tcW w:w="2015" w:type="dxa"/>
          </w:tcPr>
          <w:p>
            <w:pPr>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spacing w:after="20" w:before="20"/>
              <w:rPr>
                <w:rFonts w:ascii="Arial" w:hAnsi="Arial" w:cs="Arial"/>
                <w:sz w:val="15"/>
                <w:szCs w:val="15"/>
              </w:rPr>
            </w:pPr>
            <w:r>
              <w:rPr>
                <w:rFonts w:ascii="Arial" w:hAnsi="Arial" w:cs="Arial"/>
                <w:sz w:val="15"/>
                <w:szCs w:val="15"/>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Generated</w:t>
            </w:r>
          </w:p>
        </w:tc>
        <w:tc>
          <w:tcPr>
            <w:tcW w:w="1872" w:type="dxa"/>
          </w:tcPr>
          <w:p>
            <w:pPr>
              <w:spacing w:after="20" w:before="20"/>
              <w:rPr>
                <w:rFonts w:ascii="Arial" w:hAnsi="Arial" w:cs="Arial"/>
                <w:sz w:val="15"/>
                <w:szCs w:val="15"/>
              </w:rPr>
            </w:pPr>
            <w:r>
              <w:rPr>
                <w:rFonts w:ascii="Arial" w:hAnsi="Arial" w:cs="Arial"/>
                <w:sz w:val="15"/>
                <w:szCs w:val="15"/>
              </w:rPr>
              <w:t xml:space="preserve">Send</w:t>
            </w:r>
          </w:p>
        </w:tc>
        <w:tc>
          <w:tcPr>
            <w:tcW w:w="2880" w:type="dxa"/>
          </w:tcPr>
          <w:p>
            <w:pPr>
              <w:spacing w:after="20" w:before="20"/>
              <w:rPr>
                <w:rFonts w:ascii="Arial" w:hAnsi="Arial" w:cs="Arial"/>
                <w:sz w:val="15"/>
                <w:szCs w:val="15"/>
              </w:rPr>
            </w:pPr>
            <w:r>
              <w:rPr>
                <w:rFonts w:ascii="Arial" w:hAnsi="Arial" w:cs="Arial"/>
                <w:sz w:val="15"/>
                <w:szCs w:val="15"/>
              </w:rPr>
              <w:t xml:space="preserve">RA Sent / Awaiting Response</w:t>
            </w:r>
          </w:p>
        </w:tc>
        <w:tc>
          <w:tcPr>
            <w:tcW w:w="2015" w:type="dxa"/>
          </w:tcPr>
          <w:p>
            <w:pPr>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Sent</w:t>
            </w:r>
          </w:p>
        </w:tc>
        <w:tc>
          <w:tcPr>
            <w:tcW w:w="1872"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Accepted, then For Placement and Booking</w:t>
            </w:r>
          </w:p>
        </w:tc>
        <w:tc>
          <w:tcPr>
            <w:tcW w:w="2015" w:type="dxa"/>
          </w:tcPr>
          <w:p>
            <w:pPr>
              <w:spacing w:after="20" w:before="20"/>
              <w:rPr>
                <w:rFonts w:ascii="Arial" w:hAnsi="Arial" w:cs="Arial"/>
                <w:sz w:val="15"/>
                <w:szCs w:val="15"/>
              </w:rPr>
            </w:pPr>
            <w:r>
              <w:rPr>
                <w:rFonts w:ascii="Arial" w:hAnsi="Arial" w:cs="Arial"/>
                <w:sz w:val="15"/>
                <w:szCs w:val="15"/>
              </w:rPr>
              <w:t xml:space="preserve">Account Officer or payment</w:t>
            </w:r>
          </w:p>
        </w:tc>
        <w:tc>
          <w:tcPr>
            <w:tcW w:w="1872" w:type="dxa"/>
          </w:tcPr>
          <w:p>
            <w:pPr>
              <w:spacing w:after="20" w:before="20"/>
              <w:rPr>
                <w:rFonts w:ascii="Arial" w:hAnsi="Arial" w:cs="Arial"/>
                <w:sz w:val="15"/>
                <w:szCs w:val="15"/>
              </w:rPr>
            </w:pPr>
            <w:r>
              <w:rPr>
                <w:rFonts w:ascii="Arial" w:hAnsi="Arial" w:cs="Arial"/>
                <w:sz w:val="15"/>
                <w:szCs w:val="15"/>
              </w:rPr>
              <w:t xml:space="preserve">Evidence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Placement and Booking</w:t>
            </w:r>
          </w:p>
        </w:tc>
        <w:tc>
          <w:tcPr>
            <w:tcW w:w="1872" w:type="dxa"/>
          </w:tcPr>
          <w:p>
            <w:pPr>
              <w:spacing w:after="20" w:before="20"/>
              <w:rPr>
                <w:rFonts w:ascii="Arial" w:hAnsi="Arial" w:cs="Arial"/>
                <w:sz w:val="15"/>
                <w:szCs w:val="15"/>
              </w:rPr>
            </w:pPr>
            <w:r>
              <w:rPr>
                <w:rFonts w:ascii="Arial" w:hAnsi="Arial" w:cs="Arial"/>
                <w:sz w:val="15"/>
                <w:szCs w:val="15"/>
              </w:rPr>
              <w:t xml:space="preserve">Booking of the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Renewed</w:t>
            </w:r>
          </w:p>
        </w:tc>
        <w:tc>
          <w:tcPr>
            <w:tcW w:w="2015" w:type="dxa"/>
          </w:tcPr>
          <w:p>
            <w:pPr>
              <w:spacing w:after="20" w:before="20"/>
              <w:rPr>
                <w:rFonts w:ascii="Arial" w:hAnsi="Arial" w:cs="Arial"/>
                <w:sz w:val="15"/>
                <w:szCs w:val="15"/>
              </w:rPr>
            </w:pPr>
            <w:r>
              <w:rPr>
                <w:rFonts w:ascii="Arial" w:hAnsi="Arial" w:cs="Arial"/>
                <w:sz w:val="15"/>
                <w:szCs w:val="15"/>
              </w:rPr>
              <w:t xml:space="preserve">New Business booking</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5"/>
                <w:szCs w:val="15"/>
              </w:rPr>
              <w:t xml:space="preserve">Letter Pending</w:t>
            </w:r>
          </w:p>
        </w:tc>
        <w:tc>
          <w:tcPr>
            <w:tcW w:w="1872" w:type="dxa"/>
          </w:tcPr>
          <w:p>
            <w:pPr>
              <w:keepNext/>
              <w:spacing w:after="20" w:before="20"/>
              <w:rPr>
                <w:rFonts w:ascii="Arial" w:hAnsi="Arial" w:cs="Arial"/>
                <w:sz w:val="15"/>
                <w:szCs w:val="15"/>
              </w:rPr>
            </w:pPr>
            <w:r>
              <w:rPr>
                <w:rFonts w:ascii="Arial" w:hAnsi="Arial" w:cs="Arial"/>
                <w:sz w:val="15"/>
                <w:szCs w:val="15"/>
              </w:rPr>
              <w:t xml:space="preserve">Send letter</w:t>
            </w:r>
          </w:p>
        </w:tc>
        <w:tc>
          <w:tcPr>
            <w:tcW w:w="2880" w:type="dxa"/>
          </w:tcPr>
          <w:p>
            <w:pPr>
              <w:keepNext/>
              <w:spacing w:after="20" w:before="20"/>
              <w:rPr>
                <w:rFonts w:ascii="Arial" w:hAnsi="Arial" w:cs="Arial"/>
                <w:sz w:val="15"/>
                <w:szCs w:val="15"/>
              </w:rPr>
            </w:pPr>
            <w:r>
              <w:rPr>
                <w:rFonts w:ascii="Arial" w:hAnsi="Arial" w:cs="Arial"/>
                <w:sz w:val="15"/>
                <w:szCs w:val="15"/>
              </w:rPr>
              <w:t xml:space="preserve">Closed - not renewed</w:t>
            </w:r>
          </w:p>
        </w:tc>
        <w:tc>
          <w:tcPr>
            <w:tcW w:w="2015" w:type="dxa"/>
          </w:tcPr>
          <w:p>
            <w:pPr>
              <w:keepNext/>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5"/>
                <w:szCs w:val="15"/>
              </w:rPr>
              <w:t xml:space="preserve">Closed - not renewed</w:t>
            </w:r>
          </w:p>
        </w:tc>
        <w:tc>
          <w:tcPr>
            <w:tcW w:w="1872" w:type="dxa"/>
          </w:tcPr>
          <w:p>
            <w:pPr>
              <w:keepNext/>
              <w:spacing w:after="20" w:before="20"/>
              <w:rPr>
                <w:rFonts w:ascii="Arial" w:hAnsi="Arial" w:cs="Arial"/>
                <w:sz w:val="15"/>
                <w:szCs w:val="15"/>
              </w:rPr>
            </w:pPr>
            <w:r>
              <w:rPr>
                <w:rFonts w:ascii="Arial" w:hAnsi="Arial" w:cs="Arial"/>
                <w:sz w:val="15"/>
                <w:szCs w:val="15"/>
              </w:rPr>
              <w:t xml:space="preserve">Re-open</w:t>
            </w:r>
          </w:p>
        </w:tc>
        <w:tc>
          <w:tcPr>
            <w:tcW w:w="2880" w:type="dxa"/>
          </w:tcPr>
          <w:p>
            <w:pPr>
              <w:keepNext/>
              <w:spacing w:after="20" w:before="20"/>
              <w:rPr>
                <w:rFonts w:ascii="Arial" w:hAnsi="Arial" w:cs="Arial"/>
                <w:sz w:val="15"/>
                <w:szCs w:val="15"/>
              </w:rPr>
            </w:pPr>
            <w:r>
              <w:rPr>
                <w:rFonts w:ascii="Arial" w:hAnsi="Arial" w:cs="Arial"/>
                <w:sz w:val="15"/>
                <w:szCs w:val="15"/>
              </w:rPr>
              <w:t xml:space="preserve">For Disposition</w:t>
            </w:r>
          </w:p>
        </w:tc>
        <w:tc>
          <w:tcPr>
            <w:tcW w:w="2015" w:type="dxa"/>
          </w:tcPr>
          <w:p>
            <w:pPr>
              <w:keepNext/>
              <w:spacing w:after="20" w:before="20"/>
              <w:rPr>
                <w:rFonts w:ascii="Arial" w:hAnsi="Arial" w:cs="Arial"/>
                <w:sz w:val="15"/>
                <w:szCs w:val="15"/>
              </w:rPr>
            </w:pPr>
            <w:r>
              <w:rPr>
                <w:rFonts w:ascii="Arial" w:hAnsi="Arial" w:cs="Arial"/>
                <w:sz w:val="15"/>
                <w:szCs w:val="15"/>
              </w:rPr>
              <w:t xml:space="preserve">Account Officer, Processing Team Lead</w:t>
            </w:r>
          </w:p>
        </w:tc>
        <w:tc>
          <w:tcPr>
            <w:tcW w:w="1872" w:type="dxa"/>
          </w:tcPr>
          <w:p>
            <w:pPr>
              <w:keepNext/>
              <w:spacing w:after="20" w:before="20"/>
              <w:rPr>
                <w:rFonts w:ascii="Arial" w:hAnsi="Arial" w:cs="Arial"/>
                <w:sz w:val="15"/>
                <w:szCs w:val="15"/>
              </w:rPr>
            </w:pPr>
            <w:r>
              <w:rPr>
                <w:rFonts w:ascii="Arial" w:hAnsi="Arial" w:cs="Arial"/>
                <w:sz w:val="15"/>
                <w:szCs w:val="15"/>
              </w:rPr>
              <w:t xml:space="preserve">Until expiry plus the re-open days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Sent, For Disposition, Unassigned</w:t>
            </w:r>
          </w:p>
        </w:tc>
        <w:tc>
          <w:tcPr>
            <w:tcW w:w="1872" w:type="dxa"/>
          </w:tcPr>
          <w:p>
            <w:pPr>
              <w:spacing w:after="20" w:before="20"/>
              <w:rPr>
                <w:rFonts w:ascii="Arial" w:hAnsi="Arial" w:cs="Arial"/>
                <w:sz w:val="15"/>
                <w:szCs w:val="15"/>
              </w:rPr>
            </w:pPr>
            <w:r>
              <w:rPr>
                <w:rFonts w:ascii="Arial" w:hAnsi="Arial" w:cs="Arial"/>
                <w:sz w:val="15"/>
                <w:szCs w:val="15"/>
              </w:rPr>
              <w:t xml:space="preserve">Effective expiry reached</w:t>
            </w:r>
          </w:p>
        </w:tc>
        <w:tc>
          <w:tcPr>
            <w:tcW w:w="2880" w:type="dxa"/>
          </w:tcPr>
          <w:p>
            <w:pPr>
              <w:spacing w:after="20" w:before="20"/>
              <w:rPr>
                <w:rFonts w:ascii="Arial" w:hAnsi="Arial" w:cs="Arial"/>
                <w:sz w:val="15"/>
                <w:szCs w:val="15"/>
              </w:rPr>
            </w:pPr>
            <w:r>
              <w:rPr>
                <w:rFonts w:ascii="Arial" w:hAnsi="Arial" w:cs="Arial"/>
                <w:sz w:val="15"/>
                <w:szCs w:val="15"/>
              </w:rPr>
              <w:t xml:space="preserve">Closed - expired without renewal</w:t>
            </w:r>
          </w:p>
        </w:tc>
        <w:tc>
          <w:tcPr>
            <w:tcW w:w="2015" w:type="dxa"/>
          </w:tcPr>
          <w:p>
            <w:pPr>
              <w:spacing w:after="20" w:before="20"/>
              <w:rPr>
                <w:rFonts w:ascii="Arial" w:hAnsi="Arial" w:cs="Arial"/>
                <w:sz w:val="15"/>
                <w:szCs w:val="15"/>
              </w:rPr>
            </w:pPr>
            <w:r>
              <w:rPr>
                <w:rFonts w:ascii="Arial" w:hAnsi="Arial" w:cs="Arial"/>
                <w:sz w:val="15"/>
                <w:szCs w:val="15"/>
              </w:rPr>
              <w:t xml:space="preserve">System</w:t>
            </w:r>
          </w:p>
        </w:tc>
        <w:tc>
          <w:tcPr>
            <w:tcW w:w="1872" w:type="dxa"/>
          </w:tcPr>
          <w:p>
            <w:pPr>
              <w:spacing w:after="20" w:before="20"/>
              <w:rPr>
                <w:rFonts w:ascii="Arial" w:hAnsi="Arial" w:cs="Arial"/>
                <w:sz w:val="15"/>
                <w:szCs w:val="15"/>
              </w:rPr>
            </w:pPr>
            <w:r>
              <w:rPr>
                <w:rFonts w:ascii="Arial" w:hAnsi="Arial" w:cs="Arial"/>
                <w:sz w:val="15"/>
                <w:szCs w:val="15"/>
              </w:rPr>
              <w:t xml:space="preserve">Non-acceptance letter</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Parameter</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 as delivered</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 decided by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Lead days of the daily extraction</w:t>
            </w:r>
          </w:p>
        </w:tc>
        <w:tc>
          <w:tcPr>
            <w:tcW w:w="3744" w:type="dxa"/>
          </w:tcPr>
          <w:p>
            <w:pPr>
              <w:spacing w:after="20" w:before="20"/>
              <w:rPr>
                <w:rFonts w:ascii="Arial" w:hAnsi="Arial" w:cs="Arial"/>
                <w:sz w:val="15"/>
                <w:szCs w:val="15"/>
              </w:rPr>
            </w:pPr>
            <w:r>
              <w:rPr>
                <w:rFonts w:ascii="Arial" w:hAnsi="Arial" w:cs="Arial"/>
                <w:sz w:val="15"/>
                <w:szCs w:val="15"/>
              </w:rPr>
              <w:t xml:space="preserve">140 days; per market segment if given</w:t>
            </w:r>
          </w:p>
        </w:tc>
        <w:tc>
          <w:tcPr>
            <w:tcW w:w="1728" w:type="dxa"/>
          </w:tcPr>
          <w:p>
            <w:pPr>
              <w:spacing w:after="20" w:before="20"/>
              <w:rPr>
                <w:rFonts w:ascii="Arial" w:hAnsi="Arial" w:cs="Arial"/>
                <w:sz w:val="15"/>
                <w:szCs w:val="15"/>
              </w:rPr>
            </w:pPr>
            <w:r>
              <w:rPr>
                <w:rFonts w:ascii="Arial" w:hAnsi="Arial" w:cs="Arial"/>
                <w:sz w:val="15"/>
                <w:szCs w:val="15"/>
              </w:rPr>
              <w:t xml:space="preserve">BRRN.030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Go-live take-over window</w:t>
            </w:r>
          </w:p>
        </w:tc>
        <w:tc>
          <w:tcPr>
            <w:tcW w:w="3744" w:type="dxa"/>
          </w:tcPr>
          <w:p>
            <w:pPr>
              <w:spacing w:after="20" w:before="20"/>
              <w:rPr>
                <w:rFonts w:ascii="Arial" w:hAnsi="Arial" w:cs="Arial"/>
                <w:sz w:val="15"/>
                <w:szCs w:val="15"/>
              </w:rPr>
            </w:pPr>
            <w:r>
              <w:rPr>
                <w:rFonts w:ascii="Arial" w:hAnsi="Arial" w:cs="Arial"/>
                <w:sz w:val="15"/>
                <w:szCs w:val="15"/>
              </w:rPr>
              <w:t xml:space="preserve">From go-live to 31-May-2028; urgent up to 31-Jan-2028</w:t>
            </w:r>
          </w:p>
        </w:tc>
        <w:tc>
          <w:tcPr>
            <w:tcW w:w="1728" w:type="dxa"/>
          </w:tcPr>
          <w:p>
            <w:pPr>
              <w:spacing w:after="20" w:before="20"/>
              <w:rPr>
                <w:rFonts w:ascii="Arial" w:hAnsi="Arial" w:cs="Arial"/>
                <w:sz w:val="15"/>
                <w:szCs w:val="15"/>
              </w:rPr>
            </w:pPr>
            <w:r>
              <w:rPr>
                <w:rFonts w:ascii="Arial" w:hAnsi="Arial" w:cs="Arial"/>
                <w:sz w:val="15"/>
                <w:szCs w:val="15"/>
              </w:rPr>
              <w:t xml:space="preserve">BRRN.005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Segments initiated in bulk</w:t>
            </w:r>
          </w:p>
        </w:tc>
        <w:tc>
          <w:tcPr>
            <w:tcW w:w="3744" w:type="dxa"/>
          </w:tcPr>
          <w:p>
            <w:pPr>
              <w:spacing w:after="20" w:before="20"/>
              <w:rPr>
                <w:rFonts w:ascii="Arial" w:hAnsi="Arial" w:cs="Arial"/>
                <w:sz w:val="15"/>
                <w:szCs w:val="15"/>
              </w:rPr>
            </w:pPr>
            <w:r>
              <w:rPr>
                <w:rFonts w:ascii="Arial" w:hAnsi="Arial" w:cs="Arial"/>
                <w:sz w:val="15"/>
                <w:szCs w:val="15"/>
              </w:rPr>
              <w:t xml:space="preserve">CLG</w:t>
            </w:r>
          </w:p>
        </w:tc>
        <w:tc>
          <w:tcPr>
            <w:tcW w:w="1728" w:type="dxa"/>
          </w:tcPr>
          <w:p>
            <w:pPr>
              <w:spacing w:after="20" w:before="20"/>
              <w:rPr>
                <w:rFonts w:ascii="Arial" w:hAnsi="Arial" w:cs="Arial"/>
                <w:sz w:val="15"/>
                <w:szCs w:val="15"/>
              </w:rPr>
            </w:pPr>
            <w:r>
              <w:rPr>
                <w:rFonts w:ascii="Arial" w:hAnsi="Arial" w:cs="Arial"/>
                <w:sz w:val="15"/>
                <w:szCs w:val="15"/>
              </w:rPr>
              <w:t xml:space="preserve">BRRN.021</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TSI threshold</w:t>
            </w:r>
          </w:p>
        </w:tc>
        <w:tc>
          <w:tcPr>
            <w:tcW w:w="3744" w:type="dxa"/>
          </w:tcPr>
          <w:p>
            <w:pPr>
              <w:spacing w:after="20" w:before="20"/>
              <w:rPr>
                <w:rFonts w:ascii="Arial" w:hAnsi="Arial" w:cs="Arial"/>
                <w:sz w:val="15"/>
                <w:szCs w:val="15"/>
              </w:rPr>
            </w:pPr>
            <w:r>
              <w:rPr>
                <w:rFonts w:ascii="Arial" w:hAnsi="Arial" w:cs="Arial"/>
                <w:sz w:val="15"/>
                <w:szCs w:val="15"/>
              </w:rPr>
              <w:t xml:space="preserve">PHP 250,000,000.00</w:t>
            </w:r>
          </w:p>
        </w:tc>
        <w:tc>
          <w:tcPr>
            <w:tcW w:w="1728" w:type="dxa"/>
          </w:tcPr>
          <w:p>
            <w:pPr>
              <w:spacing w:after="20" w:before="20"/>
              <w:rPr>
                <w:rFonts w:ascii="Arial" w:hAnsi="Arial" w:cs="Arial"/>
                <w:sz w:val="15"/>
                <w:szCs w:val="15"/>
              </w:rPr>
            </w:pPr>
            <w:r>
              <w:rPr>
                <w:rFonts w:ascii="Arial" w:hAnsi="Arial" w:cs="Arial"/>
                <w:sz w:val="15"/>
                <w:szCs w:val="15"/>
              </w:rPr>
              <w:t xml:space="preserve">BRRN.020; SC-12</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Outstanding premium threshold</w:t>
            </w:r>
          </w:p>
        </w:tc>
        <w:tc>
          <w:tcPr>
            <w:tcW w:w="3744" w:type="dxa"/>
          </w:tcPr>
          <w:p>
            <w:pPr>
              <w:spacing w:after="20" w:before="20"/>
              <w:rPr>
                <w:rFonts w:ascii="Arial" w:hAnsi="Arial" w:cs="Arial"/>
                <w:sz w:val="15"/>
                <w:szCs w:val="15"/>
              </w:rPr>
            </w:pPr>
            <w:r>
              <w:rPr>
                <w:rFonts w:ascii="Arial" w:hAnsi="Arial" w:cs="Arial"/>
                <w:sz w:val="15"/>
                <w:szCs w:val="15"/>
              </w:rPr>
              <w:t xml:space="preserve">PHP 0.00 (any balance)</w:t>
            </w:r>
          </w:p>
        </w:tc>
        <w:tc>
          <w:tcPr>
            <w:tcW w:w="1728" w:type="dxa"/>
          </w:tcPr>
          <w:p>
            <w:pPr>
              <w:spacing w:after="20" w:before="20"/>
              <w:rPr>
                <w:rFonts w:ascii="Arial" w:hAnsi="Arial" w:cs="Arial"/>
                <w:sz w:val="15"/>
                <w:szCs w:val="15"/>
              </w:rPr>
            </w:pPr>
            <w:r>
              <w:rPr>
                <w:rFonts w:ascii="Arial" w:hAnsi="Arial" w:cs="Arial"/>
                <w:sz w:val="15"/>
                <w:szCs w:val="15"/>
              </w:rPr>
              <w:t xml:space="preserve">BRD 1.011</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Financial-impact tolerance</w:t>
            </w:r>
          </w:p>
        </w:tc>
        <w:tc>
          <w:tcPr>
            <w:tcW w:w="3744" w:type="dxa"/>
          </w:tcPr>
          <w:p>
            <w:pPr>
              <w:spacing w:after="20" w:before="20"/>
              <w:rPr>
                <w:rFonts w:ascii="Arial" w:hAnsi="Arial" w:cs="Arial"/>
                <w:sz w:val="15"/>
                <w:szCs w:val="15"/>
              </w:rPr>
            </w:pPr>
            <w:r>
              <w:rPr>
                <w:rFonts w:ascii="Arial" w:hAnsi="Arial" w:cs="Arial"/>
                <w:sz w:val="15"/>
                <w:szCs w:val="15"/>
              </w:rPr>
              <w:t xml:space="preserve">PHP 0.00 (any change)</w:t>
            </w:r>
          </w:p>
        </w:tc>
        <w:tc>
          <w:tcPr>
            <w:tcW w:w="1728" w:type="dxa"/>
          </w:tcPr>
          <w:p>
            <w:pPr>
              <w:spacing w:after="20" w:before="20"/>
              <w:rPr>
                <w:rFonts w:ascii="Arial" w:hAnsi="Arial" w:cs="Arial"/>
                <w:sz w:val="15"/>
                <w:szCs w:val="15"/>
              </w:rPr>
            </w:pPr>
            <w:r>
              <w:rPr>
                <w:rFonts w:ascii="Arial" w:hAnsi="Arial" w:cs="Arial"/>
                <w:sz w:val="15"/>
                <w:szCs w:val="15"/>
              </w:rPr>
              <w:t xml:space="preserve">BRRN.038</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Renewal Advice first and last notice</w:t>
            </w:r>
          </w:p>
        </w:tc>
        <w:tc>
          <w:tcPr>
            <w:tcW w:w="3744" w:type="dxa"/>
          </w:tcPr>
          <w:p>
            <w:pPr>
              <w:spacing w:after="20" w:before="20"/>
              <w:rPr>
                <w:rFonts w:ascii="Arial" w:hAnsi="Arial" w:cs="Arial"/>
                <w:sz w:val="15"/>
                <w:szCs w:val="15"/>
              </w:rPr>
            </w:pPr>
            <w:r>
              <w:rPr>
                <w:rFonts w:ascii="Arial" w:hAnsi="Arial" w:cs="Arial"/>
                <w:sz w:val="15"/>
                <w:szCs w:val="15"/>
              </w:rPr>
              <w:t xml:space="preserve">75 and 45 days before expiry (Annex M)</w:t>
            </w:r>
          </w:p>
        </w:tc>
        <w:tc>
          <w:tcPr>
            <w:tcW w:w="1728" w:type="dxa"/>
          </w:tcPr>
          <w:p>
            <w:pPr>
              <w:spacing w:after="20" w:before="20"/>
              <w:rPr>
                <w:rFonts w:ascii="Arial" w:hAnsi="Arial" w:cs="Arial"/>
                <w:sz w:val="15"/>
                <w:szCs w:val="15"/>
              </w:rPr>
            </w:pPr>
            <w:r>
              <w:rPr>
                <w:rFonts w:ascii="Arial" w:hAnsi="Arial" w:cs="Arial"/>
                <w:sz w:val="15"/>
                <w:szCs w:val="15"/>
              </w:rPr>
              <w:t xml:space="preserve">BRRN.010</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Late Renewal Advice warning</w:t>
            </w:r>
          </w:p>
        </w:tc>
        <w:tc>
          <w:tcPr>
            <w:tcW w:w="3744" w:type="dxa"/>
          </w:tcPr>
          <w:p>
            <w:pPr>
              <w:spacing w:after="20" w:before="20"/>
              <w:rPr>
                <w:rFonts w:ascii="Arial" w:hAnsi="Arial" w:cs="Arial"/>
                <w:sz w:val="15"/>
                <w:szCs w:val="15"/>
              </w:rPr>
            </w:pPr>
            <w:r>
              <w:rPr>
                <w:rFonts w:ascii="Arial" w:hAnsi="Arial" w:cs="Arial"/>
                <w:sz w:val="15"/>
                <w:szCs w:val="15"/>
              </w:rPr>
              <w:t xml:space="preserve">Less than 30 days before expiry</w:t>
            </w:r>
          </w:p>
        </w:tc>
        <w:tc>
          <w:tcPr>
            <w:tcW w:w="1728" w:type="dxa"/>
          </w:tcPr>
          <w:p>
            <w:pPr>
              <w:spacing w:after="20" w:before="20"/>
              <w:rPr>
                <w:rFonts w:ascii="Arial" w:hAnsi="Arial" w:cs="Arial"/>
                <w:sz w:val="15"/>
                <w:szCs w:val="15"/>
              </w:rPr>
            </w:pPr>
            <w:r>
              <w:rPr>
                <w:rFonts w:ascii="Arial" w:hAnsi="Arial" w:cs="Arial"/>
                <w:sz w:val="15"/>
                <w:szCs w:val="15"/>
              </w:rPr>
              <w:t xml:space="preserve">BRRN.010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NRNS reminder checkpoint</w:t>
            </w:r>
          </w:p>
        </w:tc>
        <w:tc>
          <w:tcPr>
            <w:tcW w:w="3744" w:type="dxa"/>
          </w:tcPr>
          <w:p>
            <w:pPr>
              <w:spacing w:after="20" w:before="20"/>
              <w:rPr>
                <w:rFonts w:ascii="Arial" w:hAnsi="Arial" w:cs="Arial"/>
                <w:sz w:val="15"/>
                <w:szCs w:val="15"/>
              </w:rPr>
            </w:pPr>
            <w:r>
              <w:rPr>
                <w:rFonts w:ascii="Arial" w:hAnsi="Arial" w:cs="Arial"/>
                <w:sz w:val="15"/>
                <w:szCs w:val="15"/>
              </w:rPr>
              <w:t xml:space="preserve">75 days before expiry (Annex M)</w:t>
            </w:r>
          </w:p>
        </w:tc>
        <w:tc>
          <w:tcPr>
            <w:tcW w:w="1728" w:type="dxa"/>
          </w:tcPr>
          <w:p>
            <w:pPr>
              <w:spacing w:after="20" w:before="20"/>
              <w:rPr>
                <w:rFonts w:ascii="Arial" w:hAnsi="Arial" w:cs="Arial"/>
                <w:sz w:val="15"/>
                <w:szCs w:val="15"/>
              </w:rPr>
            </w:pPr>
            <w:r>
              <w:rPr>
                <w:rFonts w:ascii="Arial" w:hAnsi="Arial" w:cs="Arial"/>
                <w:sz w:val="15"/>
                <w:szCs w:val="15"/>
              </w:rPr>
              <w:t xml:space="preserve">BRRN.025</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NRNS waiting days after the effective expiry date</w:t>
            </w:r>
          </w:p>
        </w:tc>
        <w:tc>
          <w:tcPr>
            <w:tcW w:w="3744" w:type="dxa"/>
          </w:tcPr>
          <w:p>
            <w:pPr>
              <w:spacing w:after="20" w:before="20"/>
              <w:rPr>
                <w:rFonts w:ascii="Arial" w:hAnsi="Arial" w:cs="Arial"/>
                <w:sz w:val="15"/>
                <w:szCs w:val="15"/>
              </w:rPr>
            </w:pPr>
            <w:r>
              <w:rPr>
                <w:rFonts w:ascii="Arial" w:hAnsi="Arial" w:cs="Arial"/>
                <w:sz w:val="15"/>
                <w:szCs w:val="15"/>
              </w:rPr>
              <w:t xml:space="preserve">0 days, per segment</w:t>
            </w:r>
          </w:p>
        </w:tc>
        <w:tc>
          <w:tcPr>
            <w:tcW w:w="1728" w:type="dxa"/>
          </w:tcPr>
          <w:p>
            <w:pPr>
              <w:spacing w:after="20" w:before="20"/>
              <w:rPr>
                <w:rFonts w:ascii="Arial" w:hAnsi="Arial" w:cs="Arial"/>
                <w:sz w:val="15"/>
                <w:szCs w:val="15"/>
              </w:rPr>
            </w:pPr>
            <w:r>
              <w:rPr>
                <w:rFonts w:ascii="Arial" w:hAnsi="Arial" w:cs="Arial"/>
                <w:sz w:val="15"/>
                <w:szCs w:val="15"/>
              </w:rPr>
              <w:t xml:space="preserve">BRRN.037</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Non-acceptance letter</w:t>
            </w:r>
          </w:p>
        </w:tc>
        <w:tc>
          <w:tcPr>
            <w:tcW w:w="3744" w:type="dxa"/>
          </w:tcPr>
          <w:p>
            <w:pPr>
              <w:spacing w:after="20" w:before="20"/>
              <w:rPr>
                <w:rFonts w:ascii="Arial" w:hAnsi="Arial" w:cs="Arial"/>
                <w:sz w:val="15"/>
                <w:szCs w:val="15"/>
              </w:rPr>
            </w:pPr>
            <w:r>
              <w:rPr>
                <w:rFonts w:ascii="Arial" w:hAnsi="Arial" w:cs="Arial"/>
                <w:sz w:val="15"/>
                <w:szCs w:val="15"/>
              </w:rPr>
              <w:t xml:space="preserve">On the effective expiry date (0 days)</w:t>
            </w:r>
          </w:p>
        </w:tc>
        <w:tc>
          <w:tcPr>
            <w:tcW w:w="1728" w:type="dxa"/>
          </w:tcPr>
          <w:p>
            <w:pPr>
              <w:spacing w:after="20" w:before="20"/>
              <w:rPr>
                <w:rFonts w:ascii="Arial" w:hAnsi="Arial" w:cs="Arial"/>
                <w:sz w:val="15"/>
                <w:szCs w:val="15"/>
              </w:rPr>
            </w:pPr>
            <w:r>
              <w:rPr>
                <w:rFonts w:ascii="Arial" w:hAnsi="Arial" w:cs="Arial"/>
                <w:sz w:val="15"/>
                <w:szCs w:val="15"/>
              </w:rPr>
              <w:t xml:space="preserve">BRRN.025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No Advice Letter / Non-Renewal Letter</w:t>
            </w:r>
          </w:p>
        </w:tc>
        <w:tc>
          <w:tcPr>
            <w:tcW w:w="3744" w:type="dxa"/>
          </w:tcPr>
          <w:p>
            <w:pPr>
              <w:spacing w:after="20" w:before="20"/>
              <w:rPr>
                <w:rFonts w:ascii="Arial" w:hAnsi="Arial" w:cs="Arial"/>
                <w:sz w:val="15"/>
                <w:szCs w:val="15"/>
              </w:rPr>
            </w:pPr>
            <w:r>
              <w:rPr>
                <w:rFonts w:ascii="Arial" w:hAnsi="Arial" w:cs="Arial"/>
                <w:sz w:val="15"/>
                <w:szCs w:val="15"/>
              </w:rPr>
              <w:t xml:space="preserve">1 day after expiry; Non-CBG Non-Renewal Letter 3 days (Annex M)</w:t>
            </w:r>
          </w:p>
        </w:tc>
        <w:tc>
          <w:tcPr>
            <w:tcW w:w="1728" w:type="dxa"/>
          </w:tcPr>
          <w:p>
            <w:pPr>
              <w:spacing w:after="20" w:before="20"/>
              <w:rPr>
                <w:rFonts w:ascii="Arial" w:hAnsi="Arial" w:cs="Arial"/>
                <w:sz w:val="15"/>
                <w:szCs w:val="15"/>
              </w:rPr>
            </w:pPr>
            <w:r>
              <w:rPr>
                <w:rFonts w:ascii="Arial" w:hAnsi="Arial" w:cs="Arial"/>
                <w:sz w:val="15"/>
                <w:szCs w:val="15"/>
              </w:rPr>
              <w:t xml:space="preserve">BRRN.001, 037</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Re-open of Not for Renewal</w:t>
            </w:r>
          </w:p>
        </w:tc>
        <w:tc>
          <w:tcPr>
            <w:tcW w:w="3744" w:type="dxa"/>
          </w:tcPr>
          <w:p>
            <w:pPr>
              <w:spacing w:after="20" w:before="20"/>
              <w:rPr>
                <w:rFonts w:ascii="Arial" w:hAnsi="Arial" w:cs="Arial"/>
                <w:sz w:val="15"/>
                <w:szCs w:val="15"/>
              </w:rPr>
            </w:pPr>
            <w:r>
              <w:rPr>
                <w:rFonts w:ascii="Arial" w:hAnsi="Arial" w:cs="Arial"/>
                <w:sz w:val="15"/>
                <w:szCs w:val="15"/>
              </w:rPr>
              <w:t xml:space="preserve">Until the expiry date plus 30 days</w:t>
            </w:r>
          </w:p>
        </w:tc>
        <w:tc>
          <w:tcPr>
            <w:tcW w:w="1728" w:type="dxa"/>
          </w:tcPr>
          <w:p>
            <w:pPr>
              <w:spacing w:after="20" w:before="20"/>
              <w:rPr>
                <w:rFonts w:ascii="Arial" w:hAnsi="Arial" w:cs="Arial"/>
                <w:sz w:val="15"/>
                <w:szCs w:val="15"/>
              </w:rPr>
            </w:pPr>
            <w:r>
              <w:rPr>
                <w:rFonts w:ascii="Arial" w:hAnsi="Arial" w:cs="Arial"/>
                <w:sz w:val="15"/>
                <w:szCs w:val="15"/>
              </w:rPr>
              <w:t xml:space="preserve">BRD 2.004.10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Exception ageing alert</w:t>
            </w:r>
          </w:p>
        </w:tc>
        <w:tc>
          <w:tcPr>
            <w:tcW w:w="3744" w:type="dxa"/>
          </w:tcPr>
          <w:p>
            <w:pPr>
              <w:spacing w:after="20" w:before="20"/>
              <w:rPr>
                <w:rFonts w:ascii="Arial" w:hAnsi="Arial" w:cs="Arial"/>
                <w:sz w:val="15"/>
                <w:szCs w:val="15"/>
              </w:rPr>
            </w:pPr>
            <w:r>
              <w:rPr>
                <w:rFonts w:ascii="Arial" w:hAnsi="Arial" w:cs="Arial"/>
                <w:sz w:val="15"/>
                <w:szCs w:val="15"/>
              </w:rPr>
              <w:t xml:space="preserve">5 working days</w:t>
            </w:r>
          </w:p>
        </w:tc>
        <w:tc>
          <w:tcPr>
            <w:tcW w:w="1728" w:type="dxa"/>
          </w:tcPr>
          <w:p>
            <w:pPr>
              <w:spacing w:after="20" w:before="20"/>
              <w:rPr>
                <w:rFonts w:ascii="Arial" w:hAnsi="Arial" w:cs="Arial"/>
                <w:sz w:val="15"/>
                <w:szCs w:val="15"/>
              </w:rPr>
            </w:pPr>
            <w:r>
              <w:rPr>
                <w:rFonts w:ascii="Arial" w:hAnsi="Arial" w:cs="Arial"/>
                <w:sz w:val="15"/>
                <w:szCs w:val="15"/>
              </w:rPr>
              <w:t xml:space="preserve">BRRN.029 (R29-05)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Attention flag (ageing) of the listing</w:t>
            </w:r>
          </w:p>
        </w:tc>
        <w:tc>
          <w:tcPr>
            <w:tcW w:w="3744" w:type="dxa"/>
          </w:tcPr>
          <w:p>
            <w:pPr>
              <w:spacing w:after="20" w:before="20"/>
              <w:rPr>
                <w:rFonts w:ascii="Arial" w:hAnsi="Arial" w:cs="Arial"/>
                <w:sz w:val="15"/>
                <w:szCs w:val="15"/>
              </w:rPr>
            </w:pPr>
            <w:r>
              <w:rPr>
                <w:rFonts w:ascii="Arial" w:hAnsi="Arial" w:cs="Arial"/>
                <w:sz w:val="15"/>
                <w:szCs w:val="15"/>
              </w:rPr>
              <w:t xml:space="preserve">IBG 60, Leasing 60, others 30 days before expiry</w:t>
            </w:r>
          </w:p>
        </w:tc>
        <w:tc>
          <w:tcPr>
            <w:tcW w:w="1728" w:type="dxa"/>
          </w:tcPr>
          <w:p>
            <w:pPr>
              <w:spacing w:after="20" w:before="20"/>
              <w:rPr>
                <w:rFonts w:ascii="Arial" w:hAnsi="Arial" w:cs="Arial"/>
                <w:sz w:val="15"/>
                <w:szCs w:val="15"/>
              </w:rPr>
            </w:pPr>
            <w:r>
              <w:rPr>
                <w:rFonts w:ascii="Arial" w:hAnsi="Arial" w:cs="Arial"/>
                <w:sz w:val="15"/>
                <w:szCs w:val="15"/>
              </w:rPr>
              <w:t xml:space="preserve">BRRN.036</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Insurer reply days</w:t>
            </w:r>
          </w:p>
        </w:tc>
        <w:tc>
          <w:tcPr>
            <w:tcW w:w="3744" w:type="dxa"/>
          </w:tcPr>
          <w:p>
            <w:pPr>
              <w:spacing w:after="20" w:before="20"/>
              <w:rPr>
                <w:rFonts w:ascii="Arial" w:hAnsi="Arial" w:cs="Arial"/>
                <w:sz w:val="15"/>
                <w:szCs w:val="15"/>
              </w:rPr>
            </w:pPr>
            <w:r>
              <w:rPr>
                <w:rFonts w:ascii="Arial" w:hAnsi="Arial" w:cs="Arial"/>
                <w:sz w:val="15"/>
                <w:szCs w:val="15"/>
              </w:rPr>
              <w:t xml:space="preserve">10 days after sending</w:t>
            </w:r>
          </w:p>
        </w:tc>
        <w:tc>
          <w:tcPr>
            <w:tcW w:w="1728" w:type="dxa"/>
          </w:tcPr>
          <w:p>
            <w:pPr>
              <w:spacing w:after="20" w:before="20"/>
              <w:rPr>
                <w:rFonts w:ascii="Arial" w:hAnsi="Arial" w:cs="Arial"/>
                <w:sz w:val="15"/>
                <w:szCs w:val="15"/>
              </w:rPr>
            </w:pPr>
            <w:r>
              <w:rPr>
                <w:rFonts w:ascii="Arial" w:hAnsi="Arial" w:cs="Arial"/>
                <w:sz w:val="15"/>
                <w:szCs w:val="15"/>
              </w:rPr>
              <w:t xml:space="preserve">BRD 3.009</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Hold cover durations</w:t>
            </w:r>
          </w:p>
        </w:tc>
        <w:tc>
          <w:tcPr>
            <w:tcW w:w="3744" w:type="dxa"/>
          </w:tcPr>
          <w:p>
            <w:pPr>
              <w:spacing w:after="20" w:before="20"/>
              <w:rPr>
                <w:rFonts w:ascii="Arial" w:hAnsi="Arial" w:cs="Arial"/>
                <w:sz w:val="15"/>
                <w:szCs w:val="15"/>
              </w:rPr>
            </w:pPr>
            <w:r>
              <w:rPr>
                <w:rFonts w:ascii="Arial" w:hAnsi="Arial" w:cs="Arial"/>
                <w:sz w:val="15"/>
                <w:szCs w:val="15"/>
              </w:rPr>
              <w:t xml:space="preserve">Non-CBG 30, CBG 90; transferred CBG Home 30, CBG Motor 60 days (FRRN.036.01)</w:t>
            </w:r>
          </w:p>
        </w:tc>
        <w:tc>
          <w:tcPr>
            <w:tcW w:w="1728" w:type="dxa"/>
          </w:tcPr>
          <w:p>
            <w:pPr>
              <w:spacing w:after="20" w:before="20"/>
              <w:rPr>
                <w:rFonts w:ascii="Arial" w:hAnsi="Arial" w:cs="Arial"/>
                <w:sz w:val="15"/>
                <w:szCs w:val="15"/>
              </w:rPr>
            </w:pPr>
            <w:r>
              <w:rPr>
                <w:rFonts w:ascii="Arial" w:hAnsi="Arial" w:cs="Arial"/>
                <w:sz w:val="15"/>
                <w:szCs w:val="15"/>
              </w:rPr>
              <w:t xml:space="preserve">BRRN.042</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Placement turnaround time</w:t>
            </w:r>
          </w:p>
        </w:tc>
        <w:tc>
          <w:tcPr>
            <w:tcW w:w="3744" w:type="dxa"/>
          </w:tcPr>
          <w:p>
            <w:pPr>
              <w:keepNext/>
              <w:spacing w:after="20" w:before="20"/>
              <w:rPr>
                <w:rFonts w:ascii="Arial" w:hAnsi="Arial" w:cs="Arial"/>
                <w:sz w:val="15"/>
                <w:szCs w:val="15"/>
              </w:rPr>
            </w:pPr>
            <w:r>
              <w:rPr>
                <w:rFonts w:ascii="Arial" w:hAnsi="Arial" w:cs="Arial"/>
                <w:sz w:val="15"/>
                <w:szCs w:val="15"/>
              </w:rPr>
              <w:t xml:space="preserve">3 business days packaged, 10 non-package; cut-off 3 PM (FRRN.29.05)</w:t>
            </w:r>
          </w:p>
        </w:tc>
        <w:tc>
          <w:tcPr>
            <w:tcW w:w="1728" w:type="dxa"/>
          </w:tcPr>
          <w:p>
            <w:pPr>
              <w:keepNext/>
              <w:spacing w:after="20" w:before="20"/>
              <w:rPr>
                <w:rFonts w:ascii="Arial" w:hAnsi="Arial" w:cs="Arial"/>
                <w:sz w:val="15"/>
                <w:szCs w:val="15"/>
              </w:rPr>
            </w:pPr>
            <w:r>
              <w:rPr>
                <w:rFonts w:ascii="Arial" w:hAnsi="Arial" w:cs="Arial"/>
                <w:sz w:val="15"/>
                <w:szCs w:val="15"/>
              </w:rPr>
              <w:t xml:space="preserve">BRRN.040</w:t>
            </w:r>
          </w:p>
        </w:tc>
        <w:tc>
          <w:tcPr>
            <w:tcW w:w="2015" w:type="dxa"/>
          </w:tcPr>
          <w:p>
            <w:pPr>
              <w:keepNext/>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Inactivity warning and session end</w:t>
            </w:r>
          </w:p>
        </w:tc>
        <w:tc>
          <w:tcPr>
            <w:tcW w:w="3744" w:type="dxa"/>
          </w:tcPr>
          <w:p>
            <w:pPr>
              <w:keepNext/>
              <w:spacing w:after="20" w:before="20"/>
              <w:rPr>
                <w:rFonts w:ascii="Arial" w:hAnsi="Arial" w:cs="Arial"/>
                <w:sz w:val="15"/>
                <w:szCs w:val="15"/>
              </w:rPr>
            </w:pPr>
            <w:r>
              <w:rPr>
                <w:rFonts w:ascii="Arial" w:hAnsi="Arial" w:cs="Arial"/>
                <w:sz w:val="15"/>
                <w:szCs w:val="15"/>
              </w:rPr>
              <w:t xml:space="preserve">15 and 30 minutes</w:t>
            </w:r>
          </w:p>
        </w:tc>
        <w:tc>
          <w:tcPr>
            <w:tcW w:w="1728" w:type="dxa"/>
          </w:tcPr>
          <w:p>
            <w:pPr>
              <w:keepNext/>
              <w:spacing w:after="20" w:before="20"/>
              <w:rPr>
                <w:rFonts w:ascii="Arial" w:hAnsi="Arial" w:cs="Arial"/>
                <w:sz w:val="15"/>
                <w:szCs w:val="15"/>
              </w:rPr>
            </w:pPr>
            <w:r>
              <w:rPr>
                <w:rFonts w:ascii="Arial" w:hAnsi="Arial" w:cs="Arial"/>
                <w:sz w:val="15"/>
                <w:szCs w:val="15"/>
              </w:rPr>
              <w:t xml:space="preserve">BRD x.001</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Lines excluded from Renewal</w:t>
            </w:r>
          </w:p>
        </w:tc>
        <w:tc>
          <w:tcPr>
            <w:tcW w:w="3744" w:type="dxa"/>
          </w:tcPr>
          <w:p>
            <w:pPr>
              <w:spacing w:after="20" w:before="20"/>
              <w:rPr>
                <w:rFonts w:ascii="Arial" w:hAnsi="Arial" w:cs="Arial"/>
                <w:sz w:val="15"/>
                <w:szCs w:val="15"/>
              </w:rPr>
            </w:pPr>
            <w:r>
              <w:rPr>
                <w:rFonts w:ascii="Arial" w:hAnsi="Arial" w:cs="Arial"/>
                <w:sz w:val="15"/>
                <w:szCs w:val="15"/>
              </w:rPr>
              <w:t xml:space="preserve">HMO, group life, group personal accident (Employee Benefits)</w:t>
            </w:r>
          </w:p>
        </w:tc>
        <w:tc>
          <w:tcPr>
            <w:tcW w:w="1728" w:type="dxa"/>
          </w:tcPr>
          <w:p>
            <w:pPr>
              <w:spacing w:after="20" w:before="20"/>
              <w:rPr>
                <w:rFonts w:ascii="Arial" w:hAnsi="Arial" w:cs="Arial"/>
                <w:sz w:val="15"/>
                <w:szCs w:val="15"/>
              </w:rPr>
            </w:pPr>
            <w:r>
              <w:rPr>
                <w:rFonts w:ascii="Arial" w:hAnsi="Arial" w:cs="Arial"/>
                <w:sz w:val="15"/>
                <w:szCs w:val="15"/>
              </w:rPr>
              <w:t xml:space="preserve">Decision D3</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Renewal dispositions</w:t>
            </w:r>
          </w:p>
        </w:tc>
        <w:tc>
          <w:tcPr>
            <w:tcW w:w="7776" w:type="dxa"/>
          </w:tcPr>
          <w:p>
            <w:pPr>
              <w:spacing w:after="20" w:before="20"/>
              <w:rPr>
                <w:rFonts w:ascii="Arial" w:hAnsi="Arial" w:cs="Arial"/>
                <w:sz w:val="16"/>
                <w:szCs w:val="16"/>
              </w:rPr>
            </w:pPr>
            <w:r>
              <w:rPr>
                <w:rFonts w:ascii="Arial" w:hAnsi="Arial" w:cs="Arial"/>
                <w:sz w:val="16"/>
                <w:szCs w:val="16"/>
              </w:rPr>
              <w:t xml:space="preserve">For Renewal; Not for Renewal; For Quotation; For Proposal; Lost Business (labels maintained; the values drive the workflow)</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Non-renewal reasons</w:t>
            </w:r>
          </w:p>
        </w:tc>
        <w:tc>
          <w:tcPr>
            <w:tcW w:w="7776" w:type="dxa"/>
          </w:tcPr>
          <w:p>
            <w:pPr>
              <w:spacing w:after="20" w:before="20"/>
              <w:rPr>
                <w:rFonts w:ascii="Arial" w:hAnsi="Arial" w:cs="Arial"/>
                <w:sz w:val="16"/>
                <w:szCs w:val="16"/>
              </w:rPr>
            </w:pPr>
            <w:r>
              <w:rPr>
                <w:rFonts w:ascii="Arial" w:hAnsi="Arial" w:cs="Arial"/>
                <w:sz w:val="16"/>
                <w:szCs w:val="16"/>
              </w:rPr>
              <w:t xml:space="preserve">The ten reasons of the BRD and the eleven of FRRN.014.02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Return reasons</w:t>
            </w:r>
          </w:p>
        </w:tc>
        <w:tc>
          <w:tcPr>
            <w:tcW w:w="7776" w:type="dxa"/>
          </w:tcPr>
          <w:p>
            <w:pPr>
              <w:spacing w:after="20" w:before="20"/>
              <w:rPr>
                <w:rFonts w:ascii="Arial" w:hAnsi="Arial" w:cs="Arial"/>
                <w:sz w:val="16"/>
                <w:szCs w:val="16"/>
              </w:rPr>
            </w:pPr>
            <w:r>
              <w:rPr>
                <w:rFonts w:ascii="Arial" w:hAnsi="Arial" w:cs="Arial"/>
                <w:sz w:val="16"/>
                <w:szCs w:val="16"/>
              </w:rPr>
              <w:t xml:space="preserve">The 39 reasons of Annex V and Disapproved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Transfer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 (requirements collection workbook)</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Follow-up channels and outcomes</w:t>
            </w:r>
          </w:p>
        </w:tc>
        <w:tc>
          <w:tcPr>
            <w:tcW w:w="7776" w:type="dxa"/>
          </w:tcPr>
          <w:p>
            <w:pPr>
              <w:spacing w:after="20" w:before="20"/>
              <w:rPr>
                <w:rFonts w:ascii="Arial" w:hAnsi="Arial" w:cs="Arial"/>
                <w:sz w:val="16"/>
                <w:szCs w:val="16"/>
              </w:rPr>
            </w:pPr>
            <w:r>
              <w:rPr>
                <w:rFonts w:ascii="Arial" w:hAnsi="Arial" w:cs="Arial"/>
                <w:sz w:val="16"/>
                <w:szCs w:val="16"/>
              </w:rPr>
              <w:t xml:space="preserve">Call, E-mail, SMS; outcomes 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Override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 dispositions</w:t>
            </w:r>
          </w:p>
        </w:tc>
        <w:tc>
          <w:tcPr>
            <w:tcW w:w="7776" w:type="dxa"/>
          </w:tcPr>
          <w:p>
            <w:pPr>
              <w:spacing w:after="20" w:before="20"/>
              <w:rPr>
                <w:rFonts w:ascii="Arial" w:hAnsi="Arial" w:cs="Arial"/>
                <w:sz w:val="16"/>
                <w:szCs w:val="16"/>
              </w:rPr>
            </w:pPr>
            <w:r>
              <w:rPr>
                <w:rFonts w:ascii="Arial" w:hAnsi="Arial" w:cs="Arial"/>
                <w:sz w:val="16"/>
                <w:szCs w:val="16"/>
              </w:rPr>
              <w:t xml:space="preserve">The nine values of FRRN.013.02, each counted as Approve, Revise or Reject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Client acceptance statuses</w:t>
            </w:r>
          </w:p>
        </w:tc>
        <w:tc>
          <w:tcPr>
            <w:tcW w:w="7776" w:type="dxa"/>
          </w:tcPr>
          <w:p>
            <w:pPr>
              <w:spacing w:after="20" w:before="20"/>
              <w:rPr>
                <w:rFonts w:ascii="Arial" w:hAnsi="Arial" w:cs="Arial"/>
                <w:sz w:val="16"/>
                <w:szCs w:val="16"/>
              </w:rPr>
            </w:pPr>
            <w:r>
              <w:rPr>
                <w:rFonts w:ascii="Arial" w:hAnsi="Arial" w:cs="Arial"/>
                <w:sz w:val="16"/>
                <w:szCs w:val="16"/>
              </w:rPr>
              <w:t xml:space="preserve">Pending Client Response; Accepted; Rejected; Request for Revision; Not Applicable (FRRN.025.01)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Placement rejection reasons</w:t>
            </w:r>
          </w:p>
        </w:tc>
        <w:tc>
          <w:tcPr>
            <w:tcW w:w="7776" w:type="dxa"/>
          </w:tcPr>
          <w:p>
            <w:pPr>
              <w:keepNext/>
              <w:spacing w:after="20" w:before="20"/>
              <w:rPr>
                <w:rFonts w:ascii="Arial" w:hAnsi="Arial" w:cs="Arial"/>
                <w:sz w:val="16"/>
                <w:szCs w:val="16"/>
              </w:rPr>
            </w:pPr>
            <w:r>
              <w:rPr>
                <w:rFonts w:ascii="Arial" w:hAnsi="Arial" w:cs="Arial"/>
                <w:sz w:val="16"/>
                <w:szCs w:val="16"/>
              </w:rPr>
              <w:t xml:space="preserve">The reasons of FRRN.030.01.02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KYC statuses</w:t>
            </w:r>
          </w:p>
        </w:tc>
        <w:tc>
          <w:tcPr>
            <w:tcW w:w="7776" w:type="dxa"/>
          </w:tcPr>
          <w:p>
            <w:pPr>
              <w:keepNext/>
              <w:spacing w:after="20" w:before="20"/>
              <w:rPr>
                <w:rFonts w:ascii="Arial" w:hAnsi="Arial" w:cs="Arial"/>
                <w:sz w:val="16"/>
                <w:szCs w:val="16"/>
              </w:rPr>
            </w:pPr>
            <w:r>
              <w:rPr>
                <w:rFonts w:ascii="Arial" w:hAnsi="Arial" w:cs="Arial"/>
                <w:sz w:val="16"/>
                <w:szCs w:val="16"/>
              </w:rPr>
              <w:t xml:space="preserve">Due; Upcoming; Not Required; Pending Follow-Up; Completed (FRRN.039.02)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Document types of Renewal</w:t>
            </w:r>
          </w:p>
        </w:tc>
        <w:tc>
          <w:tcPr>
            <w:tcW w:w="7776" w:type="dxa"/>
          </w:tcPr>
          <w:p>
            <w:pPr>
              <w:spacing w:after="20" w:before="20"/>
              <w:rPr>
                <w:rFonts w:ascii="Arial" w:hAnsi="Arial" w:cs="Arial"/>
                <w:sz w:val="16"/>
                <w:szCs w:val="16"/>
              </w:rPr>
            </w:pPr>
            <w:r>
              <w:rPr>
                <w:rFonts w:ascii="Arial" w:hAnsi="Arial" w:cs="Arial"/>
                <w:sz w:val="16"/>
                <w:szCs w:val="16"/>
              </w:rPr>
              <w:t xml:space="preserve">RA acceptance; signed Renewal Advice; LAMD report; insurer disposition file; renewal letter; Renewal Advice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AC.9 Settings for the points BDOI decides</w:t>
      </w:r>
    </w:p>
    <w:p>
      <w:pPr>
        <w:rPr>
          <w:rFonts w:ascii="Arial" w:hAnsi="Arial" w:cs="Arial"/>
        </w:rPr>
      </w:pPr>
      <w:r>
        <w:rPr>
          <w:rFonts w:ascii="Arial" w:hAnsi="Arial" w:cs="Arial"/>
        </w:rPr>
        <w:t xml:space="preserve">The points where BDOI's FRS and the BRD differ are offered both ways in BIBS, each chosen by a setting that the Business Administrator changes with maker-checker, without a release. BDOI's decision only confirms the value; the points stay in Annex AO as Configurable - BDOI to confirm the setting. The settings without a point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89"/>
        <w:gridCol w:w="4320"/>
        <w:gridCol w:w="1889"/>
        <w:gridCol w:w="1080"/>
        <w:gridCol w:w="1620"/>
      </w:tblGrid>
      <w:tr>
        <w:trPr>
          <w:cantSplit/>
          <w:tblHeader/>
        </w:trPr>
        <w:tc>
          <w:tcPr>
            <w:tcW w:w="18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w:t>
            </w:r>
          </w:p>
        </w:tc>
        <w:tc>
          <w:tcPr>
            <w:tcW w:w="43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Values</w:t>
            </w:r>
          </w:p>
        </w:tc>
        <w:tc>
          <w:tcPr>
            <w:tcW w:w="18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Default</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Settles (Annex AO)</w:t>
            </w:r>
          </w:p>
        </w:tc>
        <w:tc>
          <w:tcPr>
            <w:tcW w:w="16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Decided by</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Third bucket and missing data</w:t>
            </w:r>
          </w:p>
        </w:tc>
        <w:tc>
          <w:tcPr>
            <w:tcW w:w="4320" w:type="dxa"/>
          </w:tcPr>
          <w:p>
            <w:pPr>
              <w:spacing w:after="20" w:before="20"/>
              <w:rPr>
                <w:rFonts w:ascii="Arial" w:hAnsi="Arial" w:cs="Arial"/>
                <w:sz w:val="15"/>
                <w:szCs w:val="15"/>
              </w:rPr>
            </w:pPr>
            <w:r>
              <w:rPr>
                <w:rFonts w:ascii="Arial" w:hAnsi="Arial" w:cs="Arial"/>
                <w:sz w:val="15"/>
                <w:szCs w:val="15"/>
              </w:rPr>
              <w:t xml:space="preserve">the third panel of the renewal accounts is Non-Renewable (default, BDOI's panels Clean, Review, Non-Renewable and All, the Exception accounts shown under Review) or Exception (the BRD's Clean, Review and Exception).</w:t>
            </w:r>
          </w:p>
        </w:tc>
        <w:tc>
          <w:tcPr>
            <w:tcW w:w="1889" w:type="dxa"/>
          </w:tcPr>
          <w:p>
            <w:pPr>
              <w:spacing w:after="20" w:before="20"/>
              <w:rPr>
                <w:rFonts w:ascii="Arial" w:hAnsi="Arial" w:cs="Arial"/>
                <w:sz w:val="15"/>
                <w:szCs w:val="15"/>
              </w:rPr>
            </w:pPr>
            <w:r>
              <w:rPr>
                <w:rFonts w:ascii="Arial" w:hAnsi="Arial" w:cs="Arial"/>
                <w:sz w:val="15"/>
                <w:szCs w:val="15"/>
              </w:rPr>
              <w:t xml:space="preserve">BDOI's panels Clean, Review, Non-Renewable and All, the Exception accounts shown under Review</w:t>
            </w:r>
          </w:p>
        </w:tc>
        <w:tc>
          <w:tcPr>
            <w:tcW w:w="1080" w:type="dxa"/>
          </w:tcPr>
          <w:p>
            <w:pPr>
              <w:spacing w:after="20" w:before="20"/>
              <w:rPr>
                <w:rFonts w:ascii="Arial" w:hAnsi="Arial" w:cs="Arial"/>
                <w:sz w:val="15"/>
                <w:szCs w:val="15"/>
              </w:rPr>
            </w:pPr>
            <w:r>
              <w:rPr>
                <w:rFonts w:ascii="Arial" w:hAnsi="Arial" w:cs="Arial"/>
                <w:sz w:val="15"/>
                <w:szCs w:val="15"/>
              </w:rPr>
              <w:t xml:space="preserve">C01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TSI above PHP 250M</w:t>
            </w:r>
          </w:p>
        </w:tc>
        <w:tc>
          <w:tcPr>
            <w:tcW w:w="4320" w:type="dxa"/>
          </w:tcPr>
          <w:p>
            <w:pPr>
              <w:spacing w:after="20" w:before="20"/>
              <w:rPr>
                <w:rFonts w:ascii="Arial" w:hAnsi="Arial" w:cs="Arial"/>
                <w:sz w:val="15"/>
                <w:szCs w:val="15"/>
              </w:rPr>
            </w:pPr>
            <w:r>
              <w:rPr>
                <w:rFonts w:ascii="Arial" w:hAnsi="Arial" w:cs="Arial"/>
                <w:sz w:val="15"/>
                <w:szCs w:val="15"/>
              </w:rPr>
              <w:t xml:space="preserve">an account above the sum insured threshold is Clean For Quotation and goes to the TSU (default, BDOI's rule) or Review with a proposal for the TSU.</w:t>
            </w:r>
          </w:p>
        </w:tc>
        <w:tc>
          <w:tcPr>
            <w:tcW w:w="1889" w:type="dxa"/>
          </w:tcPr>
          <w:p>
            <w:pPr>
              <w:spacing w:after="20" w:before="20"/>
              <w:rPr>
                <w:rFonts w:ascii="Arial" w:hAnsi="Arial" w:cs="Arial"/>
                <w:sz w:val="15"/>
                <w:szCs w:val="15"/>
              </w:rPr>
            </w:pPr>
            <w:r>
              <w:rPr>
                <w:rFonts w:ascii="Arial" w:hAnsi="Arial" w:cs="Arial"/>
                <w:sz w:val="15"/>
                <w:szCs w:val="15"/>
              </w:rPr>
              <w:t xml:space="preserve">BDOI's rule</w:t>
            </w:r>
          </w:p>
        </w:tc>
        <w:tc>
          <w:tcPr>
            <w:tcW w:w="1080" w:type="dxa"/>
          </w:tcPr>
          <w:p>
            <w:pPr>
              <w:spacing w:after="20" w:before="20"/>
              <w:rPr>
                <w:rFonts w:ascii="Arial" w:hAnsi="Arial" w:cs="Arial"/>
                <w:sz w:val="15"/>
                <w:szCs w:val="15"/>
              </w:rPr>
            </w:pPr>
            <w:r>
              <w:rPr>
                <w:rFonts w:ascii="Arial" w:hAnsi="Arial" w:cs="Arial"/>
                <w:sz w:val="15"/>
                <w:szCs w:val="15"/>
              </w:rPr>
              <w:t xml:space="preserve">C02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Assignment of accounts</w:t>
            </w:r>
          </w:p>
        </w:tc>
        <w:tc>
          <w:tcPr>
            <w:tcW w:w="4320" w:type="dxa"/>
          </w:tcPr>
          <w:p>
            <w:pPr>
              <w:spacing w:after="20" w:before="20"/>
              <w:rPr>
                <w:rFonts w:ascii="Arial" w:hAnsi="Arial" w:cs="Arial"/>
                <w:sz w:val="15"/>
                <w:szCs w:val="15"/>
              </w:rPr>
            </w:pPr>
            <w:r>
              <w:rPr>
                <w:rFonts w:ascii="Arial" w:hAnsi="Arial" w:cs="Arial"/>
                <w:sz w:val="15"/>
                <w:szCs w:val="15"/>
              </w:rPr>
              <w:t xml:space="preserve">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C06</w:t>
            </w:r>
          </w:p>
        </w:tc>
        <w:tc>
          <w:tcPr>
            <w:tcW w:w="1620" w:type="dxa"/>
          </w:tcPr>
          <w:p>
            <w:pPr>
              <w:spacing w:after="20" w:before="20"/>
              <w:rPr>
                <w:rFonts w:ascii="Arial" w:hAnsi="Arial" w:cs="Arial"/>
                <w:sz w:val="15"/>
                <w:szCs w:val="15"/>
              </w:rPr>
            </w:pPr>
            <w:r>
              <w:rPr>
                <w:rFonts w:ascii="Arial" w:hAnsi="Arial" w:cs="Arial"/>
                <w:sz w:val="15"/>
                <w:szCs w:val="15"/>
              </w:rPr>
              <w:t xml:space="preserve">Marketing and Processing Heads</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Transfer to another unit</w:t>
            </w:r>
          </w:p>
        </w:tc>
        <w:tc>
          <w:tcPr>
            <w:tcW w:w="4320" w:type="dxa"/>
          </w:tcPr>
          <w:p>
            <w:pPr>
              <w:spacing w:after="20" w:before="20"/>
              <w:rPr>
                <w:rFonts w:ascii="Arial" w:hAnsi="Arial" w:cs="Arial"/>
                <w:sz w:val="15"/>
                <w:szCs w:val="15"/>
              </w:rPr>
            </w:pPr>
            <w:r>
              <w:rPr>
                <w:rFonts w:ascii="Arial" w:hAnsi="Arial" w:cs="Arial"/>
                <w:sz w:val="15"/>
                <w:szCs w:val="15"/>
              </w:rPr>
              <w:t xml:space="preserve">a transfer to another Marketing unit is a referral (the receiving unit opens a New Business account and the renewal keeps its owner, BDOI's text), a move of the account (the BRD), or both offered to the user (default).</w:t>
            </w:r>
          </w:p>
        </w:tc>
        <w:tc>
          <w:tcPr>
            <w:tcW w:w="1889" w:type="dxa"/>
          </w:tcPr>
          <w:p>
            <w:pPr>
              <w:spacing w:after="20" w:before="20"/>
              <w:rPr>
                <w:rFonts w:ascii="Arial" w:hAnsi="Arial" w:cs="Arial"/>
                <w:sz w:val="15"/>
                <w:szCs w:val="15"/>
              </w:rPr>
            </w:pPr>
            <w:r>
              <w:rPr>
                <w:rFonts w:ascii="Arial" w:hAnsi="Arial" w:cs="Arial"/>
                <w:sz w:val="15"/>
                <w:szCs w:val="15"/>
              </w:rPr>
              <w:t xml:space="preserve">As delivered</w:t>
            </w:r>
          </w:p>
        </w:tc>
        <w:tc>
          <w:tcPr>
            <w:tcW w:w="1080" w:type="dxa"/>
          </w:tcPr>
          <w:p>
            <w:pPr>
              <w:spacing w:after="20" w:before="20"/>
              <w:rPr>
                <w:rFonts w:ascii="Arial" w:hAnsi="Arial" w:cs="Arial"/>
                <w:sz w:val="15"/>
                <w:szCs w:val="15"/>
              </w:rPr>
            </w:pPr>
            <w:r>
              <w:rPr>
                <w:rFonts w:ascii="Arial" w:hAnsi="Arial" w:cs="Arial"/>
                <w:sz w:val="15"/>
                <w:szCs w:val="15"/>
              </w:rPr>
              <w:t xml:space="preserve">C07</w:t>
            </w:r>
          </w:p>
        </w:tc>
        <w:tc>
          <w:tcPr>
            <w:tcW w:w="1620" w:type="dxa"/>
          </w:tcPr>
          <w:p>
            <w:pPr>
              <w:spacing w:after="20" w:before="20"/>
              <w:rPr>
                <w:rFonts w:ascii="Arial" w:hAnsi="Arial" w:cs="Arial"/>
                <w:sz w:val="15"/>
                <w:szCs w:val="15"/>
              </w:rPr>
            </w:pPr>
            <w:r>
              <w:rPr>
                <w:rFonts w:ascii="Arial" w:hAnsi="Arial" w:cs="Arial"/>
                <w:sz w:val="15"/>
                <w:szCs w:val="15"/>
              </w:rPr>
              <w:t xml:space="preserve">Marketing Heads</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Lock of the account</w:t>
            </w:r>
          </w:p>
        </w:tc>
        <w:tc>
          <w:tcPr>
            <w:tcW w:w="4320" w:type="dxa"/>
          </w:tcPr>
          <w:p>
            <w:pPr>
              <w:spacing w:after="20" w:before="20"/>
              <w:rPr>
                <w:rFonts w:ascii="Arial" w:hAnsi="Arial" w:cs="Arial"/>
                <w:sz w:val="15"/>
                <w:szCs w:val="15"/>
              </w:rPr>
            </w:pPr>
            <w:r>
              <w:rPr>
                <w:rFonts w:ascii="Arial" w:hAnsi="Arial" w:cs="Arial"/>
                <w:sz w:val="15"/>
                <w:szCs w:val="15"/>
              </w:rPr>
              <w:t xml:space="preserve">Marketing can no longer change the account once the Renewal Advice is generated (default, BDOI's text) or once it is posted and the placement is sent.</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C11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Hold cover duration and trigger</w:t>
            </w:r>
          </w:p>
        </w:tc>
        <w:tc>
          <w:tcPr>
            <w:tcW w:w="4320" w:type="dxa"/>
          </w:tcPr>
          <w:p>
            <w:pPr>
              <w:spacing w:after="20" w:before="20"/>
              <w:rPr>
                <w:rFonts w:ascii="Arial" w:hAnsi="Arial" w:cs="Arial"/>
                <w:sz w:val="15"/>
                <w:szCs w:val="15"/>
              </w:rPr>
            </w:pPr>
            <w:r>
              <w:rPr>
                <w:rFonts w:ascii="Arial" w:hAnsi="Arial" w:cs="Arial"/>
                <w:sz w:val="15"/>
                <w:szCs w:val="15"/>
              </w:rPr>
              <w:t xml:space="preserve">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889" w:type="dxa"/>
          </w:tcPr>
          <w:p>
            <w:pPr>
              <w:spacing w:after="20" w:before="20"/>
              <w:rPr>
                <w:rFonts w:ascii="Arial" w:hAnsi="Arial" w:cs="Arial"/>
                <w:sz w:val="15"/>
                <w:szCs w:val="15"/>
              </w:rPr>
            </w:pPr>
            <w:r>
              <w:rPr>
                <w:rFonts w:ascii="Arial" w:hAnsi="Arial" w:cs="Arial"/>
                <w:sz w:val="15"/>
                <w:szCs w:val="15"/>
              </w:rPr>
              <w:t xml:space="preserve">-</w:t>
            </w:r>
          </w:p>
        </w:tc>
        <w:tc>
          <w:tcPr>
            <w:tcW w:w="1080" w:type="dxa"/>
          </w:tcPr>
          <w:p>
            <w:pPr>
              <w:spacing w:after="20" w:before="20"/>
              <w:rPr>
                <w:rFonts w:ascii="Arial" w:hAnsi="Arial" w:cs="Arial"/>
                <w:sz w:val="15"/>
                <w:szCs w:val="15"/>
              </w:rPr>
            </w:pPr>
            <w:r>
              <w:rPr>
                <w:rFonts w:ascii="Arial" w:hAnsi="Arial" w:cs="Arial"/>
                <w:sz w:val="15"/>
                <w:szCs w:val="15"/>
              </w:rPr>
              <w:t xml:space="preserve">C12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Renewal Advice notices</w:t>
            </w:r>
          </w:p>
        </w:tc>
        <w:tc>
          <w:tcPr>
            <w:tcW w:w="4320" w:type="dxa"/>
          </w:tcPr>
          <w:p>
            <w:pPr>
              <w:spacing w:after="20" w:before="20"/>
              <w:rPr>
                <w:rFonts w:ascii="Arial" w:hAnsi="Arial" w:cs="Arial"/>
                <w:sz w:val="15"/>
                <w:szCs w:val="15"/>
              </w:rPr>
            </w:pPr>
            <w:r>
              <w:rPr>
                <w:rFonts w:ascii="Arial" w:hAnsi="Arial" w:cs="Arial"/>
                <w:sz w:val="15"/>
                <w:szCs w:val="15"/>
              </w:rPr>
              <w:t xml:space="preserve">the Renewal Advice notice follows the expiry, First Notice from 75 days and Last Notice from 45 days before expiry (default, BDOI's text), or is chosen by the user.</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C13</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NAL and Non-Renewal Letter</w:t>
            </w:r>
          </w:p>
        </w:tc>
        <w:tc>
          <w:tcPr>
            <w:tcW w:w="4320" w:type="dxa"/>
          </w:tcPr>
          <w:p>
            <w:pPr>
              <w:spacing w:after="20" w:before="20"/>
              <w:rPr>
                <w:rFonts w:ascii="Arial" w:hAnsi="Arial" w:cs="Arial"/>
                <w:sz w:val="15"/>
                <w:szCs w:val="15"/>
              </w:rPr>
            </w:pPr>
            <w:r>
              <w:rPr>
                <w:rFonts w:ascii="Arial" w:hAnsi="Arial" w:cs="Arial"/>
                <w:sz w:val="15"/>
                <w:szCs w:val="15"/>
              </w:rPr>
              <w:t xml:space="preserve">the No Advice Letter 1 day and the Non-Renewal Letter 1 day (CBG Motor) or 3 days (Non-CBG) after the effective expiry date, each a setting; the two letters exclude each other.</w:t>
            </w:r>
          </w:p>
        </w:tc>
        <w:tc>
          <w:tcPr>
            <w:tcW w:w="1889" w:type="dxa"/>
          </w:tcPr>
          <w:p>
            <w:pPr>
              <w:spacing w:after="20" w:before="20"/>
              <w:rPr>
                <w:rFonts w:ascii="Arial" w:hAnsi="Arial" w:cs="Arial"/>
                <w:sz w:val="15"/>
                <w:szCs w:val="15"/>
              </w:rPr>
            </w:pPr>
            <w:r>
              <w:rPr>
                <w:rFonts w:ascii="Arial" w:hAnsi="Arial" w:cs="Arial"/>
                <w:sz w:val="15"/>
                <w:szCs w:val="15"/>
              </w:rPr>
              <w:t xml:space="preserve">-</w:t>
            </w:r>
          </w:p>
        </w:tc>
        <w:tc>
          <w:tcPr>
            <w:tcW w:w="1080" w:type="dxa"/>
          </w:tcPr>
          <w:p>
            <w:pPr>
              <w:spacing w:after="20" w:before="20"/>
              <w:rPr>
                <w:rFonts w:ascii="Arial" w:hAnsi="Arial" w:cs="Arial"/>
                <w:sz w:val="15"/>
                <w:szCs w:val="15"/>
              </w:rPr>
            </w:pPr>
            <w:r>
              <w:rPr>
                <w:rFonts w:ascii="Arial" w:hAnsi="Arial" w:cs="Arial"/>
                <w:sz w:val="15"/>
                <w:szCs w:val="15"/>
              </w:rPr>
              <w:t xml:space="preserve">C15</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Password of protected files</w:t>
            </w:r>
          </w:p>
        </w:tc>
        <w:tc>
          <w:tcPr>
            <w:tcW w:w="4320" w:type="dxa"/>
          </w:tcPr>
          <w:p>
            <w:pPr>
              <w:spacing w:after="20" w:before="20"/>
              <w:rPr>
                <w:rFonts w:ascii="Arial" w:hAnsi="Arial" w:cs="Arial"/>
                <w:sz w:val="15"/>
                <w:szCs w:val="15"/>
              </w:rPr>
            </w:pPr>
            <w:r>
              <w:rPr>
                <w:rFonts w:ascii="Arial" w:hAnsi="Arial" w:cs="Arial"/>
                <w:sz w:val="15"/>
                <w:szCs w:val="15"/>
              </w:rPr>
              <w:t xml:space="preserve">protected files use BDOI's password convention (default: the first three letters of the first and last names in capitals for an individual client, eight random characters for a corporate client) or a random password per file.</w:t>
            </w:r>
          </w:p>
        </w:tc>
        <w:tc>
          <w:tcPr>
            <w:tcW w:w="1889" w:type="dxa"/>
          </w:tcPr>
          <w:p>
            <w:pPr>
              <w:spacing w:after="20" w:before="20"/>
              <w:rPr>
                <w:rFonts w:ascii="Arial" w:hAnsi="Arial" w:cs="Arial"/>
                <w:sz w:val="15"/>
                <w:szCs w:val="15"/>
              </w:rPr>
            </w:pPr>
            <w:r>
              <w:rPr>
                <w:rFonts w:ascii="Arial" w:hAnsi="Arial" w:cs="Arial"/>
                <w:sz w:val="15"/>
                <w:szCs w:val="15"/>
              </w:rPr>
              <w:t xml:space="preserve">the first three letters of the first and last names in capitals for an individual client, eight random characters for a corporate client</w:t>
            </w:r>
          </w:p>
        </w:tc>
        <w:tc>
          <w:tcPr>
            <w:tcW w:w="1080" w:type="dxa"/>
          </w:tcPr>
          <w:p>
            <w:pPr>
              <w:spacing w:after="20" w:before="20"/>
              <w:rPr>
                <w:rFonts w:ascii="Arial" w:hAnsi="Arial" w:cs="Arial"/>
                <w:sz w:val="15"/>
                <w:szCs w:val="15"/>
              </w:rPr>
            </w:pPr>
            <w:r>
              <w:rPr>
                <w:rFonts w:ascii="Arial" w:hAnsi="Arial" w:cs="Arial"/>
                <w:sz w:val="15"/>
                <w:szCs w:val="15"/>
              </w:rPr>
              <w:t xml:space="preserve">C16</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 Information Security</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Delivery channel to clients and insurers</w:t>
            </w:r>
          </w:p>
        </w:tc>
        <w:tc>
          <w:tcPr>
            <w:tcW w:w="4320" w:type="dxa"/>
          </w:tcPr>
          <w:p>
            <w:pPr>
              <w:spacing w:after="20" w:before="20"/>
              <w:rPr>
                <w:rFonts w:ascii="Arial" w:hAnsi="Arial" w:cs="Arial"/>
                <w:sz w:val="15"/>
                <w:szCs w:val="15"/>
              </w:rPr>
            </w:pPr>
            <w:r>
              <w:rPr>
                <w:rFonts w:ascii="Arial" w:hAnsi="Arial" w:cs="Arial"/>
                <w:sz w:val="15"/>
                <w:szCs w:val="15"/>
              </w:rPr>
              <w:t xml:space="preserve">client documents are sent through CCM (default) or by protected e-mail with the password in a separate e-mail; insurers receive their files through MFT when enrolled, otherwise by e-mail.</w:t>
            </w:r>
          </w:p>
        </w:tc>
        <w:tc>
          <w:tcPr>
            <w:tcW w:w="1889" w:type="dxa"/>
          </w:tcPr>
          <w:p>
            <w:pPr>
              <w:spacing w:after="20" w:before="20"/>
              <w:rPr>
                <w:rFonts w:ascii="Arial" w:hAnsi="Arial" w:cs="Arial"/>
                <w:sz w:val="15"/>
                <w:szCs w:val="15"/>
              </w:rPr>
            </w:pPr>
            <w:r>
              <w:rPr>
                <w:rFonts w:ascii="Arial" w:hAnsi="Arial" w:cs="Arial"/>
                <w:sz w:val="15"/>
                <w:szCs w:val="15"/>
              </w:rPr>
              <w:t xml:space="preserve">As delivered</w:t>
            </w:r>
          </w:p>
        </w:tc>
        <w:tc>
          <w:tcPr>
            <w:tcW w:w="1080" w:type="dxa"/>
          </w:tcPr>
          <w:p>
            <w:pPr>
              <w:spacing w:after="20" w:before="20"/>
              <w:rPr>
                <w:rFonts w:ascii="Arial" w:hAnsi="Arial" w:cs="Arial"/>
                <w:sz w:val="15"/>
                <w:szCs w:val="15"/>
              </w:rPr>
            </w:pPr>
            <w:r>
              <w:rPr>
                <w:rFonts w:ascii="Arial" w:hAnsi="Arial" w:cs="Arial"/>
                <w:sz w:val="15"/>
                <w:szCs w:val="15"/>
              </w:rPr>
              <w:t xml:space="preserve">C17</w:t>
            </w:r>
          </w:p>
        </w:tc>
        <w:tc>
          <w:tcPr>
            <w:tcW w:w="1620" w:type="dxa"/>
          </w:tcPr>
          <w:p>
            <w:pPr>
              <w:spacing w:after="20" w:before="20"/>
              <w:rPr>
                <w:rFonts w:ascii="Arial" w:hAnsi="Arial" w:cs="Arial"/>
                <w:sz w:val="15"/>
                <w:szCs w:val="15"/>
              </w:rPr>
            </w:pPr>
            <w:r>
              <w:rPr>
                <w:rFonts w:ascii="Arial" w:hAnsi="Arial" w:cs="Arial"/>
                <w:sz w:val="15"/>
                <w:szCs w:val="15"/>
              </w:rPr>
              <w:t xml:space="preserve">BDO ITG</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Booking on the insurer's approval</w:t>
            </w:r>
          </w:p>
        </w:tc>
        <w:tc>
          <w:tcPr>
            <w:tcW w:w="4320" w:type="dxa"/>
          </w:tcPr>
          <w:p>
            <w:pPr>
              <w:spacing w:after="20" w:before="20"/>
              <w:rPr>
                <w:rFonts w:ascii="Arial" w:hAnsi="Arial" w:cs="Arial"/>
                <w:sz w:val="15"/>
                <w:szCs w:val="15"/>
              </w:rPr>
            </w:pPr>
            <w:r>
              <w:rPr>
                <w:rFonts w:ascii="Arial" w:hAnsi="Arial" w:cs="Arial"/>
                <w:sz w:val="15"/>
                <w:szCs w:val="15"/>
              </w:rPr>
              <w:t xml:space="preserve">the insurer's approval of the placement leaves the account For Booking for the Processing Officer (default, the BRD) or books and locks it (BDOI's text).</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C20</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Endorsements at sanitation</w:t>
            </w:r>
          </w:p>
        </w:tc>
        <w:tc>
          <w:tcPr>
            <w:tcW w:w="4320" w:type="dxa"/>
          </w:tcPr>
          <w:p>
            <w:pPr>
              <w:spacing w:after="20" w:before="20"/>
              <w:rPr>
                <w:rFonts w:ascii="Arial" w:hAnsi="Arial" w:cs="Arial"/>
                <w:sz w:val="15"/>
                <w:szCs w:val="15"/>
              </w:rPr>
            </w:pPr>
            <w:r>
              <w:rPr>
                <w:rFonts w:ascii="Arial" w:hAnsi="Arial" w:cs="Arial"/>
                <w:sz w:val="15"/>
                <w:szCs w:val="15"/>
              </w:rPr>
              <w:t xml:space="preserve">every endorsement of the expiring term routes the account to Review (default, BDOI's text) or only an endorsement in progress.</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C21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Dispositions and non-renewal reasons</w:t>
            </w:r>
          </w:p>
        </w:tc>
        <w:tc>
          <w:tcPr>
            <w:tcW w:w="4320" w:type="dxa"/>
          </w:tcPr>
          <w:p>
            <w:pPr>
              <w:spacing w:after="20" w:before="20"/>
              <w:rPr>
                <w:rFonts w:ascii="Arial" w:hAnsi="Arial" w:cs="Arial"/>
                <w:sz w:val="15"/>
                <w:szCs w:val="15"/>
              </w:rPr>
            </w:pPr>
            <w:r>
              <w:rPr>
                <w:rFonts w:ascii="Arial" w:hAnsi="Arial" w:cs="Arial"/>
                <w:sz w:val="15"/>
                <w:szCs w:val="15"/>
              </w:rPr>
              <w:t xml:space="preserve">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Second approval after acceptance</w:t>
            </w:r>
          </w:p>
        </w:tc>
        <w:tc>
          <w:tcPr>
            <w:tcW w:w="4320" w:type="dxa"/>
          </w:tcPr>
          <w:p>
            <w:pPr>
              <w:spacing w:after="20" w:before="20"/>
              <w:rPr>
                <w:rFonts w:ascii="Arial" w:hAnsi="Arial" w:cs="Arial"/>
                <w:sz w:val="15"/>
                <w:szCs w:val="15"/>
              </w:rPr>
            </w:pPr>
            <w:r>
              <w:rPr>
                <w:rFonts w:ascii="Arial" w:hAnsi="Arial" w:cs="Arial"/>
                <w:sz w:val="15"/>
                <w:szCs w:val="15"/>
              </w:rPr>
              <w:t xml:space="preserve">an accepted account goes to the payment check and placement at once (default, the BRD) or is Submitted for Approval and goes to placement once an approver approves it (BDOI's text).</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C23</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 Processing Head</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Clean accounts and posting</w:t>
            </w:r>
          </w:p>
        </w:tc>
        <w:tc>
          <w:tcPr>
            <w:tcW w:w="4320" w:type="dxa"/>
          </w:tcPr>
          <w:p>
            <w:pPr>
              <w:spacing w:after="20" w:before="20"/>
              <w:rPr>
                <w:rFonts w:ascii="Arial" w:hAnsi="Arial" w:cs="Arial"/>
                <w:sz w:val="15"/>
                <w:szCs w:val="15"/>
              </w:rPr>
            </w:pPr>
            <w:r>
              <w:rPr>
                <w:rFonts w:ascii="Arial" w:hAnsi="Arial" w:cs="Arial"/>
                <w:sz w:val="15"/>
                <w:szCs w:val="15"/>
              </w:rPr>
              <w:t xml:space="preserve">Clean accounts are disposed For Renewal automatically (default, BDOI's rule) or wait for the disposition of Marketing.</w:t>
            </w:r>
          </w:p>
        </w:tc>
        <w:tc>
          <w:tcPr>
            <w:tcW w:w="1889" w:type="dxa"/>
          </w:tcPr>
          <w:p>
            <w:pPr>
              <w:spacing w:after="20" w:before="20"/>
              <w:rPr>
                <w:rFonts w:ascii="Arial" w:hAnsi="Arial" w:cs="Arial"/>
                <w:sz w:val="15"/>
                <w:szCs w:val="15"/>
              </w:rPr>
            </w:pPr>
            <w:r>
              <w:rPr>
                <w:rFonts w:ascii="Arial" w:hAnsi="Arial" w:cs="Arial"/>
                <w:sz w:val="15"/>
                <w:szCs w:val="15"/>
              </w:rPr>
              <w:t xml:space="preserve">BDOI's rule</w:t>
            </w:r>
          </w:p>
        </w:tc>
        <w:tc>
          <w:tcPr>
            <w:tcW w:w="1080" w:type="dxa"/>
          </w:tcPr>
          <w:p>
            <w:pPr>
              <w:spacing w:after="20" w:before="20"/>
              <w:rPr>
                <w:rFonts w:ascii="Arial" w:hAnsi="Arial" w:cs="Arial"/>
                <w:sz w:val="15"/>
                <w:szCs w:val="15"/>
              </w:rPr>
            </w:pPr>
            <w:r>
              <w:rPr>
                <w:rFonts w:ascii="Arial" w:hAnsi="Arial" w:cs="Arial"/>
                <w:sz w:val="15"/>
                <w:szCs w:val="15"/>
              </w:rPr>
              <w:t xml:space="preserve">C24</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Status names</w:t>
            </w:r>
          </w:p>
        </w:tc>
        <w:tc>
          <w:tcPr>
            <w:tcW w:w="4320" w:type="dxa"/>
          </w:tcPr>
          <w:p>
            <w:pPr>
              <w:spacing w:after="20" w:before="20"/>
              <w:rPr>
                <w:rFonts w:ascii="Arial" w:hAnsi="Arial" w:cs="Arial"/>
                <w:sz w:val="15"/>
                <w:szCs w:val="15"/>
              </w:rPr>
            </w:pPr>
            <w:r>
              <w:rPr>
                <w:rFonts w:ascii="Arial" w:hAnsi="Arial" w:cs="Arial"/>
                <w:sz w:val="15"/>
                <w:szCs w:val="15"/>
              </w:rPr>
              <w:t xml:space="preserve">the statuses read with BDOI's names (default: In Process Renewal, Submitted for Posting, Posted and the others) or with the workflow status names.</w:t>
            </w:r>
          </w:p>
        </w:tc>
        <w:tc>
          <w:tcPr>
            <w:tcW w:w="1889" w:type="dxa"/>
          </w:tcPr>
          <w:p>
            <w:pPr>
              <w:spacing w:after="20" w:before="20"/>
              <w:rPr>
                <w:rFonts w:ascii="Arial" w:hAnsi="Arial" w:cs="Arial"/>
                <w:sz w:val="15"/>
                <w:szCs w:val="15"/>
              </w:rPr>
            </w:pPr>
            <w:r>
              <w:rPr>
                <w:rFonts w:ascii="Arial" w:hAnsi="Arial" w:cs="Arial"/>
                <w:sz w:val="15"/>
                <w:szCs w:val="15"/>
              </w:rPr>
              <w:t xml:space="preserve">In Process Renewal, Submitted for Posting, Posted and the others</w:t>
            </w:r>
          </w:p>
        </w:tc>
        <w:tc>
          <w:tcPr>
            <w:tcW w:w="1080" w:type="dxa"/>
          </w:tcPr>
          <w:p>
            <w:pPr>
              <w:spacing w:after="20" w:before="20"/>
              <w:rPr>
                <w:rFonts w:ascii="Arial" w:hAnsi="Arial" w:cs="Arial"/>
                <w:sz w:val="15"/>
                <w:szCs w:val="15"/>
              </w:rPr>
            </w:pPr>
            <w:r>
              <w:rPr>
                <w:rFonts w:ascii="Arial" w:hAnsi="Arial" w:cs="Arial"/>
                <w:sz w:val="15"/>
                <w:szCs w:val="15"/>
              </w:rPr>
              <w:t xml:space="preserve">C25</w:t>
            </w:r>
          </w:p>
        </w:tc>
        <w:tc>
          <w:tcPr>
            <w:tcW w:w="1620" w:type="dxa"/>
          </w:tcPr>
          <w:p>
            <w:pPr>
              <w:spacing w:after="20" w:before="20"/>
              <w:rPr>
                <w:rFonts w:ascii="Arial" w:hAnsi="Arial" w:cs="Arial"/>
                <w:sz w:val="15"/>
                <w:szCs w:val="15"/>
              </w:rPr>
            </w:pPr>
            <w:r>
              <w:rPr>
                <w:rFonts w:ascii="Arial" w:hAnsi="Arial" w:cs="Arial"/>
                <w:sz w:val="15"/>
                <w:szCs w:val="15"/>
              </w:rPr>
              <w:t xml:space="preserve">System Analyst (BDO ITG)</w:t>
            </w:r>
          </w:p>
        </w:tc>
      </w:tr>
      <w:tr>
        <w:trPr>
          <w:cantSplit/>
        </w:trPr>
        <w:tc>
          <w:tcPr>
            <w:tcW w:w="1889" w:type="dxa"/>
          </w:tcPr>
          <w:p>
            <w:pPr>
              <w:keepNext/>
              <w:spacing w:after="20" w:before="20"/>
              <w:rPr>
                <w:rFonts w:ascii="Arial" w:hAnsi="Arial" w:cs="Arial"/>
                <w:sz w:val="15"/>
                <w:szCs w:val="15"/>
              </w:rPr>
            </w:pPr>
            <w:r>
              <w:rPr>
                <w:rFonts w:ascii="Arial" w:hAnsi="Arial" w:cs="Arial"/>
                <w:sz w:val="15"/>
                <w:szCs w:val="15"/>
              </w:rPr>
              <w:t xml:space="preserve">Name of the expiring list and letters</w:t>
            </w:r>
          </w:p>
        </w:tc>
        <w:tc>
          <w:tcPr>
            <w:tcW w:w="4320" w:type="dxa"/>
          </w:tcPr>
          <w:p>
            <w:pPr>
              <w:keepNext/>
              <w:spacing w:after="20" w:before="20"/>
              <w:rPr>
                <w:rFonts w:ascii="Arial" w:hAnsi="Arial" w:cs="Arial"/>
                <w:sz w:val="15"/>
                <w:szCs w:val="15"/>
              </w:rPr>
            </w:pPr>
            <w:r>
              <w:rPr>
                <w:rFonts w:ascii="Arial" w:hAnsi="Arial" w:cs="Arial"/>
                <w:sz w:val="15"/>
                <w:szCs w:val="15"/>
              </w:rPr>
              <w:t xml:space="preserve">generated files are named with BDOI's convention &lt;Product&gt;_&lt;Letter&gt;_&lt;Reference&gt;_MMDDYYYY.pdf (default) or with the letter number.</w:t>
            </w:r>
          </w:p>
        </w:tc>
        <w:tc>
          <w:tcPr>
            <w:tcW w:w="1889" w:type="dxa"/>
          </w:tcPr>
          <w:p>
            <w:pPr>
              <w:keepNext/>
              <w:spacing w:after="20" w:before="20"/>
              <w:rPr>
                <w:rFonts w:ascii="Arial" w:hAnsi="Arial" w:cs="Arial"/>
                <w:sz w:val="15"/>
                <w:szCs w:val="15"/>
              </w:rPr>
            </w:pPr>
            <w:r>
              <w:rPr>
                <w:rFonts w:ascii="Arial" w:hAnsi="Arial" w:cs="Arial"/>
                <w:sz w:val="15"/>
                <w:szCs w:val="15"/>
              </w:rPr>
              <w:t xml:space="preserve">As delivered</w:t>
            </w:r>
          </w:p>
        </w:tc>
        <w:tc>
          <w:tcPr>
            <w:tcW w:w="1080" w:type="dxa"/>
          </w:tcPr>
          <w:p>
            <w:pPr>
              <w:keepNext/>
              <w:spacing w:after="20" w:before="20"/>
              <w:rPr>
                <w:rFonts w:ascii="Arial" w:hAnsi="Arial" w:cs="Arial"/>
                <w:sz w:val="15"/>
                <w:szCs w:val="15"/>
              </w:rPr>
            </w:pPr>
            <w:r>
              <w:rPr>
                <w:rFonts w:ascii="Arial" w:hAnsi="Arial" w:cs="Arial"/>
                <w:sz w:val="15"/>
                <w:szCs w:val="15"/>
              </w:rPr>
              <w:t xml:space="preserve">C26</w:t>
            </w:r>
          </w:p>
        </w:tc>
        <w:tc>
          <w:tcPr>
            <w:tcW w:w="1620" w:type="dxa"/>
          </w:tcPr>
          <w:p>
            <w:pPr>
              <w:keepNext/>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keepNext/>
              <w:spacing w:after="20" w:before="20"/>
              <w:rPr>
                <w:rFonts w:ascii="Arial" w:hAnsi="Arial" w:cs="Arial"/>
                <w:sz w:val="15"/>
                <w:szCs w:val="15"/>
              </w:rPr>
            </w:pPr>
            <w:r>
              <w:rPr>
                <w:rFonts w:ascii="Arial" w:hAnsi="Arial" w:cs="Arial"/>
                <w:sz w:val="15"/>
                <w:szCs w:val="15"/>
              </w:rPr>
              <w:t xml:space="preserve">Reason of a non-renewable risk code</w:t>
            </w:r>
          </w:p>
        </w:tc>
        <w:tc>
          <w:tcPr>
            <w:tcW w:w="4320" w:type="dxa"/>
          </w:tcPr>
          <w:p>
            <w:pPr>
              <w:keepNext/>
              <w:spacing w:after="20" w:before="20"/>
              <w:rPr>
                <w:rFonts w:ascii="Arial" w:hAnsi="Arial" w:cs="Arial"/>
                <w:sz w:val="15"/>
                <w:szCs w:val="15"/>
              </w:rPr>
            </w:pPr>
            <w:r>
              <w:rPr>
                <w:rFonts w:ascii="Arial" w:hAnsi="Arial" w:cs="Arial"/>
                <w:sz w:val="15"/>
                <w:szCs w:val="15"/>
              </w:rPr>
              <w:t xml:space="preserve">the reason recorded for a non-renewable risk code is Non-renewable Accounts (default, the BRD) or Non-Renewable Risk Code (BDOI's text).</w:t>
            </w:r>
          </w:p>
        </w:tc>
        <w:tc>
          <w:tcPr>
            <w:tcW w:w="1889" w:type="dxa"/>
          </w:tcPr>
          <w:p>
            <w:pPr>
              <w:keepNext/>
              <w:spacing w:after="20" w:before="20"/>
              <w:rPr>
                <w:rFonts w:ascii="Arial" w:hAnsi="Arial" w:cs="Arial"/>
                <w:sz w:val="15"/>
                <w:szCs w:val="15"/>
              </w:rPr>
            </w:pPr>
            <w:r>
              <w:rPr>
                <w:rFonts w:ascii="Arial" w:hAnsi="Arial" w:cs="Arial"/>
                <w:sz w:val="15"/>
                <w:szCs w:val="15"/>
              </w:rPr>
              <w:t xml:space="preserve">the BRD</w:t>
            </w:r>
          </w:p>
        </w:tc>
        <w:tc>
          <w:tcPr>
            <w:tcW w:w="1080" w:type="dxa"/>
          </w:tcPr>
          <w:p>
            <w:pPr>
              <w:keepNext/>
              <w:spacing w:after="20" w:before="20"/>
              <w:rPr>
                <w:rFonts w:ascii="Arial" w:hAnsi="Arial" w:cs="Arial"/>
                <w:sz w:val="15"/>
                <w:szCs w:val="15"/>
              </w:rPr>
            </w:pPr>
            <w:r>
              <w:rPr>
                <w:rFonts w:ascii="Arial" w:hAnsi="Arial" w:cs="Arial"/>
                <w:sz w:val="15"/>
                <w:szCs w:val="15"/>
              </w:rPr>
              <w:t xml:space="preserve">C27</w:t>
            </w:r>
          </w:p>
        </w:tc>
        <w:tc>
          <w:tcPr>
            <w:tcW w:w="1620" w:type="dxa"/>
          </w:tcPr>
          <w:p>
            <w:pPr>
              <w:keepNext/>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Company that receives the MFT files</w:t>
            </w:r>
          </w:p>
        </w:tc>
        <w:tc>
          <w:tcPr>
            <w:tcW w:w="4320" w:type="dxa"/>
          </w:tcPr>
          <w:p>
            <w:pPr>
              <w:spacing w:after="20" w:before="20"/>
              <w:rPr>
                <w:rFonts w:ascii="Arial" w:hAnsi="Arial" w:cs="Arial"/>
                <w:sz w:val="15"/>
                <w:szCs w:val="15"/>
              </w:rPr>
            </w:pPr>
            <w:r>
              <w:rPr>
                <w:rFonts w:ascii="Arial" w:hAnsi="Arial" w:cs="Arial"/>
                <w:sz w:val="15"/>
                <w:szCs w:val="15"/>
              </w:rPr>
              <w:t xml:space="preserve">The company whose renewal files of the MFT folders (placement and hold cover responses of the insurers, e-policies) are; blank = the first company</w:t>
            </w:r>
          </w:p>
        </w:tc>
        <w:tc>
          <w:tcPr>
            <w:tcW w:w="1889" w:type="dxa"/>
          </w:tcPr>
          <w:p>
            <w:pPr>
              <w:spacing w:after="20" w:before="20"/>
              <w:rPr>
                <w:rFonts w:ascii="Arial" w:hAnsi="Arial" w:cs="Arial"/>
                <w:sz w:val="15"/>
                <w:szCs w:val="15"/>
              </w:rPr>
            </w:pPr>
            <w:r>
              <w:rPr>
                <w:rFonts w:ascii="Arial" w:hAnsi="Arial" w:cs="Arial"/>
                <w:sz w:val="15"/>
                <w:szCs w:val="15"/>
              </w:rPr>
              <w:t xml:space="preserve">Blank (the first company)</w:t>
            </w:r>
          </w:p>
        </w:tc>
        <w:tc>
          <w:tcPr>
            <w:tcW w:w="1080" w:type="dxa"/>
          </w:tcPr>
          <w:p>
            <w:pPr>
              <w:spacing w:after="20" w:before="20"/>
              <w:rPr>
                <w:rFonts w:ascii="Arial" w:hAnsi="Arial" w:cs="Arial"/>
                <w:sz w:val="15"/>
                <w:szCs w:val="15"/>
              </w:rPr>
            </w:pPr>
            <w:r>
              <w:rPr>
                <w:rFonts w:ascii="Arial" w:hAnsi="Arial" w:cs="Arial"/>
                <w:sz w:val="15"/>
                <w:szCs w:val="15"/>
              </w:rPr>
              <w:t xml:space="preserve">-</w:t>
            </w:r>
          </w:p>
        </w:tc>
        <w:tc>
          <w:tcPr>
            <w:tcW w:w="1620" w:type="dxa"/>
          </w:tcPr>
          <w:p>
            <w:pPr>
              <w:spacing w:after="20" w:before="20"/>
              <w:rPr>
                <w:rFonts w:ascii="Arial" w:hAnsi="Arial" w:cs="Arial"/>
                <w:sz w:val="15"/>
                <w:szCs w:val="15"/>
              </w:rPr>
            </w:pPr>
            <w:r>
              <w:rPr>
                <w:rFonts w:ascii="Arial" w:hAnsi="Arial" w:cs="Arial"/>
                <w:sz w:val="15"/>
                <w:szCs w:val="15"/>
              </w:rPr>
              <w:t xml:space="preserve">System Administrator; BDOI IT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AD – Workflow and Approvals</w:t>
      </w:r>
    </w:p>
    <w:p>
      <w:pPr>
        <w:rPr>
          <w:rFonts w:ascii="Arial" w:hAnsi="Arial" w:cs="Arial"/>
        </w:rPr>
      </w:pPr>
      <w:r>
        <w:rPr>
          <w:rFonts w:ascii="Arial" w:hAnsi="Arial" w:cs="Arial"/>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keepNext/>
        <w:spacing w:before="120" w:after="60"/>
        <w:jc w:val="center"/>
      </w:pPr>
      <w:r>
        <w:drawing>
          <wp:inline xmlns:a="http://schemas.openxmlformats.org/drawingml/2006/main" xmlns:pic="http://schemas.openxmlformats.org/drawingml/2006/picture">
            <wp:extent cx="6400800" cy="4569725"/>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123"/>
                    <a:stretch>
                      <a:fillRect/>
                    </a:stretch>
                  </pic:blipFill>
                  <pic:spPr>
                    <a:xfrm>
                      <a:off x="0" y="0"/>
                      <a:ext cx="6400800" cy="456972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Who makes, who checks and who approves each decision of Renewal</w:t>
      </w:r>
    </w:p>
    <w:p>
      <w:pPr>
        <w:keepNext/>
        <w:spacing w:after="160"/>
        <w:rPr>
          <w:rFonts w:ascii="Arial" w:hAnsi="Arial" w:cs="Arial"/>
          <w:sz w:val="17"/>
          <w:szCs w:val="17"/>
        </w:rPr>
      </w:pPr>
      <w:r>
        <w:rPr>
          <w:rFonts w:ascii="Arial" w:hAnsi="Arial" w:cs="Arial"/>
          <w:sz w:val="17"/>
          <w:szCs w:val="17"/>
        </w:rPr>
        <w:t xml:space="preserve">How to read it: Each row is a decision or a change, read from left to right. No one approves his or her own change. Traces to: BRD 1.008, 1.011; BRRN.020, 023, 031, 034, 040; FRRN.014.04-05, 016, 018, 020, 026, 038, 040, 045-046.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cantSplit/>
          <w:tblHeader/>
        </w:trPr>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Maker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Checker / approver</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(SLA,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 void</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RMEL</w:t>
            </w:r>
          </w:p>
        </w:tc>
        <w:tc>
          <w:tcPr>
            <w:tcW w:w="1872" w:type="dxa"/>
          </w:tcPr>
          <w:p>
            <w:pPr>
              <w:spacing w:after="20" w:before="20"/>
              <w:rPr>
                <w:rFonts w:ascii="Arial" w:hAnsi="Arial" w:cs="Arial"/>
                <w:sz w:val="15"/>
                <w:szCs w:val="15"/>
              </w:rPr>
            </w:pPr>
            <w:r>
              <w:rPr>
                <w:rFonts w:ascii="Arial" w:hAnsi="Arial" w:cs="Arial"/>
                <w:sz w:val="15"/>
                <w:szCs w:val="15"/>
              </w:rPr>
              <w:t xml:space="preserve">Generation and initiation</w:t>
            </w:r>
          </w:p>
        </w:tc>
        <w:tc>
          <w:tcPr>
            <w:tcW w:w="1872" w:type="dxa"/>
          </w:tcPr>
          <w:p>
            <w:pPr>
              <w:spacing w:after="20" w:before="20"/>
              <w:rPr>
                <w:rFonts w:ascii="Arial" w:hAnsi="Arial" w:cs="Arial"/>
                <w:sz w:val="15"/>
                <w:szCs w:val="15"/>
              </w:rPr>
            </w:pPr>
            <w:r>
              <w:rPr>
                <w:rFonts w:ascii="Arial" w:hAnsi="Arial" w:cs="Arial"/>
                <w:sz w:val="15"/>
                <w:szCs w:val="15"/>
              </w:rPr>
              <w:t xml:space="preserve">Marketing or Processing Team Lead; the daily run</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Daily run at 01:00; lead days 140 (parameter)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Sanitation</w:t>
            </w:r>
          </w:p>
        </w:tc>
        <w:tc>
          <w:tcPr>
            <w:tcW w:w="1872" w:type="dxa"/>
          </w:tcPr>
          <w:p>
            <w:pPr>
              <w:spacing w:after="20" w:before="20"/>
              <w:rPr>
                <w:rFonts w:ascii="Arial" w:hAnsi="Arial" w:cs="Arial"/>
                <w:sz w:val="15"/>
                <w:szCs w:val="15"/>
              </w:rPr>
            </w:pPr>
            <w:r>
              <w:rPr>
                <w:rFonts w:ascii="Arial" w:hAnsi="Arial" w:cs="Arial"/>
                <w:sz w:val="15"/>
                <w:szCs w:val="15"/>
              </w:rPr>
              <w:t xml:space="preserve">Classification and rule-based disposition</w:t>
            </w:r>
          </w:p>
        </w:tc>
        <w:tc>
          <w:tcPr>
            <w:tcW w:w="1872" w:type="dxa"/>
          </w:tcPr>
          <w:p>
            <w:pPr>
              <w:spacing w:after="20" w:before="20"/>
              <w:rPr>
                <w:rFonts w:ascii="Arial" w:hAnsi="Arial" w:cs="Arial"/>
                <w:sz w:val="15"/>
                <w:szCs w:val="15"/>
              </w:rPr>
            </w:pPr>
            <w:r>
              <w:rPr>
                <w:rFonts w:ascii="Arial" w:hAnsi="Arial" w:cs="Arial"/>
                <w:sz w:val="15"/>
                <w:szCs w:val="15"/>
              </w:rPr>
              <w:t xml:space="preserve">System</w:t>
            </w:r>
          </w:p>
        </w:tc>
        <w:tc>
          <w:tcPr>
            <w:tcW w:w="2015" w:type="dxa"/>
          </w:tcPr>
          <w:p>
            <w:pPr>
              <w:spacing w:after="20" w:before="20"/>
              <w:rPr>
                <w:rFonts w:ascii="Arial" w:hAnsi="Arial" w:cs="Arial"/>
                <w:sz w:val="15"/>
                <w:szCs w:val="15"/>
              </w:rPr>
            </w:pPr>
            <w:r>
              <w:rPr>
                <w:rFonts w:ascii="Arial" w:hAnsi="Arial" w:cs="Arial"/>
                <w:sz w:val="15"/>
                <w:szCs w:val="15"/>
              </w:rPr>
              <w:t xml:space="preserve">Team Lead reclassifies or overrides with remarks</w:t>
            </w:r>
          </w:p>
        </w:tc>
        <w:tc>
          <w:tcPr>
            <w:tcW w:w="2160" w:type="dxa"/>
          </w:tcPr>
          <w:p>
            <w:pPr>
              <w:spacing w:after="20" w:before="20"/>
              <w:rPr>
                <w:rFonts w:ascii="Arial" w:hAnsi="Arial" w:cs="Arial"/>
                <w:sz w:val="15"/>
                <w:szCs w:val="15"/>
              </w:rPr>
            </w:pPr>
            <w:r>
              <w:rPr>
                <w:rFonts w:ascii="Arial" w:hAnsi="Arial" w:cs="Arial"/>
                <w:sz w:val="15"/>
                <w:szCs w:val="15"/>
              </w:rPr>
              <w:t xml:space="preserve">Exception ageing alert after 5 working days</w:t>
            </w:r>
          </w:p>
        </w:tc>
        <w:tc>
          <w:tcPr>
            <w:tcW w:w="1440" w:type="dxa"/>
          </w:tcPr>
          <w:p>
            <w:pPr>
              <w:spacing w:after="20" w:before="20"/>
              <w:rPr>
                <w:rFonts w:ascii="Arial" w:hAnsi="Arial" w:cs="Arial"/>
                <w:sz w:val="15"/>
                <w:szCs w:val="15"/>
              </w:rPr>
            </w:pPr>
            <w:r>
              <w:rPr>
                <w:rFonts w:ascii="Arial" w:hAnsi="Arial" w:cs="Arial"/>
                <w:sz w:val="15"/>
                <w:szCs w:val="15"/>
              </w:rPr>
              <w:t xml:space="preserve">Reclassification with justification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Assignment</w:t>
            </w:r>
          </w:p>
        </w:tc>
        <w:tc>
          <w:tcPr>
            <w:tcW w:w="1872" w:type="dxa"/>
          </w:tcPr>
          <w:p>
            <w:pPr>
              <w:spacing w:after="20" w:before="20"/>
              <w:rPr>
                <w:rFonts w:ascii="Arial" w:hAnsi="Arial" w:cs="Arial"/>
                <w:sz w:val="15"/>
                <w:szCs w:val="15"/>
              </w:rPr>
            </w:pPr>
            <w:r>
              <w:rPr>
                <w:rFonts w:ascii="Arial" w:hAnsi="Arial" w:cs="Arial"/>
                <w:sz w:val="15"/>
                <w:szCs w:val="15"/>
              </w:rPr>
              <w:t xml:space="preserve">Assign / re-assign</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 Processing Team Lead</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Until the account is locked</w:t>
            </w:r>
          </w:p>
        </w:tc>
        <w:tc>
          <w:tcPr>
            <w:tcW w:w="1440" w:type="dxa"/>
          </w:tcPr>
          <w:p>
            <w:pPr>
              <w:spacing w:after="20" w:before="20"/>
              <w:rPr>
                <w:rFonts w:ascii="Arial" w:hAnsi="Arial" w:cs="Arial"/>
                <w:sz w:val="15"/>
                <w:szCs w:val="15"/>
              </w:rPr>
            </w:pPr>
            <w:r>
              <w:rPr>
                <w:rFonts w:ascii="Arial" w:hAnsi="Arial" w:cs="Arial"/>
                <w:sz w:val="15"/>
                <w:szCs w:val="15"/>
              </w:rPr>
              <w:t xml:space="preserve">Re-assign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Transfer</w:t>
            </w:r>
          </w:p>
        </w:tc>
        <w:tc>
          <w:tcPr>
            <w:tcW w:w="1872" w:type="dxa"/>
          </w:tcPr>
          <w:p>
            <w:pPr>
              <w:spacing w:after="20" w:before="20"/>
              <w:rPr>
                <w:rFonts w:ascii="Arial" w:hAnsi="Arial" w:cs="Arial"/>
                <w:sz w:val="15"/>
                <w:szCs w:val="15"/>
              </w:rPr>
            </w:pPr>
            <w:r>
              <w:rPr>
                <w:rFonts w:ascii="Arial" w:hAnsi="Arial" w:cs="Arial"/>
                <w:sz w:val="15"/>
                <w:szCs w:val="15"/>
              </w:rPr>
              <w:t xml:space="preserve">Request and decision</w:t>
            </w:r>
          </w:p>
        </w:tc>
        <w:tc>
          <w:tcPr>
            <w:tcW w:w="1872" w:type="dxa"/>
          </w:tcPr>
          <w:p>
            <w:pPr>
              <w:spacing w:after="20" w:before="20"/>
              <w:rPr>
                <w:rFonts w:ascii="Arial" w:hAnsi="Arial" w:cs="Arial"/>
                <w:sz w:val="15"/>
                <w:szCs w:val="15"/>
              </w:rPr>
            </w:pPr>
            <w:r>
              <w:rPr>
                <w:rFonts w:ascii="Arial" w:hAnsi="Arial" w:cs="Arial"/>
                <w:sz w:val="15"/>
                <w:szCs w:val="15"/>
              </w:rPr>
              <w:t xml:space="preserve">Team Lead or Account Officer</w:t>
            </w:r>
          </w:p>
        </w:tc>
        <w:tc>
          <w:tcPr>
            <w:tcW w:w="2015" w:type="dxa"/>
          </w:tcPr>
          <w:p>
            <w:pPr>
              <w:spacing w:after="20" w:before="20"/>
              <w:rPr>
                <w:rFonts w:ascii="Arial" w:hAnsi="Arial" w:cs="Arial"/>
                <w:sz w:val="15"/>
                <w:szCs w:val="15"/>
              </w:rPr>
            </w:pPr>
            <w:r>
              <w:rPr>
                <w:rFonts w:ascii="Arial" w:hAnsi="Arial" w:cs="Arial"/>
                <w:sz w:val="15"/>
                <w:szCs w:val="15"/>
              </w:rPr>
              <w:t xml:space="preserve">Team Lead of the receiving unit</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Decline with remarks; cancel by the sender</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Disposition</w:t>
            </w:r>
          </w:p>
        </w:tc>
        <w:tc>
          <w:tcPr>
            <w:tcW w:w="1872" w:type="dxa"/>
          </w:tcPr>
          <w:p>
            <w:pPr>
              <w:spacing w:after="20" w:before="20"/>
              <w:rPr>
                <w:rFonts w:ascii="Arial" w:hAnsi="Arial" w:cs="Arial"/>
                <w:sz w:val="15"/>
                <w:szCs w:val="15"/>
              </w:rPr>
            </w:pPr>
            <w:r>
              <w:rPr>
                <w:rFonts w:ascii="Arial" w:hAnsi="Arial" w:cs="Arial"/>
                <w:sz w:val="15"/>
                <w:szCs w:val="15"/>
              </w:rPr>
              <w:t xml:space="preserve">Disposition and submission for posting</w:t>
            </w:r>
          </w:p>
        </w:tc>
        <w:tc>
          <w:tcPr>
            <w:tcW w:w="1872" w:type="dxa"/>
          </w:tcPr>
          <w:p>
            <w:pPr>
              <w:spacing w:after="20" w:before="20"/>
              <w:rPr>
                <w:rFonts w:ascii="Arial" w:hAnsi="Arial" w:cs="Arial"/>
                <w:sz w:val="15"/>
                <w:szCs w:val="15"/>
              </w:rPr>
            </w:pPr>
            <w:r>
              <w:rPr>
                <w:rFonts w:ascii="Arial" w:hAnsi="Arial" w:cs="Arial"/>
                <w:sz w:val="15"/>
                <w:szCs w:val="15"/>
              </w:rPr>
              <w:t xml:space="preserve">Account Officer</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 (approver chosen, FRRN.016.01)</w:t>
            </w:r>
          </w:p>
        </w:tc>
        <w:tc>
          <w:tcPr>
            <w:tcW w:w="2160" w:type="dxa"/>
          </w:tcPr>
          <w:p>
            <w:pPr>
              <w:spacing w:after="20" w:before="20"/>
              <w:rPr>
                <w:rFonts w:ascii="Arial" w:hAnsi="Arial" w:cs="Arial"/>
                <w:sz w:val="15"/>
                <w:szCs w:val="15"/>
              </w:rPr>
            </w:pPr>
            <w:r>
              <w:rPr>
                <w:rFonts w:ascii="Arial" w:hAnsi="Arial" w:cs="Arial"/>
                <w:sz w:val="15"/>
                <w:szCs w:val="15"/>
              </w:rPr>
              <w:t xml:space="preserve">Ageing flag 30 days before expiry (IBG, Leasing 60); no automatic escalation</w:t>
            </w:r>
          </w:p>
        </w:tc>
        <w:tc>
          <w:tcPr>
            <w:tcW w:w="1440" w:type="dxa"/>
          </w:tcPr>
          <w:p>
            <w:pPr>
              <w:spacing w:after="20" w:before="20"/>
              <w:rPr>
                <w:rFonts w:ascii="Arial" w:hAnsi="Arial" w:cs="Arial"/>
                <w:sz w:val="15"/>
                <w:szCs w:val="15"/>
              </w:rPr>
            </w:pPr>
            <w:r>
              <w:rPr>
                <w:rFonts w:ascii="Arial" w:hAnsi="Arial" w:cs="Arial"/>
                <w:sz w:val="15"/>
                <w:szCs w:val="15"/>
              </w:rPr>
              <w:t xml:space="preserve">Return with reason and remarks</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Posting</w:t>
            </w:r>
          </w:p>
        </w:tc>
        <w:tc>
          <w:tcPr>
            <w:tcW w:w="1872" w:type="dxa"/>
          </w:tcPr>
          <w:p>
            <w:pPr>
              <w:spacing w:after="20" w:before="20"/>
              <w:rPr>
                <w:rFonts w:ascii="Arial" w:hAnsi="Arial" w:cs="Arial"/>
                <w:sz w:val="15"/>
                <w:szCs w:val="15"/>
              </w:rPr>
            </w:pPr>
            <w:r>
              <w:rPr>
                <w:rFonts w:ascii="Arial" w:hAnsi="Arial" w:cs="Arial"/>
                <w:sz w:val="15"/>
                <w:szCs w:val="15"/>
              </w:rPr>
              <w:t xml:space="preserve">Review and post</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Return to the Account Officer</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Overrides</w:t>
            </w:r>
          </w:p>
        </w:tc>
        <w:tc>
          <w:tcPr>
            <w:tcW w:w="1872" w:type="dxa"/>
          </w:tcPr>
          <w:p>
            <w:pPr>
              <w:spacing w:after="20" w:before="20"/>
              <w:rPr>
                <w:rFonts w:ascii="Arial" w:hAnsi="Arial" w:cs="Arial"/>
                <w:sz w:val="15"/>
                <w:szCs w:val="15"/>
              </w:rPr>
            </w:pPr>
            <w:r>
              <w:rPr>
                <w:rFonts w:ascii="Arial" w:hAnsi="Arial" w:cs="Arial"/>
                <w:sz w:val="15"/>
                <w:szCs w:val="15"/>
              </w:rPr>
              <w:t xml:space="preserve">Outstanding balance, classification, disposition, insurer mismatch, RA cancellation</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w:t>
            </w:r>
          </w:p>
        </w:tc>
        <w:tc>
          <w:tcPr>
            <w:tcW w:w="2015" w:type="dxa"/>
          </w:tcPr>
          <w:p>
            <w:pPr>
              <w:spacing w:after="20" w:before="20"/>
              <w:rPr>
                <w:rFonts w:ascii="Arial" w:hAnsi="Arial" w:cs="Arial"/>
                <w:sz w:val="15"/>
                <w:szCs w:val="15"/>
              </w:rPr>
            </w:pPr>
            <w:r>
              <w:rPr>
                <w:rFonts w:ascii="Arial" w:hAnsi="Arial" w:cs="Arial"/>
                <w:sz w:val="15"/>
                <w:szCs w:val="15"/>
              </w:rPr>
              <w:t xml:space="preserve">Remarks recorded (no second approver in the BRD; Annex AO)</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Update, computations, request to the insurer</w:t>
            </w:r>
          </w:p>
        </w:tc>
        <w:tc>
          <w:tcPr>
            <w:tcW w:w="1872" w:type="dxa"/>
          </w:tcPr>
          <w:p>
            <w:pPr>
              <w:spacing w:after="20" w:before="20"/>
              <w:rPr>
                <w:rFonts w:ascii="Arial" w:hAnsi="Arial" w:cs="Arial"/>
                <w:sz w:val="15"/>
                <w:szCs w:val="15"/>
              </w:rPr>
            </w:pPr>
            <w:r>
              <w:rPr>
                <w:rFonts w:ascii="Arial" w:hAnsi="Arial" w:cs="Arial"/>
                <w:sz w:val="15"/>
                <w:szCs w:val="15"/>
              </w:rPr>
              <w:t xml:space="preserve">Processing Officer</w:t>
            </w:r>
          </w:p>
        </w:tc>
        <w:tc>
          <w:tcPr>
            <w:tcW w:w="2015" w:type="dxa"/>
          </w:tcPr>
          <w:p>
            <w:pPr>
              <w:spacing w:after="20" w:before="20"/>
              <w:rPr>
                <w:rFonts w:ascii="Arial" w:hAnsi="Arial" w:cs="Arial"/>
                <w:sz w:val="15"/>
                <w:szCs w:val="15"/>
              </w:rPr>
            </w:pPr>
            <w:r>
              <w:rPr>
                <w:rFonts w:ascii="Arial" w:hAnsi="Arial" w:cs="Arial"/>
                <w:sz w:val="15"/>
                <w:szCs w:val="15"/>
              </w:rPr>
              <w:t xml:space="preserve">Processing Team Lead (assignment)</w:t>
            </w:r>
          </w:p>
        </w:tc>
        <w:tc>
          <w:tcPr>
            <w:tcW w:w="2160" w:type="dxa"/>
          </w:tcPr>
          <w:p>
            <w:pPr>
              <w:spacing w:after="20" w:before="20"/>
              <w:rPr>
                <w:rFonts w:ascii="Arial" w:hAnsi="Arial" w:cs="Arial"/>
                <w:sz w:val="15"/>
                <w:szCs w:val="15"/>
              </w:rPr>
            </w:pPr>
            <w:r>
              <w:rPr>
                <w:rFonts w:ascii="Arial" w:hAnsi="Arial" w:cs="Arial"/>
                <w:sz w:val="15"/>
                <w:szCs w:val="15"/>
              </w:rPr>
              <w:t xml:space="preserve">Insurer reply 10 days; overdue alert</w:t>
            </w:r>
          </w:p>
        </w:tc>
        <w:tc>
          <w:tcPr>
            <w:tcW w:w="1440" w:type="dxa"/>
          </w:tcPr>
          <w:p>
            <w:pPr>
              <w:spacing w:after="20" w:before="20"/>
              <w:rPr>
                <w:rFonts w:ascii="Arial" w:hAnsi="Arial" w:cs="Arial"/>
                <w:sz w:val="15"/>
                <w:szCs w:val="15"/>
              </w:rPr>
            </w:pPr>
            <w:r>
              <w:rPr>
                <w:rFonts w:ascii="Arial" w:hAnsi="Arial" w:cs="Arial"/>
                <w:sz w:val="15"/>
                <w:szCs w:val="15"/>
              </w:rPr>
              <w:t xml:space="preserve">Return to Marketing</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Insurer</w:t>
            </w:r>
          </w:p>
        </w:tc>
        <w:tc>
          <w:tcPr>
            <w:tcW w:w="1872" w:type="dxa"/>
          </w:tcPr>
          <w:p>
            <w:pPr>
              <w:spacing w:after="20" w:before="20"/>
              <w:rPr>
                <w:rFonts w:ascii="Arial" w:hAnsi="Arial" w:cs="Arial"/>
                <w:sz w:val="15"/>
                <w:szCs w:val="15"/>
              </w:rPr>
            </w:pPr>
            <w:r>
              <w:rPr>
                <w:rFonts w:ascii="Arial" w:hAnsi="Arial" w:cs="Arial"/>
                <w:sz w:val="15"/>
                <w:szCs w:val="15"/>
              </w:rPr>
              <w:t xml:space="preserve">Insurer disposition</w:t>
            </w:r>
          </w:p>
        </w:tc>
        <w:tc>
          <w:tcPr>
            <w:tcW w:w="1872" w:type="dxa"/>
          </w:tcPr>
          <w:p>
            <w:pPr>
              <w:spacing w:after="20" w:before="20"/>
              <w:rPr>
                <w:rFonts w:ascii="Arial" w:hAnsi="Arial" w:cs="Arial"/>
                <w:sz w:val="15"/>
                <w:szCs w:val="15"/>
              </w:rPr>
            </w:pPr>
            <w:r>
              <w:rPr>
                <w:rFonts w:ascii="Arial" w:hAnsi="Arial" w:cs="Arial"/>
                <w:sz w:val="15"/>
                <w:szCs w:val="15"/>
              </w:rPr>
              <w:t xml:space="preserve">Insurer (file) or Processing</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Late answer blocks straight-through progress</w:t>
            </w:r>
          </w:p>
        </w:tc>
        <w:tc>
          <w:tcPr>
            <w:tcW w:w="1440" w:type="dxa"/>
          </w:tcPr>
          <w:p>
            <w:pPr>
              <w:spacing w:after="20" w:before="20"/>
              <w:rPr>
                <w:rFonts w:ascii="Arial" w:hAnsi="Arial" w:cs="Arial"/>
                <w:sz w:val="15"/>
                <w:szCs w:val="15"/>
              </w:rPr>
            </w:pPr>
            <w:r>
              <w:rPr>
                <w:rFonts w:ascii="Arial" w:hAnsi="Arial" w:cs="Arial"/>
                <w:sz w:val="15"/>
                <w:szCs w:val="15"/>
              </w:rPr>
              <w:t xml:space="preserve">Revise or Reject reroutes</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Renewal Advice</w:t>
            </w:r>
          </w:p>
        </w:tc>
        <w:tc>
          <w:tcPr>
            <w:tcW w:w="1872" w:type="dxa"/>
          </w:tcPr>
          <w:p>
            <w:pPr>
              <w:spacing w:after="20" w:before="20"/>
              <w:rPr>
                <w:rFonts w:ascii="Arial" w:hAnsi="Arial" w:cs="Arial"/>
                <w:sz w:val="15"/>
                <w:szCs w:val="15"/>
              </w:rPr>
            </w:pPr>
            <w:r>
              <w:rPr>
                <w:rFonts w:ascii="Arial" w:hAnsi="Arial" w:cs="Arial"/>
                <w:sz w:val="15"/>
                <w:szCs w:val="15"/>
              </w:rPr>
              <w:t xml:space="preserve">Generate and send</w:t>
            </w:r>
          </w:p>
        </w:tc>
        <w:tc>
          <w:tcPr>
            <w:tcW w:w="1872" w:type="dxa"/>
          </w:tcPr>
          <w:p>
            <w:pPr>
              <w:spacing w:after="20" w:before="20"/>
              <w:rPr>
                <w:rFonts w:ascii="Arial" w:hAnsi="Arial" w:cs="Arial"/>
                <w:sz w:val="15"/>
                <w:szCs w:val="15"/>
              </w:rPr>
            </w:pPr>
            <w:r>
              <w:rPr>
                <w:rFonts w:ascii="Arial" w:hAnsi="Arial" w:cs="Arial"/>
                <w:sz w:val="15"/>
                <w:szCs w:val="15"/>
              </w:rPr>
              <w:t xml:space="preserve">Authorised Marketing or Processing user</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First notice 75 days, last notice 45 days before expiry; warning below 30 days</w:t>
            </w:r>
          </w:p>
        </w:tc>
        <w:tc>
          <w:tcPr>
            <w:tcW w:w="1440" w:type="dxa"/>
          </w:tcPr>
          <w:p>
            <w:pPr>
              <w:spacing w:after="20" w:before="20"/>
              <w:rPr>
                <w:rFonts w:ascii="Arial" w:hAnsi="Arial" w:cs="Arial"/>
                <w:sz w:val="15"/>
                <w:szCs w:val="15"/>
              </w:rPr>
            </w:pPr>
            <w:r>
              <w:rPr>
                <w:rFonts w:ascii="Arial" w:hAnsi="Arial" w:cs="Arial"/>
                <w:sz w:val="15"/>
                <w:szCs w:val="15"/>
              </w:rPr>
              <w:t xml:space="preserve">RA cancellation by override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Acceptance</w:t>
            </w:r>
          </w:p>
        </w:tc>
        <w:tc>
          <w:tcPr>
            <w:tcW w:w="1872" w:type="dxa"/>
          </w:tcPr>
          <w:p>
            <w:pPr>
              <w:spacing w:after="20" w:before="20"/>
              <w:rPr>
                <w:rFonts w:ascii="Arial" w:hAnsi="Arial" w:cs="Arial"/>
                <w:sz w:val="15"/>
                <w:szCs w:val="15"/>
              </w:rPr>
            </w:pPr>
            <w:r>
              <w:rPr>
                <w:rFonts w:ascii="Arial" w:hAnsi="Arial" w:cs="Arial"/>
                <w:sz w:val="15"/>
                <w:szCs w:val="15"/>
              </w:rPr>
              <w:t xml:space="preserve">Client acceptance</w:t>
            </w:r>
          </w:p>
        </w:tc>
        <w:tc>
          <w:tcPr>
            <w:tcW w:w="1872" w:type="dxa"/>
          </w:tcPr>
          <w:p>
            <w:pPr>
              <w:spacing w:after="20" w:before="20"/>
              <w:rPr>
                <w:rFonts w:ascii="Arial" w:hAnsi="Arial" w:cs="Arial"/>
                <w:sz w:val="15"/>
                <w:szCs w:val="15"/>
              </w:rPr>
            </w:pPr>
            <w:r>
              <w:rPr>
                <w:rFonts w:ascii="Arial" w:hAnsi="Arial" w:cs="Arial"/>
                <w:sz w:val="15"/>
                <w:szCs w:val="15"/>
              </w:rPr>
              <w:t xml:space="preserve">Account Officer</w:t>
            </w:r>
          </w:p>
        </w:tc>
        <w:tc>
          <w:tcPr>
            <w:tcW w:w="2015" w:type="dxa"/>
          </w:tcPr>
          <w:p>
            <w:pPr>
              <w:spacing w:after="20" w:before="20"/>
              <w:rPr>
                <w:rFonts w:ascii="Arial" w:hAnsi="Arial" w:cs="Arial"/>
                <w:sz w:val="15"/>
                <w:szCs w:val="15"/>
              </w:rPr>
            </w:pPr>
            <w:r>
              <w:rPr>
                <w:rFonts w:ascii="Arial" w:hAnsi="Arial" w:cs="Arial"/>
                <w:sz w:val="15"/>
                <w:szCs w:val="15"/>
              </w:rPr>
              <w:t xml:space="preserve">Approver of FRRN.26.01 (BDOI); none in the BRD (Annex AO)</w:t>
            </w:r>
          </w:p>
        </w:tc>
        <w:tc>
          <w:tcPr>
            <w:tcW w:w="2160" w:type="dxa"/>
          </w:tcPr>
          <w:p>
            <w:pPr>
              <w:spacing w:after="20" w:before="20"/>
              <w:rPr>
                <w:rFonts w:ascii="Arial" w:hAnsi="Arial" w:cs="Arial"/>
                <w:sz w:val="15"/>
                <w:szCs w:val="15"/>
              </w:rPr>
            </w:pPr>
            <w:r>
              <w:rPr>
                <w:rFonts w:ascii="Arial" w:hAnsi="Arial" w:cs="Arial"/>
                <w:sz w:val="15"/>
                <w:szCs w:val="15"/>
              </w:rPr>
              <w:t xml:space="preserve">NRNS reminder 75 days before expiry; non-acceptance at the effective expiry date</w:t>
            </w:r>
          </w:p>
        </w:tc>
        <w:tc>
          <w:tcPr>
            <w:tcW w:w="1440" w:type="dxa"/>
          </w:tcPr>
          <w:p>
            <w:pPr>
              <w:spacing w:after="20" w:before="20"/>
              <w:rPr>
                <w:rFonts w:ascii="Arial" w:hAnsi="Arial" w:cs="Arial"/>
                <w:sz w:val="15"/>
                <w:szCs w:val="15"/>
              </w:rPr>
            </w:pPr>
            <w:r>
              <w:rPr>
                <w:rFonts w:ascii="Arial" w:hAnsi="Arial" w:cs="Arial"/>
                <w:sz w:val="15"/>
                <w:szCs w:val="15"/>
              </w:rPr>
              <w:t xml:space="preserve">Request for Revision returns to the revision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Placement and booking</w:t>
            </w:r>
          </w:p>
        </w:tc>
        <w:tc>
          <w:tcPr>
            <w:tcW w:w="1872" w:type="dxa"/>
          </w:tcPr>
          <w:p>
            <w:pPr>
              <w:spacing w:after="20" w:before="20"/>
              <w:rPr>
                <w:rFonts w:ascii="Arial" w:hAnsi="Arial" w:cs="Arial"/>
                <w:sz w:val="15"/>
                <w:szCs w:val="15"/>
              </w:rPr>
            </w:pPr>
            <w:r>
              <w:rPr>
                <w:rFonts w:ascii="Arial" w:hAnsi="Arial" w:cs="Arial"/>
                <w:sz w:val="15"/>
                <w:szCs w:val="15"/>
              </w:rPr>
              <w:t xml:space="preserve">Placement, booking</w:t>
            </w:r>
          </w:p>
        </w:tc>
        <w:tc>
          <w:tcPr>
            <w:tcW w:w="1872" w:type="dxa"/>
          </w:tcPr>
          <w:p>
            <w:pPr>
              <w:spacing w:after="20" w:before="20"/>
              <w:rPr>
                <w:rFonts w:ascii="Arial" w:hAnsi="Arial" w:cs="Arial"/>
                <w:sz w:val="15"/>
                <w:szCs w:val="15"/>
              </w:rPr>
            </w:pPr>
            <w:r>
              <w:rPr>
                <w:rFonts w:ascii="Arial" w:hAnsi="Arial" w:cs="Arial"/>
                <w:sz w:val="15"/>
                <w:szCs w:val="15"/>
              </w:rPr>
              <w:t xml:space="preserve">Processing; booking user</w:t>
            </w:r>
          </w:p>
        </w:tc>
        <w:tc>
          <w:tcPr>
            <w:tcW w:w="2015" w:type="dxa"/>
          </w:tcPr>
          <w:p>
            <w:pPr>
              <w:spacing w:after="20" w:before="20"/>
              <w:rPr>
                <w:rFonts w:ascii="Arial" w:hAnsi="Arial" w:cs="Arial"/>
                <w:sz w:val="15"/>
                <w:szCs w:val="15"/>
              </w:rPr>
            </w:pPr>
            <w:r>
              <w:rPr>
                <w:rFonts w:ascii="Arial" w:hAnsi="Arial" w:cs="Arial"/>
                <w:sz w:val="15"/>
                <w:szCs w:val="15"/>
              </w:rPr>
              <w:t xml:space="preserve">Override approval for For Booking Only; Unit Head for Direct-to-Insurer Payment</w:t>
            </w:r>
          </w:p>
        </w:tc>
        <w:tc>
          <w:tcPr>
            <w:tcW w:w="2160" w:type="dxa"/>
          </w:tcPr>
          <w:p>
            <w:pPr>
              <w:spacing w:after="20" w:before="20"/>
              <w:rPr>
                <w:rFonts w:ascii="Arial" w:hAnsi="Arial" w:cs="Arial"/>
                <w:sz w:val="15"/>
                <w:szCs w:val="15"/>
              </w:rPr>
            </w:pPr>
            <w:r>
              <w:rPr>
                <w:rFonts w:ascii="Arial" w:hAnsi="Arial" w:cs="Arial"/>
                <w:sz w:val="15"/>
                <w:szCs w:val="15"/>
              </w:rPr>
              <w:t xml:space="preserve">Placement TAT 3 / 10 business days, cut-off 3 PM</w:t>
            </w:r>
          </w:p>
        </w:tc>
        <w:tc>
          <w:tcPr>
            <w:tcW w:w="1440" w:type="dxa"/>
          </w:tcPr>
          <w:p>
            <w:pPr>
              <w:spacing w:after="20" w:before="20"/>
              <w:rPr>
                <w:rFonts w:ascii="Arial" w:hAnsi="Arial" w:cs="Arial"/>
                <w:sz w:val="15"/>
                <w:szCs w:val="15"/>
              </w:rPr>
            </w:pPr>
            <w:r>
              <w:rPr>
                <w:rFonts w:ascii="Arial" w:hAnsi="Arial" w:cs="Arial"/>
                <w:sz w:val="15"/>
                <w:szCs w:val="15"/>
              </w:rPr>
              <w:t xml:space="preserve">Rejected Placement returns to Marketing</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Hold cover</w:t>
            </w:r>
          </w:p>
        </w:tc>
        <w:tc>
          <w:tcPr>
            <w:tcW w:w="1872" w:type="dxa"/>
          </w:tcPr>
          <w:p>
            <w:pPr>
              <w:spacing w:after="20" w:before="20"/>
              <w:rPr>
                <w:rFonts w:ascii="Arial" w:hAnsi="Arial" w:cs="Arial"/>
                <w:sz w:val="15"/>
                <w:szCs w:val="15"/>
              </w:rPr>
            </w:pPr>
            <w:r>
              <w:rPr>
                <w:rFonts w:ascii="Arial" w:hAnsi="Arial" w:cs="Arial"/>
                <w:sz w:val="15"/>
                <w:szCs w:val="15"/>
              </w:rPr>
              <w:t xml:space="preserve">Request, extension, confirmation</w:t>
            </w:r>
          </w:p>
        </w:tc>
        <w:tc>
          <w:tcPr>
            <w:tcW w:w="1872" w:type="dxa"/>
          </w:tcPr>
          <w:p>
            <w:pPr>
              <w:spacing w:after="20" w:before="20"/>
              <w:rPr>
                <w:rFonts w:ascii="Arial" w:hAnsi="Arial" w:cs="Arial"/>
                <w:sz w:val="15"/>
                <w:szCs w:val="15"/>
              </w:rPr>
            </w:pPr>
            <w:r>
              <w:rPr>
                <w:rFonts w:ascii="Arial" w:hAnsi="Arial" w:cs="Arial"/>
                <w:sz w:val="15"/>
                <w:szCs w:val="15"/>
              </w:rPr>
              <w:t xml:space="preserve">System or user</w:t>
            </w:r>
          </w:p>
        </w:tc>
        <w:tc>
          <w:tcPr>
            <w:tcW w:w="2015" w:type="dxa"/>
          </w:tcPr>
          <w:p>
            <w:pPr>
              <w:spacing w:after="20" w:before="20"/>
              <w:rPr>
                <w:rFonts w:ascii="Arial" w:hAnsi="Arial" w:cs="Arial"/>
                <w:sz w:val="15"/>
                <w:szCs w:val="15"/>
              </w:rPr>
            </w:pPr>
            <w:r>
              <w:rPr>
                <w:rFonts w:ascii="Arial" w:hAnsi="Arial" w:cs="Arial"/>
                <w:sz w:val="15"/>
                <w:szCs w:val="15"/>
              </w:rPr>
              <w:t xml:space="preserve">Insurer</w:t>
            </w:r>
          </w:p>
        </w:tc>
        <w:tc>
          <w:tcPr>
            <w:tcW w:w="2160" w:type="dxa"/>
          </w:tcPr>
          <w:p>
            <w:pPr>
              <w:spacing w:after="20" w:before="20"/>
              <w:rPr>
                <w:rFonts w:ascii="Arial" w:hAnsi="Arial" w:cs="Arial"/>
                <w:sz w:val="15"/>
                <w:szCs w:val="15"/>
              </w:rPr>
            </w:pPr>
            <w:r>
              <w:rPr>
                <w:rFonts w:ascii="Arial" w:hAnsi="Arial" w:cs="Arial"/>
                <w:sz w:val="15"/>
                <w:szCs w:val="15"/>
              </w:rPr>
              <w:t xml:space="preserve">CBG 75 days before expiry; extension from 7 days before the end</w:t>
            </w:r>
          </w:p>
        </w:tc>
        <w:tc>
          <w:tcPr>
            <w:tcW w:w="1440" w:type="dxa"/>
          </w:tcPr>
          <w:p>
            <w:pPr>
              <w:spacing w:after="20" w:before="20"/>
              <w:rPr>
                <w:rFonts w:ascii="Arial" w:hAnsi="Arial" w:cs="Arial"/>
                <w:sz w:val="15"/>
                <w:szCs w:val="15"/>
              </w:rPr>
            </w:pPr>
            <w:r>
              <w:rPr>
                <w:rFonts w:ascii="Arial" w:hAnsi="Arial" w:cs="Arial"/>
                <w:sz w:val="15"/>
                <w:szCs w:val="15"/>
              </w:rPr>
              <w:t xml:space="preserve">Rejected returns to the user</w:t>
            </w:r>
          </w:p>
        </w:tc>
      </w:tr>
      <w:tr>
        <w:trPr>
          <w:cantSplit/>
        </w:trPr>
        <w:tc>
          <w:tcPr>
            <w:tcW w:w="1440" w:type="dxa"/>
          </w:tcPr>
          <w:p>
            <w:pPr>
              <w:keepNext/>
              <w:spacing w:after="20" w:before="20"/>
              <w:rPr>
                <w:rFonts w:ascii="Arial" w:hAnsi="Arial" w:cs="Arial"/>
                <w:sz w:val="15"/>
                <w:szCs w:val="15"/>
              </w:rPr>
            </w:pPr>
            <w:r>
              <w:rPr>
                <w:rFonts w:ascii="Arial" w:hAnsi="Arial" w:cs="Arial"/>
                <w:sz w:val="15"/>
                <w:szCs w:val="15"/>
              </w:rPr>
              <w:t xml:space="preserve">Letters</w:t>
            </w:r>
          </w:p>
        </w:tc>
        <w:tc>
          <w:tcPr>
            <w:tcW w:w="1872" w:type="dxa"/>
          </w:tcPr>
          <w:p>
            <w:pPr>
              <w:keepNext/>
              <w:spacing w:after="20" w:before="20"/>
              <w:rPr>
                <w:rFonts w:ascii="Arial" w:hAnsi="Arial" w:cs="Arial"/>
                <w:sz w:val="15"/>
                <w:szCs w:val="15"/>
              </w:rPr>
            </w:pPr>
            <w:r>
              <w:rPr>
                <w:rFonts w:ascii="Arial" w:hAnsi="Arial" w:cs="Arial"/>
                <w:sz w:val="15"/>
                <w:szCs w:val="15"/>
              </w:rPr>
              <w:t xml:space="preserve">NRNS, No Advice, Non-Renewal, non-acceptance</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Operations; Account Officer</w:t>
            </w:r>
          </w:p>
        </w:tc>
        <w:tc>
          <w:tcPr>
            <w:tcW w:w="2015" w:type="dxa"/>
          </w:tcPr>
          <w:p>
            <w:pPr>
              <w:keepNext/>
              <w:spacing w:after="20" w:before="20"/>
              <w:rPr>
                <w:rFonts w:ascii="Arial" w:hAnsi="Arial" w:cs="Arial"/>
                <w:sz w:val="15"/>
                <w:szCs w:val="15"/>
              </w:rPr>
            </w:pPr>
            <w:r>
              <w:rPr>
                <w:rFonts w:ascii="Arial" w:hAnsi="Arial" w:cs="Arial"/>
                <w:sz w:val="15"/>
                <w:szCs w:val="15"/>
              </w:rPr>
              <w:t xml:space="preserve">-</w:t>
            </w:r>
          </w:p>
        </w:tc>
        <w:tc>
          <w:tcPr>
            <w:tcW w:w="2160" w:type="dxa"/>
          </w:tcPr>
          <w:p>
            <w:pPr>
              <w:keepNext/>
              <w:spacing w:after="20" w:before="20"/>
              <w:rPr>
                <w:rFonts w:ascii="Arial" w:hAnsi="Arial" w:cs="Arial"/>
                <w:sz w:val="15"/>
                <w:szCs w:val="15"/>
              </w:rPr>
            </w:pPr>
            <w:r>
              <w:rPr>
                <w:rFonts w:ascii="Arial" w:hAnsi="Arial" w:cs="Arial"/>
                <w:sz w:val="15"/>
                <w:szCs w:val="15"/>
              </w:rPr>
              <w:t xml:space="preserve">On the effective expiry date (+1 / +3 days, Annex M)</w:t>
            </w:r>
          </w:p>
        </w:tc>
        <w:tc>
          <w:tcPr>
            <w:tcW w:w="1440" w:type="dxa"/>
          </w:tcPr>
          <w:p>
            <w:pPr>
              <w:keepNext/>
              <w:spacing w:after="20" w:before="20"/>
              <w:rPr>
                <w:rFonts w:ascii="Arial" w:hAnsi="Arial" w:cs="Arial"/>
                <w:sz w:val="15"/>
                <w:szCs w:val="15"/>
              </w:rPr>
            </w:pPr>
            <w:r>
              <w:rPr>
                <w:rFonts w:ascii="Arial" w:hAnsi="Arial" w:cs="Arial"/>
                <w:sz w:val="15"/>
                <w:szCs w:val="15"/>
              </w:rPr>
              <w:t xml:space="preserve">Re-open until expiry plus 30 days</w:t>
            </w:r>
          </w:p>
        </w:tc>
      </w:tr>
      <w:tr>
        <w:trPr>
          <w:cantSplit/>
        </w:trPr>
        <w:tc>
          <w:tcPr>
            <w:tcW w:w="1440" w:type="dxa"/>
          </w:tcPr>
          <w:p>
            <w:pPr>
              <w:keepNext/>
              <w:spacing w:after="20" w:before="20"/>
              <w:rPr>
                <w:rFonts w:ascii="Arial" w:hAnsi="Arial" w:cs="Arial"/>
                <w:sz w:val="15"/>
                <w:szCs w:val="15"/>
              </w:rPr>
            </w:pPr>
            <w:r>
              <w:rPr>
                <w:rFonts w:ascii="Arial" w:hAnsi="Arial" w:cs="Arial"/>
                <w:sz w:val="15"/>
                <w:szCs w:val="15"/>
              </w:rPr>
              <w:t xml:space="preserve">Maintenance</w:t>
            </w:r>
          </w:p>
        </w:tc>
        <w:tc>
          <w:tcPr>
            <w:tcW w:w="1872" w:type="dxa"/>
          </w:tcPr>
          <w:p>
            <w:pPr>
              <w:keepNext/>
              <w:spacing w:after="20" w:before="20"/>
              <w:rPr>
                <w:rFonts w:ascii="Arial" w:hAnsi="Arial" w:cs="Arial"/>
                <w:sz w:val="15"/>
                <w:szCs w:val="15"/>
              </w:rPr>
            </w:pPr>
            <w:r>
              <w:rPr>
                <w:rFonts w:ascii="Arial" w:hAnsi="Arial" w:cs="Arial"/>
                <w:sz w:val="15"/>
                <w:szCs w:val="15"/>
              </w:rPr>
              <w:t xml:space="preserve">Rules, parameters, risk codes, lists, templates, budget</w:t>
            </w:r>
          </w:p>
        </w:tc>
        <w:tc>
          <w:tcPr>
            <w:tcW w:w="1872"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2015" w:type="dxa"/>
          </w:tcPr>
          <w:p>
            <w:pPr>
              <w:keepNext/>
              <w:spacing w:after="20" w:before="20"/>
              <w:rPr>
                <w:rFonts w:ascii="Arial" w:hAnsi="Arial" w:cs="Arial"/>
                <w:sz w:val="15"/>
                <w:szCs w:val="15"/>
              </w:rPr>
            </w:pPr>
            <w:r>
              <w:rPr>
                <w:rFonts w:ascii="Arial" w:hAnsi="Arial" w:cs="Arial"/>
                <w:sz w:val="15"/>
                <w:szCs w:val="15"/>
              </w:rPr>
              <w:t xml:space="preserve">Second authorised user (four eyes)</w:t>
            </w:r>
          </w:p>
        </w:tc>
        <w:tc>
          <w:tcPr>
            <w:tcW w:w="2160" w:type="dxa"/>
          </w:tcPr>
          <w:p>
            <w:pPr>
              <w:keepNext/>
              <w:spacing w:after="20" w:before="20"/>
              <w:rPr>
                <w:rFonts w:ascii="Arial" w:hAnsi="Arial" w:cs="Arial"/>
                <w:sz w:val="15"/>
                <w:szCs w:val="15"/>
              </w:rPr>
            </w:pPr>
            <w:r>
              <w:rPr>
                <w:rFonts w:ascii="Arial" w:hAnsi="Arial" w:cs="Arial"/>
                <w:sz w:val="15"/>
                <w:szCs w:val="15"/>
              </w:rPr>
              <w:t xml:space="preserve">Effective date</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 change stays draft</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Go-live</w:t>
            </w:r>
          </w:p>
        </w:tc>
        <w:tc>
          <w:tcPr>
            <w:tcW w:w="1872" w:type="dxa"/>
          </w:tcPr>
          <w:p>
            <w:pPr>
              <w:spacing w:after="20" w:before="20"/>
              <w:rPr>
                <w:rFonts w:ascii="Arial" w:hAnsi="Arial" w:cs="Arial"/>
                <w:sz w:val="15"/>
                <w:szCs w:val="15"/>
              </w:rPr>
            </w:pPr>
            <w:r>
              <w:rPr>
                <w:rFonts w:ascii="Arial" w:hAnsi="Arial" w:cs="Arial"/>
                <w:sz w:val="15"/>
                <w:szCs w:val="15"/>
              </w:rPr>
              <w:t xml:space="preserve">Package choices; Renewal Advices already sent</w:t>
            </w:r>
          </w:p>
        </w:tc>
        <w:tc>
          <w:tcPr>
            <w:tcW w:w="1872" w:type="dxa"/>
          </w:tcPr>
          <w:p>
            <w:pPr>
              <w:spacing w:after="20" w:before="20"/>
              <w:rPr>
                <w:rFonts w:ascii="Arial" w:hAnsi="Arial" w:cs="Arial"/>
                <w:sz w:val="15"/>
                <w:szCs w:val="15"/>
              </w:rPr>
            </w:pPr>
            <w:r>
              <w:rPr>
                <w:rFonts w:ascii="Arial" w:hAnsi="Arial" w:cs="Arial"/>
                <w:sz w:val="15"/>
                <w:szCs w:val="15"/>
              </w:rPr>
              <w:t xml:space="preserve">Renewal processing team (maker)</w:t>
            </w:r>
          </w:p>
        </w:tc>
        <w:tc>
          <w:tcPr>
            <w:tcW w:w="2015" w:type="dxa"/>
          </w:tcPr>
          <w:p>
            <w:pPr>
              <w:spacing w:after="20" w:before="20"/>
              <w:rPr>
                <w:rFonts w:ascii="Arial" w:hAnsi="Arial" w:cs="Arial"/>
                <w:sz w:val="15"/>
                <w:szCs w:val="15"/>
              </w:rPr>
            </w:pPr>
            <w:r>
              <w:rPr>
                <w:rFonts w:ascii="Arial" w:hAnsi="Arial" w:cs="Arial"/>
                <w:sz w:val="15"/>
                <w:szCs w:val="15"/>
              </w:rPr>
              <w:t xml:space="preserve">Second member of the team (checker)</w:t>
            </w:r>
          </w:p>
        </w:tc>
        <w:tc>
          <w:tcPr>
            <w:tcW w:w="2160" w:type="dxa"/>
          </w:tcPr>
          <w:p>
            <w:pPr>
              <w:spacing w:after="20" w:before="20"/>
              <w:rPr>
                <w:rFonts w:ascii="Arial" w:hAnsi="Arial" w:cs="Arial"/>
                <w:sz w:val="15"/>
                <w:szCs w:val="15"/>
              </w:rPr>
            </w:pPr>
            <w:r>
              <w:rPr>
                <w:rFonts w:ascii="Arial" w:hAnsi="Arial" w:cs="Arial"/>
                <w:sz w:val="15"/>
                <w:szCs w:val="15"/>
              </w:rPr>
              <w:t xml:space="preserve">Once at go-live</w:t>
            </w:r>
          </w:p>
        </w:tc>
        <w:tc>
          <w:tcPr>
            <w:tcW w:w="1440" w:type="dxa"/>
          </w:tcPr>
          <w:p>
            <w:pPr>
              <w:spacing w:after="20" w:before="20"/>
              <w:rPr>
                <w:rFonts w:ascii="Arial" w:hAnsi="Arial" w:cs="Arial"/>
                <w:sz w:val="15"/>
                <w:szCs w:val="15"/>
              </w:rPr>
            </w:pPr>
            <w:r>
              <w:rPr>
                <w:rFonts w:ascii="Arial" w:hAnsi="Arial" w:cs="Arial"/>
                <w:sz w:val="15"/>
                <w:szCs w:val="15"/>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rPr>
        <w:t xml:space="preserve">Who acts at each stage (M = makes, A = approves or decides,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AO</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Off.</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 Admin</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LAMD</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Contact Ctr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RMEL generation and initiation</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Assignment</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Transfer</w:t>
            </w: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Disposition</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posting; overrides</w:t>
            </w:r>
          </w:p>
        </w:tc>
        <w:tc>
          <w:tcPr>
            <w:tcW w:w="1065" w:type="dxa"/>
          </w:tcPr>
          <w:p>
            <w:pPr>
              <w:spacing w:after="20" w:before="20"/>
              <w:rPr>
                <w:rFonts w:ascii="Arial" w:hAnsi="Arial" w:cs="Arial"/>
                <w:sz w:val="15"/>
                <w:szCs w:val="15"/>
              </w:rPr>
            </w:pPr>
            <w:r>
              <w:rPr>
                <w:rFonts w:ascii="Arial" w:hAnsi="Arial" w:cs="Arial"/>
                <w:sz w:val="15"/>
                <w:szCs w:val="15"/>
              </w:rPr>
              <w:t xml:space="preserve">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Processing and insurer</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Renewal Advice and letters</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Client acceptance</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LAMD uploads</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5"/>
                <w:szCs w:val="15"/>
              </w:rPr>
              <w:t xml:space="preserve">M</w:t>
            </w:r>
          </w:p>
        </w:tc>
        <w:tc>
          <w:tcPr>
            <w:tcW w:w="1065"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Follow-ups</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5"/>
                <w:szCs w:val="15"/>
              </w:rPr>
              <w:t xml:space="preserve">M</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Rules, parameters, lists, templates</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bl>
    <w:p>
      <w:pPr>
        <w:spacing w:after="0"/>
        <w:rPr>
          <w:rFonts w:ascii="Arial" w:hAnsi="Arial" w:cs="Arial"/>
        </w:rPr>
      </w:pPr>
    </w:p>
    <w:p>
      <w:pPr>
        <w:rPr>
          <w:rFonts w:ascii="Arial" w:hAnsi="Arial" w:cs="Arial"/>
        </w:rPr>
      </w:pPr>
      <w:r>
        <w:rPr>
          <w:rFonts w:ascii="Arial" w:hAnsi="Arial" w:cs="Arial"/>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keepNext/>
        <w:keepLines/>
        <w:pageBreakBefore/>
        <w:spacing w:line="259" w:lineRule="auto"/>
      </w:pPr>
      <w:r>
        <w:rPr>
          <w:rFonts w:ascii="Arial" w:hAnsi="Arial" w:cs="Arial"/>
        </w:rPr>
        <w:t xml:space="preserve">Annex AE – E-mail and Notification Texts</w:t>
      </w:r>
    </w:p>
    <w:p>
      <w:pPr>
        <w:rPr>
          <w:rFonts w:ascii="Arial" w:hAnsi="Arial" w:cs="Arial"/>
        </w:rPr>
      </w:pPr>
      <w:r>
        <w:rPr>
          <w:rFonts w:ascii="Arial" w:hAnsi="Arial" w:cs="Arial"/>
        </w:rPr>
        <w:t xml:space="preserve">Every notice in the system, alert and e-mail of Renewal, with its trigger, recipients, channel, subject or title, full text, attachments, protection and frequency. The texts are the wording of the system today (quoted word for word;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keepNext/>
        <w:rPr>
          <w:rFonts w:ascii="Arial" w:hAnsi="Arial" w:cs="Arial"/>
        </w:rPr>
      </w:pPr>
      <w:r>
        <w:rPr>
          <w:rFonts w:ascii="Arial" w:hAnsi="Arial" w:cs="Arial"/>
        </w:rPr>
        <w:t xml:space="preserve">A notice appears under the bell in the page header and opens the renewal account; the user chooses on Notification Settings whether the events of Renewal also come by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 alert or e-mail</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03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AE.01</w:t>
            </w:r>
          </w:p>
        </w:tc>
        <w:tc>
          <w:tcPr>
            <w:tcW w:w="3456" w:type="dxa"/>
          </w:tcPr>
          <w:p>
            <w:pPr>
              <w:spacing w:after="20" w:before="20"/>
              <w:rPr>
                <w:rFonts w:ascii="Arial" w:hAnsi="Arial" w:cs="Arial"/>
                <w:sz w:val="15"/>
                <w:szCs w:val="15"/>
              </w:rPr>
            </w:pPr>
            <w:r>
              <w:rPr>
                <w:rFonts w:ascii="Arial" w:hAnsi="Arial" w:cs="Arial"/>
                <w:sz w:val="15"/>
                <w:szCs w:val="15"/>
              </w:rPr>
              <w:t xml:space="preserve">Account assigned to the Account Officer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AE.02</w:t>
            </w:r>
          </w:p>
        </w:tc>
        <w:tc>
          <w:tcPr>
            <w:tcW w:w="3456" w:type="dxa"/>
          </w:tcPr>
          <w:p>
            <w:pPr>
              <w:spacing w:after="20" w:before="20"/>
              <w:rPr>
                <w:rFonts w:ascii="Arial" w:hAnsi="Arial" w:cs="Arial"/>
                <w:sz w:val="15"/>
                <w:szCs w:val="15"/>
              </w:rPr>
            </w:pPr>
            <w:r>
              <w:rPr>
                <w:rFonts w:ascii="Arial" w:hAnsi="Arial" w:cs="Arial"/>
                <w:sz w:val="15"/>
                <w:szCs w:val="15"/>
              </w:rPr>
              <w:t xml:space="preserve">Account assigned for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AE.03</w:t>
            </w:r>
          </w:p>
        </w:tc>
        <w:tc>
          <w:tcPr>
            <w:tcW w:w="3456" w:type="dxa"/>
          </w:tcPr>
          <w:p>
            <w:pPr>
              <w:spacing w:after="20" w:before="20"/>
              <w:rPr>
                <w:rFonts w:ascii="Arial" w:hAnsi="Arial" w:cs="Arial"/>
                <w:sz w:val="15"/>
                <w:szCs w:val="15"/>
              </w:rPr>
            </w:pPr>
            <w:r>
              <w:rPr>
                <w:rFonts w:ascii="Arial" w:hAnsi="Arial" w:cs="Arial"/>
                <w:sz w:val="15"/>
                <w:szCs w:val="15"/>
              </w:rPr>
              <w:t xml:space="preserve">Account classified Exception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AE.04</w:t>
            </w:r>
          </w:p>
        </w:tc>
        <w:tc>
          <w:tcPr>
            <w:tcW w:w="3456" w:type="dxa"/>
          </w:tcPr>
          <w:p>
            <w:pPr>
              <w:spacing w:after="20" w:before="20"/>
              <w:rPr>
                <w:rFonts w:ascii="Arial" w:hAnsi="Arial" w:cs="Arial"/>
                <w:sz w:val="15"/>
                <w:szCs w:val="15"/>
              </w:rPr>
            </w:pPr>
            <w:r>
              <w:rPr>
                <w:rFonts w:ascii="Arial" w:hAnsi="Arial" w:cs="Arial"/>
                <w:sz w:val="15"/>
                <w:szCs w:val="15"/>
              </w:rPr>
              <w:t xml:space="preserve">LAMD line applied to an account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unit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AE.05</w:t>
            </w:r>
          </w:p>
        </w:tc>
        <w:tc>
          <w:tcPr>
            <w:tcW w:w="3456" w:type="dxa"/>
          </w:tcPr>
          <w:p>
            <w:pPr>
              <w:spacing w:after="20" w:before="20"/>
              <w:rPr>
                <w:rFonts w:ascii="Arial" w:hAnsi="Arial" w:cs="Arial"/>
                <w:sz w:val="15"/>
                <w:szCs w:val="15"/>
              </w:rPr>
            </w:pPr>
            <w:r>
              <w:rPr>
                <w:rFonts w:ascii="Arial" w:hAnsi="Arial" w:cs="Arial"/>
                <w:sz w:val="15"/>
                <w:szCs w:val="15"/>
              </w:rPr>
              <w:t xml:space="preserve">Transfer to another unit requested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AE.06</w:t>
            </w:r>
          </w:p>
        </w:tc>
        <w:tc>
          <w:tcPr>
            <w:tcW w:w="3456" w:type="dxa"/>
          </w:tcPr>
          <w:p>
            <w:pPr>
              <w:spacing w:after="20" w:before="20"/>
              <w:rPr>
                <w:rFonts w:ascii="Arial" w:hAnsi="Arial" w:cs="Arial"/>
                <w:sz w:val="15"/>
                <w:szCs w:val="15"/>
              </w:rPr>
            </w:pPr>
            <w:r>
              <w:rPr>
                <w:rFonts w:ascii="Arial" w:hAnsi="Arial" w:cs="Arial"/>
                <w:sz w:val="15"/>
                <w:szCs w:val="15"/>
              </w:rPr>
              <w:t xml:space="preserve">Transfer accepted or declined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user who requested the transfer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AE.07</w:t>
            </w:r>
          </w:p>
        </w:tc>
        <w:tc>
          <w:tcPr>
            <w:tcW w:w="3456" w:type="dxa"/>
          </w:tcPr>
          <w:p>
            <w:pPr>
              <w:spacing w:after="20" w:before="20"/>
              <w:rPr>
                <w:rFonts w:ascii="Arial" w:hAnsi="Arial" w:cs="Arial"/>
                <w:sz w:val="15"/>
                <w:szCs w:val="15"/>
              </w:rPr>
            </w:pPr>
            <w:r>
              <w:rPr>
                <w:rFonts w:ascii="Arial" w:hAnsi="Arial" w:cs="Arial"/>
                <w:sz w:val="15"/>
                <w:szCs w:val="15"/>
              </w:rPr>
              <w:t xml:space="preserve">Account returned to the Account Officer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AE.08</w:t>
            </w:r>
          </w:p>
        </w:tc>
        <w:tc>
          <w:tcPr>
            <w:tcW w:w="3456" w:type="dxa"/>
          </w:tcPr>
          <w:p>
            <w:pPr>
              <w:spacing w:after="20" w:before="20"/>
              <w:rPr>
                <w:rFonts w:ascii="Arial" w:hAnsi="Arial" w:cs="Arial"/>
                <w:sz w:val="15"/>
                <w:szCs w:val="15"/>
              </w:rPr>
            </w:pPr>
            <w:r>
              <w:rPr>
                <w:rFonts w:ascii="Arial" w:hAnsi="Arial" w:cs="Arial"/>
                <w:sz w:val="15"/>
                <w:szCs w:val="15"/>
              </w:rPr>
              <w:t xml:space="preserve">Account returned by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or the Team Leads of the unit for a return to the Team Lead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AE.09</w:t>
            </w:r>
          </w:p>
        </w:tc>
        <w:tc>
          <w:tcPr>
            <w:tcW w:w="3456" w:type="dxa"/>
          </w:tcPr>
          <w:p>
            <w:pPr>
              <w:spacing w:after="20" w:before="20"/>
              <w:rPr>
                <w:rFonts w:ascii="Arial" w:hAnsi="Arial" w:cs="Arial"/>
                <w:sz w:val="15"/>
                <w:szCs w:val="15"/>
              </w:rPr>
            </w:pPr>
            <w:r>
              <w:rPr>
                <w:rFonts w:ascii="Arial" w:hAnsi="Arial" w:cs="Arial"/>
                <w:sz w:val="15"/>
                <w:szCs w:val="15"/>
              </w:rPr>
              <w:t xml:space="preserve">Account re-opened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of the account and the Team Leads of its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AE.10</w:t>
            </w:r>
          </w:p>
        </w:tc>
        <w:tc>
          <w:tcPr>
            <w:tcW w:w="3456" w:type="dxa"/>
          </w:tcPr>
          <w:p>
            <w:pPr>
              <w:spacing w:after="20" w:before="20"/>
              <w:rPr>
                <w:rFonts w:ascii="Arial" w:hAnsi="Arial" w:cs="Arial"/>
                <w:sz w:val="15"/>
                <w:szCs w:val="15"/>
              </w:rPr>
            </w:pPr>
            <w:r>
              <w:rPr>
                <w:rFonts w:ascii="Arial" w:hAnsi="Arial" w:cs="Arial"/>
                <w:sz w:val="15"/>
                <w:szCs w:val="15"/>
              </w:rPr>
              <w:t xml:space="preserve">Account posted for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Team Leads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AE.11</w:t>
            </w:r>
          </w:p>
        </w:tc>
        <w:tc>
          <w:tcPr>
            <w:tcW w:w="3456" w:type="dxa"/>
          </w:tcPr>
          <w:p>
            <w:pPr>
              <w:spacing w:after="20" w:before="20"/>
              <w:rPr>
                <w:rFonts w:ascii="Arial" w:hAnsi="Arial" w:cs="Arial"/>
                <w:sz w:val="15"/>
                <w:szCs w:val="15"/>
              </w:rPr>
            </w:pPr>
            <w:r>
              <w:rPr>
                <w:rFonts w:ascii="Arial" w:hAnsi="Arial" w:cs="Arial"/>
                <w:sz w:val="15"/>
                <w:szCs w:val="15"/>
              </w:rPr>
              <w:t xml:space="preserve">Insurer disposition recorded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AE.12</w:t>
            </w:r>
          </w:p>
        </w:tc>
        <w:tc>
          <w:tcPr>
            <w:tcW w:w="3456" w:type="dxa"/>
          </w:tcPr>
          <w:p>
            <w:pPr>
              <w:spacing w:after="20" w:before="20"/>
              <w:rPr>
                <w:rFonts w:ascii="Arial" w:hAnsi="Arial" w:cs="Arial"/>
                <w:sz w:val="15"/>
                <w:szCs w:val="15"/>
              </w:rPr>
            </w:pPr>
            <w:r>
              <w:rPr>
                <w:rFonts w:ascii="Arial" w:hAnsi="Arial" w:cs="Arial"/>
                <w:sz w:val="15"/>
                <w:szCs w:val="15"/>
              </w:rPr>
              <w:t xml:space="preserve">Client accepted the renewal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AE.13</w:t>
            </w:r>
          </w:p>
        </w:tc>
        <w:tc>
          <w:tcPr>
            <w:tcW w:w="3456" w:type="dxa"/>
          </w:tcPr>
          <w:p>
            <w:pPr>
              <w:spacing w:after="20" w:before="20"/>
              <w:rPr>
                <w:rFonts w:ascii="Arial" w:hAnsi="Arial" w:cs="Arial"/>
                <w:sz w:val="15"/>
                <w:szCs w:val="15"/>
              </w:rPr>
            </w:pPr>
            <w:r>
              <w:rPr>
                <w:rFonts w:ascii="Arial" w:hAnsi="Arial" w:cs="Arial"/>
                <w:sz w:val="15"/>
                <w:szCs w:val="15"/>
              </w:rPr>
              <w:t xml:space="preserve">Renewal account ready for placement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AE.14</w:t>
            </w:r>
          </w:p>
        </w:tc>
        <w:tc>
          <w:tcPr>
            <w:tcW w:w="3456" w:type="dxa"/>
          </w:tcPr>
          <w:p>
            <w:pPr>
              <w:spacing w:after="20" w:before="20"/>
              <w:rPr>
                <w:rFonts w:ascii="Arial" w:hAnsi="Arial" w:cs="Arial"/>
                <w:sz w:val="15"/>
                <w:szCs w:val="15"/>
              </w:rPr>
            </w:pPr>
            <w:r>
              <w:rPr>
                <w:rFonts w:ascii="Arial" w:hAnsi="Arial" w:cs="Arial"/>
                <w:sz w:val="15"/>
                <w:szCs w:val="15"/>
              </w:rPr>
              <w:t xml:space="preserve">Renewal booked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AE.15</w:t>
            </w:r>
          </w:p>
        </w:tc>
        <w:tc>
          <w:tcPr>
            <w:tcW w:w="3456" w:type="dxa"/>
          </w:tcPr>
          <w:p>
            <w:pPr>
              <w:spacing w:after="20" w:before="20"/>
              <w:rPr>
                <w:rFonts w:ascii="Arial" w:hAnsi="Arial" w:cs="Arial"/>
                <w:sz w:val="15"/>
                <w:szCs w:val="15"/>
              </w:rPr>
            </w:pPr>
            <w:r>
              <w:rPr>
                <w:rFonts w:ascii="Arial" w:hAnsi="Arial" w:cs="Arial"/>
                <w:sz w:val="15"/>
                <w:szCs w:val="15"/>
              </w:rPr>
              <w:t xml:space="preserve">Renewal closed, expired without renewal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AE.16</w:t>
            </w:r>
          </w:p>
        </w:tc>
        <w:tc>
          <w:tcPr>
            <w:tcW w:w="3456" w:type="dxa"/>
          </w:tcPr>
          <w:p>
            <w:pPr>
              <w:spacing w:after="20" w:before="20"/>
              <w:rPr>
                <w:rFonts w:ascii="Arial" w:hAnsi="Arial" w:cs="Arial"/>
                <w:sz w:val="15"/>
                <w:szCs w:val="15"/>
              </w:rPr>
            </w:pPr>
            <w:r>
              <w:rPr>
                <w:rFonts w:ascii="Arial" w:hAnsi="Arial" w:cs="Arial"/>
                <w:sz w:val="15"/>
                <w:szCs w:val="15"/>
              </w:rPr>
              <w:t xml:space="preserve">Go-live take-over completed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users who generate the RMEL (Marketing and Processing Team Leads)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AE.17</w:t>
            </w:r>
          </w:p>
        </w:tc>
        <w:tc>
          <w:tcPr>
            <w:tcW w:w="3456" w:type="dxa"/>
          </w:tcPr>
          <w:p>
            <w:pPr>
              <w:spacing w:after="20" w:before="20"/>
              <w:rPr>
                <w:rFonts w:ascii="Arial" w:hAnsi="Arial" w:cs="Arial"/>
                <w:sz w:val="15"/>
                <w:szCs w:val="15"/>
              </w:rPr>
            </w:pPr>
            <w:r>
              <w:rPr>
                <w:rFonts w:ascii="Arial" w:hAnsi="Arial" w:cs="Arial"/>
                <w:sz w:val="15"/>
                <w:szCs w:val="15"/>
              </w:rPr>
              <w:t xml:space="preserve">Package choice approved or rejected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user who chose the package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AE.18</w:t>
            </w:r>
          </w:p>
        </w:tc>
        <w:tc>
          <w:tcPr>
            <w:tcW w:w="3456" w:type="dxa"/>
          </w:tcPr>
          <w:p>
            <w:pPr>
              <w:spacing w:after="20" w:before="20"/>
              <w:rPr>
                <w:rFonts w:ascii="Arial" w:hAnsi="Arial" w:cs="Arial"/>
                <w:sz w:val="15"/>
                <w:szCs w:val="15"/>
              </w:rPr>
            </w:pPr>
            <w:r>
              <w:rPr>
                <w:rFonts w:ascii="Arial" w:hAnsi="Arial" w:cs="Arial"/>
                <w:sz w:val="15"/>
                <w:szCs w:val="15"/>
              </w:rPr>
              <w:t xml:space="preserve">Alert - extraction run failed</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AE.19</w:t>
            </w:r>
          </w:p>
        </w:tc>
        <w:tc>
          <w:tcPr>
            <w:tcW w:w="3456" w:type="dxa"/>
          </w:tcPr>
          <w:p>
            <w:pPr>
              <w:spacing w:after="20" w:before="20"/>
              <w:rPr>
                <w:rFonts w:ascii="Arial" w:hAnsi="Arial" w:cs="Arial"/>
                <w:sz w:val="15"/>
                <w:szCs w:val="15"/>
              </w:rPr>
            </w:pPr>
            <w:r>
              <w:rPr>
                <w:rFonts w:ascii="Arial" w:hAnsi="Arial" w:cs="Arial"/>
                <w:sz w:val="15"/>
                <w:szCs w:val="15"/>
              </w:rPr>
              <w:t xml:space="preserve">Alert - insurer answer overdue</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and the Processing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AE.20</w:t>
            </w:r>
          </w:p>
        </w:tc>
        <w:tc>
          <w:tcPr>
            <w:tcW w:w="3456" w:type="dxa"/>
          </w:tcPr>
          <w:p>
            <w:pPr>
              <w:spacing w:after="20" w:before="20"/>
              <w:rPr>
                <w:rFonts w:ascii="Arial" w:hAnsi="Arial" w:cs="Arial"/>
                <w:sz w:val="15"/>
                <w:szCs w:val="15"/>
              </w:rPr>
            </w:pPr>
            <w:r>
              <w:rPr>
                <w:rFonts w:ascii="Arial" w:hAnsi="Arial" w:cs="Arial"/>
                <w:sz w:val="15"/>
                <w:szCs w:val="15"/>
              </w:rPr>
              <w:t xml:space="preserve">Alert - letter not delivered</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AE.21</w:t>
            </w:r>
          </w:p>
        </w:tc>
        <w:tc>
          <w:tcPr>
            <w:tcW w:w="3456" w:type="dxa"/>
          </w:tcPr>
          <w:p>
            <w:pPr>
              <w:spacing w:after="20" w:before="20"/>
              <w:rPr>
                <w:rFonts w:ascii="Arial" w:hAnsi="Arial" w:cs="Arial"/>
                <w:sz w:val="15"/>
                <w:szCs w:val="15"/>
              </w:rPr>
            </w:pPr>
            <w:r>
              <w:rPr>
                <w:rFonts w:ascii="Arial" w:hAnsi="Arial" w:cs="Arial"/>
                <w:sz w:val="15"/>
                <w:szCs w:val="15"/>
              </w:rPr>
              <w:t xml:space="preserve">Alert - exception ageing</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and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AE.22</w:t>
            </w:r>
          </w:p>
        </w:tc>
        <w:tc>
          <w:tcPr>
            <w:tcW w:w="3456" w:type="dxa"/>
          </w:tcPr>
          <w:p>
            <w:pPr>
              <w:spacing w:after="20" w:before="20"/>
              <w:rPr>
                <w:rFonts w:ascii="Arial" w:hAnsi="Arial" w:cs="Arial"/>
                <w:sz w:val="15"/>
                <w:szCs w:val="15"/>
              </w:rPr>
            </w:pPr>
            <w:r>
              <w:rPr>
                <w:rFonts w:ascii="Arial" w:hAnsi="Arial" w:cs="Arial"/>
                <w:sz w:val="15"/>
                <w:szCs w:val="15"/>
              </w:rPr>
              <w:t xml:space="preserve">Renewal Advice e-mail (first notice)</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AE.23</w:t>
            </w:r>
          </w:p>
        </w:tc>
        <w:tc>
          <w:tcPr>
            <w:tcW w:w="3456" w:type="dxa"/>
          </w:tcPr>
          <w:p>
            <w:pPr>
              <w:spacing w:after="20" w:before="20"/>
              <w:rPr>
                <w:rFonts w:ascii="Arial" w:hAnsi="Arial" w:cs="Arial"/>
                <w:sz w:val="15"/>
                <w:szCs w:val="15"/>
              </w:rPr>
            </w:pPr>
            <w:r>
              <w:rPr>
                <w:rFonts w:ascii="Arial" w:hAnsi="Arial" w:cs="Arial"/>
                <w:sz w:val="15"/>
                <w:szCs w:val="15"/>
              </w:rPr>
              <w:t xml:space="preserve">Renewal Advice e-mail (second / last notice)</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AE.24</w:t>
            </w:r>
          </w:p>
        </w:tc>
        <w:tc>
          <w:tcPr>
            <w:tcW w:w="3456" w:type="dxa"/>
          </w:tcPr>
          <w:p>
            <w:pPr>
              <w:spacing w:after="20" w:before="20"/>
              <w:rPr>
                <w:rFonts w:ascii="Arial" w:hAnsi="Arial" w:cs="Arial"/>
                <w:sz w:val="15"/>
                <w:szCs w:val="15"/>
              </w:rPr>
            </w:pPr>
            <w:r>
              <w:rPr>
                <w:rFonts w:ascii="Arial" w:hAnsi="Arial" w:cs="Arial"/>
                <w:sz w:val="15"/>
                <w:szCs w:val="15"/>
              </w:rPr>
              <w:t xml:space="preserve">Password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same recipients as the protected e-mail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AE.25</w:t>
            </w:r>
          </w:p>
        </w:tc>
        <w:tc>
          <w:tcPr>
            <w:tcW w:w="3456" w:type="dxa"/>
          </w:tcPr>
          <w:p>
            <w:pPr>
              <w:spacing w:after="20" w:before="20"/>
              <w:rPr>
                <w:rFonts w:ascii="Arial" w:hAnsi="Arial" w:cs="Arial"/>
                <w:sz w:val="15"/>
                <w:szCs w:val="15"/>
              </w:rPr>
            </w:pPr>
            <w:r>
              <w:rPr>
                <w:rFonts w:ascii="Arial" w:hAnsi="Arial" w:cs="Arial"/>
                <w:sz w:val="15"/>
                <w:szCs w:val="15"/>
              </w:rPr>
              <w:t xml:space="preserve">No Advice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AE.26</w:t>
            </w:r>
          </w:p>
        </w:tc>
        <w:tc>
          <w:tcPr>
            <w:tcW w:w="3456" w:type="dxa"/>
          </w:tcPr>
          <w:p>
            <w:pPr>
              <w:spacing w:after="20" w:before="20"/>
              <w:rPr>
                <w:rFonts w:ascii="Arial" w:hAnsi="Arial" w:cs="Arial"/>
                <w:sz w:val="15"/>
                <w:szCs w:val="15"/>
              </w:rPr>
            </w:pPr>
            <w:r>
              <w:rPr>
                <w:rFonts w:ascii="Arial" w:hAnsi="Arial" w:cs="Arial"/>
                <w:sz w:val="15"/>
                <w:szCs w:val="15"/>
              </w:rPr>
              <w:t xml:space="preserve">Non-Renewal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AE.27</w:t>
            </w:r>
          </w:p>
        </w:tc>
        <w:tc>
          <w:tcPr>
            <w:tcW w:w="3456" w:type="dxa"/>
          </w:tcPr>
          <w:p>
            <w:pPr>
              <w:spacing w:after="20" w:before="20"/>
              <w:rPr>
                <w:rFonts w:ascii="Arial" w:hAnsi="Arial" w:cs="Arial"/>
                <w:sz w:val="15"/>
                <w:szCs w:val="15"/>
              </w:rPr>
            </w:pPr>
            <w:r>
              <w:rPr>
                <w:rFonts w:ascii="Arial" w:hAnsi="Arial" w:cs="Arial"/>
                <w:sz w:val="15"/>
                <w:szCs w:val="15"/>
              </w:rPr>
              <w:t xml:space="preserve">NRNS reminder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AE.28</w:t>
            </w:r>
          </w:p>
        </w:tc>
        <w:tc>
          <w:tcPr>
            <w:tcW w:w="3456" w:type="dxa"/>
          </w:tcPr>
          <w:p>
            <w:pPr>
              <w:spacing w:after="20" w:before="20"/>
              <w:rPr>
                <w:rFonts w:ascii="Arial" w:hAnsi="Arial" w:cs="Arial"/>
                <w:sz w:val="15"/>
                <w:szCs w:val="15"/>
              </w:rPr>
            </w:pPr>
            <w:r>
              <w:rPr>
                <w:rFonts w:ascii="Arial" w:hAnsi="Arial" w:cs="Arial"/>
                <w:sz w:val="15"/>
                <w:szCs w:val="15"/>
              </w:rPr>
              <w:t xml:space="preserve">Non-acceptance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AE.29</w:t>
            </w:r>
          </w:p>
        </w:tc>
        <w:tc>
          <w:tcPr>
            <w:tcW w:w="3456" w:type="dxa"/>
          </w:tcPr>
          <w:p>
            <w:pPr>
              <w:spacing w:after="20" w:before="20"/>
              <w:rPr>
                <w:rFonts w:ascii="Arial" w:hAnsi="Arial" w:cs="Arial"/>
                <w:sz w:val="15"/>
                <w:szCs w:val="15"/>
              </w:rPr>
            </w:pPr>
            <w:r>
              <w:rPr>
                <w:rFonts w:ascii="Arial" w:hAnsi="Arial" w:cs="Arial"/>
                <w:sz w:val="15"/>
                <w:szCs w:val="15"/>
              </w:rPr>
              <w:t xml:space="preserve">Renewal Advice of a free-first-year account (FFY)</w:t>
            </w:r>
          </w:p>
        </w:tc>
        <w:tc>
          <w:tcPr>
            <w:tcW w:w="2304" w:type="dxa"/>
          </w:tcPr>
          <w:p>
            <w:pPr>
              <w:spacing w:after="20" w:before="20"/>
              <w:rPr>
                <w:rFonts w:ascii="Arial" w:hAnsi="Arial" w:cs="Arial"/>
                <w:sz w:val="15"/>
                <w:szCs w:val="15"/>
              </w:rPr>
            </w:pPr>
            <w:r>
              <w:rPr>
                <w:rFonts w:ascii="Arial" w:hAnsi="Arial" w:cs="Arial"/>
                <w:sz w:val="15"/>
                <w:szCs w:val="15"/>
              </w:rPr>
              <w:t xml:space="preserve">E-mail or print</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 (or print through the mail house)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AE.30</w:t>
            </w:r>
          </w:p>
        </w:tc>
        <w:tc>
          <w:tcPr>
            <w:tcW w:w="3456" w:type="dxa"/>
          </w:tcPr>
          <w:p>
            <w:pPr>
              <w:spacing w:after="20" w:before="20"/>
              <w:rPr>
                <w:rFonts w:ascii="Arial" w:hAnsi="Arial" w:cs="Arial"/>
                <w:sz w:val="15"/>
                <w:szCs w:val="15"/>
              </w:rPr>
            </w:pPr>
            <w:r>
              <w:rPr>
                <w:rFonts w:ascii="Arial" w:hAnsi="Arial" w:cs="Arial"/>
                <w:sz w:val="15"/>
                <w:szCs w:val="15"/>
              </w:rPr>
              <w:t xml:space="preserve">SFU letter (mortgaged accounts)</w:t>
            </w:r>
          </w:p>
        </w:tc>
        <w:tc>
          <w:tcPr>
            <w:tcW w:w="2304" w:type="dxa"/>
          </w:tcPr>
          <w:p>
            <w:pPr>
              <w:spacing w:after="20" w:before="20"/>
              <w:rPr>
                <w:rFonts w:ascii="Arial" w:hAnsi="Arial" w:cs="Arial"/>
                <w:sz w:val="15"/>
                <w:szCs w:val="15"/>
              </w:rPr>
            </w:pPr>
            <w:r>
              <w:rPr>
                <w:rFonts w:ascii="Arial" w:hAnsi="Arial" w:cs="Arial"/>
                <w:sz w:val="15"/>
                <w:szCs w:val="15"/>
              </w:rPr>
              <w:t xml:space="preserve">E-mail or print</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 (or print)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AE.31</w:t>
            </w:r>
          </w:p>
        </w:tc>
        <w:tc>
          <w:tcPr>
            <w:tcW w:w="3456" w:type="dxa"/>
          </w:tcPr>
          <w:p>
            <w:pPr>
              <w:spacing w:after="20" w:before="20"/>
              <w:rPr>
                <w:rFonts w:ascii="Arial" w:hAnsi="Arial" w:cs="Arial"/>
                <w:sz w:val="15"/>
                <w:szCs w:val="15"/>
              </w:rPr>
            </w:pPr>
            <w:r>
              <w:rPr>
                <w:rFonts w:ascii="Arial" w:hAnsi="Arial" w:cs="Arial"/>
                <w:sz w:val="15"/>
                <w:szCs w:val="15"/>
              </w:rPr>
              <w:t xml:space="preserve">Request for renewal disposition to the insurer</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renewal e-mail addresses of the insurer (Insurer Maintenance)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AE.32</w:t>
            </w:r>
          </w:p>
        </w:tc>
        <w:tc>
          <w:tcPr>
            <w:tcW w:w="3456" w:type="dxa"/>
          </w:tcPr>
          <w:p>
            <w:pPr>
              <w:spacing w:after="20" w:before="20"/>
              <w:rPr>
                <w:rFonts w:ascii="Arial" w:hAnsi="Arial" w:cs="Arial"/>
                <w:sz w:val="15"/>
                <w:szCs w:val="15"/>
              </w:rPr>
            </w:pPr>
            <w:r>
              <w:rPr>
                <w:rFonts w:ascii="Arial" w:hAnsi="Arial" w:cs="Arial"/>
                <w:sz w:val="15"/>
                <w:szCs w:val="15"/>
              </w:rPr>
              <w:t xml:space="preserve">Hold cover request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insurer's e-mail addresses (Insurer Maintenance), or the addresses the user enters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AE.33</w:t>
            </w:r>
          </w:p>
        </w:tc>
        <w:tc>
          <w:tcPr>
            <w:tcW w:w="3456" w:type="dxa"/>
          </w:tcPr>
          <w:p>
            <w:pPr>
              <w:spacing w:after="20" w:before="20"/>
              <w:rPr>
                <w:rFonts w:ascii="Arial" w:hAnsi="Arial" w:cs="Arial"/>
                <w:sz w:val="15"/>
                <w:szCs w:val="15"/>
              </w:rPr>
            </w:pPr>
            <w:r>
              <w:rPr>
                <w:rFonts w:ascii="Arial" w:hAnsi="Arial" w:cs="Arial"/>
                <w:sz w:val="15"/>
                <w:szCs w:val="15"/>
              </w:rPr>
              <w:t xml:space="preserve">Step of the progression not completed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AE.34</w:t>
            </w:r>
          </w:p>
        </w:tc>
        <w:tc>
          <w:tcPr>
            <w:tcW w:w="3456" w:type="dxa"/>
          </w:tcPr>
          <w:p>
            <w:pPr>
              <w:spacing w:after="20" w:before="20"/>
              <w:rPr>
                <w:rFonts w:ascii="Arial" w:hAnsi="Arial" w:cs="Arial"/>
                <w:sz w:val="15"/>
                <w:szCs w:val="15"/>
              </w:rPr>
            </w:pPr>
            <w:r>
              <w:rPr>
                <w:rFonts w:ascii="Arial" w:hAnsi="Arial" w:cs="Arial"/>
                <w:sz w:val="15"/>
                <w:szCs w:val="15"/>
              </w:rPr>
              <w:t xml:space="preserve">Hold cover rejected by the insurer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responsible user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AE.35</w:t>
            </w:r>
          </w:p>
        </w:tc>
        <w:tc>
          <w:tcPr>
            <w:tcW w:w="3456" w:type="dxa"/>
          </w:tcPr>
          <w:p>
            <w:pPr>
              <w:spacing w:after="20" w:before="20"/>
              <w:rPr>
                <w:rFonts w:ascii="Arial" w:hAnsi="Arial" w:cs="Arial"/>
                <w:sz w:val="15"/>
                <w:szCs w:val="15"/>
              </w:rPr>
            </w:pPr>
            <w:r>
              <w:rPr>
                <w:rFonts w:ascii="Arial" w:hAnsi="Arial" w:cs="Arial"/>
                <w:sz w:val="15"/>
                <w:szCs w:val="15"/>
              </w:rPr>
              <w:t xml:space="preserve">Hold cover and placement files to the insurer</w:t>
            </w:r>
          </w:p>
        </w:tc>
        <w:tc>
          <w:tcPr>
            <w:tcW w:w="2304" w:type="dxa"/>
          </w:tcPr>
          <w:p>
            <w:pPr>
              <w:spacing w:after="20" w:before="20"/>
              <w:rPr>
                <w:rFonts w:ascii="Arial" w:hAnsi="Arial" w:cs="Arial"/>
                <w:sz w:val="15"/>
                <w:szCs w:val="15"/>
              </w:rPr>
            </w:pPr>
            <w:r>
              <w:rPr>
                <w:rFonts w:ascii="Arial" w:hAnsi="Arial" w:cs="Arial"/>
                <w:sz w:val="15"/>
                <w:szCs w:val="15"/>
              </w:rPr>
              <w:t xml:space="preserve">E-mail with the file attached (MFT upload for the enrolled insurers)</w:t>
            </w:r>
          </w:p>
        </w:tc>
        <w:tc>
          <w:tcPr>
            <w:tcW w:w="4031" w:type="dxa"/>
          </w:tcPr>
          <w:p>
            <w:pPr>
              <w:spacing w:after="20" w:before="20"/>
              <w:rPr>
                <w:rFonts w:ascii="Arial" w:hAnsi="Arial" w:cs="Arial"/>
                <w:sz w:val="15"/>
                <w:szCs w:val="15"/>
              </w:rPr>
            </w:pPr>
            <w:r>
              <w:rPr>
                <w:rFonts w:ascii="Arial" w:hAnsi="Arial" w:cs="Arial"/>
                <w:sz w:val="15"/>
                <w:szCs w:val="15"/>
              </w:rPr>
              <w:t xml:space="preserve">The placement e-mail addresses of the insurer in Insurer Maintenance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AE.36</w:t>
            </w:r>
          </w:p>
        </w:tc>
        <w:tc>
          <w:tcPr>
            <w:tcW w:w="3456" w:type="dxa"/>
          </w:tcPr>
          <w:p>
            <w:pPr>
              <w:spacing w:after="20" w:before="20"/>
              <w:rPr>
                <w:rFonts w:ascii="Arial" w:hAnsi="Arial" w:cs="Arial"/>
                <w:sz w:val="15"/>
                <w:szCs w:val="15"/>
              </w:rPr>
            </w:pPr>
            <w:r>
              <w:rPr>
                <w:rFonts w:ascii="Arial" w:hAnsi="Arial" w:cs="Arial"/>
                <w:sz w:val="15"/>
                <w:szCs w:val="15"/>
              </w:rPr>
              <w:t xml:space="preserve">Placement not sent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AE.37</w:t>
            </w:r>
          </w:p>
        </w:tc>
        <w:tc>
          <w:tcPr>
            <w:tcW w:w="3456" w:type="dxa"/>
          </w:tcPr>
          <w:p>
            <w:pPr>
              <w:spacing w:after="20" w:before="20"/>
              <w:rPr>
                <w:rFonts w:ascii="Arial" w:hAnsi="Arial" w:cs="Arial"/>
                <w:sz w:val="15"/>
                <w:szCs w:val="15"/>
              </w:rPr>
            </w:pPr>
            <w:r>
              <w:rPr>
                <w:rFonts w:ascii="Arial" w:hAnsi="Arial" w:cs="Arial"/>
                <w:sz w:val="15"/>
                <w:szCs w:val="15"/>
              </w:rPr>
              <w:t xml:space="preserve">Placement response received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AE.38</w:t>
            </w:r>
          </w:p>
        </w:tc>
        <w:tc>
          <w:tcPr>
            <w:tcW w:w="3456" w:type="dxa"/>
          </w:tcPr>
          <w:p>
            <w:pPr>
              <w:spacing w:after="20" w:before="20"/>
              <w:rPr>
                <w:rFonts w:ascii="Arial" w:hAnsi="Arial" w:cs="Arial"/>
                <w:sz w:val="15"/>
                <w:szCs w:val="15"/>
              </w:rPr>
            </w:pPr>
            <w:r>
              <w:rPr>
                <w:rFonts w:ascii="Arial" w:hAnsi="Arial" w:cs="Arial"/>
                <w:sz w:val="15"/>
                <w:szCs w:val="15"/>
              </w:rPr>
              <w:t xml:space="preserve">Account submitted for posting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approver chosen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AE.39</w:t>
            </w:r>
          </w:p>
        </w:tc>
        <w:tc>
          <w:tcPr>
            <w:tcW w:w="3456" w:type="dxa"/>
          </w:tcPr>
          <w:p>
            <w:pPr>
              <w:spacing w:after="20" w:before="20"/>
              <w:rPr>
                <w:rFonts w:ascii="Arial" w:hAnsi="Arial" w:cs="Arial"/>
                <w:sz w:val="15"/>
                <w:szCs w:val="15"/>
              </w:rPr>
            </w:pPr>
            <w:r>
              <w:rPr>
                <w:rFonts w:ascii="Arial" w:hAnsi="Arial" w:cs="Arial"/>
                <w:sz w:val="15"/>
                <w:szCs w:val="15"/>
              </w:rPr>
              <w:t xml:space="preserve">Transfer request received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AE.40</w:t>
            </w:r>
          </w:p>
        </w:tc>
        <w:tc>
          <w:tcPr>
            <w:tcW w:w="3456" w:type="dxa"/>
          </w:tcPr>
          <w:p>
            <w:pPr>
              <w:spacing w:after="20" w:before="20"/>
              <w:rPr>
                <w:rFonts w:ascii="Arial" w:hAnsi="Arial" w:cs="Arial"/>
                <w:sz w:val="15"/>
                <w:szCs w:val="15"/>
              </w:rPr>
            </w:pPr>
            <w:r>
              <w:rPr>
                <w:rFonts w:ascii="Arial" w:hAnsi="Arial" w:cs="Arial"/>
                <w:sz w:val="15"/>
                <w:szCs w:val="15"/>
              </w:rPr>
              <w:t xml:space="preserve">Transfer request decided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requesting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AE.41</w:t>
            </w:r>
          </w:p>
        </w:tc>
        <w:tc>
          <w:tcPr>
            <w:tcW w:w="3456" w:type="dxa"/>
          </w:tcPr>
          <w:p>
            <w:pPr>
              <w:spacing w:after="20" w:before="20"/>
              <w:rPr>
                <w:rFonts w:ascii="Arial" w:hAnsi="Arial" w:cs="Arial"/>
                <w:sz w:val="15"/>
                <w:szCs w:val="15"/>
              </w:rPr>
            </w:pPr>
            <w:r>
              <w:rPr>
                <w:rFonts w:ascii="Arial" w:hAnsi="Arial" w:cs="Arial"/>
                <w:sz w:val="15"/>
                <w:szCs w:val="15"/>
              </w:rPr>
              <w:t xml:space="preserve">Direct-to-Insurer Payment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Unit Head of the assigned user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AE.42</w:t>
            </w:r>
          </w:p>
        </w:tc>
        <w:tc>
          <w:tcPr>
            <w:tcW w:w="3456" w:type="dxa"/>
          </w:tcPr>
          <w:p>
            <w:pPr>
              <w:keepNext/>
              <w:spacing w:after="20" w:before="20"/>
              <w:rPr>
                <w:rFonts w:ascii="Arial" w:hAnsi="Arial" w:cs="Arial"/>
                <w:sz w:val="15"/>
                <w:szCs w:val="15"/>
              </w:rPr>
            </w:pPr>
            <w:r>
              <w:rPr>
                <w:rFonts w:ascii="Arial" w:hAnsi="Arial" w:cs="Arial"/>
                <w:sz w:val="15"/>
                <w:szCs w:val="15"/>
              </w:rPr>
              <w:t xml:space="preserve">Direct-to-Insurer Payment decided</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keepNext/>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AE.43</w:t>
            </w:r>
          </w:p>
        </w:tc>
        <w:tc>
          <w:tcPr>
            <w:tcW w:w="3456" w:type="dxa"/>
          </w:tcPr>
          <w:p>
            <w:pPr>
              <w:keepNext/>
              <w:spacing w:after="20" w:before="20"/>
              <w:rPr>
                <w:rFonts w:ascii="Arial" w:hAnsi="Arial" w:cs="Arial"/>
                <w:sz w:val="15"/>
                <w:szCs w:val="15"/>
              </w:rPr>
            </w:pPr>
            <w:r>
              <w:rPr>
                <w:rFonts w:ascii="Arial" w:hAnsi="Arial" w:cs="Arial"/>
                <w:sz w:val="15"/>
                <w:szCs w:val="15"/>
              </w:rPr>
              <w:t xml:space="preserve">Account returned for correction</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keepNext/>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AE.44</w:t>
            </w:r>
          </w:p>
        </w:tc>
        <w:tc>
          <w:tcPr>
            <w:tcW w:w="3456" w:type="dxa"/>
          </w:tcPr>
          <w:p>
            <w:pPr>
              <w:spacing w:after="20" w:before="20"/>
              <w:rPr>
                <w:rFonts w:ascii="Arial" w:hAnsi="Arial" w:cs="Arial"/>
                <w:sz w:val="15"/>
                <w:szCs w:val="15"/>
              </w:rPr>
            </w:pPr>
            <w:r>
              <w:rPr>
                <w:rFonts w:ascii="Arial" w:hAnsi="Arial" w:cs="Arial"/>
                <w:sz w:val="15"/>
                <w:szCs w:val="15"/>
              </w:rPr>
              <w:t xml:space="preserve">TSU request to approve, assigned and updated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 (approval), the TSU officer (assignment), the requester and the Account Officer (decisions and updates)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AE.01 Account assigned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assigns or re-assigns renewal accounts (FRRN.010).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assigned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Give the disposition of the renewal of &lt;client&gt;, expiring &lt;expiry 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1.005.1.2; 1.005.2;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AE.02 Account assigned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Processing Team Lead assigns renewal accounts to a Processing Officer (FRRN.010.01, FRRN.003.05).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assigned to you for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3.005.1;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AE.03 Account classified Exception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sanitation rule fails with the severity Exception on a re-evaluation (FRRN.007.01, FRRN.008.01).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Exception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 check failed on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 to Exception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BRRN.023;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AE.04 LAMD line applied to an account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line of a LAMD report matches a renewal account and is applied (FRRN.012.02).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unit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LAMD loan fully paid, or &lt;renewal reference&gt;: LAMD loan under RMU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Moved from &lt;status&gt; to &lt;status&gt;, or Checks run again; stage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line applied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BRRN.029, 039; FRRN.012.02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AE.05 Transfer to another unit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is transferred to another Marketing Unit (FRRN.011.06, FRRN.011.05).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transferred to your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Accept or decline the renewal of &lt;client&gt;: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1.006.5; 1.007.1; FRRN.011.05, FRRN.011.06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AE.06 Transfer accepted or declined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receiving Team Lead accepts or declines the transfer (FRRN.011.02).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requested the transfer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transfer accepted, or &lt;renewal reference&gt;: transfer declined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transfer to &lt;unit&gt; was accepted, or The transfer to &lt;unit&gt; was declined: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AE.07 Account returned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returns an account (FRRN.020.02).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1.008.2; 2.007.1; FRRN.020.02, FRRN.002.08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AE.08 Account returned by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Processing returns an account to Marketing (FRRN.031.01).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or the Team Leads of the unit for a return to the Team Lead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by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3.008.2; 4.006.2; FRRN.031.01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AE.09 Account re-opened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tagged Not for Renewal is re-opened (FRRN.014.07).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 and the Team Leads of its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re-opened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To the Account Officer - Give a new disposition: &lt;reason&gt;; to the Team Leads -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re-open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2.004.10; 3.004.5; FRRN.014.07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AE.10 Account posted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posts an account For Renewal (FRRN.020.01).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Team Leads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posted for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posted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1.008.3; FRRN.020.01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AE.11 Insurer disposition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insurer disposition is uploaded or recorded on the account (FRRN.013.02, FRRN.013.05).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insurer response &lt;disposition&gt;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Applied to the renewal, or Not applied: check the Insurer tab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disposition recorded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3.009.6; BRRN.035; FRRN.013.02, FRRN.013.05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AE.12 Client accepted the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client's acceptance is recorded (FRRN.025.01).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accepted by the client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 accepted the renewal by &lt;method&gt;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acceptance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AE.13 Renewal account ready for placement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accepted renewal account reaches placement and its placement slips are generated (FRRN.028.02, FRRN.029).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ready for placement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&lt;n&gt; placement slip(s) of &lt;ARN&gt; generated; send them from Placement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FRRN.028.02, FRRN.029.02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AE.14 Renewal booked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renewal account is booked (FRRN.035.01).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renewed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Booked with invoice &lt;invoice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FRRN.035.01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AE.15 Renewal closed, expired without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closed: expired without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policy of &lt;client&gt; expired on &lt;date&gt;; Operations sends the No Advice Letter, or The policy of &lt;client&gt; expired on &lt;date&gt;; the Account Officer sends the Non-Renewal Letter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AE.16 Go-live take-over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go-live extraction of the migrated policies completes (FRRN.045.01).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users who generate the RMEL (Marketing and Processing Team Leads)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Go-live renewals taken over (&lt;n&gt;)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&lt;n&gt; renewals, &lt;n&gt; urgent; by expiry month &lt;month&gt;: &lt;count&gt;, ...</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at go-live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BRRN.005; FRRN.045.01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AE.17 Package choice approved or rejected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checker decides the package chosen for a migrated policy (FRRN.046.01).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chose the package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package choice approved, or &lt;renewal reference&gt;: package choice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&lt;package version&gt; applies to the renewal, or &lt;package version&gt; was rejected: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BRRN.020; FRRN.046.01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AE.18 Alert - extraction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extraction fails (FRRN.004.04).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extraction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renewal extraction of &lt;date&gt; failed: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 the next run takes the missed dates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BRRN.030; FRRN.004.04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AE.19 Alert - insurer answer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insurer has not answered a request by its reply date (FRRN.021).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and the Processing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Insurer renewal batch overdue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Insurer &lt;insurer&gt; has not answered batch &lt;batch no.&gt; due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day overdue, until answered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3.009.6;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AE.20 Alert - letter not delivered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Renewal Advice or letter could not be delivered (FRRN.022.02, FRRN.023.02).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letter not delivered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Letter &lt;letter no.&gt; was not delivered: &lt;error&gt;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letter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FRRN.022.02,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AE.21 Alert - exception ageing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stays Exception beyond the ageing days, 5 working days as delivered (FRRN.008.01).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and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exception ageing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Renewal &lt;renewal reference&gt; is an Exception since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and day while it stays Exception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BRRN.029 (R29-05);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AE.22 Renewal Advice e-mail (first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on the Letters screen (FRRN.022.02).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expires on &lt;expiry date&gt;. We are pleased to offer its renewal for the period &lt;renewal from&gt; to &lt;renewal to&gt; on the following terms:</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Product: &lt;product name&gt;</w:t>
            </w: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To renew, please reply to this e-mail,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 for your continued trust,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(the Renewal Advice),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 Advice sent; resent on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approved Renewal Advice templates BDOI-005 to BDOI-008 (one per line) and e-mails BDOI-009 to BDOI-011 (Annex L) prevail; the system's text is replaced by them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BRD 1.010.7; FRRN.022.01,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AE.23 Renewal Advice e-mail (second / last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of a second notice on the Letters screen (FRRN.022.01).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notice: 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is our second notice on the renewal of your policy &lt;policy no.&gt; with &lt;insurer name&gt;, which expires on &lt;expiry date&gt;. The renewal terms remain: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reply to this e-mail, sign and return this Renewal Advice, or pay the renewal premium on or before &lt;expiry date&gt; to keep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notice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templates mark the last notice FINAL NOTICE (Annex L); BDOI's wording prevails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FRRN.022.01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AE.24 Password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Follows every protected e-mail of Renewal (Renewal Advice, letters, request to the insurer).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same recipients as the protected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Password for: &lt;subject of the protected e-mail&gt;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documents sent to you in the e-mail "&lt;subject&gt;" are password protected.</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Password: &lt;password&gt;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e-mail was sent separately for your security. Please do not forward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protected e-mail</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convention (FRRN.024.01) lets the client derive the password, which BDOI's e-mails BDOI-009 to BDOI-011 explain; whether the separate password e-mail is still sent is a decision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BRD 1.010.7.1; FRRN.024.01,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AE.25 No Advice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Letters on the No Advice tab (FRRN.023.02).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Notice on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is to inform you that your policy &lt;policy no.&gt; with &lt;insurer name&gt;, expiring on &lt;expiry date&gt;, will not be renewed through BDO Insurance and Reinsurance Brokers, Inc. No further action is needed from you.</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O (No Advice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BRRN.001; FRRN.023.01,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AE.26 Non-Renewal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Letters on the Non-Renewal tab (FRRN.023.02; FRRN.038.03).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policy &lt;policy no.&gt; will not be renewed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We regret to inform you that your policy &lt;policy no.&gt; with &lt;insurer name&gt;, expiring on &lt;expiry date&gt;, is not for renewal: &lt;reason&gt;.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For questions, please contact your 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P (Non-Renewal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BRRN.009, 037; FRRN.023.02, FRRN.038.03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AE.27 NRNS reminder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nightly letter run at the NRNS checkpoint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Reminder: renewal of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expires on &lt;expiry date&gt; and its renewal has not been confirmed yet. Please contact your account officer &lt;account officer name&gt; to renew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and checkpoint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N (NRNS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AE.28 Non-acceptance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policy &lt;policy no.&gt; has expired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expired on &lt;expiry date&gt; without renewal, as we did not receive your acceptance of the Renewal Advice. Your property or risk is no longer covered by this policy.</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contact your account officer &lt;account officer name&gt; if you wish to be covered again.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Not in BDOI's matrix; added as a row of Annex M (Annex AP.4).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AE.29 Renewal Advice of a free-first-year account (FFY)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Renewal Advice of a submitted FFY policy (FRRN.048.01).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 (or print through the mail house)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Advice (first year free)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The first year of your policy &lt;policy no.&gt; with &lt;insurer name&gt; was free of charge and ends on &lt;expiry date&gt;. To keep your cover, we offer its renewal for the period &lt;renewal from&gt; to &lt;renewal to&gt;: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To renew, please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 for your trust,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R (FFY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AE.30 SFU letter (mortgaged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Follow-up of a mortgaged submitted policy without answer to the Renewal Advice (FRRN.048.01).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Follow-up on the renewal of your mortgaged property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property is mortgaged to the bank and must stay insured. Your policy &lt;policy no.&gt; expires on &lt;expiry date&gt; and we have not received your answer to our Renewal Advice.</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sign and return the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Q (SFU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AE.31 Request for renewal disposition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on a request to the insurer (FRRN.021).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renewal e-mail addresses of the insurer (Insurer Maintenance)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Renewals for your decision - batch &lt;batch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&lt;insurer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BDO Insurance and Reinsurance Brokers, Inc. -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The request file (Excel, 28 fields),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resent on failure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FRS gives the success message of FRRN.021 but no e-mail text: the Business Unit confirms this text.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3.009.5; 4.007.5;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AE.32 Hold cover request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hold cover is requested from the renewal account (FRRN.036.02, FRRN.036.06).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insurer's e-mail addresses (Insurer Maintenance), or the addresses the user enters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Hold cover request - &lt;ARN&gt; - &lt;client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Please hold cover the risk below for thirty (30) days from &lt;start date&gt; under reference &lt;reference&gt; while the placement is being completed. Kindly confirm the hold cover and your reference number.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HOLD_COVER_&lt;ARN&gt;.pdf (the hold cover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or extension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Z (Hold Cover Template) is a heading only. The text names thirty days whatever the duration (30, 60 or 90 days, FRRN.036.01):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FRRN.036.02, FRRN.036.06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AE.33 Step of the progression not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step after the acceptance (completion of the renewal account, placement) cannot be completed (FRRN.028.02).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&lt;what could not be completed, as recorded in the remarks of the account&gt;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step not completed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FRRN.028.02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AE.34 Hold cover rejected by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insurer rejects a hold cover request in the Hold Cover Response upload (FRRN.037.02).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responsible user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hold cover rejected by &lt;insurer&gt;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&lt;insurer's remarks&gt;, or Rejected by the insurer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rejected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FRRN.037.02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AE.35 Hold cover and placement files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hold cover request or a placement file is sent to an insurer not enrolled in MFT (FRRN.036.06, FRRN.29.04).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placement e-mail addresses of the insurer in Insurer Maintenance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with the file attached (MFT upload for the enrolled insurers)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&lt;document type&gt; - &lt;file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Please find attached &lt;file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The file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file and insurer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BRRN.040; FRRN.036.06;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AE.36 Placement not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placement of the account could not be sent to an insurer (FRRN.29.04).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placement not sent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Check the Channel Monitor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sending that failed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AE.37 Placement response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insurer's placement response is uploaded or received through MFT (FRRN.030.01).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placement approved, or placement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&lt;reason of the rejection&gt;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response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FRRN.030.01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AE.38 Account submitted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Officer submits an account for posting with an approver chosen (FRRN.016.01).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submitted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Approve the posting of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1.008.3; FRRN.016.01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AE.39 Transfer request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transfer request for a New Business opportunity is submitted to another Marketing unit (FRRN.011.01).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&lt;transfer request number&gt;: transfer request for a New Business opportunity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Review the transfer request of &lt;client&gt; from &lt;unit&gt;: &lt;justification&gt;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1.006.5; 1.007.1; FRRN.011.01;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AE.40 Transfer request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receiving Team Lead accepts, rejects or returns a transfer request (FRRN.011.02, FRRN.011.05).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requesting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&lt;transfer request number&gt;: &lt;Accepted, Rejected or Returned for Clarification&gt;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Transfer request of &lt;renewal reference&gt; to &lt;unit&gt;: &lt;outcome&gt; -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AE.41 Direct-to-Insurer Payment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is tagged Direct-to-Insurer Payment with Route for UH Approval (FRRN.014.05).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Unit Head of the assigned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Direct-to-Insurer Payment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tag</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AE.42 Direct-to-Insurer Payment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Unit Head approves or rejects a Direct-to-Insurer Payment (FRRN.014.05).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Direct-to-Insurer Payment approved, or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&lt;rejection 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AE.43 Account returned for correction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rejects an account submitted for approval (FRRN.26.01).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&lt;reason of the return&gt;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BRRN.038; FRRN.26.01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AE.44 TSU request to approve, assigned and updated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TSU request is submitted for the Team Lead's approval, assigned to a TSU officer, decided, given a comparative table or completed (FRRN.018.01).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 (approval), the TSU officer (assignment), the requester and the Account Officer (decisions and updates)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pending your approval; &lt;request number&gt; assigned to you; &lt;request number&gt;: &lt;Approved, Rejected or Returned&gt;, For TSU Processing, comparative table updated, proposal completed by TSU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step of the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rPr>
        <w:t xml:space="preserve">Not sent as a message: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Item</w:t>
            </w:r>
          </w:p>
        </w:tc>
        <w:tc>
          <w:tcPr>
            <w:tcW w:w="7776"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How it is handled</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Renewal at risk</w:t>
            </w:r>
          </w:p>
        </w:tc>
        <w:tc>
          <w:tcPr>
            <w:tcW w:w="7776" w:type="dxa"/>
          </w:tcPr>
          <w:p>
            <w:pPr>
              <w:keepNext/>
              <w:spacing w:after="20" w:before="20"/>
              <w:rPr>
                <w:rFonts w:ascii="Arial" w:hAnsi="Arial" w:cs="Arial"/>
                <w:sz w:val="16"/>
                <w:szCs w:val="16"/>
              </w:rPr>
            </w:pPr>
            <w:r>
              <w:rPr>
                <w:rFonts w:ascii="Arial" w:hAnsi="Arial" w:cs="Arial"/>
                <w:sz w:val="16"/>
                <w:szCs w:val="16"/>
              </w:rPr>
              <w:t xml:space="preserve">The accounts not disposed or not accepted within the escalation days show the ageing flag in the renewal listing and the At risk figure of the dashboard; no message is sent to anyone (BRRN.036).</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Proposal, Insurance Advice, e-policy, billing and placement e-mails</w:t>
            </w:r>
          </w:p>
        </w:tc>
        <w:tc>
          <w:tcPr>
            <w:tcW w:w="7776" w:type="dxa"/>
          </w:tcPr>
          <w:p>
            <w:pPr>
              <w:spacing w:after="20" w:before="20"/>
              <w:rPr>
                <w:rFonts w:ascii="Arial" w:hAnsi="Arial" w:cs="Arial"/>
                <w:sz w:val="16"/>
                <w:szCs w:val="16"/>
              </w:rPr>
            </w:pPr>
            <w:r>
              <w:rPr>
                <w:rFonts w:ascii="Arial" w:hAnsi="Arial" w:cs="Arial"/>
                <w:sz w:val="16"/>
                <w:szCs w:val="16"/>
              </w:rPr>
              <w:t xml:space="preserve">Sent with the wording of BDOI's Annexes S, W and X and of the New Business FRS (FRRN.017.02, 027, 029.04, 032.02, 033.04); the e-mail texts of New Business are in the New Business FRS.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AF – Document Prints and Output Formats</w:t>
      </w:r>
    </w:p>
    <w:p>
      <w:pPr>
        <w:rPr>
          <w:rFonts w:ascii="Arial" w:hAnsi="Arial" w:cs="Arial"/>
        </w:rPr>
      </w:pPr>
      <w:r>
        <w:rPr>
          <w:rFonts w:ascii="Arial" w:hAnsi="Arial" w:cs="Arial"/>
        </w:rPr>
        <w:t xml:space="preserve">Every document the Renewal Module prints, e-mails or exports: purpose, recipients, format, protection, the fields in order and, where the system has one, an image of its current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before="200"/>
        <w:rPr>
          <w:rFonts w:ascii="Arial" w:hAnsi="Arial" w:cs="Arial"/>
          <w:sz w:val="22"/>
          <w:szCs w:val="22"/>
        </w:rPr>
      </w:pPr>
      <w:r>
        <w:rPr>
          <w:rFonts w:ascii="Arial" w:hAnsi="Arial" w:cs="Arial"/>
          <w:b/>
          <w:bCs/>
          <w:color w:val="014EA9"/>
          <w:sz w:val="22"/>
          <w:szCs w:val="22"/>
        </w:rPr>
        <w:t xml:space="preserve">AF.1 Renewal Advice (first and second notice)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Offer the renewal to the client: first and last notice (BRRN.010)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 Generate RA, then Send; Renewal › Letters tab › Download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Renewal Advice - the assured - policy number (second notice: Second notice) – from the renewal</w:t>
            </w:r>
          </w:p>
          <w:p>
            <w:pPr>
              <w:keepNext/>
              <w:spacing w:after="20" w:before="20"/>
              <w:rPr>
                <w:rFonts w:ascii="Arial" w:hAnsi="Arial" w:cs="Arial"/>
                <w:sz w:val="16"/>
                <w:szCs w:val="16"/>
              </w:rPr>
            </w:pPr>
            <w:r>
              <w:rPr>
                <w:rFonts w:ascii="Arial" w:hAnsi="Arial" w:cs="Arial"/>
                <w:sz w:val="16"/>
                <w:szCs w:val="16"/>
              </w:rPr>
              <w:t xml:space="preserve">2.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3. Renewal terms: renewal period, product, sum insured and renewal premium with the currency – from the renewal account, else the expiring terms</w:t>
            </w:r>
          </w:p>
          <w:p>
            <w:pPr>
              <w:keepNext/>
              <w:spacing w:after="20" w:before="20"/>
              <w:rPr>
                <w:rFonts w:ascii="Arial" w:hAnsi="Arial" w:cs="Arial"/>
                <w:sz w:val="16"/>
                <w:szCs w:val="16"/>
              </w:rPr>
            </w:pPr>
            <w:r>
              <w:rPr>
                <w:rFonts w:ascii="Arial" w:hAnsi="Arial" w:cs="Arial"/>
                <w:sz w:val="16"/>
                <w:szCs w:val="16"/>
              </w:rPr>
              <w:t xml:space="preserve">4. How to accept: reply to the e-mail, sign and return the Renewal Advice, or pay the renewal premium on or before the expiry date</w:t>
            </w:r>
          </w:p>
          <w:p>
            <w:pPr>
              <w:keepNext/>
              <w:spacing w:after="20" w:before="20"/>
              <w:rPr>
                <w:rFonts w:ascii="Arial" w:hAnsi="Arial" w:cs="Arial"/>
                <w:sz w:val="16"/>
                <w:szCs w:val="16"/>
              </w:rPr>
            </w:pPr>
            <w:r>
              <w:rPr>
                <w:rFonts w:ascii="Arial" w:hAnsi="Arial" w:cs="Arial"/>
                <w:sz w:val="16"/>
                <w:szCs w:val="16"/>
              </w:rPr>
              <w:t xml:space="preserve">5. Renewal reference and the name of the Account Officer – from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L: approved templates BDOI-005 to BDOI-008, one per line (Motor, PAR CLG, PAR Non-CLG, Other Lines) - they prevail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124"/>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AF.1: current layout of the Renewal Advice (first and second notice)</w:t>
      </w:r>
    </w:p>
    <w:p>
      <w:pPr>
        <w:keepNext/>
        <w:spacing w:after="80" w:before="200"/>
        <w:rPr>
          <w:rFonts w:ascii="Arial" w:hAnsi="Arial" w:cs="Arial"/>
          <w:sz w:val="22"/>
          <w:szCs w:val="22"/>
        </w:rPr>
      </w:pPr>
      <w:r>
        <w:rPr>
          <w:rFonts w:ascii="Arial" w:hAnsi="Arial" w:cs="Arial"/>
          <w:b/>
          <w:bCs/>
          <w:color w:val="014EA9"/>
          <w:sz w:val="22"/>
          <w:szCs w:val="22"/>
        </w:rPr>
        <w:t xml:space="preserve">AF.2 Not for Renewal Letter and No Advice Letter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is not renewed: No Advice Letter and Non-Renewal Letter (BRRN.001, 009, 037)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tab NAL / NFR › Send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2. Not for Renewal Letter: the reason for Not for Renewal and the name of the Account Officer; No Advice Letter: that the policy is not renewed through BDOI and no action is needed</w:t>
            </w:r>
          </w:p>
          <w:p>
            <w:pPr>
              <w:keepNext/>
              <w:spacing w:after="20" w:before="20"/>
              <w:rPr>
                <w:rFonts w:ascii="Arial" w:hAnsi="Arial" w:cs="Arial"/>
                <w:sz w:val="16"/>
                <w:szCs w:val="16"/>
              </w:rPr>
            </w:pPr>
            <w:r>
              <w:rPr>
                <w:rFonts w:ascii="Arial" w:hAnsi="Arial" w:cs="Arial"/>
                <w:sz w:val="16"/>
                <w:szCs w:val="16"/>
              </w:rPr>
              <w:t xml:space="preserve">3. Reference: the renewal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O and P: heading only - layout to be provided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125"/>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AF.2: current layout of the Not for Renewal Letter and No Advice Letter</w:t>
      </w:r>
    </w:p>
    <w:p>
      <w:pPr>
        <w:keepNext/>
        <w:spacing w:after="80" w:before="200"/>
        <w:rPr>
          <w:rFonts w:ascii="Arial" w:hAnsi="Arial" w:cs="Arial"/>
          <w:sz w:val="22"/>
          <w:szCs w:val="22"/>
        </w:rPr>
      </w:pPr>
      <w:r>
        <w:rPr>
          <w:rFonts w:ascii="Arial" w:hAnsi="Arial" w:cs="Arial"/>
          <w:b/>
          <w:bCs/>
          <w:color w:val="014EA9"/>
          <w:sz w:val="22"/>
          <w:szCs w:val="22"/>
        </w:rPr>
        <w:t xml:space="preserve">AF.3 Insurer extract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the insurer's renewal disposition: the 28 fields of BRD 3.009.1.4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one per insurer batch; e-mailed to the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Insurer Batches › New Batch, then Download or Send to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Insurance Company, Invoice No, Assured Name, Risk Code, Inception Date, Expiry Date, Sum Insured, Premium Amount, Commission Rate, AR Client (Unpaid Balance), Is Mortgaged – from the expiring account and the ledger</w:t>
            </w:r>
          </w:p>
          <w:p>
            <w:pPr>
              <w:keepNext/>
              <w:spacing w:after="20" w:before="20"/>
              <w:rPr>
                <w:rFonts w:ascii="Arial" w:hAnsi="Arial" w:cs="Arial"/>
                <w:sz w:val="16"/>
                <w:szCs w:val="16"/>
              </w:rPr>
            </w:pPr>
            <w:r>
              <w:rPr>
                <w:rFonts w:ascii="Arial" w:hAnsi="Arial" w:cs="Arial"/>
                <w:sz w:val="16"/>
                <w:szCs w:val="16"/>
              </w:rPr>
              <w:t xml:space="preserve">2. Premium Rate (per cover), Policy No, Risk Description, Encoder Name, Unit Head, Business Origin, Account Type, Region, Area, Branch, Account Officer Name, Remarks – from the account and the sales organisation</w:t>
            </w:r>
          </w:p>
          <w:p>
            <w:pPr>
              <w:keepNext/>
              <w:spacing w:after="20" w:before="20"/>
              <w:rPr>
                <w:rFonts w:ascii="Arial" w:hAnsi="Arial" w:cs="Arial"/>
                <w:sz w:val="16"/>
                <w:szCs w:val="16"/>
              </w:rPr>
            </w:pPr>
            <w:r>
              <w:rPr>
                <w:rFonts w:ascii="Arial" w:hAnsi="Arial" w:cs="Arial"/>
                <w:sz w:val="16"/>
                <w:szCs w:val="16"/>
              </w:rPr>
              <w:t xml:space="preserve">3. BIPD for Motor, Seating Capacity for Motor, Auto Personal Accident for Motor, Sum Insured (per cover), Packaged / Non-Packaged – from the policy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FRRN.021 lets the user choose the fields; Annex H gives the CBG return layout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1.png"/>
                    <pic:cNvPicPr/>
                  </pic:nvPicPr>
                  <pic:blipFill>
                    <a:blip r:embed="rId126"/>
                    <a:stretch>
                      <a:fillRect/>
                    </a:stretch>
                  </pic:blipFill>
                  <pic:spPr>
                    <a:xfrm>
                      <a:off x="0" y="0"/>
                      <a:ext cx="5852160" cy="1088090"/>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2.png"/>
                    <pic:cNvPicPr/>
                  </pic:nvPicPr>
                  <pic:blipFill>
                    <a:blip r:embed="rId127"/>
                    <a:stretch>
                      <a:fillRect/>
                    </a:stretch>
                  </pic:blipFill>
                  <pic:spPr>
                    <a:xfrm>
                      <a:off x="0" y="0"/>
                      <a:ext cx="5852160" cy="108809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AF.3: current layout of the Insurer extract</w:t>
      </w:r>
    </w:p>
    <w:p>
      <w:pPr>
        <w:keepNext/>
        <w:spacing w:after="80" w:before="200"/>
        <w:rPr>
          <w:rFonts w:ascii="Arial" w:hAnsi="Arial" w:cs="Arial"/>
          <w:sz w:val="22"/>
          <w:szCs w:val="22"/>
        </w:rPr>
      </w:pPr>
      <w:r>
        <w:rPr>
          <w:rFonts w:ascii="Arial" w:hAnsi="Arial" w:cs="Arial"/>
          <w:b/>
          <w:bCs/>
          <w:color w:val="014EA9"/>
          <w:sz w:val="22"/>
          <w:szCs w:val="22"/>
        </w:rPr>
        <w:t xml:space="preserve">AF.4 Expiry list download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RMEL and every renewal list as displayed (BRRN.007)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of the list as shown, with its filters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Expiry List, My Dispositions, Team Lead Review, Processing Worklist, Letters ›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Reference, Status, Classification, Disposition, Expiring Invoice, Expiring ARN, Policy No., Client – from the renewal</w:t>
            </w:r>
          </w:p>
          <w:p>
            <w:pPr>
              <w:keepNext/>
              <w:spacing w:after="20" w:before="20"/>
              <w:rPr>
                <w:rFonts w:ascii="Arial" w:hAnsi="Arial" w:cs="Arial"/>
                <w:sz w:val="16"/>
                <w:szCs w:val="16"/>
              </w:rPr>
            </w:pPr>
            <w:r>
              <w:rPr>
                <w:rFonts w:ascii="Arial" w:hAnsi="Arial" w:cs="Arial"/>
                <w:sz w:val="16"/>
                <w:szCs w:val="16"/>
              </w:rPr>
              <w:t xml:space="preserve">2. Product, Line, Insurer, Segment, Branch, Unit, Account Officer, Assigned AO, Assigned PO, Expiry – from the expiring account and the assignments</w:t>
            </w:r>
          </w:p>
          <w:p>
            <w:pPr>
              <w:keepNext/>
              <w:spacing w:after="20" w:before="20"/>
              <w:rPr>
                <w:rFonts w:ascii="Arial" w:hAnsi="Arial" w:cs="Arial"/>
                <w:sz w:val="16"/>
                <w:szCs w:val="16"/>
              </w:rPr>
            </w:pPr>
            <w:r>
              <w:rPr>
                <w:rFonts w:ascii="Arial" w:hAnsi="Arial" w:cs="Arial"/>
                <w:sz w:val="16"/>
                <w:szCs w:val="16"/>
              </w:rPr>
              <w:t xml:space="preserve">3. Currency, Gross Premium, Sum Insured – from the expiring account (empty for LAMD and Contact Center)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FRRN.004.06: file name RMEL_&lt;MMM&gt;_&lt;YYYY&gt;_&lt;MMDDYYYY&gt;.xlsx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1.png"/>
                    <pic:cNvPicPr/>
                  </pic:nvPicPr>
                  <pic:blipFill>
                    <a:blip r:embed="rId128"/>
                    <a:stretch>
                      <a:fillRect/>
                    </a:stretch>
                  </pic:blipFill>
                  <pic:spPr>
                    <a:xfrm>
                      <a:off x="0" y="0"/>
                      <a:ext cx="5852160" cy="1777498"/>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2.png"/>
                    <pic:cNvPicPr/>
                  </pic:nvPicPr>
                  <pic:blipFill>
                    <a:blip r:embed="rId129"/>
                    <a:stretch>
                      <a:fillRect/>
                    </a:stretch>
                  </pic:blipFill>
                  <pic:spPr>
                    <a:xfrm>
                      <a:off x="0" y="0"/>
                      <a:ext cx="5852160" cy="1777498"/>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AF.4: current layout of the Expiry list download</w:t>
      </w:r>
    </w:p>
    <w:p>
      <w:pPr>
        <w:keepNext/>
        <w:spacing w:after="80" w:before="200"/>
        <w:rPr>
          <w:rFonts w:ascii="Arial" w:hAnsi="Arial" w:cs="Arial"/>
          <w:sz w:val="22"/>
          <w:szCs w:val="22"/>
        </w:rPr>
      </w:pPr>
      <w:r>
        <w:rPr>
          <w:rFonts w:ascii="Arial" w:hAnsi="Arial" w:cs="Arial"/>
          <w:b/>
          <w:bCs/>
          <w:color w:val="014EA9"/>
          <w:sz w:val="22"/>
          <w:szCs w:val="22"/>
        </w:rPr>
        <w:t xml:space="preserve">AF.5 Renewal account details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details of one renewal account (BRD 1.004.1.3)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 Details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renewal reference, status, classification, client, expiring invoice and ARN, policy number, insurer, expiry date, Account Officer and Processing Officer, gross premium and sum insured – from the renewal</w:t>
            </w:r>
          </w:p>
          <w:p>
            <w:pPr>
              <w:keepNext/>
              <w:spacing w:after="20" w:before="20"/>
              <w:rPr>
                <w:rFonts w:ascii="Arial" w:hAnsi="Arial" w:cs="Arial"/>
                <w:sz w:val="16"/>
                <w:szCs w:val="16"/>
              </w:rPr>
            </w:pPr>
            <w:r>
              <w:rPr>
                <w:rFonts w:ascii="Arial" w:hAnsi="Arial" w:cs="Arial"/>
                <w:sz w:val="16"/>
                <w:szCs w:val="16"/>
              </w:rPr>
              <w:t xml:space="preserve">2. Checks: the check, its outcome, severity and message – from the latest check run</w:t>
            </w:r>
          </w:p>
          <w:p>
            <w:pPr>
              <w:keepNext/>
              <w:spacing w:after="20" w:before="20"/>
              <w:rPr>
                <w:rFonts w:ascii="Arial" w:hAnsi="Arial" w:cs="Arial"/>
                <w:sz w:val="16"/>
                <w:szCs w:val="16"/>
              </w:rPr>
            </w:pPr>
            <w:r>
              <w:rPr>
                <w:rFonts w:ascii="Arial" w:hAnsi="Arial" w:cs="Arial"/>
                <w:sz w:val="16"/>
                <w:szCs w:val="16"/>
              </w:rPr>
              <w:t xml:space="preserve">3. Dispositions: disposition, reason, remarks, source, by and on – from the dispositions of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FRRN.014.06: Renewal Account Details.xlsx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13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AF.5: current layout of the Renewal account details</w:t>
      </w:r>
    </w:p>
    <w:p>
      <w:pPr>
        <w:keepNext/>
        <w:spacing w:after="80" w:before="200"/>
        <w:rPr>
          <w:rFonts w:ascii="Arial" w:hAnsi="Arial" w:cs="Arial"/>
          <w:sz w:val="22"/>
          <w:szCs w:val="22"/>
        </w:rPr>
      </w:pPr>
      <w:r>
        <w:rPr>
          <w:rFonts w:ascii="Arial" w:hAnsi="Arial" w:cs="Arial"/>
          <w:b/>
          <w:bCs/>
          <w:color w:val="014EA9"/>
          <w:sz w:val="22"/>
          <w:szCs w:val="22"/>
        </w:rPr>
        <w:t xml:space="preserve">AF.6 Quick Proposal and Full Proposal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Proposal of a For Proposal renewal (FRRN.017.01)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Generate Proposal Slip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sent</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risk</w:t>
            </w:r>
          </w:p>
          <w:p>
            <w:pPr>
              <w:keepNext/>
              <w:spacing w:after="20" w:before="20"/>
              <w:rPr>
                <w:rFonts w:ascii="Arial" w:hAnsi="Arial" w:cs="Arial"/>
                <w:sz w:val="16"/>
                <w:szCs w:val="16"/>
              </w:rPr>
            </w:pPr>
            <w:r>
              <w:rPr>
                <w:rFonts w:ascii="Arial" w:hAnsi="Arial" w:cs="Arial"/>
                <w:sz w:val="16"/>
                <w:szCs w:val="16"/>
              </w:rPr>
              <w:t xml:space="preserve">2. Insurers and terms of the comparative table</w:t>
            </w:r>
          </w:p>
          <w:p>
            <w:pPr>
              <w:keepNext/>
              <w:spacing w:after="20" w:before="20"/>
              <w:rPr>
                <w:rFonts w:ascii="Arial" w:hAnsi="Arial" w:cs="Arial"/>
                <w:sz w:val="16"/>
                <w:szCs w:val="16"/>
              </w:rPr>
            </w:pPr>
            <w:r>
              <w:rPr>
                <w:rFonts w:ascii="Arial" w:hAnsi="Arial" w:cs="Arial"/>
                <w:sz w:val="16"/>
                <w:szCs w:val="16"/>
              </w:rPr>
              <w:t xml:space="preserve">3. Premium</w:t>
            </w:r>
          </w:p>
          <w:p>
            <w:pPr>
              <w:keepNext/>
              <w:spacing w:after="20" w:before="20"/>
              <w:rPr>
                <w:rFonts w:ascii="Arial" w:hAnsi="Arial" w:cs="Arial"/>
                <w:sz w:val="16"/>
                <w:szCs w:val="16"/>
              </w:rPr>
            </w:pPr>
            <w:r>
              <w:rPr>
                <w:rFonts w:ascii="Arial" w:hAnsi="Arial" w:cs="Arial"/>
                <w:sz w:val="16"/>
                <w:szCs w:val="16"/>
              </w:rPr>
              <w:t xml:space="preserve">4. Signatories (two; three for a non-package TSI above PHP 500M)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I and J: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AF.7 TSU quotation request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For Quotation renewal to TSU (FRRN.018.01)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TSU</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Request in the system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TSU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(in the system)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per line of Annex K</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K: given (14 lines)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AF.8 NRNS reminder, SFU and FFY reminder letters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Reminders before expiry (FRRN.023.03, FRRN.048.01)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 or print)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What to do and by when</w:t>
            </w:r>
          </w:p>
          <w:p>
            <w:pPr>
              <w:keepNext/>
              <w:spacing w:after="20" w:before="20"/>
              <w:rPr>
                <w:rFonts w:ascii="Arial" w:hAnsi="Arial" w:cs="Arial"/>
                <w:sz w:val="16"/>
                <w:szCs w:val="16"/>
              </w:rPr>
            </w:pPr>
            <w:r>
              <w:rPr>
                <w:rFonts w:ascii="Arial" w:hAnsi="Arial" w:cs="Arial"/>
                <w:sz w:val="16"/>
                <w:szCs w:val="16"/>
              </w:rPr>
              <w:t xml:space="preserve">4. Renewal reference and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N, Q and R: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AF.9 Non-acceptance letter (DO-09)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expired without renewal (FRRN.023.03)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No cover</w:t>
            </w:r>
          </w:p>
          <w:p>
            <w:pPr>
              <w:keepNext/>
              <w:spacing w:after="20" w:before="20"/>
              <w:rPr>
                <w:rFonts w:ascii="Arial" w:hAnsi="Arial" w:cs="Arial"/>
                <w:sz w:val="16"/>
                <w:szCs w:val="16"/>
              </w:rPr>
            </w:pPr>
            <w:r>
              <w:rPr>
                <w:rFonts w:ascii="Arial" w:hAnsi="Arial" w:cs="Arial"/>
                <w:sz w:val="16"/>
                <w:szCs w:val="16"/>
              </w:rPr>
              <w:t xml:space="preserve">4.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(row added to Annex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AF.10 CLPC billing file and e-mail (DO-10)</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Billing of CBG Home and FFY Motor renewals (FRRN.027)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BDO CBG Loan Services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CSV (Built-in, Non-Built-in) with e-mail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Scheduled and manual billing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As BDO ITG decides (Annex AH)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13 fields of Annex 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S: given (form BFP-001-2026-0)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AF.11 Placement slip and placement file (DO-11)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Placement with the insurer (FRRN.029.02)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slip per insurer and account; Excel file per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Generate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42 fields of Annex U</w:t>
            </w:r>
          </w:p>
          <w:p>
            <w:pPr>
              <w:keepNext/>
              <w:spacing w:after="20" w:before="20"/>
              <w:rPr>
                <w:rFonts w:ascii="Arial" w:hAnsi="Arial" w:cs="Arial"/>
                <w:sz w:val="16"/>
                <w:szCs w:val="16"/>
              </w:rPr>
            </w:pPr>
            <w:r>
              <w:rPr>
                <w:rFonts w:ascii="Arial" w:hAnsi="Arial" w:cs="Arial"/>
                <w:sz w:val="16"/>
                <w:szCs w:val="16"/>
              </w:rPr>
              <w:t xml:space="preserve">2. Risk description per package and line (Annex U)</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T: heading only (slip); Annex U: given (file)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AF.12 Insurance Advice (DO-12)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Advice to the mortgagee bank (FRRN.032)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and the BDO unit of the mortgage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On sending of the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IA-001 to IA-004 (Annex W)</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W: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AF.13 E-policy e-mail (DO-13)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Sending of the e-policy to the client (FRRN.033.04)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E-mail with the e-policy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E-policy sending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(FRRN.024.01)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BDOI-012 to BDOI-014 (Annex 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X: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AF.14 Service invoice (DO-14)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Invoice of the brokerage service on booking (FRRN.035)</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Booking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the image of Annex 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Y: given (image)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AF.15 Hold cover request (DO-15)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hold cover or extension (FRRN.036)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with e-mail, or Excel batch per insurer (CBG)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Hold cover request; scheduled CBG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as delivered (Annex AP.5)</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Insurer and ARN</w:t>
            </w:r>
          </w:p>
          <w:p>
            <w:pPr>
              <w:keepNext/>
              <w:spacing w:after="20" w:before="20"/>
              <w:rPr>
                <w:rFonts w:ascii="Arial" w:hAnsi="Arial" w:cs="Arial"/>
                <w:sz w:val="16"/>
                <w:szCs w:val="16"/>
              </w:rPr>
            </w:pPr>
            <w:r>
              <w:rPr>
                <w:rFonts w:ascii="Arial" w:hAnsi="Arial" w:cs="Arial"/>
                <w:sz w:val="16"/>
                <w:szCs w:val="16"/>
              </w:rPr>
              <w:t xml:space="preserve">2. Client and risk</w:t>
            </w:r>
          </w:p>
          <w:p>
            <w:pPr>
              <w:keepNext/>
              <w:spacing w:after="20" w:before="20"/>
              <w:rPr>
                <w:rFonts w:ascii="Arial" w:hAnsi="Arial" w:cs="Arial"/>
                <w:sz w:val="16"/>
                <w:szCs w:val="16"/>
              </w:rPr>
            </w:pPr>
            <w:r>
              <w:rPr>
                <w:rFonts w:ascii="Arial" w:hAnsi="Arial" w:cs="Arial"/>
                <w:sz w:val="16"/>
                <w:szCs w:val="16"/>
              </w:rPr>
              <w:t xml:space="preserve">3. Start date and duration</w:t>
            </w:r>
          </w:p>
          <w:p>
            <w:pPr>
              <w:keepNext/>
              <w:spacing w:after="20" w:before="20"/>
              <w:rPr>
                <w:rFonts w:ascii="Arial" w:hAnsi="Arial" w:cs="Arial"/>
                <w:sz w:val="16"/>
                <w:szCs w:val="16"/>
              </w:rPr>
            </w:pPr>
            <w:r>
              <w:rPr>
                <w:rFonts w:ascii="Arial" w:hAnsi="Arial" w:cs="Arial"/>
                <w:sz w:val="16"/>
                <w:szCs w:val="16"/>
              </w:rPr>
              <w:t xml:space="preserve">4.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Z: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AF.16 Upload results and exports of lists (DO-16)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Processing results of the LAMD, BDOFC/SOLD, insurer disposition, renewal update, hold cover and e-policy uploads; audit log export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Each upload summary; Audit Logs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columns of the record-level views (FRRN.012.04, 015.06, 030.04, 033.03, 037.04)</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File names given (FRRN.012.03, 012.08, 043.01)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AG – Reports and Schedules</w:t>
      </w:r>
    </w:p>
    <w:p>
      <w:pPr>
        <w:rPr>
          <w:rFonts w:ascii="Arial" w:hAnsi="Arial" w:cs="Arial"/>
        </w:rPr>
      </w:pPr>
      <w:r>
        <w:rPr>
          <w:rFonts w:ascii="Arial" w:hAnsi="Arial" w:cs="Arial"/>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Users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Summary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 item</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Renewal Status Report</w:t>
            </w:r>
          </w:p>
        </w:tc>
        <w:tc>
          <w:tcPr>
            <w:tcW w:w="1296" w:type="dxa"/>
          </w:tcPr>
          <w:p>
            <w:pPr>
              <w:spacing w:after="20" w:before="20"/>
              <w:rPr>
                <w:rFonts w:ascii="Arial" w:hAnsi="Arial" w:cs="Arial"/>
                <w:sz w:val="14"/>
                <w:szCs w:val="14"/>
              </w:rPr>
            </w:pPr>
            <w:r>
              <w:rPr>
                <w:rFonts w:ascii="Arial" w:hAnsi="Arial" w:cs="Arial"/>
                <w:sz w:val="14"/>
                <w:szCs w:val="14"/>
              </w:rPr>
              <w:t xml:space="preserve">All report users</w:t>
            </w:r>
          </w:p>
        </w:tc>
        <w:tc>
          <w:tcPr>
            <w:tcW w:w="1584" w:type="dxa"/>
          </w:tcPr>
          <w:p>
            <w:pPr>
              <w:spacing w:after="20" w:before="20"/>
              <w:rPr>
                <w:rFonts w:ascii="Arial" w:hAnsi="Arial" w:cs="Arial"/>
                <w:sz w:val="14"/>
                <w:szCs w:val="14"/>
              </w:rPr>
            </w:pPr>
            <w:r>
              <w:rPr>
                <w:rFonts w:ascii="Arial" w:hAnsi="Arial" w:cs="Arial"/>
                <w:sz w:val="14"/>
                <w:szCs w:val="14"/>
              </w:rPr>
              <w:t xml:space="preserve">Expiry date range; the 20 criteria of BRD 1.009.2</w:t>
            </w:r>
          </w:p>
        </w:tc>
        <w:tc>
          <w:tcPr>
            <w:tcW w:w="2015" w:type="dxa"/>
          </w:tcPr>
          <w:p>
            <w:pPr>
              <w:spacing w:after="20" w:before="20"/>
              <w:rPr>
                <w:rFonts w:ascii="Arial" w:hAnsi="Arial" w:cs="Arial"/>
                <w:sz w:val="14"/>
                <w:szCs w:val="14"/>
              </w:rPr>
            </w:pPr>
            <w:r>
              <w:rPr>
                <w:rFonts w:ascii="Arial" w:hAnsi="Arial" w:cs="Arial"/>
                <w:sz w:val="14"/>
                <w:szCs w:val="14"/>
              </w:rPr>
              <w:t xml:space="preserve">37 (Marketing) or 40 (Processing) columns of BRD 1.009.3.1</w:t>
            </w:r>
          </w:p>
        </w:tc>
        <w:tc>
          <w:tcPr>
            <w:tcW w:w="1152" w:type="dxa"/>
          </w:tcPr>
          <w:p>
            <w:pPr>
              <w:spacing w:after="20" w:before="20"/>
              <w:rPr>
                <w:rFonts w:ascii="Arial" w:hAnsi="Arial" w:cs="Arial"/>
                <w:sz w:val="14"/>
                <w:szCs w:val="14"/>
              </w:rPr>
            </w:pPr>
            <w:r>
              <w:rPr>
                <w:rFonts w:ascii="Arial" w:hAnsi="Arial" w:cs="Arial"/>
                <w:sz w:val="14"/>
                <w:szCs w:val="14"/>
              </w:rPr>
              <w:t xml:space="preserve">34 counters of BRD 1.009.3.2</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BRRN.019; BRD 1.009, 2.008, 3.010, 4.008; FRRN.044.02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RMEL (List of Expiring Accounts)</w:t>
            </w:r>
          </w:p>
        </w:tc>
        <w:tc>
          <w:tcPr>
            <w:tcW w:w="1296" w:type="dxa"/>
          </w:tcPr>
          <w:p>
            <w:pPr>
              <w:spacing w:after="20" w:before="20"/>
              <w:rPr>
                <w:rFonts w:ascii="Arial" w:hAnsi="Arial" w:cs="Arial"/>
                <w:sz w:val="14"/>
                <w:szCs w:val="14"/>
              </w:rPr>
            </w:pPr>
            <w:r>
              <w:rPr>
                <w:rFonts w:ascii="Arial" w:hAnsi="Arial" w:cs="Arial"/>
                <w:sz w:val="14"/>
                <w:szCs w:val="14"/>
              </w:rPr>
              <w:t xml:space="preserve">Marketing and Processing</w:t>
            </w:r>
          </w:p>
        </w:tc>
        <w:tc>
          <w:tcPr>
            <w:tcW w:w="1584" w:type="dxa"/>
          </w:tcPr>
          <w:p>
            <w:pPr>
              <w:spacing w:after="20" w:before="20"/>
              <w:rPr>
                <w:rFonts w:ascii="Arial" w:hAnsi="Arial" w:cs="Arial"/>
                <w:sz w:val="14"/>
                <w:szCs w:val="14"/>
              </w:rPr>
            </w:pPr>
            <w:r>
              <w:rPr>
                <w:rFonts w:ascii="Arial" w:hAnsi="Arial" w:cs="Arial"/>
                <w:sz w:val="14"/>
                <w:szCs w:val="14"/>
              </w:rPr>
              <w:t xml:space="preserve">Expiry date range; the filters of FRRN.004.03</w:t>
            </w:r>
          </w:p>
        </w:tc>
        <w:tc>
          <w:tcPr>
            <w:tcW w:w="2015" w:type="dxa"/>
          </w:tcPr>
          <w:p>
            <w:pPr>
              <w:spacing w:after="20" w:before="20"/>
              <w:rPr>
                <w:rFonts w:ascii="Arial" w:hAnsi="Arial" w:cs="Arial"/>
                <w:sz w:val="14"/>
                <w:szCs w:val="14"/>
              </w:rPr>
            </w:pPr>
            <w:r>
              <w:rPr>
                <w:rFonts w:ascii="Arial" w:hAnsi="Arial" w:cs="Arial"/>
                <w:sz w:val="14"/>
                <w:szCs w:val="14"/>
              </w:rPr>
              <w:t xml:space="preserve">The columns of FRRN.002.05</w:t>
            </w:r>
          </w:p>
        </w:tc>
        <w:tc>
          <w:tcPr>
            <w:tcW w:w="1152" w:type="dxa"/>
          </w:tcPr>
          <w:p>
            <w:pPr>
              <w:spacing w:after="20" w:before="20"/>
              <w:rPr>
                <w:rFonts w:ascii="Arial" w:hAnsi="Arial" w:cs="Arial"/>
                <w:sz w:val="14"/>
                <w:szCs w:val="14"/>
              </w:rPr>
            </w:pPr>
            <w:r>
              <w:rPr>
                <w:rFonts w:ascii="Arial" w:hAnsi="Arial" w:cs="Arial"/>
                <w:sz w:val="14"/>
                <w:szCs w:val="14"/>
              </w:rPr>
              <w:t xml:space="preserve">Row count</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 print</w:t>
            </w:r>
          </w:p>
        </w:tc>
        <w:tc>
          <w:tcPr>
            <w:tcW w:w="1296" w:type="dxa"/>
          </w:tcPr>
          <w:p>
            <w:pPr>
              <w:spacing w:after="20" w:before="20"/>
              <w:rPr>
                <w:rFonts w:ascii="Arial" w:hAnsi="Arial" w:cs="Arial"/>
                <w:sz w:val="14"/>
                <w:szCs w:val="14"/>
              </w:rPr>
            </w:pPr>
            <w:r>
              <w:rPr>
                <w:rFonts w:ascii="Arial" w:hAnsi="Arial" w:cs="Arial"/>
                <w:sz w:val="14"/>
                <w:szCs w:val="14"/>
              </w:rPr>
              <w:t xml:space="preserve">BRRN.004, 007; FRRN.004.06</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Renewal listing with attention flags</w:t>
            </w:r>
          </w:p>
        </w:tc>
        <w:tc>
          <w:tcPr>
            <w:tcW w:w="1296" w:type="dxa"/>
          </w:tcPr>
          <w:p>
            <w:pPr>
              <w:spacing w:after="20" w:before="20"/>
              <w:rPr>
                <w:rFonts w:ascii="Arial" w:hAnsi="Arial" w:cs="Arial"/>
                <w:sz w:val="14"/>
                <w:szCs w:val="14"/>
              </w:rPr>
            </w:pPr>
            <w:r>
              <w:rPr>
                <w:rFonts w:ascii="Arial" w:hAnsi="Arial" w:cs="Arial"/>
                <w:sz w:val="14"/>
                <w:szCs w:val="14"/>
              </w:rPr>
              <w:t xml:space="preserve">Marketing Team Leads, Unit Heads, Account Officers</w:t>
            </w:r>
          </w:p>
        </w:tc>
        <w:tc>
          <w:tcPr>
            <w:tcW w:w="1584" w:type="dxa"/>
          </w:tcPr>
          <w:p>
            <w:pPr>
              <w:spacing w:after="20" w:before="20"/>
              <w:rPr>
                <w:rFonts w:ascii="Arial" w:hAnsi="Arial" w:cs="Arial"/>
                <w:sz w:val="14"/>
                <w:szCs w:val="14"/>
              </w:rPr>
            </w:pPr>
            <w:r>
              <w:rPr>
                <w:rFonts w:ascii="Arial" w:hAnsi="Arial" w:cs="Arial"/>
                <w:sz w:val="14"/>
                <w:szCs w:val="14"/>
              </w:rPr>
              <w:t xml:space="preserve">Unit, segment, expiry window, status</w:t>
            </w:r>
          </w:p>
        </w:tc>
        <w:tc>
          <w:tcPr>
            <w:tcW w:w="2015" w:type="dxa"/>
          </w:tcPr>
          <w:p>
            <w:pPr>
              <w:spacing w:after="20" w:before="20"/>
              <w:rPr>
                <w:rFonts w:ascii="Arial" w:hAnsi="Arial" w:cs="Arial"/>
                <w:sz w:val="14"/>
                <w:szCs w:val="14"/>
              </w:rPr>
            </w:pPr>
            <w:r>
              <w:rPr>
                <w:rFonts w:ascii="Arial" w:hAnsi="Arial" w:cs="Arial"/>
                <w:sz w:val="14"/>
                <w:szCs w:val="14"/>
              </w:rPr>
              <w:t xml:space="preserve">Account, status, days to expiry, flag and its rule</w:t>
            </w:r>
          </w:p>
        </w:tc>
        <w:tc>
          <w:tcPr>
            <w:tcW w:w="1152" w:type="dxa"/>
          </w:tcPr>
          <w:p>
            <w:pPr>
              <w:spacing w:after="20" w:before="20"/>
              <w:rPr>
                <w:rFonts w:ascii="Arial" w:hAnsi="Arial" w:cs="Arial"/>
                <w:sz w:val="14"/>
                <w:szCs w:val="14"/>
              </w:rPr>
            </w:pPr>
            <w:r>
              <w:rPr>
                <w:rFonts w:ascii="Arial" w:hAnsi="Arial" w:cs="Arial"/>
                <w:sz w:val="14"/>
                <w:szCs w:val="14"/>
              </w:rPr>
              <w:t xml:space="preserve">Counts by status</w:t>
            </w:r>
          </w:p>
        </w:tc>
        <w:tc>
          <w:tcPr>
            <w:tcW w:w="864" w:type="dxa"/>
          </w:tcPr>
          <w:p>
            <w:pPr>
              <w:spacing w:after="20" w:before="20"/>
              <w:rPr>
                <w:rFonts w:ascii="Arial" w:hAnsi="Arial" w:cs="Arial"/>
                <w:sz w:val="14"/>
                <w:szCs w:val="14"/>
              </w:rPr>
            </w:pPr>
            <w:r>
              <w:rPr>
                <w:rFonts w:ascii="Arial" w:hAnsi="Arial" w:cs="Arial"/>
                <w:sz w:val="14"/>
                <w:szCs w:val="14"/>
              </w:rPr>
              <w:t xml:space="preserve">Days to expiry</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BRRN.036; FRRN.044.03</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Request per insurer</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Insurer, expiry range</w:t>
            </w:r>
          </w:p>
        </w:tc>
        <w:tc>
          <w:tcPr>
            <w:tcW w:w="2015" w:type="dxa"/>
          </w:tcPr>
          <w:p>
            <w:pPr>
              <w:spacing w:after="20" w:before="20"/>
              <w:rPr>
                <w:rFonts w:ascii="Arial" w:hAnsi="Arial" w:cs="Arial"/>
                <w:sz w:val="14"/>
                <w:szCs w:val="14"/>
              </w:rPr>
            </w:pPr>
            <w:r>
              <w:rPr>
                <w:rFonts w:ascii="Arial" w:hAnsi="Arial" w:cs="Arial"/>
                <w:sz w:val="14"/>
                <w:szCs w:val="14"/>
              </w:rPr>
              <w:t xml:space="preserve">The 28 fields of BRD 3.009.1.4</w:t>
            </w:r>
          </w:p>
        </w:tc>
        <w:tc>
          <w:tcPr>
            <w:tcW w:w="1152" w:type="dxa"/>
          </w:tcPr>
          <w:p>
            <w:pPr>
              <w:spacing w:after="20" w:before="20"/>
              <w:rPr>
                <w:rFonts w:ascii="Arial" w:hAnsi="Arial" w:cs="Arial"/>
                <w:sz w:val="14"/>
                <w:szCs w:val="14"/>
              </w:rPr>
            </w:pPr>
            <w:r>
              <w:rPr>
                <w:rFonts w:ascii="Arial" w:hAnsi="Arial" w:cs="Arial"/>
                <w:sz w:val="14"/>
                <w:szCs w:val="14"/>
              </w:rPr>
              <w:t xml:space="preserve">Number of accounts</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BRD 3.009, 4.007; FRRN.021</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Letter log</w:t>
            </w:r>
          </w:p>
        </w:tc>
        <w:tc>
          <w:tcPr>
            <w:tcW w:w="1296" w:type="dxa"/>
          </w:tcPr>
          <w:p>
            <w:pPr>
              <w:spacing w:after="20" w:before="20"/>
              <w:rPr>
                <w:rFonts w:ascii="Arial" w:hAnsi="Arial" w:cs="Arial"/>
                <w:sz w:val="14"/>
                <w:szCs w:val="14"/>
              </w:rPr>
            </w:pPr>
            <w:r>
              <w:rPr>
                <w:rFonts w:ascii="Arial" w:hAnsi="Arial" w:cs="Arial"/>
                <w:sz w:val="14"/>
                <w:szCs w:val="14"/>
              </w:rPr>
              <w:t xml:space="preserve">Marketing, Processing</w:t>
            </w:r>
          </w:p>
        </w:tc>
        <w:tc>
          <w:tcPr>
            <w:tcW w:w="1584" w:type="dxa"/>
          </w:tcPr>
          <w:p>
            <w:pPr>
              <w:spacing w:after="20" w:before="20"/>
              <w:rPr>
                <w:rFonts w:ascii="Arial" w:hAnsi="Arial" w:cs="Arial"/>
                <w:sz w:val="14"/>
                <w:szCs w:val="14"/>
              </w:rPr>
            </w:pPr>
            <w:r>
              <w:rPr>
                <w:rFonts w:ascii="Arial" w:hAnsi="Arial" w:cs="Arial"/>
                <w:sz w:val="14"/>
                <w:szCs w:val="14"/>
              </w:rPr>
              <w:t xml:space="preserve">Letter type, period, status</w:t>
            </w:r>
          </w:p>
        </w:tc>
        <w:tc>
          <w:tcPr>
            <w:tcW w:w="2015" w:type="dxa"/>
          </w:tcPr>
          <w:p>
            <w:pPr>
              <w:spacing w:after="20" w:before="20"/>
              <w:rPr>
                <w:rFonts w:ascii="Arial" w:hAnsi="Arial" w:cs="Arial"/>
                <w:sz w:val="14"/>
                <w:szCs w:val="14"/>
              </w:rPr>
            </w:pPr>
            <w:r>
              <w:rPr>
                <w:rFonts w:ascii="Arial" w:hAnsi="Arial" w:cs="Arial"/>
                <w:sz w:val="14"/>
                <w:szCs w:val="14"/>
              </w:rPr>
              <w:t xml:space="preserve">Letter, account, recipient, sent on, delivery status</w:t>
            </w:r>
          </w:p>
        </w:tc>
        <w:tc>
          <w:tcPr>
            <w:tcW w:w="1152" w:type="dxa"/>
          </w:tcPr>
          <w:p>
            <w:pPr>
              <w:spacing w:after="20" w:before="20"/>
              <w:rPr>
                <w:rFonts w:ascii="Arial" w:hAnsi="Arial" w:cs="Arial"/>
                <w:sz w:val="14"/>
                <w:szCs w:val="14"/>
              </w:rPr>
            </w:pPr>
            <w:r>
              <w:rPr>
                <w:rFonts w:ascii="Arial" w:hAnsi="Arial" w:cs="Arial"/>
                <w:sz w:val="14"/>
                <w:szCs w:val="14"/>
              </w:rPr>
              <w:t xml:space="preserve">Counts by status</w:t>
            </w:r>
          </w:p>
        </w:tc>
        <w:tc>
          <w:tcPr>
            <w:tcW w:w="864" w:type="dxa"/>
          </w:tcPr>
          <w:p>
            <w:pPr>
              <w:spacing w:after="20" w:before="20"/>
              <w:rPr>
                <w:rFonts w:ascii="Arial" w:hAnsi="Arial" w:cs="Arial"/>
                <w:sz w:val="14"/>
                <w:szCs w:val="14"/>
              </w:rPr>
            </w:pPr>
            <w:r>
              <w:rPr>
                <w:rFonts w:ascii="Arial" w:hAnsi="Arial" w:cs="Arial"/>
                <w:sz w:val="14"/>
                <w:szCs w:val="14"/>
              </w:rPr>
              <w:t xml:space="preserve">Sent on</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BRRN.001, 010, 025, 037;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Sanitation results</w:t>
            </w:r>
          </w:p>
        </w:tc>
        <w:tc>
          <w:tcPr>
            <w:tcW w:w="1296" w:type="dxa"/>
          </w:tcPr>
          <w:p>
            <w:pPr>
              <w:spacing w:after="20" w:before="20"/>
              <w:rPr>
                <w:rFonts w:ascii="Arial" w:hAnsi="Arial" w:cs="Arial"/>
                <w:sz w:val="14"/>
                <w:szCs w:val="14"/>
              </w:rPr>
            </w:pPr>
            <w:r>
              <w:rPr>
                <w:rFonts w:ascii="Arial" w:hAnsi="Arial" w:cs="Arial"/>
                <w:sz w:val="14"/>
                <w:szCs w:val="14"/>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4"/>
                <w:szCs w:val="14"/>
              </w:rPr>
              <w:t xml:space="preserve">Date range, rule, result</w:t>
            </w:r>
          </w:p>
        </w:tc>
        <w:tc>
          <w:tcPr>
            <w:tcW w:w="2015" w:type="dxa"/>
          </w:tcPr>
          <w:p>
            <w:pPr>
              <w:spacing w:after="20" w:before="20"/>
              <w:rPr>
                <w:rFonts w:ascii="Arial" w:hAnsi="Arial" w:cs="Arial"/>
                <w:sz w:val="14"/>
                <w:szCs w:val="14"/>
              </w:rPr>
            </w:pPr>
            <w:r>
              <w:rPr>
                <w:rFonts w:ascii="Arial" w:hAnsi="Arial" w:cs="Arial"/>
                <w:sz w:val="14"/>
                <w:szCs w:val="14"/>
              </w:rPr>
              <w:t xml:space="preserve">Account, rule, result, detail, classification and changes</w:t>
            </w:r>
          </w:p>
        </w:tc>
        <w:tc>
          <w:tcPr>
            <w:tcW w:w="1152" w:type="dxa"/>
          </w:tcPr>
          <w:p>
            <w:pPr>
              <w:spacing w:after="20" w:before="20"/>
              <w:rPr>
                <w:rFonts w:ascii="Arial" w:hAnsi="Arial" w:cs="Arial"/>
                <w:sz w:val="14"/>
                <w:szCs w:val="14"/>
              </w:rPr>
            </w:pPr>
            <w:r>
              <w:rPr>
                <w:rFonts w:ascii="Arial" w:hAnsi="Arial" w:cs="Arial"/>
                <w:sz w:val="14"/>
                <w:szCs w:val="14"/>
              </w:rPr>
              <w:t xml:space="preserve">Counts by rule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BRRN.020, 023;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Decision log</w:t>
            </w:r>
          </w:p>
        </w:tc>
        <w:tc>
          <w:tcPr>
            <w:tcW w:w="1296" w:type="dxa"/>
          </w:tcPr>
          <w:p>
            <w:pPr>
              <w:spacing w:after="20" w:before="20"/>
              <w:rPr>
                <w:rFonts w:ascii="Arial" w:hAnsi="Arial" w:cs="Arial"/>
                <w:sz w:val="14"/>
                <w:szCs w:val="14"/>
              </w:rPr>
            </w:pPr>
            <w:r>
              <w:rPr>
                <w:rFonts w:ascii="Arial" w:hAnsi="Arial" w:cs="Arial"/>
                <w:sz w:val="14"/>
                <w:szCs w:val="14"/>
              </w:rPr>
              <w:t xml:space="preserve">Team Leads, Business Administrator, audit</w:t>
            </w:r>
          </w:p>
        </w:tc>
        <w:tc>
          <w:tcPr>
            <w:tcW w:w="1584" w:type="dxa"/>
          </w:tcPr>
          <w:p>
            <w:pPr>
              <w:spacing w:after="20" w:before="20"/>
              <w:rPr>
                <w:rFonts w:ascii="Arial" w:hAnsi="Arial" w:cs="Arial"/>
                <w:sz w:val="14"/>
                <w:szCs w:val="14"/>
              </w:rPr>
            </w:pPr>
            <w:r>
              <w:rPr>
                <w:rFonts w:ascii="Arial" w:hAnsi="Arial" w:cs="Arial"/>
                <w:sz w:val="14"/>
                <w:szCs w:val="14"/>
              </w:rPr>
              <w:t xml:space="preserve">Date range, source, user</w:t>
            </w:r>
          </w:p>
        </w:tc>
        <w:tc>
          <w:tcPr>
            <w:tcW w:w="2015" w:type="dxa"/>
          </w:tcPr>
          <w:p>
            <w:pPr>
              <w:spacing w:after="20" w:before="20"/>
              <w:rPr>
                <w:rFonts w:ascii="Arial" w:hAnsi="Arial" w:cs="Arial"/>
                <w:sz w:val="14"/>
                <w:szCs w:val="14"/>
              </w:rPr>
            </w:pPr>
            <w:r>
              <w:rPr>
                <w:rFonts w:ascii="Arial" w:hAnsi="Arial" w:cs="Arial"/>
                <w:sz w:val="14"/>
                <w:szCs w:val="14"/>
              </w:rPr>
              <w:t xml:space="preserve">Disposition, source, matrix version and rule, overrides with reason and remarks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BRRN.031, 034; BRD 1.011;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matching</w:t>
            </w:r>
          </w:p>
        </w:tc>
        <w:tc>
          <w:tcPr>
            <w:tcW w:w="1296" w:type="dxa"/>
          </w:tcPr>
          <w:p>
            <w:pPr>
              <w:spacing w:after="20" w:before="20"/>
              <w:rPr>
                <w:rFonts w:ascii="Arial" w:hAnsi="Arial" w:cs="Arial"/>
                <w:sz w:val="14"/>
                <w:szCs w:val="14"/>
              </w:rPr>
            </w:pPr>
            <w:r>
              <w:rPr>
                <w:rFonts w:ascii="Arial" w:hAnsi="Arial" w:cs="Arial"/>
                <w:sz w:val="14"/>
                <w:szCs w:val="14"/>
              </w:rPr>
              <w:t xml:space="preserve">LAMD, Processing</w:t>
            </w:r>
          </w:p>
        </w:tc>
        <w:tc>
          <w:tcPr>
            <w:tcW w:w="1584" w:type="dxa"/>
          </w:tcPr>
          <w:p>
            <w:pPr>
              <w:spacing w:after="20" w:before="20"/>
              <w:rPr>
                <w:rFonts w:ascii="Arial" w:hAnsi="Arial" w:cs="Arial"/>
                <w:sz w:val="14"/>
                <w:szCs w:val="14"/>
              </w:rPr>
            </w:pPr>
            <w:r>
              <w:rPr>
                <w:rFonts w:ascii="Arial" w:hAnsi="Arial" w:cs="Arial"/>
                <w:sz w:val="14"/>
                <w:szCs w:val="14"/>
              </w:rPr>
              <w:t xml:space="preserve">Report, period, result</w:t>
            </w:r>
          </w:p>
        </w:tc>
        <w:tc>
          <w:tcPr>
            <w:tcW w:w="2015" w:type="dxa"/>
          </w:tcPr>
          <w:p>
            <w:pPr>
              <w:spacing w:after="20" w:before="20"/>
              <w:rPr>
                <w:rFonts w:ascii="Arial" w:hAnsi="Arial" w:cs="Arial"/>
                <w:sz w:val="14"/>
                <w:szCs w:val="14"/>
              </w:rPr>
            </w:pPr>
            <w:r>
              <w:rPr>
                <w:rFonts w:ascii="Arial" w:hAnsi="Arial" w:cs="Arial"/>
                <w:sz w:val="14"/>
                <w:szCs w:val="14"/>
              </w:rPr>
              <w:t xml:space="preserve">PN, account, matching and processing status, effect</w:t>
            </w:r>
          </w:p>
        </w:tc>
        <w:tc>
          <w:tcPr>
            <w:tcW w:w="1152" w:type="dxa"/>
          </w:tcPr>
          <w:p>
            <w:pPr>
              <w:spacing w:after="20" w:before="20"/>
              <w:rPr>
                <w:rFonts w:ascii="Arial" w:hAnsi="Arial" w:cs="Arial"/>
                <w:sz w:val="14"/>
                <w:szCs w:val="14"/>
              </w:rPr>
            </w:pPr>
            <w:r>
              <w:rPr>
                <w:rFonts w:ascii="Arial" w:hAnsi="Arial" w:cs="Arial"/>
                <w:sz w:val="14"/>
                <w:szCs w:val="14"/>
              </w:rPr>
              <w:t xml:space="preserve">Matched / unmatched</w:t>
            </w:r>
          </w:p>
        </w:tc>
        <w:tc>
          <w:tcPr>
            <w:tcW w:w="864" w:type="dxa"/>
          </w:tcPr>
          <w:p>
            <w:pPr>
              <w:spacing w:after="20" w:before="20"/>
              <w:rPr>
                <w:rFonts w:ascii="Arial" w:hAnsi="Arial" w:cs="Arial"/>
                <w:sz w:val="14"/>
                <w:szCs w:val="14"/>
              </w:rPr>
            </w:pPr>
            <w:r>
              <w:rPr>
                <w:rFonts w:ascii="Arial" w:hAnsi="Arial" w:cs="Arial"/>
                <w:sz w:val="14"/>
                <w:szCs w:val="14"/>
              </w:rPr>
              <w:t xml:space="preserve">Row</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BRRN.029; FRRN.012.04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Workload</w:t>
            </w:r>
          </w:p>
        </w:tc>
        <w:tc>
          <w:tcPr>
            <w:tcW w:w="1296" w:type="dxa"/>
          </w:tcPr>
          <w:p>
            <w:pPr>
              <w:spacing w:after="20" w:before="20"/>
              <w:rPr>
                <w:rFonts w:ascii="Arial" w:hAnsi="Arial" w:cs="Arial"/>
                <w:sz w:val="14"/>
                <w:szCs w:val="14"/>
              </w:rPr>
            </w:pPr>
            <w:r>
              <w:rPr>
                <w:rFonts w:ascii="Arial" w:hAnsi="Arial" w:cs="Arial"/>
                <w:sz w:val="14"/>
                <w:szCs w:val="14"/>
              </w:rPr>
              <w:t xml:space="preserve">Team Leads</w:t>
            </w:r>
          </w:p>
        </w:tc>
        <w:tc>
          <w:tcPr>
            <w:tcW w:w="1584" w:type="dxa"/>
          </w:tcPr>
          <w:p>
            <w:pPr>
              <w:spacing w:after="20" w:before="20"/>
              <w:rPr>
                <w:rFonts w:ascii="Arial" w:hAnsi="Arial" w:cs="Arial"/>
                <w:sz w:val="14"/>
                <w:szCs w:val="14"/>
              </w:rPr>
            </w:pPr>
            <w:r>
              <w:rPr>
                <w:rFonts w:ascii="Arial" w:hAnsi="Arial" w:cs="Arial"/>
                <w:sz w:val="14"/>
                <w:szCs w:val="14"/>
              </w:rPr>
              <w:t xml:space="preserve">Unit, officer</w:t>
            </w:r>
          </w:p>
        </w:tc>
        <w:tc>
          <w:tcPr>
            <w:tcW w:w="2015" w:type="dxa"/>
          </w:tcPr>
          <w:p>
            <w:pPr>
              <w:spacing w:after="20" w:before="20"/>
              <w:rPr>
                <w:rFonts w:ascii="Arial" w:hAnsi="Arial" w:cs="Arial"/>
                <w:sz w:val="14"/>
                <w:szCs w:val="14"/>
              </w:rPr>
            </w:pPr>
            <w:r>
              <w:rPr>
                <w:rFonts w:ascii="Arial" w:hAnsi="Arial" w:cs="Arial"/>
                <w:sz w:val="14"/>
                <w:szCs w:val="14"/>
              </w:rPr>
              <w:t xml:space="preserve">Officer, status, open, overdue, returned</w:t>
            </w:r>
          </w:p>
        </w:tc>
        <w:tc>
          <w:tcPr>
            <w:tcW w:w="1152" w:type="dxa"/>
          </w:tcPr>
          <w:p>
            <w:pPr>
              <w:spacing w:after="20" w:before="20"/>
              <w:rPr>
                <w:rFonts w:ascii="Arial" w:hAnsi="Arial" w:cs="Arial"/>
                <w:sz w:val="14"/>
                <w:szCs w:val="14"/>
              </w:rPr>
            </w:pPr>
            <w:r>
              <w:rPr>
                <w:rFonts w:ascii="Arial" w:hAnsi="Arial" w:cs="Arial"/>
                <w:sz w:val="14"/>
                <w:szCs w:val="14"/>
              </w:rPr>
              <w:t xml:space="preserve">Totals</w:t>
            </w:r>
          </w:p>
        </w:tc>
        <w:tc>
          <w:tcPr>
            <w:tcW w:w="864" w:type="dxa"/>
          </w:tcPr>
          <w:p>
            <w:pPr>
              <w:spacing w:after="20" w:before="20"/>
              <w:rPr>
                <w:rFonts w:ascii="Arial" w:hAnsi="Arial" w:cs="Arial"/>
                <w:sz w:val="14"/>
                <w:szCs w:val="14"/>
              </w:rPr>
            </w:pPr>
            <w:r>
              <w:rPr>
                <w:rFonts w:ascii="Arial" w:hAnsi="Arial" w:cs="Arial"/>
                <w:sz w:val="14"/>
                <w:szCs w:val="14"/>
              </w:rPr>
              <w:t xml:space="preserve">Officer</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BRD 1.009.7, 3.010.7; FRRN.002.02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Go-live take-over</w:t>
            </w:r>
          </w:p>
        </w:tc>
        <w:tc>
          <w:tcPr>
            <w:tcW w:w="1296" w:type="dxa"/>
          </w:tcPr>
          <w:p>
            <w:pPr>
              <w:spacing w:after="20" w:before="20"/>
              <w:rPr>
                <w:rFonts w:ascii="Arial" w:hAnsi="Arial" w:cs="Arial"/>
                <w:sz w:val="14"/>
                <w:szCs w:val="14"/>
              </w:rPr>
            </w:pPr>
            <w:r>
              <w:rPr>
                <w:rFonts w:ascii="Arial" w:hAnsi="Arial" w:cs="Arial"/>
                <w:sz w:val="14"/>
                <w:szCs w:val="14"/>
              </w:rPr>
              <w:t xml:space="preserve">Processing Team Lead</w:t>
            </w:r>
          </w:p>
        </w:tc>
        <w:tc>
          <w:tcPr>
            <w:tcW w:w="1584" w:type="dxa"/>
          </w:tcPr>
          <w:p>
            <w:pPr>
              <w:spacing w:after="20" w:before="20"/>
              <w:rPr>
                <w:rFonts w:ascii="Arial" w:hAnsi="Arial" w:cs="Arial"/>
                <w:sz w:val="14"/>
                <w:szCs w:val="14"/>
              </w:rPr>
            </w:pPr>
            <w:r>
              <w:rPr>
                <w:rFonts w:ascii="Arial" w:hAnsi="Arial" w:cs="Arial"/>
                <w:sz w:val="14"/>
                <w:szCs w:val="14"/>
              </w:rPr>
              <w:t xml:space="preserve">Expiry month</w:t>
            </w:r>
          </w:p>
        </w:tc>
        <w:tc>
          <w:tcPr>
            <w:tcW w:w="2015" w:type="dxa"/>
          </w:tcPr>
          <w:p>
            <w:pPr>
              <w:spacing w:after="20" w:before="20"/>
              <w:rPr>
                <w:rFonts w:ascii="Arial" w:hAnsi="Arial" w:cs="Arial"/>
                <w:sz w:val="14"/>
                <w:szCs w:val="14"/>
              </w:rPr>
            </w:pPr>
            <w:r>
              <w:rPr>
                <w:rFonts w:ascii="Arial" w:hAnsi="Arial" w:cs="Arial"/>
                <w:sz w:val="14"/>
                <w:szCs w:val="14"/>
              </w:rPr>
              <w:t xml:space="preserve">Migrated policies, renewal accounts, urgent, skipped, RA already sent</w:t>
            </w:r>
          </w:p>
        </w:tc>
        <w:tc>
          <w:tcPr>
            <w:tcW w:w="1152" w:type="dxa"/>
          </w:tcPr>
          <w:p>
            <w:pPr>
              <w:spacing w:after="20" w:before="20"/>
              <w:rPr>
                <w:rFonts w:ascii="Arial" w:hAnsi="Arial" w:cs="Arial"/>
                <w:sz w:val="14"/>
                <w:szCs w:val="14"/>
              </w:rPr>
            </w:pPr>
            <w:r>
              <w:rPr>
                <w:rFonts w:ascii="Arial" w:hAnsi="Arial" w:cs="Arial"/>
                <w:sz w:val="14"/>
                <w:szCs w:val="14"/>
              </w:rPr>
              <w:t xml:space="preserve">Totals</w:t>
            </w:r>
          </w:p>
        </w:tc>
        <w:tc>
          <w:tcPr>
            <w:tcW w:w="864" w:type="dxa"/>
          </w:tcPr>
          <w:p>
            <w:pPr>
              <w:spacing w:after="20" w:before="20"/>
              <w:rPr>
                <w:rFonts w:ascii="Arial" w:hAnsi="Arial" w:cs="Arial"/>
                <w:sz w:val="14"/>
                <w:szCs w:val="14"/>
              </w:rPr>
            </w:pPr>
            <w:r>
              <w:rPr>
                <w:rFonts w:ascii="Arial" w:hAnsi="Arial" w:cs="Arial"/>
                <w:sz w:val="14"/>
                <w:szCs w:val="14"/>
              </w:rPr>
              <w:t xml:space="preserve">Expiry month</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BRRN.005; FRRN.045</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Package choices</w:t>
            </w:r>
          </w:p>
        </w:tc>
        <w:tc>
          <w:tcPr>
            <w:tcW w:w="1296" w:type="dxa"/>
          </w:tcPr>
          <w:p>
            <w:pPr>
              <w:spacing w:after="20" w:before="20"/>
              <w:rPr>
                <w:rFonts w:ascii="Arial" w:hAnsi="Arial" w:cs="Arial"/>
                <w:sz w:val="14"/>
                <w:szCs w:val="14"/>
              </w:rPr>
            </w:pPr>
            <w:r>
              <w:rPr>
                <w:rFonts w:ascii="Arial" w:hAnsi="Arial" w:cs="Arial"/>
                <w:sz w:val="14"/>
                <w:szCs w:val="14"/>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4"/>
                <w:szCs w:val="14"/>
              </w:rPr>
              <w:t xml:space="preserve">Status</w:t>
            </w:r>
          </w:p>
        </w:tc>
        <w:tc>
          <w:tcPr>
            <w:tcW w:w="2015" w:type="dxa"/>
          </w:tcPr>
          <w:p>
            <w:pPr>
              <w:spacing w:after="20" w:before="20"/>
              <w:rPr>
                <w:rFonts w:ascii="Arial" w:hAnsi="Arial" w:cs="Arial"/>
                <w:sz w:val="14"/>
                <w:szCs w:val="14"/>
              </w:rPr>
            </w:pPr>
            <w:r>
              <w:rPr>
                <w:rFonts w:ascii="Arial" w:hAnsi="Arial" w:cs="Arial"/>
                <w:sz w:val="14"/>
                <w:szCs w:val="14"/>
              </w:rPr>
              <w:t xml:space="preserve">Legacy package, chosen version, maker, checker</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BRRN.020; FRRN.046</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Audit Logs</w:t>
            </w:r>
          </w:p>
        </w:tc>
        <w:tc>
          <w:tcPr>
            <w:tcW w:w="1296" w:type="dxa"/>
          </w:tcPr>
          <w:p>
            <w:pPr>
              <w:spacing w:after="20" w:before="20"/>
              <w:rPr>
                <w:rFonts w:ascii="Arial" w:hAnsi="Arial" w:cs="Arial"/>
                <w:sz w:val="14"/>
                <w:szCs w:val="14"/>
              </w:rPr>
            </w:pPr>
            <w:r>
              <w:rPr>
                <w:rFonts w:ascii="Arial" w:hAnsi="Arial" w:cs="Arial"/>
                <w:sz w:val="14"/>
                <w:szCs w:val="14"/>
              </w:rPr>
              <w:t xml:space="preserve">Audit, Team Leads</w:t>
            </w:r>
          </w:p>
        </w:tc>
        <w:tc>
          <w:tcPr>
            <w:tcW w:w="1584" w:type="dxa"/>
          </w:tcPr>
          <w:p>
            <w:pPr>
              <w:spacing w:after="20" w:before="20"/>
              <w:rPr>
                <w:rFonts w:ascii="Arial" w:hAnsi="Arial" w:cs="Arial"/>
                <w:sz w:val="14"/>
                <w:szCs w:val="14"/>
              </w:rPr>
            </w:pPr>
            <w:r>
              <w:rPr>
                <w:rFonts w:ascii="Arial" w:hAnsi="Arial" w:cs="Arial"/>
                <w:sz w:val="14"/>
                <w:szCs w:val="14"/>
              </w:rPr>
              <w:t xml:space="preserve">Date, user, action, record</w:t>
            </w:r>
          </w:p>
        </w:tc>
        <w:tc>
          <w:tcPr>
            <w:tcW w:w="2015" w:type="dxa"/>
          </w:tcPr>
          <w:p>
            <w:pPr>
              <w:spacing w:after="20" w:before="20"/>
              <w:rPr>
                <w:rFonts w:ascii="Arial" w:hAnsi="Arial" w:cs="Arial"/>
                <w:sz w:val="14"/>
                <w:szCs w:val="14"/>
              </w:rPr>
            </w:pPr>
            <w:r>
              <w:rPr>
                <w:rFonts w:ascii="Arial" w:hAnsi="Arial" w:cs="Arial"/>
                <w:sz w:val="14"/>
                <w:szCs w:val="14"/>
              </w:rPr>
              <w:t xml:space="preserve">The fields of FRRN.043.01</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 and time</w:t>
            </w:r>
          </w:p>
        </w:tc>
        <w:tc>
          <w:tcPr>
            <w:tcW w:w="864" w:type="dxa"/>
          </w:tcPr>
          <w:p>
            <w:pPr>
              <w:spacing w:after="20" w:before="20"/>
              <w:rPr>
                <w:rFonts w:ascii="Arial" w:hAnsi="Arial" w:cs="Arial"/>
                <w:sz w:val="14"/>
                <w:szCs w:val="14"/>
              </w:rPr>
            </w:pPr>
            <w:r>
              <w:rPr>
                <w:rFonts w:ascii="Arial" w:hAnsi="Arial" w:cs="Arial"/>
                <w:sz w:val="14"/>
                <w:szCs w:val="14"/>
              </w:rPr>
              <w:t xml:space="preserve">Excel, CSV</w:t>
            </w:r>
          </w:p>
        </w:tc>
        <w:tc>
          <w:tcPr>
            <w:tcW w:w="1296" w:type="dxa"/>
          </w:tcPr>
          <w:p>
            <w:pPr>
              <w:spacing w:after="20" w:before="20"/>
              <w:rPr>
                <w:rFonts w:ascii="Arial" w:hAnsi="Arial" w:cs="Arial"/>
                <w:sz w:val="14"/>
                <w:szCs w:val="14"/>
              </w:rPr>
            </w:pPr>
            <w:r>
              <w:rPr>
                <w:rFonts w:ascii="Arial" w:hAnsi="Arial" w:cs="Arial"/>
                <w:sz w:val="14"/>
                <w:szCs w:val="14"/>
              </w:rPr>
              <w:t xml:space="preserve">BRRN.021-040; FRRN.043</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CLPC Billing Reports (Non-Built-In FIP; Built-In HLS Amortized and Non-Built-In; HLS Amortized Loan Release)</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(RC-RPT-01)</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Successful and Fall-Out Accounts per Stage</w:t>
            </w:r>
          </w:p>
        </w:tc>
        <w:tc>
          <w:tcPr>
            <w:tcW w:w="1296" w:type="dxa"/>
          </w:tcPr>
          <w:p>
            <w:pPr>
              <w:spacing w:after="20" w:before="20"/>
              <w:rPr>
                <w:rFonts w:ascii="Arial" w:hAnsi="Arial" w:cs="Arial"/>
                <w:sz w:val="14"/>
                <w:szCs w:val="14"/>
              </w:rPr>
            </w:pPr>
            <w:r>
              <w:rPr>
                <w:rFonts w:ascii="Arial" w:hAnsi="Arial" w:cs="Arial"/>
                <w:sz w:val="14"/>
                <w:szCs w:val="14"/>
              </w:rPr>
              <w:t xml:space="preserve">Team Leads</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Successfully and Unsuccessfully Sent ePolicy</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(RC-RPT-03)</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Accounts without Policy Number</w:t>
            </w:r>
          </w:p>
        </w:tc>
        <w:tc>
          <w:tcPr>
            <w:tcW w:w="1296" w:type="dxa"/>
          </w:tcPr>
          <w:p>
            <w:pPr>
              <w:keepNext/>
              <w:spacing w:after="20" w:before="20"/>
              <w:rPr>
                <w:rFonts w:ascii="Arial" w:hAnsi="Arial" w:cs="Arial"/>
                <w:sz w:val="14"/>
                <w:szCs w:val="14"/>
              </w:rPr>
            </w:pPr>
            <w:r>
              <w:rPr>
                <w:rFonts w:ascii="Arial" w:hAnsi="Arial" w:cs="Arial"/>
                <w:sz w:val="14"/>
                <w:szCs w:val="14"/>
              </w:rPr>
              <w:t xml:space="preserve">Processing</w:t>
            </w:r>
          </w:p>
        </w:tc>
        <w:tc>
          <w:tcPr>
            <w:tcW w:w="1584" w:type="dxa"/>
          </w:tcPr>
          <w:p>
            <w:pPr>
              <w:keepNext/>
              <w:spacing w:after="20" w:before="20"/>
              <w:rPr>
                <w:rFonts w:ascii="Arial" w:hAnsi="Arial" w:cs="Arial"/>
                <w:sz w:val="14"/>
                <w:szCs w:val="14"/>
              </w:rPr>
            </w:pPr>
            <w:r>
              <w:rPr>
                <w:rFonts w:ascii="Arial" w:hAnsi="Arial" w:cs="Arial"/>
                <w:sz w:val="14"/>
                <w:szCs w:val="14"/>
              </w:rPr>
              <w:t xml:space="preserve">To be provided</w:t>
            </w:r>
          </w:p>
        </w:tc>
        <w:tc>
          <w:tcPr>
            <w:tcW w:w="2015" w:type="dxa"/>
          </w:tcPr>
          <w:p>
            <w:pPr>
              <w:keepNext/>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Excel, PDF</w:t>
            </w:r>
          </w:p>
        </w:tc>
        <w:tc>
          <w:tcPr>
            <w:tcW w:w="1296" w:type="dxa"/>
          </w:tcPr>
          <w:p>
            <w:pPr>
              <w:keepNext/>
              <w:spacing w:after="20" w:before="20"/>
              <w:rPr>
                <w:rFonts w:ascii="Arial" w:hAnsi="Arial" w:cs="Arial"/>
                <w:sz w:val="14"/>
                <w:szCs w:val="14"/>
              </w:rPr>
            </w:pPr>
            <w:r>
              <w:rPr>
                <w:rFonts w:ascii="Arial" w:hAnsi="Arial" w:cs="Arial"/>
                <w:sz w:val="14"/>
                <w:szCs w:val="14"/>
              </w:rPr>
              <w:t xml:space="preserve">FRRN.044.01 (RC-RPT-04)</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Unapplied Payment Report with Disposition</w:t>
            </w:r>
          </w:p>
        </w:tc>
        <w:tc>
          <w:tcPr>
            <w:tcW w:w="1296" w:type="dxa"/>
          </w:tcPr>
          <w:p>
            <w:pPr>
              <w:keepNext/>
              <w:spacing w:after="20" w:before="20"/>
              <w:rPr>
                <w:rFonts w:ascii="Arial" w:hAnsi="Arial" w:cs="Arial"/>
                <w:sz w:val="14"/>
                <w:szCs w:val="14"/>
              </w:rPr>
            </w:pPr>
            <w:r>
              <w:rPr>
                <w:rFonts w:ascii="Arial" w:hAnsi="Arial" w:cs="Arial"/>
                <w:sz w:val="14"/>
                <w:szCs w:val="14"/>
              </w:rPr>
              <w:t xml:space="preserve">Marketing, Cashiering</w:t>
            </w:r>
          </w:p>
        </w:tc>
        <w:tc>
          <w:tcPr>
            <w:tcW w:w="1584" w:type="dxa"/>
          </w:tcPr>
          <w:p>
            <w:pPr>
              <w:keepNext/>
              <w:spacing w:after="20" w:before="20"/>
              <w:rPr>
                <w:rFonts w:ascii="Arial" w:hAnsi="Arial" w:cs="Arial"/>
                <w:sz w:val="14"/>
                <w:szCs w:val="14"/>
              </w:rPr>
            </w:pPr>
            <w:r>
              <w:rPr>
                <w:rFonts w:ascii="Arial" w:hAnsi="Arial" w:cs="Arial"/>
                <w:sz w:val="14"/>
                <w:szCs w:val="14"/>
              </w:rPr>
              <w:t xml:space="preserve">To be provided</w:t>
            </w:r>
          </w:p>
        </w:tc>
        <w:tc>
          <w:tcPr>
            <w:tcW w:w="2015" w:type="dxa"/>
          </w:tcPr>
          <w:p>
            <w:pPr>
              <w:keepNext/>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Excel, PDF</w:t>
            </w:r>
          </w:p>
        </w:tc>
        <w:tc>
          <w:tcPr>
            <w:tcW w:w="1296" w:type="dxa"/>
          </w:tcPr>
          <w:p>
            <w:pPr>
              <w:keepNext/>
              <w:spacing w:after="20" w:before="20"/>
              <w:rPr>
                <w:rFonts w:ascii="Arial" w:hAnsi="Arial" w:cs="Arial"/>
                <w:sz w:val="14"/>
                <w:szCs w:val="14"/>
              </w:rPr>
            </w:pPr>
            <w:r>
              <w:rPr>
                <w:rFonts w:ascii="Arial" w:hAnsi="Arial" w:cs="Arial"/>
                <w:sz w:val="14"/>
                <w:szCs w:val="14"/>
              </w:rPr>
              <w:t xml:space="preserve">FRRN.044.01 (RC-RPT-05)</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reconciliation reports (Tagged as RMU; RMU without booking; not RMU with booking; tagged as submitted; not RMU and no submitted record)</w:t>
            </w:r>
          </w:p>
        </w:tc>
        <w:tc>
          <w:tcPr>
            <w:tcW w:w="1296" w:type="dxa"/>
          </w:tcPr>
          <w:p>
            <w:pPr>
              <w:spacing w:after="20" w:before="20"/>
              <w:rPr>
                <w:rFonts w:ascii="Arial" w:hAnsi="Arial" w:cs="Arial"/>
                <w:sz w:val="14"/>
                <w:szCs w:val="14"/>
              </w:rPr>
            </w:pPr>
            <w:r>
              <w:rPr>
                <w:rFonts w:ascii="Arial" w:hAnsi="Arial" w:cs="Arial"/>
                <w:sz w:val="14"/>
                <w:szCs w:val="14"/>
              </w:rPr>
              <w:t xml:space="preserve">LAMD, 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rPr>
        <w:t xml:space="preserve">The scheduled runs of Renewal; each run is listed on the scheduled jobs screen with its last result, and a failed run raises an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 item</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Daily extraction</w:t>
            </w:r>
          </w:p>
        </w:tc>
        <w:tc>
          <w:tcPr>
            <w:tcW w:w="1296" w:type="dxa"/>
          </w:tcPr>
          <w:p>
            <w:pPr>
              <w:spacing w:after="20" w:before="20"/>
              <w:rPr>
                <w:rFonts w:ascii="Arial" w:hAnsi="Arial" w:cs="Arial"/>
                <w:sz w:val="15"/>
                <w:szCs w:val="15"/>
              </w:rPr>
            </w:pPr>
            <w:r>
              <w:rPr>
                <w:rFonts w:ascii="Arial" w:hAnsi="Arial" w:cs="Arial"/>
                <w:sz w:val="15"/>
                <w:szCs w:val="15"/>
              </w:rPr>
              <w:t xml:space="preserve">Every day 01:00</w:t>
            </w:r>
          </w:p>
        </w:tc>
        <w:tc>
          <w:tcPr>
            <w:tcW w:w="2880" w:type="dxa"/>
          </w:tcPr>
          <w:p>
            <w:pPr>
              <w:spacing w:after="20" w:before="20"/>
              <w:rPr>
                <w:rFonts w:ascii="Arial" w:hAnsi="Arial" w:cs="Arial"/>
                <w:sz w:val="15"/>
                <w:szCs w:val="15"/>
              </w:rPr>
            </w:pPr>
            <w:r>
              <w:rPr>
                <w:rFonts w:ascii="Arial" w:hAnsi="Arial" w:cs="Arial"/>
                <w:sz w:val="15"/>
                <w:szCs w:val="15"/>
              </w:rPr>
              <w:t xml:space="preserve">Lists the accounts expiring at the lead days and runs the sanitation</w:t>
            </w:r>
          </w:p>
        </w:tc>
        <w:tc>
          <w:tcPr>
            <w:tcW w:w="1872" w:type="dxa"/>
          </w:tcPr>
          <w:p>
            <w:pPr>
              <w:spacing w:after="20" w:before="20"/>
              <w:rPr>
                <w:rFonts w:ascii="Arial" w:hAnsi="Arial" w:cs="Arial"/>
                <w:sz w:val="15"/>
                <w:szCs w:val="15"/>
              </w:rPr>
            </w:pPr>
            <w:r>
              <w:rPr>
                <w:rFonts w:ascii="Arial" w:hAnsi="Arial" w:cs="Arial"/>
                <w:sz w:val="15"/>
                <w:szCs w:val="15"/>
              </w:rPr>
              <w:t xml:space="preserve">Alert to the administrators if it fails</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 (time); Business Administrator (lead days)</w:t>
            </w:r>
          </w:p>
        </w:tc>
        <w:tc>
          <w:tcPr>
            <w:tcW w:w="1440" w:type="dxa"/>
          </w:tcPr>
          <w:p>
            <w:pPr>
              <w:spacing w:after="20" w:before="20"/>
              <w:rPr>
                <w:rFonts w:ascii="Arial" w:hAnsi="Arial" w:cs="Arial"/>
                <w:sz w:val="15"/>
                <w:szCs w:val="15"/>
              </w:rPr>
            </w:pPr>
            <w:r>
              <w:rPr>
                <w:rFonts w:ascii="Arial" w:hAnsi="Arial" w:cs="Arial"/>
                <w:sz w:val="15"/>
                <w:szCs w:val="15"/>
              </w:rPr>
              <w:t xml:space="preserve">BRRN.030; FRRN.004.04</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Re-evaluation</w:t>
            </w:r>
          </w:p>
        </w:tc>
        <w:tc>
          <w:tcPr>
            <w:tcW w:w="1296" w:type="dxa"/>
          </w:tcPr>
          <w:p>
            <w:pPr>
              <w:spacing w:after="20" w:before="20"/>
              <w:rPr>
                <w:rFonts w:ascii="Arial" w:hAnsi="Arial" w:cs="Arial"/>
                <w:sz w:val="15"/>
                <w:szCs w:val="15"/>
              </w:rPr>
            </w:pPr>
            <w:r>
              <w:rPr>
                <w:rFonts w:ascii="Arial" w:hAnsi="Arial" w:cs="Arial"/>
                <w:sz w:val="15"/>
                <w:szCs w:val="15"/>
              </w:rPr>
              <w:t xml:space="preserve">Every day 01:30</w:t>
            </w:r>
          </w:p>
        </w:tc>
        <w:tc>
          <w:tcPr>
            <w:tcW w:w="2880" w:type="dxa"/>
          </w:tcPr>
          <w:p>
            <w:pPr>
              <w:spacing w:after="20" w:before="20"/>
              <w:rPr>
                <w:rFonts w:ascii="Arial" w:hAnsi="Arial" w:cs="Arial"/>
                <w:sz w:val="15"/>
                <w:szCs w:val="15"/>
              </w:rPr>
            </w:pPr>
            <w:r>
              <w:rPr>
                <w:rFonts w:ascii="Arial" w:hAnsi="Arial" w:cs="Arial"/>
                <w:sz w:val="15"/>
                <w:szCs w:val="15"/>
              </w:rPr>
              <w:t xml:space="preserve">Runs the sanitation again on the open renewal accounts and recomputes the classification</w:t>
            </w:r>
          </w:p>
        </w:tc>
        <w:tc>
          <w:tcPr>
            <w:tcW w:w="1872" w:type="dxa"/>
          </w:tcPr>
          <w:p>
            <w:pPr>
              <w:spacing w:after="20" w:before="20"/>
              <w:rPr>
                <w:rFonts w:ascii="Arial" w:hAnsi="Arial" w:cs="Arial"/>
                <w:sz w:val="15"/>
                <w:szCs w:val="15"/>
              </w:rPr>
            </w:pPr>
            <w:r>
              <w:rPr>
                <w:rFonts w:ascii="Arial" w:hAnsi="Arial" w:cs="Arial"/>
                <w:sz w:val="15"/>
                <w:szCs w:val="15"/>
              </w:rPr>
              <w:t xml:space="preserve">Notice when an account turns Exception</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BRRN.020; FRRN.007.01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Letter run</w:t>
            </w:r>
          </w:p>
        </w:tc>
        <w:tc>
          <w:tcPr>
            <w:tcW w:w="1296" w:type="dxa"/>
          </w:tcPr>
          <w:p>
            <w:pPr>
              <w:spacing w:after="20" w:before="20"/>
              <w:rPr>
                <w:rFonts w:ascii="Arial" w:hAnsi="Arial" w:cs="Arial"/>
                <w:sz w:val="15"/>
                <w:szCs w:val="15"/>
              </w:rPr>
            </w:pPr>
            <w:r>
              <w:rPr>
                <w:rFonts w:ascii="Arial" w:hAnsi="Arial" w:cs="Arial"/>
                <w:sz w:val="15"/>
                <w:szCs w:val="15"/>
              </w:rPr>
              <w:t xml:space="preserve">Every day 06:00</w:t>
            </w:r>
          </w:p>
        </w:tc>
        <w:tc>
          <w:tcPr>
            <w:tcW w:w="2880" w:type="dxa"/>
          </w:tcPr>
          <w:p>
            <w:pPr>
              <w:spacing w:after="20" w:before="20"/>
              <w:rPr>
                <w:rFonts w:ascii="Arial" w:hAnsi="Arial" w:cs="Arial"/>
                <w:sz w:val="15"/>
                <w:szCs w:val="15"/>
              </w:rPr>
            </w:pPr>
            <w:r>
              <w:rPr>
                <w:rFonts w:ascii="Arial" w:hAnsi="Arial" w:cs="Arial"/>
                <w:sz w:val="15"/>
                <w:szCs w:val="15"/>
              </w:rPr>
              <w:t xml:space="preserve">NRNS tag and reminder letters; letters due on the effective expiry date</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BRRN.025, 037; FRRN.023.03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Expiry sweep</w:t>
            </w:r>
          </w:p>
        </w:tc>
        <w:tc>
          <w:tcPr>
            <w:tcW w:w="1296" w:type="dxa"/>
          </w:tcPr>
          <w:p>
            <w:pPr>
              <w:spacing w:after="20" w:before="20"/>
              <w:rPr>
                <w:rFonts w:ascii="Arial" w:hAnsi="Arial" w:cs="Arial"/>
                <w:sz w:val="15"/>
                <w:szCs w:val="15"/>
              </w:rPr>
            </w:pPr>
            <w:r>
              <w:rPr>
                <w:rFonts w:ascii="Arial" w:hAnsi="Arial" w:cs="Arial"/>
                <w:sz w:val="15"/>
                <w:szCs w:val="15"/>
              </w:rPr>
              <w:t xml:space="preserve">Every day 00:15</w:t>
            </w:r>
          </w:p>
        </w:tc>
        <w:tc>
          <w:tcPr>
            <w:tcW w:w="2880" w:type="dxa"/>
          </w:tcPr>
          <w:p>
            <w:pPr>
              <w:spacing w:after="20" w:before="20"/>
              <w:rPr>
                <w:rFonts w:ascii="Arial" w:hAnsi="Arial" w:cs="Arial"/>
                <w:sz w:val="15"/>
                <w:szCs w:val="15"/>
              </w:rPr>
            </w:pPr>
            <w:r>
              <w:rPr>
                <w:rFonts w:ascii="Arial" w:hAnsi="Arial" w:cs="Arial"/>
                <w:sz w:val="15"/>
                <w:szCs w:val="15"/>
              </w:rPr>
              <w:t xml:space="preserve">Closes the accounts past the effective expiry date without acceptance; non-acceptance letters</w:t>
            </w:r>
          </w:p>
        </w:tc>
        <w:tc>
          <w:tcPr>
            <w:tcW w:w="1872" w:type="dxa"/>
          </w:tcPr>
          <w:p>
            <w:pPr>
              <w:spacing w:after="20" w:before="20"/>
              <w:rPr>
                <w:rFonts w:ascii="Arial" w:hAnsi="Arial" w:cs="Arial"/>
                <w:sz w:val="15"/>
                <w:szCs w:val="15"/>
              </w:rPr>
            </w:pPr>
            <w:r>
              <w:rPr>
                <w:rFonts w:ascii="Arial" w:hAnsi="Arial" w:cs="Arial"/>
                <w:sz w:val="15"/>
                <w:szCs w:val="15"/>
              </w:rPr>
              <w:t xml:space="preserve">Notice to the officers of the account</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BRRN.025; FRRN.023.03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Renewal alerts</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Insurer answers overdue; exceptions beyond the ageing days; letters not delivered</w:t>
            </w:r>
          </w:p>
        </w:tc>
        <w:tc>
          <w:tcPr>
            <w:tcW w:w="1872" w:type="dxa"/>
          </w:tcPr>
          <w:p>
            <w:pPr>
              <w:spacing w:after="20" w:before="20"/>
              <w:rPr>
                <w:rFonts w:ascii="Arial" w:hAnsi="Arial" w:cs="Arial"/>
                <w:sz w:val="15"/>
                <w:szCs w:val="15"/>
              </w:rPr>
            </w:pPr>
            <w:r>
              <w:rPr>
                <w:rFonts w:ascii="Arial" w:hAnsi="Arial" w:cs="Arial"/>
                <w:sz w:val="15"/>
                <w:szCs w:val="15"/>
              </w:rPr>
              <w:t xml:space="preserve">Administrators and Team Leads (alerts)</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BRRN.029; FRRN.008.01, 021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Attention flags</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Sets the ageing, overdue and high-risk flags of the listing</w:t>
            </w:r>
          </w:p>
        </w:tc>
        <w:tc>
          <w:tcPr>
            <w:tcW w:w="1872" w:type="dxa"/>
          </w:tcPr>
          <w:p>
            <w:pPr>
              <w:spacing w:after="20" w:before="20"/>
              <w:rPr>
                <w:rFonts w:ascii="Arial" w:hAnsi="Arial" w:cs="Arial"/>
                <w:sz w:val="15"/>
                <w:szCs w:val="15"/>
              </w:rPr>
            </w:pPr>
            <w:r>
              <w:rPr>
                <w:rFonts w:ascii="Arial" w:hAnsi="Arial" w:cs="Arial"/>
                <w:sz w:val="15"/>
                <w:szCs w:val="15"/>
              </w:rPr>
              <w:t xml:space="preserve">No message (BRRN.036)</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 (days)</w:t>
            </w:r>
          </w:p>
        </w:tc>
        <w:tc>
          <w:tcPr>
            <w:tcW w:w="1440" w:type="dxa"/>
          </w:tcPr>
          <w:p>
            <w:pPr>
              <w:spacing w:after="20" w:before="20"/>
              <w:rPr>
                <w:rFonts w:ascii="Arial" w:hAnsi="Arial" w:cs="Arial"/>
                <w:sz w:val="15"/>
                <w:szCs w:val="15"/>
              </w:rPr>
            </w:pPr>
            <w:r>
              <w:rPr>
                <w:rFonts w:ascii="Arial" w:hAnsi="Arial" w:cs="Arial"/>
                <w:sz w:val="15"/>
                <w:szCs w:val="15"/>
              </w:rPr>
              <w:t xml:space="preserve">BRRN.036; FRRN.044.03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CBG Home billing</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Billing file of CBG Home accounts 10 days before expiry</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FRRN.27.01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FFY Motor billing</w:t>
            </w:r>
          </w:p>
        </w:tc>
        <w:tc>
          <w:tcPr>
            <w:tcW w:w="1296" w:type="dxa"/>
          </w:tcPr>
          <w:p>
            <w:pPr>
              <w:spacing w:after="20" w:before="20"/>
              <w:rPr>
                <w:rFonts w:ascii="Arial" w:hAnsi="Arial" w:cs="Arial"/>
                <w:sz w:val="15"/>
                <w:szCs w:val="15"/>
              </w:rPr>
            </w:pPr>
            <w:r>
              <w:rPr>
                <w:rFonts w:ascii="Arial" w:hAnsi="Arial" w:cs="Arial"/>
                <w:sz w:val="15"/>
                <w:szCs w:val="15"/>
              </w:rPr>
              <w:t xml:space="preserve">10th and 25th of the month</w:t>
            </w:r>
          </w:p>
        </w:tc>
        <w:tc>
          <w:tcPr>
            <w:tcW w:w="2880" w:type="dxa"/>
          </w:tcPr>
          <w:p>
            <w:pPr>
              <w:spacing w:after="20" w:before="20"/>
              <w:rPr>
                <w:rFonts w:ascii="Arial" w:hAnsi="Arial" w:cs="Arial"/>
                <w:sz w:val="15"/>
                <w:szCs w:val="15"/>
              </w:rPr>
            </w:pPr>
            <w:r>
              <w:rPr>
                <w:rFonts w:ascii="Arial" w:hAnsi="Arial" w:cs="Arial"/>
                <w:sz w:val="15"/>
                <w:szCs w:val="15"/>
              </w:rPr>
              <w:t xml:space="preserve">Billing file of FFY Motor accounts</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FRRN.27.01</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CBG hold cover requests</w:t>
            </w:r>
          </w:p>
        </w:tc>
        <w:tc>
          <w:tcPr>
            <w:tcW w:w="1296" w:type="dxa"/>
          </w:tcPr>
          <w:p>
            <w:pPr>
              <w:keepNext/>
              <w:spacing w:after="20" w:before="20"/>
              <w:rPr>
                <w:rFonts w:ascii="Arial" w:hAnsi="Arial" w:cs="Arial"/>
                <w:sz w:val="15"/>
                <w:szCs w:val="15"/>
              </w:rPr>
            </w:pPr>
            <w:r>
              <w:rPr>
                <w:rFonts w:ascii="Arial" w:hAnsi="Arial" w:cs="Arial"/>
                <w:sz w:val="15"/>
                <w:szCs w:val="15"/>
              </w:rPr>
              <w:t xml:space="preserve">Every day (75 days before expiry)</w:t>
            </w:r>
          </w:p>
        </w:tc>
        <w:tc>
          <w:tcPr>
            <w:tcW w:w="2880" w:type="dxa"/>
          </w:tcPr>
          <w:p>
            <w:pPr>
              <w:keepNext/>
              <w:spacing w:after="20" w:before="20"/>
              <w:rPr>
                <w:rFonts w:ascii="Arial" w:hAnsi="Arial" w:cs="Arial"/>
                <w:sz w:val="15"/>
                <w:szCs w:val="15"/>
              </w:rPr>
            </w:pPr>
            <w:r>
              <w:rPr>
                <w:rFonts w:ascii="Arial" w:hAnsi="Arial" w:cs="Arial"/>
                <w:sz w:val="15"/>
                <w:szCs w:val="15"/>
              </w:rPr>
              <w:t xml:space="preserve">Hold cover requests of the Clean CBG accounts, one file per insurer</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keepNext/>
              <w:spacing w:after="20" w:before="20"/>
              <w:rPr>
                <w:rFonts w:ascii="Arial" w:hAnsi="Arial" w:cs="Arial"/>
                <w:sz w:val="15"/>
                <w:szCs w:val="15"/>
              </w:rPr>
            </w:pPr>
            <w:r>
              <w:rPr>
                <w:rFonts w:ascii="Arial" w:hAnsi="Arial" w:cs="Arial"/>
                <w:sz w:val="15"/>
                <w:szCs w:val="15"/>
              </w:rPr>
              <w:t xml:space="preserve">FRRN.036.04</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CBG Home hold cover extension</w:t>
            </w:r>
          </w:p>
        </w:tc>
        <w:tc>
          <w:tcPr>
            <w:tcW w:w="1296" w:type="dxa"/>
          </w:tcPr>
          <w:p>
            <w:pPr>
              <w:keepNext/>
              <w:spacing w:after="20" w:before="20"/>
              <w:rPr>
                <w:rFonts w:ascii="Arial" w:hAnsi="Arial" w:cs="Arial"/>
                <w:sz w:val="15"/>
                <w:szCs w:val="15"/>
              </w:rPr>
            </w:pPr>
            <w:r>
              <w:rPr>
                <w:rFonts w:ascii="Arial" w:hAnsi="Arial" w:cs="Arial"/>
                <w:sz w:val="15"/>
                <w:szCs w:val="15"/>
              </w:rPr>
              <w:t xml:space="preserve">15th of the month</w:t>
            </w:r>
          </w:p>
        </w:tc>
        <w:tc>
          <w:tcPr>
            <w:tcW w:w="2880" w:type="dxa"/>
          </w:tcPr>
          <w:p>
            <w:pPr>
              <w:keepNext/>
              <w:spacing w:after="20" w:before="20"/>
              <w:rPr>
                <w:rFonts w:ascii="Arial" w:hAnsi="Arial" w:cs="Arial"/>
                <w:sz w:val="15"/>
                <w:szCs w:val="15"/>
              </w:rPr>
            </w:pPr>
            <w:r>
              <w:rPr>
                <w:rFonts w:ascii="Arial" w:hAnsi="Arial" w:cs="Arial"/>
                <w:sz w:val="15"/>
                <w:szCs w:val="15"/>
              </w:rPr>
              <w:t xml:space="preserve">30-day extension of the expired, unbooked CBG Home accounts</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keepNext/>
              <w:spacing w:after="20" w:before="20"/>
              <w:rPr>
                <w:rFonts w:ascii="Arial" w:hAnsi="Arial" w:cs="Arial"/>
                <w:sz w:val="15"/>
                <w:szCs w:val="15"/>
              </w:rPr>
            </w:pPr>
            <w:r>
              <w:rPr>
                <w:rFonts w:ascii="Arial" w:hAnsi="Arial" w:cs="Arial"/>
                <w:sz w:val="15"/>
                <w:szCs w:val="15"/>
              </w:rPr>
              <w:t xml:space="preserve">FRRN.036.05</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Go-live extraction</w:t>
            </w:r>
          </w:p>
        </w:tc>
        <w:tc>
          <w:tcPr>
            <w:tcW w:w="1296" w:type="dxa"/>
          </w:tcPr>
          <w:p>
            <w:pPr>
              <w:spacing w:after="20" w:before="20"/>
              <w:rPr>
                <w:rFonts w:ascii="Arial" w:hAnsi="Arial" w:cs="Arial"/>
                <w:sz w:val="15"/>
                <w:szCs w:val="15"/>
              </w:rPr>
            </w:pPr>
            <w:r>
              <w:rPr>
                <w:rFonts w:ascii="Arial" w:hAnsi="Arial" w:cs="Arial"/>
                <w:sz w:val="15"/>
                <w:szCs w:val="15"/>
              </w:rPr>
              <w:t xml:space="preserve">Once, after the sign-off of the migration load</w:t>
            </w:r>
          </w:p>
        </w:tc>
        <w:tc>
          <w:tcPr>
            <w:tcW w:w="2880" w:type="dxa"/>
          </w:tcPr>
          <w:p>
            <w:pPr>
              <w:spacing w:after="20" w:before="20"/>
              <w:rPr>
                <w:rFonts w:ascii="Arial" w:hAnsi="Arial" w:cs="Arial"/>
                <w:sz w:val="15"/>
                <w:szCs w:val="15"/>
              </w:rPr>
            </w:pPr>
            <w:r>
              <w:rPr>
                <w:rFonts w:ascii="Arial" w:hAnsi="Arial" w:cs="Arial"/>
                <w:sz w:val="15"/>
                <w:szCs w:val="15"/>
              </w:rPr>
              <w:t xml:space="preserve">Takes over the expiries up to 31-May-2028</w:t>
            </w:r>
          </w:p>
        </w:tc>
        <w:tc>
          <w:tcPr>
            <w:tcW w:w="1872" w:type="dxa"/>
          </w:tcPr>
          <w:p>
            <w:pPr>
              <w:spacing w:after="20" w:before="20"/>
              <w:rPr>
                <w:rFonts w:ascii="Arial" w:hAnsi="Arial" w:cs="Arial"/>
                <w:sz w:val="15"/>
                <w:szCs w:val="15"/>
              </w:rPr>
            </w:pPr>
            <w:r>
              <w:rPr>
                <w:rFonts w:ascii="Arial" w:hAnsi="Arial" w:cs="Arial"/>
                <w:sz w:val="15"/>
                <w:szCs w:val="15"/>
              </w:rPr>
              <w:t xml:space="preserve">Notice with the counts</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 (runs it)</w:t>
            </w:r>
          </w:p>
        </w:tc>
        <w:tc>
          <w:tcPr>
            <w:tcW w:w="1440" w:type="dxa"/>
          </w:tcPr>
          <w:p>
            <w:pPr>
              <w:spacing w:after="20" w:before="20"/>
              <w:rPr>
                <w:rFonts w:ascii="Arial" w:hAnsi="Arial" w:cs="Arial"/>
                <w:sz w:val="15"/>
                <w:szCs w:val="15"/>
              </w:rPr>
            </w:pPr>
            <w:r>
              <w:rPr>
                <w:rFonts w:ascii="Arial" w:hAnsi="Arial" w:cs="Arial"/>
                <w:sz w:val="15"/>
                <w:szCs w:val="15"/>
              </w:rPr>
              <w:t xml:space="preserve">BRRN.005; FRRN.045.01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AH – Integrations</w:t>
      </w:r>
    </w:p>
    <w:p>
      <w:pPr>
        <w:rPr>
          <w:rFonts w:ascii="Arial" w:hAnsi="Arial" w:cs="Arial"/>
        </w:rPr>
      </w:pPr>
      <w:r>
        <w:rPr>
          <w:rFonts w:ascii="Arial" w:hAnsi="Arial" w:cs="Arial"/>
        </w:rPr>
        <w:t xml:space="preserve">The systems and modules Renewal exchanges information with, in business terms; the technical detail is in the Technical Specification reviewed by BDOI IT. The figure shows the context. (Figure 13).</w:t>
      </w:r>
    </w:p>
    <w:p>
      <w:pPr>
        <w:keepNext/>
        <w:spacing w:before="120" w:after="60"/>
        <w:jc w:val="center"/>
      </w:pPr>
      <w:r>
        <w:drawing>
          <wp:inline xmlns:a="http://schemas.openxmlformats.org/drawingml/2006/main" xmlns:pic="http://schemas.openxmlformats.org/drawingml/2006/picture">
            <wp:extent cx="6400800" cy="3919064"/>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131"/>
                    <a:stretch>
                      <a:fillRect/>
                    </a:stretch>
                  </pic:blipFill>
                  <pic:spPr>
                    <a:xfrm>
                      <a:off x="0" y="0"/>
                      <a:ext cx="6400800" cy="391906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Integration context of Renewal</w:t>
      </w:r>
    </w:p>
    <w:p>
      <w:pPr>
        <w:spacing w:after="160"/>
        <w:rPr>
          <w:rFonts w:ascii="Arial" w:hAnsi="Arial" w:cs="Arial"/>
          <w:sz w:val="17"/>
          <w:szCs w:val="17"/>
        </w:rPr>
      </w:pPr>
      <w:r>
        <w:rPr>
          <w:rFonts w:ascii="Arial" w:hAnsi="Arial" w:cs="Arial"/>
          <w:sz w:val="17"/>
          <w:szCs w:val="17"/>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720"/>
        <w:gridCol w:w="2015"/>
        <w:gridCol w:w="1152"/>
        <w:gridCol w:w="1007"/>
        <w:gridCol w:w="1152"/>
        <w:gridCol w:w="1440"/>
        <w:gridCol w:w="1440"/>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Booked accounts and the operations ledger (New Business, Operations)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Expiring accounts, balances, booking and endorsement events</w:t>
            </w:r>
          </w:p>
        </w:tc>
        <w:tc>
          <w:tcPr>
            <w:tcW w:w="1152" w:type="dxa"/>
          </w:tcPr>
          <w:p>
            <w:pPr>
              <w:spacing w:after="20" w:before="20"/>
              <w:rPr>
                <w:rFonts w:ascii="Arial" w:hAnsi="Arial" w:cs="Arial"/>
                <w:sz w:val="14"/>
                <w:szCs w:val="14"/>
              </w:rPr>
            </w:pPr>
            <w:r>
              <w:rPr>
                <w:rFonts w:ascii="Arial" w:hAnsi="Arial" w:cs="Arial"/>
                <w:sz w:val="14"/>
                <w:szCs w:val="14"/>
              </w:rPr>
              <w:t xml:space="preserve">Daily run; on each event</w:t>
            </w:r>
          </w:p>
        </w:tc>
        <w:tc>
          <w:tcPr>
            <w:tcW w:w="1007" w:type="dxa"/>
          </w:tcPr>
          <w:p>
            <w:pPr>
              <w:spacing w:after="20" w:before="20"/>
              <w:rPr>
                <w:rFonts w:ascii="Arial" w:hAnsi="Arial" w:cs="Arial"/>
                <w:sz w:val="14"/>
                <w:szCs w:val="14"/>
              </w:rPr>
            </w:pPr>
            <w:r>
              <w:rPr>
                <w:rFonts w:ascii="Arial" w:hAnsi="Arial" w:cs="Arial"/>
                <w:sz w:val="14"/>
                <w:szCs w:val="14"/>
              </w:rPr>
              <w:t xml:space="preserve">About 25,800 renewals a month (BRD)</w:t>
            </w:r>
          </w:p>
        </w:tc>
        <w:tc>
          <w:tcPr>
            <w:tcW w:w="1152" w:type="dxa"/>
          </w:tcPr>
          <w:p>
            <w:pPr>
              <w:spacing w:after="20" w:before="20"/>
              <w:rPr>
                <w:rFonts w:ascii="Arial" w:hAnsi="Arial" w:cs="Arial"/>
                <w:sz w:val="14"/>
                <w:szCs w:val="14"/>
              </w:rPr>
            </w:pPr>
            <w:r>
              <w:rPr>
                <w:rFonts w:ascii="Arial" w:hAnsi="Arial" w:cs="Arial"/>
                <w:sz w:val="14"/>
                <w:szCs w:val="14"/>
              </w:rPr>
              <w:t xml:space="preserve">New Business / Operations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(BRD)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New Business: quotation, proposal, TSU, placement, issuance, booking</w:t>
            </w:r>
          </w:p>
        </w:tc>
        <w:tc>
          <w:tcPr>
            <w:tcW w:w="720" w:type="dxa"/>
          </w:tcPr>
          <w:p>
            <w:pPr>
              <w:spacing w:after="20" w:before="20"/>
              <w:rPr>
                <w:rFonts w:ascii="Arial" w:hAnsi="Arial" w:cs="Arial"/>
                <w:sz w:val="14"/>
                <w:szCs w:val="14"/>
              </w:rPr>
            </w:pPr>
            <w:r>
              <w:rPr>
                <w:rFonts w:ascii="Arial" w:hAnsi="Arial" w:cs="Arial"/>
                <w:sz w:val="14"/>
                <w:szCs w:val="14"/>
              </w:rPr>
              <w:t xml:space="preserve">Out / in</w:t>
            </w:r>
          </w:p>
        </w:tc>
        <w:tc>
          <w:tcPr>
            <w:tcW w:w="2015" w:type="dxa"/>
          </w:tcPr>
          <w:p>
            <w:pPr>
              <w:spacing w:after="20" w:before="20"/>
              <w:rPr>
                <w:rFonts w:ascii="Arial" w:hAnsi="Arial" w:cs="Arial"/>
                <w:sz w:val="14"/>
                <w:szCs w:val="14"/>
              </w:rPr>
            </w:pPr>
            <w:r>
              <w:rPr>
                <w:rFonts w:ascii="Arial" w:hAnsi="Arial" w:cs="Arial"/>
                <w:sz w:val="14"/>
                <w:szCs w:val="14"/>
              </w:rPr>
              <w:t xml:space="preserve">Renewal account (business type Renewal), quotation or proposal request, placement slip, booking</w:t>
            </w:r>
          </w:p>
        </w:tc>
        <w:tc>
          <w:tcPr>
            <w:tcW w:w="1152" w:type="dxa"/>
          </w:tcPr>
          <w:p>
            <w:pPr>
              <w:spacing w:after="20" w:before="20"/>
              <w:rPr>
                <w:rFonts w:ascii="Arial" w:hAnsi="Arial" w:cs="Arial"/>
                <w:sz w:val="14"/>
                <w:szCs w:val="14"/>
              </w:rPr>
            </w:pPr>
            <w:r>
              <w:rPr>
                <w:rFonts w:ascii="Arial" w:hAnsi="Arial" w:cs="Arial"/>
                <w:sz w:val="14"/>
                <w:szCs w:val="14"/>
              </w:rPr>
              <w:t xml:space="preserve">On posting, acceptance, placement</w:t>
            </w:r>
          </w:p>
        </w:tc>
        <w:tc>
          <w:tcPr>
            <w:tcW w:w="1007" w:type="dxa"/>
          </w:tcPr>
          <w:p>
            <w:pPr>
              <w:spacing w:after="20" w:before="20"/>
              <w:rPr>
                <w:rFonts w:ascii="Arial" w:hAnsi="Arial" w:cs="Arial"/>
                <w:sz w:val="14"/>
                <w:szCs w:val="14"/>
              </w:rPr>
            </w:pPr>
            <w:r>
              <w:rPr>
                <w:rFonts w:ascii="Arial" w:hAnsi="Arial" w:cs="Arial"/>
                <w:sz w:val="14"/>
                <w:szCs w:val="14"/>
              </w:rPr>
              <w:t xml:space="preserve">As renewals</w:t>
            </w:r>
          </w:p>
        </w:tc>
        <w:tc>
          <w:tcPr>
            <w:tcW w:w="1152" w:type="dxa"/>
          </w:tcPr>
          <w:p>
            <w:pPr>
              <w:spacing w:after="20" w:before="20"/>
              <w:rPr>
                <w:rFonts w:ascii="Arial" w:hAnsi="Arial" w:cs="Arial"/>
                <w:sz w:val="14"/>
                <w:szCs w:val="14"/>
              </w:rPr>
            </w:pPr>
            <w:r>
              <w:rPr>
                <w:rFonts w:ascii="Arial" w:hAnsi="Arial" w:cs="Arial"/>
                <w:sz w:val="14"/>
                <w:szCs w:val="14"/>
              </w:rPr>
              <w:t xml:space="preserve">New Business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(New Business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Payment applications, bounced checks, unapplied payments, refunds</w:t>
            </w:r>
          </w:p>
        </w:tc>
        <w:tc>
          <w:tcPr>
            <w:tcW w:w="1152" w:type="dxa"/>
          </w:tcPr>
          <w:p>
            <w:pPr>
              <w:spacing w:after="20" w:before="20"/>
              <w:rPr>
                <w:rFonts w:ascii="Arial" w:hAnsi="Arial" w:cs="Arial"/>
                <w:sz w:val="14"/>
                <w:szCs w:val="14"/>
              </w:rPr>
            </w:pPr>
            <w:r>
              <w:rPr>
                <w:rFonts w:ascii="Arial" w:hAnsi="Arial" w:cs="Arial"/>
                <w:sz w:val="14"/>
                <w:szCs w:val="14"/>
              </w:rPr>
              <w:t xml:space="preserve">On each payment</w:t>
            </w:r>
          </w:p>
        </w:tc>
        <w:tc>
          <w:tcPr>
            <w:tcW w:w="1007" w:type="dxa"/>
          </w:tcPr>
          <w:p>
            <w:pPr>
              <w:spacing w:after="20" w:before="20"/>
              <w:rPr>
                <w:rFonts w:ascii="Arial" w:hAnsi="Arial" w:cs="Arial"/>
                <w:sz w:val="14"/>
                <w:szCs w:val="14"/>
              </w:rPr>
            </w:pPr>
            <w:r>
              <w:rPr>
                <w:rFonts w:ascii="Arial" w:hAnsi="Arial" w:cs="Arial"/>
                <w:sz w:val="14"/>
                <w:szCs w:val="14"/>
              </w:rPr>
              <w:t xml:space="preserve">As payments</w:t>
            </w:r>
          </w:p>
        </w:tc>
        <w:tc>
          <w:tcPr>
            <w:tcW w:w="1152" w:type="dxa"/>
          </w:tcPr>
          <w:p>
            <w:pPr>
              <w:spacing w:after="20" w:before="20"/>
              <w:rPr>
                <w:rFonts w:ascii="Arial" w:hAnsi="Arial" w:cs="Arial"/>
                <w:sz w:val="14"/>
                <w:szCs w:val="14"/>
              </w:rPr>
            </w:pPr>
            <w:r>
              <w:rPr>
                <w:rFonts w:ascii="Arial" w:hAnsi="Arial" w:cs="Arial"/>
                <w:sz w:val="14"/>
                <w:szCs w:val="14"/>
              </w:rPr>
              <w:t xml:space="preserve">Operations Cashiering</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(Cashiering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Claims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Claims of the expiring term; total-loss settlement tag</w:t>
            </w:r>
          </w:p>
        </w:tc>
        <w:tc>
          <w:tcPr>
            <w:tcW w:w="1152" w:type="dxa"/>
          </w:tcPr>
          <w:p>
            <w:pPr>
              <w:spacing w:after="20" w:before="20"/>
              <w:rPr>
                <w:rFonts w:ascii="Arial" w:hAnsi="Arial" w:cs="Arial"/>
                <w:sz w:val="14"/>
                <w:szCs w:val="14"/>
              </w:rPr>
            </w:pPr>
            <w:r>
              <w:rPr>
                <w:rFonts w:ascii="Arial" w:hAnsi="Arial" w:cs="Arial"/>
                <w:sz w:val="14"/>
                <w:szCs w:val="14"/>
              </w:rPr>
              <w:t xml:space="preserve">On sanitation</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Claims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To be provided: total-loss indicator (Annex AN)</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(BDO loans)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CBG loans excluding personal; paid-off accounts; RMU Account Officer codes</w:t>
            </w:r>
          </w:p>
        </w:tc>
        <w:tc>
          <w:tcPr>
            <w:tcW w:w="1152" w:type="dxa"/>
          </w:tcPr>
          <w:p>
            <w:pPr>
              <w:spacing w:after="20" w:before="20"/>
              <w:rPr>
                <w:rFonts w:ascii="Arial" w:hAnsi="Arial" w:cs="Arial"/>
                <w:sz w:val="14"/>
                <w:szCs w:val="14"/>
              </w:rPr>
            </w:pPr>
            <w:r>
              <w:rPr>
                <w:rFonts w:ascii="Arial" w:hAnsi="Arial" w:cs="Arial"/>
                <w:sz w:val="14"/>
                <w:szCs w:val="14"/>
              </w:rPr>
              <w:t xml:space="preserve">Upload, frequency to be confirmed</w:t>
            </w:r>
          </w:p>
        </w:tc>
        <w:tc>
          <w:tcPr>
            <w:tcW w:w="1007" w:type="dxa"/>
          </w:tcPr>
          <w:p>
            <w:pPr>
              <w:spacing w:after="20" w:before="20"/>
              <w:rPr>
                <w:rFonts w:ascii="Arial" w:hAnsi="Arial" w:cs="Arial"/>
                <w:sz w:val="14"/>
                <w:szCs w:val="14"/>
              </w:rPr>
            </w:pPr>
            <w:r>
              <w:rPr>
                <w:rFonts w:ascii="Arial" w:hAnsi="Arial" w:cs="Arial"/>
                <w:sz w:val="14"/>
                <w:szCs w:val="14"/>
              </w:rPr>
              <w:t xml:space="preserve">To be confirmed</w:t>
            </w:r>
          </w:p>
        </w:tc>
        <w:tc>
          <w:tcPr>
            <w:tcW w:w="1152" w:type="dxa"/>
          </w:tcPr>
          <w:p>
            <w:pPr>
              <w:spacing w:after="20" w:before="20"/>
              <w:rPr>
                <w:rFonts w:ascii="Arial" w:hAnsi="Arial" w:cs="Arial"/>
                <w:sz w:val="14"/>
                <w:szCs w:val="14"/>
              </w:rPr>
            </w:pPr>
            <w:r>
              <w:rPr>
                <w:rFonts w:ascii="Arial" w:hAnsi="Arial" w:cs="Arial"/>
                <w:sz w:val="14"/>
                <w:szCs w:val="14"/>
              </w:rPr>
              <w:t xml:space="preserve">LAMD</w:t>
            </w:r>
          </w:p>
        </w:tc>
        <w:tc>
          <w:tcPr>
            <w:tcW w:w="1440" w:type="dxa"/>
          </w:tcPr>
          <w:p>
            <w:pPr>
              <w:spacing w:after="20" w:before="20"/>
              <w:rPr>
                <w:rFonts w:ascii="Arial" w:hAnsi="Arial" w:cs="Arial"/>
                <w:sz w:val="14"/>
                <w:szCs w:val="14"/>
              </w:rPr>
            </w:pPr>
            <w:r>
              <w:rPr>
                <w:rFonts w:ascii="Arial" w:hAnsi="Arial" w:cs="Arial"/>
                <w:sz w:val="14"/>
                <w:szCs w:val="14"/>
              </w:rPr>
              <w:t xml:space="preserve">Report extraction from the loan systems</w:t>
            </w:r>
          </w:p>
        </w:tc>
        <w:tc>
          <w:tcPr>
            <w:tcW w:w="1440" w:type="dxa"/>
          </w:tcPr>
          <w:p>
            <w:pPr>
              <w:spacing w:after="20" w:before="20"/>
              <w:rPr>
                <w:rFonts w:ascii="Arial" w:hAnsi="Arial" w:cs="Arial"/>
                <w:sz w:val="14"/>
                <w:szCs w:val="14"/>
              </w:rPr>
            </w:pPr>
            <w:r>
              <w:rPr>
                <w:rFonts w:ascii="Arial" w:hAnsi="Arial" w:cs="Arial"/>
                <w:sz w:val="14"/>
                <w:szCs w:val="14"/>
              </w:rPr>
              <w:t xml:space="preserve">Layout given (Annex G); frequency 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BDOFC and BDOSOLD reports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PN, assured, remarks</w:t>
            </w:r>
          </w:p>
        </w:tc>
        <w:tc>
          <w:tcPr>
            <w:tcW w:w="1152" w:type="dxa"/>
          </w:tcPr>
          <w:p>
            <w:pPr>
              <w:spacing w:after="20" w:before="20"/>
              <w:rPr>
                <w:rFonts w:ascii="Arial" w:hAnsi="Arial" w:cs="Arial"/>
                <w:sz w:val="14"/>
                <w:szCs w:val="14"/>
              </w:rPr>
            </w:pPr>
            <w:r>
              <w:rPr>
                <w:rFonts w:ascii="Arial" w:hAnsi="Arial" w:cs="Arial"/>
                <w:sz w:val="14"/>
                <w:szCs w:val="14"/>
              </w:rPr>
              <w:t xml:space="preserve">Upload</w:t>
            </w:r>
          </w:p>
        </w:tc>
        <w:tc>
          <w:tcPr>
            <w:tcW w:w="1007" w:type="dxa"/>
          </w:tcPr>
          <w:p>
            <w:pPr>
              <w:spacing w:after="20" w:before="20"/>
              <w:rPr>
                <w:rFonts w:ascii="Arial" w:hAnsi="Arial" w:cs="Arial"/>
                <w:sz w:val="14"/>
                <w:szCs w:val="14"/>
              </w:rPr>
            </w:pPr>
            <w:r>
              <w:rPr>
                <w:rFonts w:ascii="Arial" w:hAnsi="Arial" w:cs="Arial"/>
                <w:sz w:val="14"/>
                <w:szCs w:val="14"/>
              </w:rPr>
              <w:t xml:space="preserve">To be confirmed</w:t>
            </w:r>
          </w:p>
        </w:tc>
        <w:tc>
          <w:tcPr>
            <w:tcW w:w="1152" w:type="dxa"/>
          </w:tcPr>
          <w:p>
            <w:pPr>
              <w:spacing w:after="20" w:before="20"/>
              <w:rPr>
                <w:rFonts w:ascii="Arial" w:hAnsi="Arial" w:cs="Arial"/>
                <w:sz w:val="14"/>
                <w:szCs w:val="14"/>
              </w:rPr>
            </w:pPr>
            <w:r>
              <w:rPr>
                <w:rFonts w:ascii="Arial" w:hAnsi="Arial" w:cs="Arial"/>
                <w:sz w:val="14"/>
                <w:szCs w:val="14"/>
              </w:rPr>
              <w:t xml:space="preserve">BDOI</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To be provided: effect of a match (Annex AN)</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Insurers</w:t>
            </w:r>
          </w:p>
        </w:tc>
        <w:tc>
          <w:tcPr>
            <w:tcW w:w="720" w:type="dxa"/>
          </w:tcPr>
          <w:p>
            <w:pPr>
              <w:spacing w:after="20" w:before="20"/>
              <w:rPr>
                <w:rFonts w:ascii="Arial" w:hAnsi="Arial" w:cs="Arial"/>
                <w:sz w:val="14"/>
                <w:szCs w:val="14"/>
              </w:rPr>
            </w:pPr>
            <w:r>
              <w:rPr>
                <w:rFonts w:ascii="Arial" w:hAnsi="Arial" w:cs="Arial"/>
                <w:sz w:val="14"/>
                <w:szCs w:val="14"/>
              </w:rPr>
              <w:t xml:space="preserve">Out / in</w:t>
            </w:r>
          </w:p>
        </w:tc>
        <w:tc>
          <w:tcPr>
            <w:tcW w:w="2015" w:type="dxa"/>
          </w:tcPr>
          <w:p>
            <w:pPr>
              <w:spacing w:after="20" w:before="20"/>
              <w:rPr>
                <w:rFonts w:ascii="Arial" w:hAnsi="Arial" w:cs="Arial"/>
                <w:sz w:val="14"/>
                <w:szCs w:val="14"/>
              </w:rPr>
            </w:pPr>
            <w:r>
              <w:rPr>
                <w:rFonts w:ascii="Arial" w:hAnsi="Arial" w:cs="Arial"/>
                <w:sz w:val="14"/>
                <w:szCs w:val="14"/>
              </w:rPr>
              <w:t xml:space="preserve">Request for renewal disposition (28 fields); disposition file; placement files and responses; hold cover requests and responses; e-policies</w:t>
            </w:r>
          </w:p>
        </w:tc>
        <w:tc>
          <w:tcPr>
            <w:tcW w:w="1152" w:type="dxa"/>
          </w:tcPr>
          <w:p>
            <w:pPr>
              <w:spacing w:after="20" w:before="20"/>
              <w:rPr>
                <w:rFonts w:ascii="Arial" w:hAnsi="Arial" w:cs="Arial"/>
                <w:sz w:val="14"/>
                <w:szCs w:val="14"/>
              </w:rPr>
            </w:pPr>
            <w:r>
              <w:rPr>
                <w:rFonts w:ascii="Arial" w:hAnsi="Arial" w:cs="Arial"/>
                <w:sz w:val="14"/>
                <w:szCs w:val="14"/>
              </w:rPr>
              <w:t xml:space="preserve">E-mail and upload; MFT where enrolled</w:t>
            </w:r>
          </w:p>
        </w:tc>
        <w:tc>
          <w:tcPr>
            <w:tcW w:w="1007" w:type="dxa"/>
          </w:tcPr>
          <w:p>
            <w:pPr>
              <w:spacing w:after="20" w:before="20"/>
              <w:rPr>
                <w:rFonts w:ascii="Arial" w:hAnsi="Arial" w:cs="Arial"/>
                <w:sz w:val="14"/>
                <w:szCs w:val="14"/>
              </w:rPr>
            </w:pPr>
            <w:r>
              <w:rPr>
                <w:rFonts w:ascii="Arial" w:hAnsi="Arial" w:cs="Arial"/>
                <w:sz w:val="14"/>
                <w:szCs w:val="14"/>
              </w:rPr>
              <w:t xml:space="preserve">Per insurer and month</w:t>
            </w:r>
          </w:p>
        </w:tc>
        <w:tc>
          <w:tcPr>
            <w:tcW w:w="1152" w:type="dxa"/>
          </w:tcPr>
          <w:p>
            <w:pPr>
              <w:spacing w:after="20" w:before="20"/>
              <w:rPr>
                <w:rFonts w:ascii="Arial" w:hAnsi="Arial" w:cs="Arial"/>
                <w:sz w:val="14"/>
                <w:szCs w:val="14"/>
              </w:rPr>
            </w:pPr>
            <w:r>
              <w:rPr>
                <w:rFonts w:ascii="Arial" w:hAnsi="Arial" w:cs="Arial"/>
                <w:sz w:val="14"/>
                <w:szCs w:val="14"/>
              </w:rPr>
              <w:t xml:space="preserve">Processing</w:t>
            </w:r>
          </w:p>
        </w:tc>
        <w:tc>
          <w:tcPr>
            <w:tcW w:w="1440" w:type="dxa"/>
          </w:tcPr>
          <w:p>
            <w:pPr>
              <w:spacing w:after="20" w:before="20"/>
              <w:rPr>
                <w:rFonts w:ascii="Arial" w:hAnsi="Arial" w:cs="Arial"/>
                <w:sz w:val="14"/>
                <w:szCs w:val="14"/>
              </w:rPr>
            </w:pPr>
            <w:r>
              <w:rPr>
                <w:rFonts w:ascii="Arial" w:hAnsi="Arial" w:cs="Arial"/>
                <w:sz w:val="14"/>
                <w:szCs w:val="14"/>
              </w:rPr>
              <w:t xml:space="preserve">MFT set-up and directories per insurer (if in scope)</w:t>
            </w:r>
          </w:p>
        </w:tc>
        <w:tc>
          <w:tcPr>
            <w:tcW w:w="1440" w:type="dxa"/>
          </w:tcPr>
          <w:p>
            <w:pPr>
              <w:spacing w:after="20" w:before="20"/>
              <w:rPr>
                <w:rFonts w:ascii="Arial" w:hAnsi="Arial" w:cs="Arial"/>
                <w:sz w:val="14"/>
                <w:szCs w:val="14"/>
              </w:rPr>
            </w:pPr>
            <w:r>
              <w:rPr>
                <w:rFonts w:ascii="Arial" w:hAnsi="Arial" w:cs="Arial"/>
                <w:sz w:val="14"/>
                <w:szCs w:val="14"/>
              </w:rPr>
              <w:t xml:space="preserve">To be provided: MFT scope (Annex AO C17)</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CCM (client communications)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Proposals, Renewal Advices, letters, Insurance Advices, e-policies</w:t>
            </w:r>
          </w:p>
        </w:tc>
        <w:tc>
          <w:tcPr>
            <w:tcW w:w="1152" w:type="dxa"/>
          </w:tcPr>
          <w:p>
            <w:pPr>
              <w:spacing w:after="20" w:before="20"/>
              <w:rPr>
                <w:rFonts w:ascii="Arial" w:hAnsi="Arial" w:cs="Arial"/>
                <w:sz w:val="14"/>
                <w:szCs w:val="14"/>
              </w:rPr>
            </w:pPr>
            <w:r>
              <w:rPr>
                <w:rFonts w:ascii="Arial" w:hAnsi="Arial" w:cs="Arial"/>
                <w:sz w:val="14"/>
                <w:szCs w:val="14"/>
              </w:rPr>
              <w:t xml:space="preserve">On sending</w:t>
            </w:r>
          </w:p>
        </w:tc>
        <w:tc>
          <w:tcPr>
            <w:tcW w:w="1007" w:type="dxa"/>
          </w:tcPr>
          <w:p>
            <w:pPr>
              <w:spacing w:after="20" w:before="20"/>
              <w:rPr>
                <w:rFonts w:ascii="Arial" w:hAnsi="Arial" w:cs="Arial"/>
                <w:sz w:val="14"/>
                <w:szCs w:val="14"/>
              </w:rPr>
            </w:pPr>
            <w:r>
              <w:rPr>
                <w:rFonts w:ascii="Arial" w:hAnsi="Arial" w:cs="Arial"/>
                <w:sz w:val="14"/>
                <w:szCs w:val="14"/>
              </w:rPr>
              <w:t xml:space="preserve">About 25,800 RAs a month</w:t>
            </w:r>
          </w:p>
        </w:tc>
        <w:tc>
          <w:tcPr>
            <w:tcW w:w="1152" w:type="dxa"/>
          </w:tcPr>
          <w:p>
            <w:pPr>
              <w:spacing w:after="20" w:before="20"/>
              <w:rPr>
                <w:rFonts w:ascii="Arial" w:hAnsi="Arial" w:cs="Arial"/>
                <w:sz w:val="14"/>
                <w:szCs w:val="14"/>
              </w:rPr>
            </w:pPr>
            <w:r>
              <w:rPr>
                <w:rFonts w:ascii="Arial" w:hAnsi="Arial" w:cs="Arial"/>
                <w:sz w:val="14"/>
                <w:szCs w:val="14"/>
              </w:rPr>
              <w:t xml:space="preserve">BDO ITG</w:t>
            </w:r>
          </w:p>
        </w:tc>
        <w:tc>
          <w:tcPr>
            <w:tcW w:w="1440" w:type="dxa"/>
          </w:tcPr>
          <w:p>
            <w:pPr>
              <w:spacing w:after="20" w:before="20"/>
              <w:rPr>
                <w:rFonts w:ascii="Arial" w:hAnsi="Arial" w:cs="Arial"/>
                <w:sz w:val="14"/>
                <w:szCs w:val="14"/>
              </w:rPr>
            </w:pPr>
            <w:r>
              <w:rPr>
                <w:rFonts w:ascii="Arial" w:hAnsi="Arial" w:cs="Arial"/>
                <w:sz w:val="14"/>
                <w:szCs w:val="14"/>
              </w:rPr>
              <w:t xml:space="preserve">CCM interface and delivery statuses (if in scope)</w:t>
            </w:r>
          </w:p>
        </w:tc>
        <w:tc>
          <w:tcPr>
            <w:tcW w:w="1440" w:type="dxa"/>
          </w:tcPr>
          <w:p>
            <w:pPr>
              <w:spacing w:after="20" w:before="20"/>
              <w:rPr>
                <w:rFonts w:ascii="Arial" w:hAnsi="Arial" w:cs="Arial"/>
                <w:sz w:val="14"/>
                <w:szCs w:val="14"/>
              </w:rPr>
            </w:pPr>
            <w:r>
              <w:rPr>
                <w:rFonts w:ascii="Arial" w:hAnsi="Arial" w:cs="Arial"/>
                <w:sz w:val="14"/>
                <w:szCs w:val="14"/>
              </w:rPr>
              <w:t xml:space="preserve">To be provided: CCM scope for go-live</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E-mail of the system</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Protected e-mails and the password e-mails (fall-back of CCM)</w:t>
            </w:r>
          </w:p>
        </w:tc>
        <w:tc>
          <w:tcPr>
            <w:tcW w:w="1152" w:type="dxa"/>
          </w:tcPr>
          <w:p>
            <w:pPr>
              <w:spacing w:after="20" w:before="20"/>
              <w:rPr>
                <w:rFonts w:ascii="Arial" w:hAnsi="Arial" w:cs="Arial"/>
                <w:sz w:val="14"/>
                <w:szCs w:val="14"/>
              </w:rPr>
            </w:pPr>
            <w:r>
              <w:rPr>
                <w:rFonts w:ascii="Arial" w:hAnsi="Arial" w:cs="Arial"/>
                <w:sz w:val="14"/>
                <w:szCs w:val="14"/>
              </w:rPr>
              <w:t xml:space="preserve">On sending</w:t>
            </w:r>
          </w:p>
        </w:tc>
        <w:tc>
          <w:tcPr>
            <w:tcW w:w="1007" w:type="dxa"/>
          </w:tcPr>
          <w:p>
            <w:pPr>
              <w:spacing w:after="20" w:before="20"/>
              <w:rPr>
                <w:rFonts w:ascii="Arial" w:hAnsi="Arial" w:cs="Arial"/>
                <w:sz w:val="14"/>
                <w:szCs w:val="14"/>
              </w:rPr>
            </w:pPr>
            <w:r>
              <w:rPr>
                <w:rFonts w:ascii="Arial" w:hAnsi="Arial" w:cs="Arial"/>
                <w:sz w:val="14"/>
                <w:szCs w:val="14"/>
              </w:rPr>
              <w:t xml:space="preserve">As letters</w:t>
            </w:r>
          </w:p>
        </w:tc>
        <w:tc>
          <w:tcPr>
            <w:tcW w:w="1152" w:type="dxa"/>
          </w:tcPr>
          <w:p>
            <w:pPr>
              <w:spacing w:after="20" w:before="20"/>
              <w:rPr>
                <w:rFonts w:ascii="Arial" w:hAnsi="Arial" w:cs="Arial"/>
                <w:sz w:val="14"/>
                <w:szCs w:val="14"/>
              </w:rPr>
            </w:pPr>
            <w:r>
              <w:rPr>
                <w:rFonts w:ascii="Arial" w:hAnsi="Arial" w:cs="Arial"/>
                <w:sz w:val="14"/>
                <w:szCs w:val="14"/>
              </w:rPr>
              <w:t xml:space="preserve">iorta TechNXT / BDO ITG</w:t>
            </w:r>
          </w:p>
        </w:tc>
        <w:tc>
          <w:tcPr>
            <w:tcW w:w="1440" w:type="dxa"/>
          </w:tcPr>
          <w:p>
            <w:pPr>
              <w:spacing w:after="20" w:before="20"/>
              <w:rPr>
                <w:rFonts w:ascii="Arial" w:hAnsi="Arial" w:cs="Arial"/>
                <w:sz w:val="14"/>
                <w:szCs w:val="14"/>
              </w:rPr>
            </w:pPr>
            <w:r>
              <w:rPr>
                <w:rFonts w:ascii="Arial" w:hAnsi="Arial" w:cs="Arial"/>
                <w:sz w:val="14"/>
                <w:szCs w:val="14"/>
              </w:rPr>
              <w:t xml:space="preserve">Sender address and relay per environment</w:t>
            </w:r>
          </w:p>
        </w:tc>
        <w:tc>
          <w:tcPr>
            <w:tcW w:w="1440" w:type="dxa"/>
          </w:tcPr>
          <w:p>
            <w:pPr>
              <w:spacing w:after="20" w:before="20"/>
              <w:rPr>
                <w:rFonts w:ascii="Arial" w:hAnsi="Arial" w:cs="Arial"/>
                <w:sz w:val="14"/>
                <w:szCs w:val="14"/>
              </w:rPr>
            </w:pPr>
            <w:r>
              <w:rPr>
                <w:rFonts w:ascii="Arial" w:hAnsi="Arial" w:cs="Arial"/>
                <w:sz w:val="14"/>
                <w:szCs w:val="14"/>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CLPC / LMS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CLPC billing files</w:t>
            </w:r>
          </w:p>
        </w:tc>
        <w:tc>
          <w:tcPr>
            <w:tcW w:w="1152" w:type="dxa"/>
          </w:tcPr>
          <w:p>
            <w:pPr>
              <w:spacing w:after="20" w:before="20"/>
              <w:rPr>
                <w:rFonts w:ascii="Arial" w:hAnsi="Arial" w:cs="Arial"/>
                <w:sz w:val="14"/>
                <w:szCs w:val="14"/>
              </w:rPr>
            </w:pPr>
            <w:r>
              <w:rPr>
                <w:rFonts w:ascii="Arial" w:hAnsi="Arial" w:cs="Arial"/>
                <w:sz w:val="14"/>
                <w:szCs w:val="14"/>
              </w:rPr>
              <w:t xml:space="preserve">Scheduled (FRRN.027)</w:t>
            </w:r>
          </w:p>
        </w:tc>
        <w:tc>
          <w:tcPr>
            <w:tcW w:w="1007" w:type="dxa"/>
          </w:tcPr>
          <w:p>
            <w:pPr>
              <w:spacing w:after="20" w:before="20"/>
              <w:rPr>
                <w:rFonts w:ascii="Arial" w:hAnsi="Arial" w:cs="Arial"/>
                <w:sz w:val="14"/>
                <w:szCs w:val="14"/>
              </w:rPr>
            </w:pPr>
            <w:r>
              <w:rPr>
                <w:rFonts w:ascii="Arial" w:hAnsi="Arial" w:cs="Arial"/>
                <w:sz w:val="14"/>
                <w:szCs w:val="14"/>
              </w:rPr>
              <w:t xml:space="preserve">Daily and twice a month</w:t>
            </w:r>
          </w:p>
        </w:tc>
        <w:tc>
          <w:tcPr>
            <w:tcW w:w="1152" w:type="dxa"/>
          </w:tcPr>
          <w:p>
            <w:pPr>
              <w:spacing w:after="20" w:before="20"/>
              <w:rPr>
                <w:rFonts w:ascii="Arial" w:hAnsi="Arial" w:cs="Arial"/>
                <w:sz w:val="14"/>
                <w:szCs w:val="14"/>
              </w:rPr>
            </w:pPr>
            <w:r>
              <w:rPr>
                <w:rFonts w:ascii="Arial" w:hAnsi="Arial" w:cs="Arial"/>
                <w:sz w:val="14"/>
                <w:szCs w:val="14"/>
              </w:rPr>
              <w:t xml:space="preserve">BDO CBG Loan Services</w:t>
            </w:r>
          </w:p>
        </w:tc>
        <w:tc>
          <w:tcPr>
            <w:tcW w:w="1440" w:type="dxa"/>
          </w:tcPr>
          <w:p>
            <w:pPr>
              <w:spacing w:after="20" w:before="20"/>
              <w:rPr>
                <w:rFonts w:ascii="Arial" w:hAnsi="Arial" w:cs="Arial"/>
                <w:sz w:val="14"/>
                <w:szCs w:val="14"/>
              </w:rPr>
            </w:pPr>
            <w:r>
              <w:rPr>
                <w:rFonts w:ascii="Arial" w:hAnsi="Arial" w:cs="Arial"/>
                <w:sz w:val="14"/>
                <w:szCs w:val="14"/>
              </w:rPr>
              <w:t xml:space="preserve">LMS shared directory (if available)</w:t>
            </w:r>
          </w:p>
        </w:tc>
        <w:tc>
          <w:tcPr>
            <w:tcW w:w="1440" w:type="dxa"/>
          </w:tcPr>
          <w:p>
            <w:pPr>
              <w:spacing w:after="20" w:before="20"/>
              <w:rPr>
                <w:rFonts w:ascii="Arial" w:hAnsi="Arial" w:cs="Arial"/>
                <w:sz w:val="14"/>
                <w:szCs w:val="14"/>
              </w:rPr>
            </w:pPr>
            <w:r>
              <w:rPr>
                <w:rFonts w:ascii="Arial" w:hAnsi="Arial" w:cs="Arial"/>
                <w:sz w:val="14"/>
                <w:szCs w:val="14"/>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Submitted Policies</w:t>
            </w:r>
          </w:p>
        </w:tc>
        <w:tc>
          <w:tcPr>
            <w:tcW w:w="720" w:type="dxa"/>
          </w:tcPr>
          <w:p>
            <w:pPr>
              <w:spacing w:after="20" w:before="20"/>
              <w:rPr>
                <w:rFonts w:ascii="Arial" w:hAnsi="Arial" w:cs="Arial"/>
                <w:sz w:val="14"/>
                <w:szCs w:val="14"/>
              </w:rPr>
            </w:pPr>
            <w:r>
              <w:rPr>
                <w:rFonts w:ascii="Arial" w:hAnsi="Arial" w:cs="Arial"/>
                <w:sz w:val="14"/>
                <w:szCs w:val="14"/>
              </w:rPr>
              <w:t xml:space="preserve">In / out</w:t>
            </w:r>
          </w:p>
        </w:tc>
        <w:tc>
          <w:tcPr>
            <w:tcW w:w="2015" w:type="dxa"/>
          </w:tcPr>
          <w:p>
            <w:pPr>
              <w:spacing w:after="20" w:before="20"/>
              <w:rPr>
                <w:rFonts w:ascii="Arial" w:hAnsi="Arial" w:cs="Arial"/>
                <w:sz w:val="14"/>
                <w:szCs w:val="14"/>
              </w:rPr>
            </w:pPr>
            <w:r>
              <w:rPr>
                <w:rFonts w:ascii="Arial" w:hAnsi="Arial" w:cs="Arial"/>
                <w:sz w:val="14"/>
                <w:szCs w:val="14"/>
              </w:rPr>
              <w:t xml:space="preserve">Hand-off of expiring submitted policies; status queries</w:t>
            </w:r>
          </w:p>
        </w:tc>
        <w:tc>
          <w:tcPr>
            <w:tcW w:w="1152" w:type="dxa"/>
          </w:tcPr>
          <w:p>
            <w:pPr>
              <w:spacing w:after="20" w:before="20"/>
              <w:rPr>
                <w:rFonts w:ascii="Arial" w:hAnsi="Arial" w:cs="Arial"/>
                <w:sz w:val="14"/>
                <w:szCs w:val="14"/>
              </w:rPr>
            </w:pPr>
            <w:r>
              <w:rPr>
                <w:rFonts w:ascii="Arial" w:hAnsi="Arial" w:cs="Arial"/>
                <w:sz w:val="14"/>
                <w:szCs w:val="14"/>
              </w:rPr>
              <w:t xml:space="preserve">Daily scan; on hand-off</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Submitted Policies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(Submitted Policies FRS)</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Data migration</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2015" w:type="dxa"/>
          </w:tcPr>
          <w:p>
            <w:pPr>
              <w:keepNext/>
              <w:spacing w:after="20" w:before="20"/>
              <w:rPr>
                <w:rFonts w:ascii="Arial" w:hAnsi="Arial" w:cs="Arial"/>
                <w:sz w:val="14"/>
                <w:szCs w:val="14"/>
              </w:rPr>
            </w:pPr>
            <w:r>
              <w:rPr>
                <w:rFonts w:ascii="Arial" w:hAnsi="Arial" w:cs="Arial"/>
                <w:sz w:val="14"/>
                <w:szCs w:val="14"/>
              </w:rPr>
              <w:t xml:space="preserve">Migrated policies in force, package code map, Renewal Advices already sent</w:t>
            </w:r>
          </w:p>
        </w:tc>
        <w:tc>
          <w:tcPr>
            <w:tcW w:w="1152" w:type="dxa"/>
          </w:tcPr>
          <w:p>
            <w:pPr>
              <w:keepNext/>
              <w:spacing w:after="20" w:before="20"/>
              <w:rPr>
                <w:rFonts w:ascii="Arial" w:hAnsi="Arial" w:cs="Arial"/>
                <w:sz w:val="14"/>
                <w:szCs w:val="14"/>
              </w:rPr>
            </w:pPr>
            <w:r>
              <w:rPr>
                <w:rFonts w:ascii="Arial" w:hAnsi="Arial" w:cs="Arial"/>
                <w:sz w:val="14"/>
                <w:szCs w:val="14"/>
              </w:rPr>
              <w:t xml:space="preserve">Once at go-live</w:t>
            </w:r>
          </w:p>
        </w:tc>
        <w:tc>
          <w:tcPr>
            <w:tcW w:w="1007" w:type="dxa"/>
          </w:tcPr>
          <w:p>
            <w:pPr>
              <w:keepNext/>
              <w:spacing w:after="20" w:before="20"/>
              <w:rPr>
                <w:rFonts w:ascii="Arial" w:hAnsi="Arial" w:cs="Arial"/>
                <w:sz w:val="14"/>
                <w:szCs w:val="14"/>
              </w:rPr>
            </w:pPr>
            <w:r>
              <w:rPr>
                <w:rFonts w:ascii="Arial" w:hAnsi="Arial" w:cs="Arial"/>
                <w:sz w:val="14"/>
                <w:szCs w:val="14"/>
              </w:rPr>
              <w:t xml:space="preserve">Expiries up to 31-May-2028</w:t>
            </w:r>
          </w:p>
        </w:tc>
        <w:tc>
          <w:tcPr>
            <w:tcW w:w="1152" w:type="dxa"/>
          </w:tcPr>
          <w:p>
            <w:pPr>
              <w:keepNext/>
              <w:spacing w:after="20" w:before="20"/>
              <w:rPr>
                <w:rFonts w:ascii="Arial" w:hAnsi="Arial" w:cs="Arial"/>
                <w:sz w:val="14"/>
                <w:szCs w:val="14"/>
              </w:rPr>
            </w:pPr>
            <w:r>
              <w:rPr>
                <w:rFonts w:ascii="Arial" w:hAnsi="Arial" w:cs="Arial"/>
                <w:sz w:val="14"/>
                <w:szCs w:val="14"/>
              </w:rPr>
              <w:t xml:space="preserve">Data Migration</w:t>
            </w:r>
          </w:p>
        </w:tc>
        <w:tc>
          <w:tcPr>
            <w:tcW w:w="1440" w:type="dxa"/>
          </w:tcPr>
          <w:p>
            <w:pPr>
              <w:keepNext/>
              <w:spacing w:after="20" w:before="20"/>
              <w:rPr>
                <w:rFonts w:ascii="Arial" w:hAnsi="Arial" w:cs="Arial"/>
                <w:sz w:val="14"/>
                <w:szCs w:val="14"/>
              </w:rPr>
            </w:pPr>
            <w:r>
              <w:rPr>
                <w:rFonts w:ascii="Arial" w:hAnsi="Arial" w:cs="Arial"/>
                <w:sz w:val="14"/>
                <w:szCs w:val="14"/>
              </w:rPr>
              <w:t xml:space="preserve">Legacy extracts</w:t>
            </w:r>
          </w:p>
        </w:tc>
        <w:tc>
          <w:tcPr>
            <w:tcW w:w="1440" w:type="dxa"/>
          </w:tcPr>
          <w:p>
            <w:pPr>
              <w:keepNext/>
              <w:spacing w:after="20" w:before="20"/>
              <w:rPr>
                <w:rFonts w:ascii="Arial" w:hAnsi="Arial" w:cs="Arial"/>
                <w:sz w:val="14"/>
                <w:szCs w:val="14"/>
              </w:rPr>
            </w:pPr>
            <w:r>
              <w:rPr>
                <w:rFonts w:ascii="Arial" w:hAnsi="Arial" w:cs="Arial"/>
                <w:sz w:val="14"/>
                <w:szCs w:val="14"/>
              </w:rPr>
              <w:t xml:space="preserve">Given (decisions of 26-Sep-2026)</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Sign-in (EIAM)</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2015" w:type="dxa"/>
          </w:tcPr>
          <w:p>
            <w:pPr>
              <w:keepNext/>
              <w:spacing w:after="20" w:before="20"/>
              <w:rPr>
                <w:rFonts w:ascii="Arial" w:hAnsi="Arial" w:cs="Arial"/>
                <w:sz w:val="14"/>
                <w:szCs w:val="14"/>
              </w:rPr>
            </w:pPr>
            <w:r>
              <w:rPr>
                <w:rFonts w:ascii="Arial" w:hAnsi="Arial" w:cs="Arial"/>
                <w:sz w:val="14"/>
                <w:szCs w:val="14"/>
              </w:rPr>
              <w:t xml:space="preserve">Single sign-on and user identity</w:t>
            </w:r>
          </w:p>
        </w:tc>
        <w:tc>
          <w:tcPr>
            <w:tcW w:w="1152" w:type="dxa"/>
          </w:tcPr>
          <w:p>
            <w:pPr>
              <w:keepNext/>
              <w:spacing w:after="20" w:before="20"/>
              <w:rPr>
                <w:rFonts w:ascii="Arial" w:hAnsi="Arial" w:cs="Arial"/>
                <w:sz w:val="14"/>
                <w:szCs w:val="14"/>
              </w:rPr>
            </w:pPr>
            <w:r>
              <w:rPr>
                <w:rFonts w:ascii="Arial" w:hAnsi="Arial" w:cs="Arial"/>
                <w:sz w:val="14"/>
                <w:szCs w:val="14"/>
              </w:rPr>
              <w:t xml:space="preserve">On sign-in</w:t>
            </w:r>
          </w:p>
        </w:tc>
        <w:tc>
          <w:tcPr>
            <w:tcW w:w="1007" w:type="dxa"/>
          </w:tcPr>
          <w:p>
            <w:pPr>
              <w:keepNext/>
              <w:spacing w:after="20" w:before="20"/>
              <w:rPr>
                <w:rFonts w:ascii="Arial" w:hAnsi="Arial" w:cs="Arial"/>
                <w:sz w:val="14"/>
                <w:szCs w:val="14"/>
              </w:rPr>
            </w:pPr>
            <w:r>
              <w:rPr>
                <w:rFonts w:ascii="Arial" w:hAnsi="Arial" w:cs="Arial"/>
                <w:sz w:val="14"/>
                <w:szCs w:val="14"/>
              </w:rPr>
              <w:t xml:space="preserve">Renewal users</w:t>
            </w:r>
          </w:p>
        </w:tc>
        <w:tc>
          <w:tcPr>
            <w:tcW w:w="1152" w:type="dxa"/>
          </w:tcPr>
          <w:p>
            <w:pPr>
              <w:keepNext/>
              <w:spacing w:after="20" w:before="20"/>
              <w:rPr>
                <w:rFonts w:ascii="Arial" w:hAnsi="Arial" w:cs="Arial"/>
                <w:sz w:val="14"/>
                <w:szCs w:val="14"/>
              </w:rPr>
            </w:pPr>
            <w:r>
              <w:rPr>
                <w:rFonts w:ascii="Arial" w:hAnsi="Arial" w:cs="Arial"/>
                <w:sz w:val="14"/>
                <w:szCs w:val="14"/>
              </w:rPr>
              <w:t xml:space="preserve">BDO ITG</w:t>
            </w:r>
          </w:p>
        </w:tc>
        <w:tc>
          <w:tcPr>
            <w:tcW w:w="1440" w:type="dxa"/>
          </w:tcPr>
          <w:p>
            <w:pPr>
              <w:keepNext/>
              <w:spacing w:after="20" w:before="20"/>
              <w:rPr>
                <w:rFonts w:ascii="Arial" w:hAnsi="Arial" w:cs="Arial"/>
                <w:sz w:val="14"/>
                <w:szCs w:val="14"/>
              </w:rPr>
            </w:pPr>
            <w:r>
              <w:rPr>
                <w:rFonts w:ascii="Arial" w:hAnsi="Arial" w:cs="Arial"/>
                <w:sz w:val="14"/>
                <w:szCs w:val="14"/>
              </w:rPr>
              <w:t xml:space="preserve">As the User Access Maintenance FRS</w:t>
            </w:r>
          </w:p>
        </w:tc>
        <w:tc>
          <w:tcPr>
            <w:tcW w:w="1440" w:type="dxa"/>
          </w:tcPr>
          <w:p>
            <w:pPr>
              <w:keepNext/>
              <w:spacing w:after="20" w:before="20"/>
              <w:rPr>
                <w:rFonts w:ascii="Arial" w:hAnsi="Arial" w:cs="Arial"/>
                <w:sz w:val="14"/>
                <w:szCs w:val="14"/>
              </w:rPr>
            </w:pPr>
            <w:r>
              <w:rPr>
                <w:rFonts w:ascii="Arial" w:hAnsi="Arial" w:cs="Arial"/>
                <w:sz w:val="14"/>
                <w:szCs w:val="14"/>
              </w:rPr>
              <w:t xml:space="preserve">Given (User Access Maintenance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Risk codes, packages, rates, incentive criteria</w:t>
            </w:r>
          </w:p>
        </w:tc>
        <w:tc>
          <w:tcPr>
            <w:tcW w:w="1152" w:type="dxa"/>
          </w:tcPr>
          <w:p>
            <w:pPr>
              <w:spacing w:after="20" w:before="20"/>
              <w:rPr>
                <w:rFonts w:ascii="Arial" w:hAnsi="Arial" w:cs="Arial"/>
                <w:sz w:val="14"/>
                <w:szCs w:val="14"/>
              </w:rPr>
            </w:pPr>
            <w:r>
              <w:rPr>
                <w:rFonts w:ascii="Arial" w:hAnsi="Arial" w:cs="Arial"/>
                <w:sz w:val="14"/>
                <w:szCs w:val="14"/>
              </w:rPr>
              <w:t xml:space="preserve">On rating and evaluation</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MBS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(Product Maintenance FRS)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AJ – Non-functional Requirements</w:t>
      </w:r>
    </w:p>
    <w:p>
      <w:pPr>
        <w:rPr>
          <w:rFonts w:ascii="Arial" w:hAnsi="Arial" w:cs="Arial"/>
        </w:rPr>
      </w:pPr>
      <w:r>
        <w:rPr>
          <w:rFonts w:ascii="Arial" w:hAnsi="Arial" w:cs="Arial"/>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Requirement (BRD / BDOI FRS)</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RN-NFR-01</w:t>
            </w:r>
          </w:p>
        </w:tc>
        <w:tc>
          <w:tcPr>
            <w:tcW w:w="1152" w:type="dxa"/>
          </w:tcPr>
          <w:p>
            <w:pPr>
              <w:spacing w:after="20" w:before="20"/>
              <w:rPr>
                <w:rFonts w:ascii="Arial" w:hAnsi="Arial" w:cs="Arial"/>
                <w:sz w:val="14"/>
                <w:szCs w:val="14"/>
              </w:rPr>
            </w:pPr>
            <w:r>
              <w:rPr>
                <w:rFonts w:ascii="Arial" w:hAnsi="Arial" w:cs="Arial"/>
                <w:sz w:val="14"/>
                <w:szCs w:val="14"/>
              </w:rPr>
              <w:t xml:space="preserve">Users</w:t>
            </w:r>
          </w:p>
        </w:tc>
        <w:tc>
          <w:tcPr>
            <w:tcW w:w="3024" w:type="dxa"/>
          </w:tcPr>
          <w:p>
            <w:pPr>
              <w:spacing w:after="20" w:before="20"/>
              <w:rPr>
                <w:rFonts w:ascii="Arial" w:hAnsi="Arial" w:cs="Arial"/>
                <w:sz w:val="14"/>
                <w:szCs w:val="14"/>
              </w:rPr>
            </w:pPr>
            <w:r>
              <w:rPr>
                <w:rFonts w:ascii="Arial" w:hAnsi="Arial" w:cs="Arial"/>
                <w:sz w:val="14"/>
                <w:szCs w:val="14"/>
              </w:rPr>
              <w:t xml:space="preserve">Marketing Team Leads 75 (23 concurrent); Account Officers / Brokers 319 (50); Processing Team Leads 50 (15) for lists, 9 (3) for assignment and upload; Processing Officers 73 (22); reports and Renewal Advices 485 (145) (BRD p.212)</w:t>
            </w:r>
          </w:p>
        </w:tc>
        <w:tc>
          <w:tcPr>
            <w:tcW w:w="2736" w:type="dxa"/>
          </w:tcPr>
          <w:p>
            <w:pPr>
              <w:spacing w:after="20" w:before="20"/>
              <w:rPr>
                <w:rFonts w:ascii="Arial" w:hAnsi="Arial" w:cs="Arial"/>
                <w:sz w:val="14"/>
                <w:szCs w:val="14"/>
              </w:rPr>
            </w:pPr>
            <w:r>
              <w:rPr>
                <w:rFonts w:ascii="Arial" w:hAnsi="Arial" w:cs="Arial"/>
                <w:sz w:val="14"/>
                <w:szCs w:val="14"/>
              </w:rPr>
              <w:t xml:space="preserve">Within the sizing of 145 concurrent users of the broking modules; Renewal adds load, not users</w:t>
            </w:r>
          </w:p>
        </w:tc>
        <w:tc>
          <w:tcPr>
            <w:tcW w:w="1296" w:type="dxa"/>
          </w:tcPr>
          <w:p>
            <w:pPr>
              <w:spacing w:after="20" w:before="20"/>
              <w:rPr>
                <w:rFonts w:ascii="Arial" w:hAnsi="Arial" w:cs="Arial"/>
                <w:sz w:val="14"/>
                <w:szCs w:val="14"/>
              </w:rPr>
            </w:pPr>
            <w:r>
              <w:rPr>
                <w:rFonts w:ascii="Arial" w:hAnsi="Arial" w:cs="Arial"/>
                <w:sz w:val="14"/>
                <w:szCs w:val="14"/>
              </w:rPr>
              <w:t xml:space="preserve">FRRN.001.02</w:t>
            </w:r>
          </w:p>
        </w:tc>
        <w:tc>
          <w:tcPr>
            <w:tcW w:w="1440" w:type="dxa"/>
          </w:tcPr>
          <w:p>
            <w:pPr>
              <w:spacing w:after="20" w:before="20"/>
              <w:rPr>
                <w:rFonts w:ascii="Arial" w:hAnsi="Arial" w:cs="Arial"/>
                <w:sz w:val="14"/>
                <w:szCs w:val="14"/>
              </w:rPr>
            </w:pPr>
            <w:r>
              <w:rPr>
                <w:rFonts w:ascii="Arial" w:hAnsi="Arial" w:cs="Arial"/>
                <w:sz w:val="14"/>
                <w:szCs w:val="14"/>
              </w:rPr>
              <w:t xml:space="preserve">NFR-CAP-01</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RN-NFR-02</w:t>
            </w:r>
          </w:p>
        </w:tc>
        <w:tc>
          <w:tcPr>
            <w:tcW w:w="1152" w:type="dxa"/>
          </w:tcPr>
          <w:p>
            <w:pPr>
              <w:spacing w:after="20" w:before="20"/>
              <w:rPr>
                <w:rFonts w:ascii="Arial" w:hAnsi="Arial" w:cs="Arial"/>
                <w:sz w:val="14"/>
                <w:szCs w:val="14"/>
              </w:rPr>
            </w:pPr>
            <w:r>
              <w:rPr>
                <w:rFonts w:ascii="Arial" w:hAnsi="Arial" w:cs="Arial"/>
                <w:sz w:val="14"/>
                <w:szCs w:val="14"/>
              </w:rPr>
              <w:t xml:space="preserve">Volumes</w:t>
            </w:r>
          </w:p>
        </w:tc>
        <w:tc>
          <w:tcPr>
            <w:tcW w:w="3024" w:type="dxa"/>
          </w:tcPr>
          <w:p>
            <w:pPr>
              <w:spacing w:after="20" w:before="20"/>
              <w:rPr>
                <w:rFonts w:ascii="Arial" w:hAnsi="Arial" w:cs="Arial"/>
                <w:sz w:val="14"/>
                <w:szCs w:val="14"/>
              </w:rPr>
            </w:pPr>
            <w:r>
              <w:rPr>
                <w:rFonts w:ascii="Arial" w:hAnsi="Arial" w:cs="Arial"/>
                <w:sz w:val="14"/>
                <w:szCs w:val="14"/>
              </w:rPr>
              <w:t xml:space="preserve">25,800 transactions a month per process, growth 20% a year (BRD p.212)</w:t>
            </w:r>
          </w:p>
        </w:tc>
        <w:tc>
          <w:tcPr>
            <w:tcW w:w="2736" w:type="dxa"/>
          </w:tcPr>
          <w:p>
            <w:pPr>
              <w:spacing w:after="20" w:before="20"/>
              <w:rPr>
                <w:rFonts w:ascii="Arial" w:hAnsi="Arial" w:cs="Arial"/>
                <w:sz w:val="14"/>
                <w:szCs w:val="14"/>
              </w:rPr>
            </w:pPr>
            <w:r>
              <w:rPr>
                <w:rFonts w:ascii="Arial" w:hAnsi="Arial" w:cs="Arial"/>
                <w:sz w:val="14"/>
                <w:szCs w:val="14"/>
              </w:rPr>
              <w:t xml:space="preserve">About 26,000 renewal accounts a month, without decline for five years</w:t>
            </w:r>
          </w:p>
        </w:tc>
        <w:tc>
          <w:tcPr>
            <w:tcW w:w="1296" w:type="dxa"/>
          </w:tcPr>
          <w:p>
            <w:pPr>
              <w:spacing w:after="20" w:before="20"/>
              <w:rPr>
                <w:rFonts w:ascii="Arial" w:hAnsi="Arial" w:cs="Arial"/>
                <w:sz w:val="14"/>
                <w:szCs w:val="14"/>
              </w:rPr>
            </w:pPr>
            <w:r>
              <w:rPr>
                <w:rFonts w:ascii="Arial" w:hAnsi="Arial" w:cs="Arial"/>
                <w:sz w:val="14"/>
                <w:szCs w:val="14"/>
              </w:rPr>
              <w:t xml:space="preserve">FRRN.004.04</w:t>
            </w:r>
          </w:p>
        </w:tc>
        <w:tc>
          <w:tcPr>
            <w:tcW w:w="1440" w:type="dxa"/>
          </w:tcPr>
          <w:p>
            <w:pPr>
              <w:spacing w:after="20" w:before="20"/>
              <w:rPr>
                <w:rFonts w:ascii="Arial" w:hAnsi="Arial" w:cs="Arial"/>
                <w:sz w:val="14"/>
                <w:szCs w:val="14"/>
              </w:rPr>
            </w:pPr>
            <w:r>
              <w:rPr>
                <w:rFonts w:ascii="Arial" w:hAnsi="Arial" w:cs="Arial"/>
                <w:sz w:val="14"/>
                <w:szCs w:val="14"/>
              </w:rPr>
              <w:t xml:space="preserve">NFR-CAP-02, NFR-CAP-03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RN-NFR-03</w:t>
            </w:r>
          </w:p>
        </w:tc>
        <w:tc>
          <w:tcPr>
            <w:tcW w:w="1152" w:type="dxa"/>
          </w:tcPr>
          <w:p>
            <w:pPr>
              <w:spacing w:after="20" w:before="20"/>
              <w:rPr>
                <w:rFonts w:ascii="Arial" w:hAnsi="Arial" w:cs="Arial"/>
                <w:sz w:val="14"/>
                <w:szCs w:val="14"/>
              </w:rPr>
            </w:pPr>
            <w:r>
              <w:rPr>
                <w:rFonts w:ascii="Arial" w:hAnsi="Arial" w:cs="Arial"/>
                <w:sz w:val="14"/>
                <w:szCs w:val="14"/>
              </w:rPr>
              <w:t xml:space="preserve">Response time</w:t>
            </w:r>
          </w:p>
        </w:tc>
        <w:tc>
          <w:tcPr>
            <w:tcW w:w="3024" w:type="dxa"/>
          </w:tcPr>
          <w:p>
            <w:pPr>
              <w:spacing w:after="20" w:before="20"/>
              <w:rPr>
                <w:rFonts w:ascii="Arial" w:hAnsi="Arial" w:cs="Arial"/>
                <w:sz w:val="14"/>
                <w:szCs w:val="14"/>
              </w:rPr>
            </w:pPr>
            <w:r>
              <w:rPr>
                <w:rFonts w:ascii="Arial" w:hAnsi="Arial" w:cs="Arial"/>
                <w:sz w:val="14"/>
                <w:szCs w:val="14"/>
              </w:rPr>
              <w:t xml:space="preserve">10 seconds online; 20 seconds for reports and Renewal Advice generation (BRD p.213)</w:t>
            </w:r>
          </w:p>
        </w:tc>
        <w:tc>
          <w:tcPr>
            <w:tcW w:w="2736" w:type="dxa"/>
          </w:tcPr>
          <w:p>
            <w:pPr>
              <w:spacing w:after="20" w:before="20"/>
              <w:rPr>
                <w:rFonts w:ascii="Arial" w:hAnsi="Arial" w:cs="Arial"/>
                <w:sz w:val="14"/>
                <w:szCs w:val="14"/>
              </w:rPr>
            </w:pPr>
            <w:r>
              <w:rPr>
                <w:rFonts w:ascii="Arial" w:hAnsi="Arial" w:cs="Arial"/>
                <w:sz w:val="14"/>
                <w:szCs w:val="14"/>
              </w:rPr>
              <w:t xml:space="preserve">Lists served in parts; Renewal Advice generation and batch sending in the background with progress; reports within 20 seconds at 30,000 rows</w:t>
            </w:r>
          </w:p>
        </w:tc>
        <w:tc>
          <w:tcPr>
            <w:tcW w:w="1296" w:type="dxa"/>
          </w:tcPr>
          <w:p>
            <w:pPr>
              <w:spacing w:after="20" w:before="20"/>
              <w:rPr>
                <w:rFonts w:ascii="Arial" w:hAnsi="Arial" w:cs="Arial"/>
                <w:sz w:val="14"/>
                <w:szCs w:val="14"/>
              </w:rPr>
            </w:pPr>
            <w:r>
              <w:rPr>
                <w:rFonts w:ascii="Arial" w:hAnsi="Arial" w:cs="Arial"/>
                <w:sz w:val="14"/>
                <w:szCs w:val="14"/>
              </w:rPr>
              <w:t xml:space="preserve">FRRN.002.05, 022.01, 044.01</w:t>
            </w:r>
          </w:p>
        </w:tc>
        <w:tc>
          <w:tcPr>
            <w:tcW w:w="1440" w:type="dxa"/>
          </w:tcPr>
          <w:p>
            <w:pPr>
              <w:spacing w:after="20" w:before="20"/>
              <w:rPr>
                <w:rFonts w:ascii="Arial" w:hAnsi="Arial" w:cs="Arial"/>
                <w:sz w:val="14"/>
                <w:szCs w:val="14"/>
              </w:rPr>
            </w:pPr>
            <w:r>
              <w:rPr>
                <w:rFonts w:ascii="Arial" w:hAnsi="Arial" w:cs="Arial"/>
                <w:sz w:val="14"/>
                <w:szCs w:val="14"/>
              </w:rPr>
              <w:t xml:space="preserve">NFR-PRF-01, NFR-PRF-03, NFR-PRF-06</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RN-NFR-04</w:t>
            </w:r>
          </w:p>
        </w:tc>
        <w:tc>
          <w:tcPr>
            <w:tcW w:w="1152" w:type="dxa"/>
          </w:tcPr>
          <w:p>
            <w:pPr>
              <w:spacing w:after="20" w:before="20"/>
              <w:rPr>
                <w:rFonts w:ascii="Arial" w:hAnsi="Arial" w:cs="Arial"/>
                <w:sz w:val="14"/>
                <w:szCs w:val="14"/>
              </w:rPr>
            </w:pPr>
            <w:r>
              <w:rPr>
                <w:rFonts w:ascii="Arial" w:hAnsi="Arial" w:cs="Arial"/>
                <w:sz w:val="14"/>
                <w:szCs w:val="14"/>
              </w:rPr>
              <w:t xml:space="preserve">Peak</w:t>
            </w:r>
          </w:p>
        </w:tc>
        <w:tc>
          <w:tcPr>
            <w:tcW w:w="3024" w:type="dxa"/>
          </w:tcPr>
          <w:p>
            <w:pPr>
              <w:spacing w:after="20" w:before="20"/>
              <w:rPr>
                <w:rFonts w:ascii="Arial" w:hAnsi="Arial" w:cs="Arial"/>
                <w:sz w:val="14"/>
                <w:szCs w:val="14"/>
              </w:rPr>
            </w:pPr>
            <w:r>
              <w:rPr>
                <w:rFonts w:ascii="Arial" w:hAnsi="Arial" w:cs="Arial"/>
                <w:sz w:val="14"/>
                <w:szCs w:val="14"/>
              </w:rPr>
              <w:t xml:space="preserve">Month-end; 08:00-10:00 and 15:00-17:00 daily (BRD p.213)</w:t>
            </w:r>
          </w:p>
        </w:tc>
        <w:tc>
          <w:tcPr>
            <w:tcW w:w="2736" w:type="dxa"/>
          </w:tcPr>
          <w:p>
            <w:pPr>
              <w:spacing w:after="20" w:before="20"/>
              <w:rPr>
                <w:rFonts w:ascii="Arial" w:hAnsi="Arial" w:cs="Arial"/>
                <w:sz w:val="14"/>
                <w:szCs w:val="14"/>
              </w:rPr>
            </w:pPr>
            <w:r>
              <w:rPr>
                <w:rFonts w:ascii="Arial" w:hAnsi="Arial" w:cs="Arial"/>
                <w:sz w:val="14"/>
                <w:szCs w:val="14"/>
              </w:rPr>
              <w:t xml:space="preserve">Extraction, re-evaluation and letter runs at night</w:t>
            </w:r>
          </w:p>
        </w:tc>
        <w:tc>
          <w:tcPr>
            <w:tcW w:w="1296" w:type="dxa"/>
          </w:tcPr>
          <w:p>
            <w:pPr>
              <w:spacing w:after="20" w:before="20"/>
              <w:rPr>
                <w:rFonts w:ascii="Arial" w:hAnsi="Arial" w:cs="Arial"/>
                <w:sz w:val="14"/>
                <w:szCs w:val="14"/>
              </w:rPr>
            </w:pPr>
            <w:r>
              <w:rPr>
                <w:rFonts w:ascii="Arial" w:hAnsi="Arial" w:cs="Arial"/>
                <w:sz w:val="14"/>
                <w:szCs w:val="14"/>
              </w:rPr>
              <w:t xml:space="preserve">FRRN.004.04</w:t>
            </w:r>
          </w:p>
        </w:tc>
        <w:tc>
          <w:tcPr>
            <w:tcW w:w="1440" w:type="dxa"/>
          </w:tcPr>
          <w:p>
            <w:pPr>
              <w:spacing w:after="20" w:before="20"/>
              <w:rPr>
                <w:rFonts w:ascii="Arial" w:hAnsi="Arial" w:cs="Arial"/>
                <w:sz w:val="14"/>
                <w:szCs w:val="14"/>
              </w:rPr>
            </w:pPr>
            <w:r>
              <w:rPr>
                <w:rFonts w:ascii="Arial" w:hAnsi="Arial" w:cs="Arial"/>
                <w:sz w:val="14"/>
                <w:szCs w:val="14"/>
              </w:rPr>
              <w:t xml:space="preserve">NFR-CAP-05, NFR-PRF-07</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RN-NFR-05</w:t>
            </w:r>
          </w:p>
        </w:tc>
        <w:tc>
          <w:tcPr>
            <w:tcW w:w="1152" w:type="dxa"/>
          </w:tcPr>
          <w:p>
            <w:pPr>
              <w:spacing w:after="20" w:before="20"/>
              <w:rPr>
                <w:rFonts w:ascii="Arial" w:hAnsi="Arial" w:cs="Arial"/>
                <w:sz w:val="14"/>
                <w:szCs w:val="14"/>
              </w:rPr>
            </w:pPr>
            <w:r>
              <w:rPr>
                <w:rFonts w:ascii="Arial" w:hAnsi="Arial" w:cs="Arial"/>
                <w:sz w:val="14"/>
                <w:szCs w:val="14"/>
              </w:rPr>
              <w:t xml:space="preserve">One view without pages</w:t>
            </w:r>
          </w:p>
        </w:tc>
        <w:tc>
          <w:tcPr>
            <w:tcW w:w="3024" w:type="dxa"/>
          </w:tcPr>
          <w:p>
            <w:pPr>
              <w:spacing w:after="20" w:before="20"/>
              <w:rPr>
                <w:rFonts w:ascii="Arial" w:hAnsi="Arial" w:cs="Arial"/>
                <w:sz w:val="14"/>
                <w:szCs w:val="14"/>
              </w:rPr>
            </w:pPr>
            <w:r>
              <w:rPr>
                <w:rFonts w:ascii="Arial" w:hAnsi="Arial" w:cs="Arial"/>
                <w:sz w:val="14"/>
                <w:szCs w:val="14"/>
              </w:rPr>
              <w:t xml:space="preserve">"The system shall not use pagination" (FRRN.004.04); one scrollable view (BRRN.004)</w:t>
            </w:r>
          </w:p>
        </w:tc>
        <w:tc>
          <w:tcPr>
            <w:tcW w:w="2736" w:type="dxa"/>
          </w:tcPr>
          <w:p>
            <w:pPr>
              <w:spacing w:after="20" w:before="20"/>
              <w:rPr>
                <w:rFonts w:ascii="Arial" w:hAnsi="Arial" w:cs="Arial"/>
                <w:sz w:val="14"/>
                <w:szCs w:val="14"/>
              </w:rPr>
            </w:pPr>
            <w:r>
              <w:rPr>
                <w:rFonts w:ascii="Arial" w:hAnsi="Arial" w:cs="Arial"/>
                <w:sz w:val="14"/>
                <w:szCs w:val="14"/>
              </w:rPr>
              <w:t xml:space="preserve">Lists of up to 30,000 rows in one scrollable view with the row count</w:t>
            </w:r>
          </w:p>
        </w:tc>
        <w:tc>
          <w:tcPr>
            <w:tcW w:w="1296" w:type="dxa"/>
          </w:tcPr>
          <w:p>
            <w:pPr>
              <w:spacing w:after="20" w:before="20"/>
              <w:rPr>
                <w:rFonts w:ascii="Arial" w:hAnsi="Arial" w:cs="Arial"/>
                <w:sz w:val="14"/>
                <w:szCs w:val="14"/>
              </w:rPr>
            </w:pPr>
            <w:r>
              <w:rPr>
                <w:rFonts w:ascii="Arial" w:hAnsi="Arial" w:cs="Arial"/>
                <w:sz w:val="14"/>
                <w:szCs w:val="14"/>
              </w:rPr>
              <w:t xml:space="preserve">FRRN.002.05</w:t>
            </w:r>
          </w:p>
        </w:tc>
        <w:tc>
          <w:tcPr>
            <w:tcW w:w="1440" w:type="dxa"/>
          </w:tcPr>
          <w:p>
            <w:pPr>
              <w:spacing w:after="20" w:before="20"/>
              <w:rPr>
                <w:rFonts w:ascii="Arial" w:hAnsi="Arial" w:cs="Arial"/>
                <w:sz w:val="14"/>
                <w:szCs w:val="14"/>
              </w:rPr>
            </w:pPr>
            <w:r>
              <w:rPr>
                <w:rFonts w:ascii="Arial" w:hAnsi="Arial" w:cs="Arial"/>
                <w:sz w:val="14"/>
                <w:szCs w:val="14"/>
              </w:rPr>
              <w:t xml:space="preserve">NFR-USE-02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RN-NFR-06</w:t>
            </w:r>
          </w:p>
        </w:tc>
        <w:tc>
          <w:tcPr>
            <w:tcW w:w="1152" w:type="dxa"/>
          </w:tcPr>
          <w:p>
            <w:pPr>
              <w:spacing w:after="20" w:before="20"/>
              <w:rPr>
                <w:rFonts w:ascii="Arial" w:hAnsi="Arial" w:cs="Arial"/>
                <w:sz w:val="14"/>
                <w:szCs w:val="14"/>
              </w:rPr>
            </w:pPr>
            <w:r>
              <w:rPr>
                <w:rFonts w:ascii="Arial" w:hAnsi="Arial" w:cs="Arial"/>
                <w:sz w:val="14"/>
                <w:szCs w:val="14"/>
              </w:rPr>
              <w:t xml:space="preserve">Devices</w:t>
            </w:r>
          </w:p>
        </w:tc>
        <w:tc>
          <w:tcPr>
            <w:tcW w:w="3024" w:type="dxa"/>
          </w:tcPr>
          <w:p>
            <w:pPr>
              <w:spacing w:after="20" w:before="20"/>
              <w:rPr>
                <w:rFonts w:ascii="Arial" w:hAnsi="Arial" w:cs="Arial"/>
                <w:sz w:val="14"/>
                <w:szCs w:val="14"/>
              </w:rPr>
            </w:pPr>
            <w:r>
              <w:rPr>
                <w:rFonts w:ascii="Arial" w:hAnsi="Arial" w:cs="Arial"/>
                <w:sz w:val="14"/>
                <w:szCs w:val="14"/>
              </w:rPr>
              <w:t xml:space="preserve">Same performance on mobile and desktop; any BDO-issued device (BRD p.213; FRRN.001.01)</w:t>
            </w:r>
          </w:p>
        </w:tc>
        <w:tc>
          <w:tcPr>
            <w:tcW w:w="2736" w:type="dxa"/>
          </w:tcPr>
          <w:p>
            <w:pPr>
              <w:spacing w:after="20" w:before="20"/>
              <w:rPr>
                <w:rFonts w:ascii="Arial" w:hAnsi="Arial" w:cs="Arial"/>
                <w:sz w:val="14"/>
                <w:szCs w:val="14"/>
              </w:rPr>
            </w:pPr>
            <w:r>
              <w:rPr>
                <w:rFonts w:ascii="Arial" w:hAnsi="Arial" w:cs="Arial"/>
                <w:sz w:val="14"/>
                <w:szCs w:val="14"/>
              </w:rPr>
              <w:t xml:space="preserve">Responsive screens</w:t>
            </w:r>
          </w:p>
        </w:tc>
        <w:tc>
          <w:tcPr>
            <w:tcW w:w="1296" w:type="dxa"/>
          </w:tcPr>
          <w:p>
            <w:pPr>
              <w:spacing w:after="20" w:before="20"/>
              <w:rPr>
                <w:rFonts w:ascii="Arial" w:hAnsi="Arial" w:cs="Arial"/>
                <w:sz w:val="14"/>
                <w:szCs w:val="14"/>
              </w:rPr>
            </w:pPr>
            <w:r>
              <w:rPr>
                <w:rFonts w:ascii="Arial" w:hAnsi="Arial" w:cs="Arial"/>
                <w:sz w:val="14"/>
                <w:szCs w:val="14"/>
              </w:rPr>
              <w:t xml:space="preserve">FRRN.001.01</w:t>
            </w:r>
          </w:p>
        </w:tc>
        <w:tc>
          <w:tcPr>
            <w:tcW w:w="1440" w:type="dxa"/>
          </w:tcPr>
          <w:p>
            <w:pPr>
              <w:spacing w:after="20" w:before="20"/>
              <w:rPr>
                <w:rFonts w:ascii="Arial" w:hAnsi="Arial" w:cs="Arial"/>
                <w:sz w:val="14"/>
                <w:szCs w:val="14"/>
              </w:rPr>
            </w:pPr>
            <w:r>
              <w:rPr>
                <w:rFonts w:ascii="Arial" w:hAnsi="Arial" w:cs="Arial"/>
                <w:sz w:val="14"/>
                <w:szCs w:val="14"/>
              </w:rPr>
              <w:t xml:space="preserve">NFR-RSP-01, NFR-RSP-02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RN-NFR-07</w:t>
            </w:r>
          </w:p>
        </w:tc>
        <w:tc>
          <w:tcPr>
            <w:tcW w:w="1152" w:type="dxa"/>
          </w:tcPr>
          <w:p>
            <w:pPr>
              <w:spacing w:after="20" w:before="20"/>
              <w:rPr>
                <w:rFonts w:ascii="Arial" w:hAnsi="Arial" w:cs="Arial"/>
                <w:sz w:val="14"/>
                <w:szCs w:val="14"/>
              </w:rPr>
            </w:pPr>
            <w:r>
              <w:rPr>
                <w:rFonts w:ascii="Arial" w:hAnsi="Arial" w:cs="Arial"/>
                <w:sz w:val="14"/>
                <w:szCs w:val="14"/>
              </w:rPr>
              <w:t xml:space="preserve">Availability</w:t>
            </w:r>
          </w:p>
        </w:tc>
        <w:tc>
          <w:tcPr>
            <w:tcW w:w="3024" w:type="dxa"/>
          </w:tcPr>
          <w:p>
            <w:pPr>
              <w:spacing w:after="20" w:before="20"/>
              <w:rPr>
                <w:rFonts w:ascii="Arial" w:hAnsi="Arial" w:cs="Arial"/>
                <w:sz w:val="14"/>
                <w:szCs w:val="14"/>
              </w:rPr>
            </w:pPr>
            <w:r>
              <w:rPr>
                <w:rFonts w:ascii="Arial" w:hAnsi="Arial" w:cs="Arial"/>
                <w:sz w:val="14"/>
                <w:szCs w:val="14"/>
              </w:rPr>
              <w:t xml:space="preserve">Use 07:00-22:00 Monday to Saturday; availability, downtime and maintenance "follow existing QPS set up" (BRD p.213)</w:t>
            </w:r>
          </w:p>
        </w:tc>
        <w:tc>
          <w:tcPr>
            <w:tcW w:w="2736" w:type="dxa"/>
          </w:tcPr>
          <w:p>
            <w:pPr>
              <w:spacing w:after="20" w:before="20"/>
              <w:rPr>
                <w:rFonts w:ascii="Arial" w:hAnsi="Arial" w:cs="Arial"/>
                <w:sz w:val="14"/>
                <w:szCs w:val="14"/>
              </w:rPr>
            </w:pPr>
            <w:r>
              <w:rPr>
                <w:rFonts w:ascii="Arial" w:hAnsi="Arial" w:cs="Arial"/>
                <w:sz w:val="14"/>
                <w:szCs w:val="14"/>
              </w:rPr>
              <w:t xml:space="preserve">Service window of the programme; BDOI gives the values (Annex AN)</w:t>
            </w:r>
          </w:p>
        </w:tc>
        <w:tc>
          <w:tcPr>
            <w:tcW w:w="1296"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NFR-AVL-01, NFR-AVL-02, NFR-AVL-03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RN-NFR-08</w:t>
            </w:r>
          </w:p>
        </w:tc>
        <w:tc>
          <w:tcPr>
            <w:tcW w:w="1152" w:type="dxa"/>
          </w:tcPr>
          <w:p>
            <w:pPr>
              <w:spacing w:after="20" w:before="20"/>
              <w:rPr>
                <w:rFonts w:ascii="Arial" w:hAnsi="Arial" w:cs="Arial"/>
                <w:sz w:val="14"/>
                <w:szCs w:val="14"/>
              </w:rPr>
            </w:pPr>
            <w:r>
              <w:rPr>
                <w:rFonts w:ascii="Arial" w:hAnsi="Arial" w:cs="Arial"/>
                <w:sz w:val="14"/>
                <w:szCs w:val="14"/>
              </w:rPr>
              <w:t xml:space="preserve">Recovery</w:t>
            </w:r>
          </w:p>
        </w:tc>
        <w:tc>
          <w:tcPr>
            <w:tcW w:w="3024" w:type="dxa"/>
          </w:tcPr>
          <w:p>
            <w:pPr>
              <w:spacing w:after="20" w:before="20"/>
              <w:rPr>
                <w:rFonts w:ascii="Arial" w:hAnsi="Arial" w:cs="Arial"/>
                <w:sz w:val="14"/>
                <w:szCs w:val="14"/>
              </w:rPr>
            </w:pPr>
            <w:r>
              <w:rPr>
                <w:rFonts w:ascii="Arial" w:hAnsi="Arial" w:cs="Arial"/>
                <w:sz w:val="14"/>
                <w:szCs w:val="14"/>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4"/>
                <w:szCs w:val="14"/>
              </w:rPr>
              <w:t xml:space="preserve">Recovery point and time of the programme register</w:t>
            </w:r>
          </w:p>
        </w:tc>
        <w:tc>
          <w:tcPr>
            <w:tcW w:w="1296"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NFR-REC-01, NFR-REC-02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RN-NFR-09</w:t>
            </w:r>
          </w:p>
        </w:tc>
        <w:tc>
          <w:tcPr>
            <w:tcW w:w="1152" w:type="dxa"/>
          </w:tcPr>
          <w:p>
            <w:pPr>
              <w:spacing w:after="20" w:before="20"/>
              <w:rPr>
                <w:rFonts w:ascii="Arial" w:hAnsi="Arial" w:cs="Arial"/>
                <w:sz w:val="14"/>
                <w:szCs w:val="14"/>
              </w:rPr>
            </w:pPr>
            <w:r>
              <w:rPr>
                <w:rFonts w:ascii="Arial" w:hAnsi="Arial" w:cs="Arial"/>
                <w:sz w:val="14"/>
                <w:szCs w:val="14"/>
              </w:rPr>
              <w:t xml:space="preserve">Retention</w:t>
            </w:r>
          </w:p>
        </w:tc>
        <w:tc>
          <w:tcPr>
            <w:tcW w:w="3024" w:type="dxa"/>
          </w:tcPr>
          <w:p>
            <w:pPr>
              <w:spacing w:after="20" w:before="20"/>
              <w:rPr>
                <w:rFonts w:ascii="Arial" w:hAnsi="Arial" w:cs="Arial"/>
                <w:sz w:val="14"/>
                <w:szCs w:val="14"/>
              </w:rPr>
            </w:pPr>
            <w:r>
              <w:rPr>
                <w:rFonts w:ascii="Arial" w:hAnsi="Arial" w:cs="Arial"/>
                <w:sz w:val="14"/>
                <w:szCs w:val="14"/>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4"/>
                <w:szCs w:val="14"/>
              </w:rPr>
              <w:t xml:space="preserve">Retention per record type of the programme; renewal records and letters kept as policy records (values Annex AN)</w:t>
            </w:r>
          </w:p>
        </w:tc>
        <w:tc>
          <w:tcPr>
            <w:tcW w:w="1296" w:type="dxa"/>
          </w:tcPr>
          <w:p>
            <w:pPr>
              <w:spacing w:after="20" w:before="20"/>
              <w:rPr>
                <w:rFonts w:ascii="Arial" w:hAnsi="Arial" w:cs="Arial"/>
                <w:sz w:val="14"/>
                <w:szCs w:val="14"/>
              </w:rPr>
            </w:pPr>
            <w:r>
              <w:rPr>
                <w:rFonts w:ascii="Arial" w:hAnsi="Arial" w:cs="Arial"/>
                <w:sz w:val="14"/>
                <w:szCs w:val="14"/>
              </w:rPr>
              <w:t xml:space="preserve">FRRN.043</w:t>
            </w:r>
          </w:p>
        </w:tc>
        <w:tc>
          <w:tcPr>
            <w:tcW w:w="1440" w:type="dxa"/>
          </w:tcPr>
          <w:p>
            <w:pPr>
              <w:spacing w:after="20" w:before="20"/>
              <w:rPr>
                <w:rFonts w:ascii="Arial" w:hAnsi="Arial" w:cs="Arial"/>
                <w:sz w:val="14"/>
                <w:szCs w:val="14"/>
              </w:rPr>
            </w:pPr>
            <w:r>
              <w:rPr>
                <w:rFonts w:ascii="Arial" w:hAnsi="Arial" w:cs="Arial"/>
                <w:sz w:val="14"/>
                <w:szCs w:val="14"/>
              </w:rPr>
              <w:t xml:space="preserve">NFR-RET-01, NFR-RET-03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RN-NFR-10</w:t>
            </w:r>
          </w:p>
        </w:tc>
        <w:tc>
          <w:tcPr>
            <w:tcW w:w="1152" w:type="dxa"/>
          </w:tcPr>
          <w:p>
            <w:pPr>
              <w:spacing w:after="20" w:before="20"/>
              <w:rPr>
                <w:rFonts w:ascii="Arial" w:hAnsi="Arial" w:cs="Arial"/>
                <w:sz w:val="14"/>
                <w:szCs w:val="14"/>
              </w:rPr>
            </w:pPr>
            <w:r>
              <w:rPr>
                <w:rFonts w:ascii="Arial" w:hAnsi="Arial" w:cs="Arial"/>
                <w:sz w:val="14"/>
                <w:szCs w:val="14"/>
              </w:rPr>
              <w:t xml:space="preserve">Security of files sent</w:t>
            </w:r>
          </w:p>
        </w:tc>
        <w:tc>
          <w:tcPr>
            <w:tcW w:w="3024" w:type="dxa"/>
          </w:tcPr>
          <w:p>
            <w:pPr>
              <w:spacing w:after="20" w:before="20"/>
              <w:rPr>
                <w:rFonts w:ascii="Arial" w:hAnsi="Arial" w:cs="Arial"/>
                <w:sz w:val="14"/>
                <w:szCs w:val="14"/>
              </w:rPr>
            </w:pPr>
            <w:r>
              <w:rPr>
                <w:rFonts w:ascii="Arial" w:hAnsi="Arial" w:cs="Arial"/>
                <w:sz w:val="14"/>
                <w:szCs w:val="14"/>
              </w:rPr>
              <w:t xml:space="preserve">Encrypted, password-protected Renewal Advice and insurer files; approved domains (BRD 1.010.7.1; FRRN.024.01)</w:t>
            </w:r>
          </w:p>
        </w:tc>
        <w:tc>
          <w:tcPr>
            <w:tcW w:w="2736" w:type="dxa"/>
          </w:tcPr>
          <w:p>
            <w:pPr>
              <w:spacing w:after="20" w:before="20"/>
              <w:rPr>
                <w:rFonts w:ascii="Arial" w:hAnsi="Arial" w:cs="Arial"/>
                <w:sz w:val="14"/>
                <w:szCs w:val="14"/>
              </w:rPr>
            </w:pPr>
            <w:r>
              <w:rPr>
                <w:rFonts w:ascii="Arial" w:hAnsi="Arial" w:cs="Arial"/>
                <w:sz w:val="14"/>
                <w:szCs w:val="14"/>
              </w:rPr>
              <w:t xml:space="preserve">Every file that leaves BDOI is protected; BDOI's password convention</w:t>
            </w:r>
          </w:p>
        </w:tc>
        <w:tc>
          <w:tcPr>
            <w:tcW w:w="1296" w:type="dxa"/>
          </w:tcPr>
          <w:p>
            <w:pPr>
              <w:spacing w:after="20" w:before="20"/>
              <w:rPr>
                <w:rFonts w:ascii="Arial" w:hAnsi="Arial" w:cs="Arial"/>
                <w:sz w:val="14"/>
                <w:szCs w:val="14"/>
              </w:rPr>
            </w:pPr>
            <w:r>
              <w:rPr>
                <w:rFonts w:ascii="Arial" w:hAnsi="Arial" w:cs="Arial"/>
                <w:sz w:val="14"/>
                <w:szCs w:val="14"/>
              </w:rPr>
              <w:t xml:space="preserve">FRRN.022.02, 024.01</w:t>
            </w:r>
          </w:p>
        </w:tc>
        <w:tc>
          <w:tcPr>
            <w:tcW w:w="1440" w:type="dxa"/>
          </w:tcPr>
          <w:p>
            <w:pPr>
              <w:spacing w:after="20" w:before="20"/>
              <w:rPr>
                <w:rFonts w:ascii="Arial" w:hAnsi="Arial" w:cs="Arial"/>
                <w:sz w:val="14"/>
                <w:szCs w:val="14"/>
              </w:rPr>
            </w:pPr>
            <w:r>
              <w:rPr>
                <w:rFonts w:ascii="Arial" w:hAnsi="Arial" w:cs="Arial"/>
                <w:sz w:val="14"/>
                <w:szCs w:val="14"/>
              </w:rPr>
              <w:t xml:space="preserve">NFR-SEC-10</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RN-NFR-11</w:t>
            </w:r>
          </w:p>
        </w:tc>
        <w:tc>
          <w:tcPr>
            <w:tcW w:w="1152" w:type="dxa"/>
          </w:tcPr>
          <w:p>
            <w:pPr>
              <w:spacing w:after="20" w:before="20"/>
              <w:rPr>
                <w:rFonts w:ascii="Arial" w:hAnsi="Arial" w:cs="Arial"/>
                <w:sz w:val="14"/>
                <w:szCs w:val="14"/>
              </w:rPr>
            </w:pPr>
            <w:r>
              <w:rPr>
                <w:rFonts w:ascii="Arial" w:hAnsi="Arial" w:cs="Arial"/>
                <w:sz w:val="14"/>
                <w:szCs w:val="14"/>
              </w:rPr>
              <w:t xml:space="preserve">Access</w:t>
            </w:r>
          </w:p>
        </w:tc>
        <w:tc>
          <w:tcPr>
            <w:tcW w:w="3024" w:type="dxa"/>
          </w:tcPr>
          <w:p>
            <w:pPr>
              <w:spacing w:after="20" w:before="20"/>
              <w:rPr>
                <w:rFonts w:ascii="Arial" w:hAnsi="Arial" w:cs="Arial"/>
                <w:sz w:val="14"/>
                <w:szCs w:val="14"/>
              </w:rPr>
            </w:pPr>
            <w:r>
              <w:rPr>
                <w:rFonts w:ascii="Arial" w:hAnsi="Arial" w:cs="Arial"/>
                <w:sz w:val="14"/>
                <w:szCs w:val="14"/>
              </w:rPr>
              <w:t xml:space="preserve">Role-based access and data scope (FRRN.001.02)</w:t>
            </w:r>
          </w:p>
        </w:tc>
        <w:tc>
          <w:tcPr>
            <w:tcW w:w="2736" w:type="dxa"/>
          </w:tcPr>
          <w:p>
            <w:pPr>
              <w:spacing w:after="20" w:before="20"/>
              <w:rPr>
                <w:rFonts w:ascii="Arial" w:hAnsi="Arial" w:cs="Arial"/>
                <w:sz w:val="14"/>
                <w:szCs w:val="14"/>
              </w:rPr>
            </w:pPr>
            <w:r>
              <w:rPr>
                <w:rFonts w:ascii="Arial" w:hAnsi="Arial" w:cs="Arial"/>
                <w:sz w:val="14"/>
                <w:szCs w:val="14"/>
              </w:rPr>
              <w:t xml:space="preserve">Each function and record checked against the user's profiles and scope</w:t>
            </w:r>
          </w:p>
        </w:tc>
        <w:tc>
          <w:tcPr>
            <w:tcW w:w="1296" w:type="dxa"/>
          </w:tcPr>
          <w:p>
            <w:pPr>
              <w:spacing w:after="20" w:before="20"/>
              <w:rPr>
                <w:rFonts w:ascii="Arial" w:hAnsi="Arial" w:cs="Arial"/>
                <w:sz w:val="14"/>
                <w:szCs w:val="14"/>
              </w:rPr>
            </w:pPr>
            <w:r>
              <w:rPr>
                <w:rFonts w:ascii="Arial" w:hAnsi="Arial" w:cs="Arial"/>
                <w:sz w:val="14"/>
                <w:szCs w:val="14"/>
              </w:rPr>
              <w:t xml:space="preserve">FRRN.001.02, 001.05</w:t>
            </w:r>
          </w:p>
        </w:tc>
        <w:tc>
          <w:tcPr>
            <w:tcW w:w="1440" w:type="dxa"/>
          </w:tcPr>
          <w:p>
            <w:pPr>
              <w:spacing w:after="20" w:before="20"/>
              <w:rPr>
                <w:rFonts w:ascii="Arial" w:hAnsi="Arial" w:cs="Arial"/>
                <w:sz w:val="14"/>
                <w:szCs w:val="14"/>
              </w:rPr>
            </w:pPr>
            <w:r>
              <w:rPr>
                <w:rFonts w:ascii="Arial" w:hAnsi="Arial" w:cs="Arial"/>
                <w:sz w:val="14"/>
                <w:szCs w:val="14"/>
              </w:rPr>
              <w:t xml:space="preserve">NFR-SEC-04</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RN-NFR-12</w:t>
            </w:r>
          </w:p>
        </w:tc>
        <w:tc>
          <w:tcPr>
            <w:tcW w:w="1152" w:type="dxa"/>
          </w:tcPr>
          <w:p>
            <w:pPr>
              <w:spacing w:after="20" w:before="20"/>
              <w:rPr>
                <w:rFonts w:ascii="Arial" w:hAnsi="Arial" w:cs="Arial"/>
                <w:sz w:val="14"/>
                <w:szCs w:val="14"/>
              </w:rPr>
            </w:pPr>
            <w:r>
              <w:rPr>
                <w:rFonts w:ascii="Arial" w:hAnsi="Arial" w:cs="Arial"/>
                <w:sz w:val="14"/>
                <w:szCs w:val="14"/>
              </w:rPr>
              <w:t xml:space="preserve">Session</w:t>
            </w:r>
          </w:p>
        </w:tc>
        <w:tc>
          <w:tcPr>
            <w:tcW w:w="3024" w:type="dxa"/>
          </w:tcPr>
          <w:p>
            <w:pPr>
              <w:spacing w:after="20" w:before="20"/>
              <w:rPr>
                <w:rFonts w:ascii="Arial" w:hAnsi="Arial" w:cs="Arial"/>
                <w:sz w:val="14"/>
                <w:szCs w:val="14"/>
              </w:rPr>
            </w:pPr>
            <w:r>
              <w:rPr>
                <w:rFonts w:ascii="Arial" w:hAnsi="Arial" w:cs="Arial"/>
                <w:sz w:val="14"/>
                <w:szCs w:val="14"/>
              </w:rPr>
              <w:t xml:space="preserve">Inactivity warning 15 minutes; session end 30 minutes (FRRN.001.03-04)</w:t>
            </w:r>
          </w:p>
        </w:tc>
        <w:tc>
          <w:tcPr>
            <w:tcW w:w="2736" w:type="dxa"/>
          </w:tcPr>
          <w:p>
            <w:pPr>
              <w:spacing w:after="20" w:before="20"/>
              <w:rPr>
                <w:rFonts w:ascii="Arial" w:hAnsi="Arial" w:cs="Arial"/>
                <w:sz w:val="14"/>
                <w:szCs w:val="14"/>
              </w:rPr>
            </w:pPr>
            <w:r>
              <w:rPr>
                <w:rFonts w:ascii="Arial" w:hAnsi="Arial" w:cs="Arial"/>
                <w:sz w:val="14"/>
                <w:szCs w:val="14"/>
              </w:rPr>
              <w:t xml:space="preserve">Parameters of the programme</w:t>
            </w:r>
          </w:p>
        </w:tc>
        <w:tc>
          <w:tcPr>
            <w:tcW w:w="1296" w:type="dxa"/>
          </w:tcPr>
          <w:p>
            <w:pPr>
              <w:spacing w:after="20" w:before="20"/>
              <w:rPr>
                <w:rFonts w:ascii="Arial" w:hAnsi="Arial" w:cs="Arial"/>
                <w:sz w:val="14"/>
                <w:szCs w:val="14"/>
              </w:rPr>
            </w:pPr>
            <w:r>
              <w:rPr>
                <w:rFonts w:ascii="Arial" w:hAnsi="Arial" w:cs="Arial"/>
                <w:sz w:val="14"/>
                <w:szCs w:val="14"/>
              </w:rPr>
              <w:t xml:space="preserve">FRRN.001.03, 001.04</w:t>
            </w:r>
          </w:p>
        </w:tc>
        <w:tc>
          <w:tcPr>
            <w:tcW w:w="1440" w:type="dxa"/>
          </w:tcPr>
          <w:p>
            <w:pPr>
              <w:spacing w:after="20" w:before="20"/>
              <w:rPr>
                <w:rFonts w:ascii="Arial" w:hAnsi="Arial" w:cs="Arial"/>
                <w:sz w:val="14"/>
                <w:szCs w:val="14"/>
              </w:rPr>
            </w:pPr>
            <w:r>
              <w:rPr>
                <w:rFonts w:ascii="Arial" w:hAnsi="Arial" w:cs="Arial"/>
                <w:sz w:val="14"/>
                <w:szCs w:val="14"/>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RN-NFR-13</w:t>
            </w:r>
          </w:p>
        </w:tc>
        <w:tc>
          <w:tcPr>
            <w:tcW w:w="1152" w:type="dxa"/>
          </w:tcPr>
          <w:p>
            <w:pPr>
              <w:spacing w:after="20" w:before="20"/>
              <w:rPr>
                <w:rFonts w:ascii="Arial" w:hAnsi="Arial" w:cs="Arial"/>
                <w:sz w:val="14"/>
                <w:szCs w:val="14"/>
              </w:rPr>
            </w:pPr>
            <w:r>
              <w:rPr>
                <w:rFonts w:ascii="Arial" w:hAnsi="Arial" w:cs="Arial"/>
                <w:sz w:val="14"/>
                <w:szCs w:val="14"/>
              </w:rPr>
              <w:t xml:space="preserve">Audit</w:t>
            </w:r>
          </w:p>
        </w:tc>
        <w:tc>
          <w:tcPr>
            <w:tcW w:w="3024" w:type="dxa"/>
          </w:tcPr>
          <w:p>
            <w:pPr>
              <w:spacing w:after="20" w:before="20"/>
              <w:rPr>
                <w:rFonts w:ascii="Arial" w:hAnsi="Arial" w:cs="Arial"/>
                <w:sz w:val="14"/>
                <w:szCs w:val="14"/>
              </w:rPr>
            </w:pPr>
            <w:r>
              <w:rPr>
                <w:rFonts w:ascii="Arial" w:hAnsi="Arial" w:cs="Arial"/>
                <w:sz w:val="14"/>
                <w:szCs w:val="14"/>
              </w:rPr>
              <w:t xml:space="preserve">Every action logged with the user, the time and the source (BRRN.021-040; FRRN.043)</w:t>
            </w:r>
          </w:p>
        </w:tc>
        <w:tc>
          <w:tcPr>
            <w:tcW w:w="2736" w:type="dxa"/>
          </w:tcPr>
          <w:p>
            <w:pPr>
              <w:spacing w:after="20" w:before="20"/>
              <w:rPr>
                <w:rFonts w:ascii="Arial" w:hAnsi="Arial" w:cs="Arial"/>
                <w:sz w:val="14"/>
                <w:szCs w:val="14"/>
              </w:rPr>
            </w:pPr>
            <w:r>
              <w:rPr>
                <w:rFonts w:ascii="Arial" w:hAnsi="Arial" w:cs="Arial"/>
                <w:sz w:val="14"/>
                <w:szCs w:val="14"/>
              </w:rPr>
              <w:t xml:space="preserve">Audit entries that no user can change</w:t>
            </w:r>
          </w:p>
        </w:tc>
        <w:tc>
          <w:tcPr>
            <w:tcW w:w="1296" w:type="dxa"/>
          </w:tcPr>
          <w:p>
            <w:pPr>
              <w:spacing w:after="20" w:before="20"/>
              <w:rPr>
                <w:rFonts w:ascii="Arial" w:hAnsi="Arial" w:cs="Arial"/>
                <w:sz w:val="14"/>
                <w:szCs w:val="14"/>
              </w:rPr>
            </w:pPr>
            <w:r>
              <w:rPr>
                <w:rFonts w:ascii="Arial" w:hAnsi="Arial" w:cs="Arial"/>
                <w:sz w:val="14"/>
                <w:szCs w:val="14"/>
              </w:rPr>
              <w:t xml:space="preserve">FRRN.043.01</w:t>
            </w:r>
          </w:p>
        </w:tc>
        <w:tc>
          <w:tcPr>
            <w:tcW w:w="1440" w:type="dxa"/>
          </w:tcPr>
          <w:p>
            <w:pPr>
              <w:spacing w:after="20" w:before="20"/>
              <w:rPr>
                <w:rFonts w:ascii="Arial" w:hAnsi="Arial" w:cs="Arial"/>
                <w:sz w:val="14"/>
                <w:szCs w:val="14"/>
              </w:rPr>
            </w:pPr>
            <w:r>
              <w:rPr>
                <w:rFonts w:ascii="Arial" w:hAnsi="Arial" w:cs="Arial"/>
                <w:sz w:val="14"/>
                <w:szCs w:val="14"/>
              </w:rPr>
              <w:t xml:space="preserve">NFR-AUD-01, NFR-AUD-02, NFR-AUD-03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RN-NFR-14</w:t>
            </w:r>
          </w:p>
        </w:tc>
        <w:tc>
          <w:tcPr>
            <w:tcW w:w="1152" w:type="dxa"/>
          </w:tcPr>
          <w:p>
            <w:pPr>
              <w:spacing w:after="20" w:before="20"/>
              <w:rPr>
                <w:rFonts w:ascii="Arial" w:hAnsi="Arial" w:cs="Arial"/>
                <w:sz w:val="14"/>
                <w:szCs w:val="14"/>
              </w:rPr>
            </w:pPr>
            <w:r>
              <w:rPr>
                <w:rFonts w:ascii="Arial" w:hAnsi="Arial" w:cs="Arial"/>
                <w:sz w:val="14"/>
                <w:szCs w:val="14"/>
              </w:rPr>
              <w:t xml:space="preserve">Configurability</w:t>
            </w:r>
          </w:p>
        </w:tc>
        <w:tc>
          <w:tcPr>
            <w:tcW w:w="3024" w:type="dxa"/>
          </w:tcPr>
          <w:p>
            <w:pPr>
              <w:spacing w:after="20" w:before="20"/>
              <w:rPr>
                <w:rFonts w:ascii="Arial" w:hAnsi="Arial" w:cs="Arial"/>
                <w:sz w:val="14"/>
                <w:szCs w:val="14"/>
              </w:rPr>
            </w:pPr>
            <w:r>
              <w:rPr>
                <w:rFonts w:ascii="Arial" w:hAnsi="Arial" w:cs="Arial"/>
                <w:sz w:val="14"/>
                <w:szCs w:val="14"/>
              </w:rPr>
              <w:t xml:space="preserve">Lead days, rules and thresholds configurable, never hard-coded (BRRN.030, 034)</w:t>
            </w:r>
          </w:p>
        </w:tc>
        <w:tc>
          <w:tcPr>
            <w:tcW w:w="2736" w:type="dxa"/>
          </w:tcPr>
          <w:p>
            <w:pPr>
              <w:spacing w:after="20" w:before="20"/>
              <w:rPr>
                <w:rFonts w:ascii="Arial" w:hAnsi="Arial" w:cs="Arial"/>
                <w:sz w:val="14"/>
                <w:szCs w:val="14"/>
              </w:rPr>
            </w:pPr>
            <w:r>
              <w:rPr>
                <w:rFonts w:ascii="Arial" w:hAnsi="Arial" w:cs="Arial"/>
                <w:sz w:val="14"/>
                <w:szCs w:val="14"/>
              </w:rPr>
              <w:t xml:space="preserve">Parameters and rule sets with effective dates and four eyes</w:t>
            </w:r>
          </w:p>
        </w:tc>
        <w:tc>
          <w:tcPr>
            <w:tcW w:w="1296" w:type="dxa"/>
          </w:tcPr>
          <w:p>
            <w:pPr>
              <w:spacing w:after="20" w:before="20"/>
              <w:rPr>
                <w:rFonts w:ascii="Arial" w:hAnsi="Arial" w:cs="Arial"/>
                <w:sz w:val="14"/>
                <w:szCs w:val="14"/>
              </w:rPr>
            </w:pPr>
            <w:r>
              <w:rPr>
                <w:rFonts w:ascii="Arial" w:hAnsi="Arial" w:cs="Arial"/>
                <w:sz w:val="14"/>
                <w:szCs w:val="14"/>
              </w:rPr>
              <w:t xml:space="preserve">FRRN.040</w:t>
            </w:r>
          </w:p>
        </w:tc>
        <w:tc>
          <w:tcPr>
            <w:tcW w:w="1440" w:type="dxa"/>
          </w:tcPr>
          <w:p>
            <w:pPr>
              <w:spacing w:after="20" w:before="20"/>
              <w:rPr>
                <w:rFonts w:ascii="Arial" w:hAnsi="Arial" w:cs="Arial"/>
                <w:sz w:val="14"/>
                <w:szCs w:val="14"/>
              </w:rPr>
            </w:pPr>
            <w:r>
              <w:rPr>
                <w:rFonts w:ascii="Arial" w:hAnsi="Arial" w:cs="Arial"/>
                <w:sz w:val="14"/>
                <w:szCs w:val="14"/>
              </w:rPr>
              <w:t xml:space="preserve">NFR-CFG-01, NFR-CFG-02, NFR-CFG-04</w:t>
            </w:r>
          </w:p>
        </w:tc>
      </w:tr>
      <w:tr>
        <w:trPr>
          <w:cantSplit/>
        </w:trPr>
        <w:tc>
          <w:tcPr>
            <w:tcW w:w="1007" w:type="dxa"/>
          </w:tcPr>
          <w:p>
            <w:pPr>
              <w:spacing w:after="20" w:before="20"/>
              <w:rPr>
                <w:rFonts w:ascii="Arial" w:hAnsi="Arial" w:cs="Arial"/>
                <w:sz w:val="14"/>
                <w:szCs w:val="14"/>
              </w:rPr>
            </w:pPr>
            <w:r>
              <w:rPr>
                <w:rFonts w:ascii="Arial" w:hAnsi="Arial" w:cs="Arial"/>
                <w:b/>
                <w:bCs/>
                <w:color w:val="616161"/>
                <w:sz w:val="16"/>
                <w:szCs w:val="16"/>
              </w:rPr>
              <w:t xml:space="preserve">[Integration scope] </w:t>
            </w:r>
            <w:r>
              <w:rPr>
                <w:rFonts w:ascii="Arial" w:hAnsi="Arial" w:cs="Arial"/>
                <w:sz w:val="14"/>
                <w:szCs w:val="14"/>
              </w:rPr>
              <w:t xml:space="preserve">RN-NFR-15</w:t>
            </w:r>
          </w:p>
        </w:tc>
        <w:tc>
          <w:tcPr>
            <w:tcW w:w="1152" w:type="dxa"/>
          </w:tcPr>
          <w:p>
            <w:pPr>
              <w:spacing w:after="20" w:before="20"/>
              <w:rPr>
                <w:rFonts w:ascii="Arial" w:hAnsi="Arial" w:cs="Arial"/>
                <w:sz w:val="14"/>
                <w:szCs w:val="14"/>
              </w:rPr>
            </w:pPr>
            <w:r>
              <w:rPr>
                <w:rFonts w:ascii="Arial" w:hAnsi="Arial" w:cs="Arial"/>
                <w:sz w:val="14"/>
                <w:szCs w:val="14"/>
              </w:rPr>
              <w:t xml:space="preserve">E-mail channel</w:t>
            </w:r>
          </w:p>
        </w:tc>
        <w:tc>
          <w:tcPr>
            <w:tcW w:w="3024" w:type="dxa"/>
          </w:tcPr>
          <w:p>
            <w:pPr>
              <w:spacing w:after="20" w:before="20"/>
              <w:rPr>
                <w:rFonts w:ascii="Arial" w:hAnsi="Arial" w:cs="Arial"/>
                <w:sz w:val="14"/>
                <w:szCs w:val="14"/>
              </w:rPr>
            </w:pPr>
            <w:r>
              <w:rPr>
                <w:rFonts w:ascii="Arial" w:hAnsi="Arial" w:cs="Arial"/>
                <w:sz w:val="14"/>
                <w:szCs w:val="14"/>
              </w:rPr>
              <w:t xml:space="preserve">Proposals, Renewal Advices, letters through CCM (BDOI FRS)</w:t>
            </w:r>
          </w:p>
        </w:tc>
        <w:tc>
          <w:tcPr>
            <w:tcW w:w="2736" w:type="dxa"/>
          </w:tcPr>
          <w:p>
            <w:pPr>
              <w:spacing w:after="20" w:before="20"/>
              <w:rPr>
                <w:rFonts w:ascii="Arial" w:hAnsi="Arial" w:cs="Arial"/>
                <w:sz w:val="14"/>
                <w:szCs w:val="14"/>
              </w:rPr>
            </w:pPr>
            <w:r>
              <w:rPr>
                <w:rFonts w:ascii="Arial" w:hAnsi="Arial" w:cs="Arial"/>
                <w:sz w:val="14"/>
                <w:szCs w:val="14"/>
              </w:rPr>
              <w:t xml:space="preserve">Through CCM when in scope; e-mail of the system as the fall-back</w:t>
            </w:r>
          </w:p>
        </w:tc>
        <w:tc>
          <w:tcPr>
            <w:tcW w:w="1296" w:type="dxa"/>
          </w:tcPr>
          <w:p>
            <w:pPr>
              <w:spacing w:after="20" w:before="20"/>
              <w:rPr>
                <w:rFonts w:ascii="Arial" w:hAnsi="Arial" w:cs="Arial"/>
                <w:sz w:val="14"/>
                <w:szCs w:val="14"/>
              </w:rPr>
            </w:pPr>
            <w:r>
              <w:rPr>
                <w:rFonts w:ascii="Arial" w:hAnsi="Arial" w:cs="Arial"/>
                <w:sz w:val="14"/>
                <w:szCs w:val="14"/>
              </w:rPr>
              <w:t xml:space="preserve">FRRN.022.02, 023.02</w:t>
            </w:r>
          </w:p>
        </w:tc>
        <w:tc>
          <w:tcPr>
            <w:tcW w:w="1440" w:type="dxa"/>
          </w:tcPr>
          <w:p>
            <w:pPr>
              <w:spacing w:after="20" w:before="20"/>
              <w:rPr>
                <w:rFonts w:ascii="Arial" w:hAnsi="Arial" w:cs="Arial"/>
                <w:sz w:val="14"/>
                <w:szCs w:val="14"/>
              </w:rPr>
            </w:pPr>
            <w:r>
              <w:rPr>
                <w:rFonts w:ascii="Arial" w:hAnsi="Arial" w:cs="Arial"/>
                <w:sz w:val="14"/>
                <w:szCs w:val="14"/>
              </w:rPr>
              <w:t xml:space="preserve">NFR-INT-05</w:t>
            </w:r>
          </w:p>
        </w:tc>
      </w:tr>
      <w:tr>
        <w:trPr>
          <w:cantSplit/>
        </w:trPr>
        <w:tc>
          <w:tcPr>
            <w:tcW w:w="1007" w:type="dxa"/>
          </w:tcPr>
          <w:p>
            <w:pPr>
              <w:keepNext/>
              <w:spacing w:after="20" w:before="20"/>
              <w:rPr>
                <w:rFonts w:ascii="Arial" w:hAnsi="Arial" w:cs="Arial"/>
                <w:sz w:val="14"/>
                <w:szCs w:val="14"/>
              </w:rPr>
            </w:pPr>
            <w:r>
              <w:rPr>
                <w:rFonts w:ascii="Arial" w:hAnsi="Arial" w:cs="Arial"/>
                <w:color w:val="E65100"/>
                <w:sz w:val="14"/>
                <w:szCs w:val="14"/>
              </w:rPr>
              <w:t xml:space="preserve">RN-NFR-16</w:t>
            </w:r>
          </w:p>
        </w:tc>
        <w:tc>
          <w:tcPr>
            <w:tcW w:w="1152" w:type="dxa"/>
          </w:tcPr>
          <w:p>
            <w:pPr>
              <w:keepNext/>
              <w:spacing w:after="20" w:before="20"/>
              <w:rPr>
                <w:rFonts w:ascii="Arial" w:hAnsi="Arial" w:cs="Arial"/>
                <w:sz w:val="14"/>
                <w:szCs w:val="14"/>
              </w:rPr>
            </w:pPr>
            <w:r>
              <w:rPr>
                <w:rFonts w:ascii="Arial" w:hAnsi="Arial" w:cs="Arial"/>
                <w:color w:val="E65100"/>
                <w:sz w:val="14"/>
                <w:szCs w:val="14"/>
              </w:rPr>
              <w:t xml:space="preserve">Accessibility</w:t>
            </w:r>
          </w:p>
        </w:tc>
        <w:tc>
          <w:tcPr>
            <w:tcW w:w="3024" w:type="dxa"/>
          </w:tcPr>
          <w:p>
            <w:pPr>
              <w:keepNext/>
              <w:spacing w:after="20" w:before="20"/>
              <w:rPr>
                <w:rFonts w:ascii="Arial" w:hAnsi="Arial" w:cs="Arial"/>
                <w:sz w:val="14"/>
                <w:szCs w:val="14"/>
              </w:rPr>
            </w:pPr>
            <w:r>
              <w:rPr>
                <w:rFonts w:ascii="Arial" w:hAnsi="Arial" w:cs="Arial"/>
                <w:color w:val="E65100"/>
                <w:sz w:val="14"/>
                <w:szCs w:val="14"/>
              </w:rPr>
              <w:t xml:space="preserve">-</w:t>
            </w:r>
          </w:p>
        </w:tc>
        <w:tc>
          <w:tcPr>
            <w:tcW w:w="2736" w:type="dxa"/>
          </w:tcPr>
          <w:p>
            <w:pPr>
              <w:keepNext/>
              <w:spacing w:after="20" w:before="20"/>
              <w:rPr>
                <w:rFonts w:ascii="Arial" w:hAnsi="Arial" w:cs="Arial"/>
                <w:sz w:val="14"/>
                <w:szCs w:val="14"/>
              </w:rPr>
            </w:pPr>
            <w:r>
              <w:rPr>
                <w:rFonts w:ascii="Arial" w:hAnsi="Arial" w:cs="Arial"/>
                <w:color w:val="E65100"/>
                <w:sz w:val="14"/>
                <w:szCs w:val="14"/>
              </w:rPr>
              <w:t xml:space="preserve">Screens meet WCAG 2.2 level AA</w:t>
            </w:r>
          </w:p>
        </w:tc>
        <w:tc>
          <w:tcPr>
            <w:tcW w:w="1296" w:type="dxa"/>
          </w:tcPr>
          <w:p>
            <w:pPr>
              <w:keepNext/>
              <w:spacing w:after="20" w:before="20"/>
              <w:rPr>
                <w:rFonts w:ascii="Arial" w:hAnsi="Arial" w:cs="Arial"/>
                <w:sz w:val="14"/>
                <w:szCs w:val="14"/>
              </w:rPr>
            </w:pPr>
            <w:r>
              <w:rPr>
                <w:rFonts w:ascii="Arial" w:hAnsi="Arial" w:cs="Arial"/>
                <w:color w:val="E65100"/>
                <w:sz w:val="14"/>
                <w:szCs w:val="14"/>
              </w:rPr>
              <w:t xml:space="preserve">-</w:t>
            </w:r>
          </w:p>
        </w:tc>
        <w:tc>
          <w:tcPr>
            <w:tcW w:w="1440" w:type="dxa"/>
          </w:tcPr>
          <w:p>
            <w:pPr>
              <w:keepNext/>
              <w:spacing w:after="20" w:before="20"/>
              <w:rPr>
                <w:rFonts w:ascii="Arial" w:hAnsi="Arial" w:cs="Arial"/>
                <w:sz w:val="14"/>
                <w:szCs w:val="14"/>
              </w:rPr>
            </w:pPr>
            <w:r>
              <w:rPr>
                <w:rFonts w:ascii="Arial" w:hAnsi="Arial" w:cs="Arial"/>
                <w:color w:val="E65100"/>
                <w:sz w:val="14"/>
                <w:szCs w:val="14"/>
              </w:rPr>
              <w:t xml:space="preserve">NFR-ACC-01</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RN-NFR-17</w:t>
            </w:r>
          </w:p>
        </w:tc>
        <w:tc>
          <w:tcPr>
            <w:tcW w:w="1152" w:type="dxa"/>
          </w:tcPr>
          <w:p>
            <w:pPr>
              <w:keepNext/>
              <w:spacing w:after="20" w:before="20"/>
              <w:rPr>
                <w:rFonts w:ascii="Arial" w:hAnsi="Arial" w:cs="Arial"/>
                <w:sz w:val="14"/>
                <w:szCs w:val="14"/>
              </w:rPr>
            </w:pPr>
            <w:r>
              <w:rPr>
                <w:rFonts w:ascii="Arial" w:hAnsi="Arial" w:cs="Arial"/>
                <w:sz w:val="14"/>
                <w:szCs w:val="14"/>
              </w:rPr>
              <w:t xml:space="preserve">One session per device</w:t>
            </w:r>
          </w:p>
        </w:tc>
        <w:tc>
          <w:tcPr>
            <w:tcW w:w="3024" w:type="dxa"/>
          </w:tcPr>
          <w:p>
            <w:pPr>
              <w:keepNext/>
              <w:spacing w:after="20" w:before="20"/>
              <w:rPr>
                <w:rFonts w:ascii="Arial" w:hAnsi="Arial" w:cs="Arial"/>
                <w:sz w:val="14"/>
                <w:szCs w:val="14"/>
              </w:rPr>
            </w:pPr>
            <w:r>
              <w:rPr>
                <w:rFonts w:ascii="Arial" w:hAnsi="Arial" w:cs="Arial"/>
                <w:sz w:val="14"/>
                <w:szCs w:val="14"/>
              </w:rPr>
              <w:t xml:space="preserve">"Limit the number of concurrent sessions to a single device; an opened session on a different device prompts a log-off of the previous device session" (Collections addendum NFR 10.07; the same programme rule for every module)</w:t>
            </w:r>
          </w:p>
        </w:tc>
        <w:tc>
          <w:tcPr>
            <w:tcW w:w="2736" w:type="dxa"/>
          </w:tcPr>
          <w:p>
            <w:pPr>
              <w:keepNext/>
              <w:spacing w:after="20" w:before="20"/>
              <w:rPr>
                <w:rFonts w:ascii="Arial" w:hAnsi="Arial" w:cs="Arial"/>
                <w:sz w:val="14"/>
                <w:szCs w:val="14"/>
              </w:rPr>
            </w:pPr>
            <w:r>
              <w:rPr>
                <w:rFonts w:ascii="Arial" w:hAnsi="Arial" w:cs="Arial"/>
                <w:sz w:val="14"/>
                <w:szCs w:val="14"/>
              </w:rPr>
              <w:t xml:space="preserve">Every sign-in is recorded in the session log; the single-device rule is a programme setting that BDOI confirms for all modules (programme change CR-0025; discrepancy DCR-044: NFR 9.02 allows concurrent sessions)</w:t>
            </w:r>
          </w:p>
        </w:tc>
        <w:tc>
          <w:tcPr>
            <w:tcW w:w="1296" w:type="dxa"/>
          </w:tcPr>
          <w:p>
            <w:pPr>
              <w:keepNext/>
              <w:spacing w:after="20" w:before="20"/>
              <w:rPr>
                <w:rFonts w:ascii="Arial" w:hAnsi="Arial" w:cs="Arial"/>
                <w:sz w:val="14"/>
                <w:szCs w:val="14"/>
              </w:rPr>
            </w:pPr>
            <w:r>
              <w:rPr>
                <w:rFonts w:ascii="Arial" w:hAnsi="Arial" w:cs="Arial"/>
                <w:sz w:val="14"/>
                <w:szCs w:val="14"/>
              </w:rPr>
              <w:t xml:space="preserve">FRRN.001.01</w:t>
            </w:r>
          </w:p>
        </w:tc>
        <w:tc>
          <w:tcPr>
            <w:tcW w:w="1440" w:type="dxa"/>
          </w:tcPr>
          <w:p>
            <w:pPr>
              <w:keepNext/>
              <w:spacing w:after="20" w:before="20"/>
              <w:rPr>
                <w:rFonts w:ascii="Arial" w:hAnsi="Arial" w:cs="Arial"/>
                <w:sz w:val="14"/>
                <w:szCs w:val="14"/>
              </w:rPr>
            </w:pPr>
            <w:r>
              <w:rPr>
                <w:rFonts w:ascii="Arial" w:hAnsi="Arial" w:cs="Arial"/>
                <w:sz w:val="14"/>
                <w:szCs w:val="14"/>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RN-NFR-18</w:t>
            </w:r>
          </w:p>
        </w:tc>
        <w:tc>
          <w:tcPr>
            <w:tcW w:w="1152" w:type="dxa"/>
          </w:tcPr>
          <w:p>
            <w:pPr>
              <w:spacing w:after="20" w:before="20"/>
              <w:rPr>
                <w:rFonts w:ascii="Arial" w:hAnsi="Arial" w:cs="Arial"/>
                <w:sz w:val="14"/>
                <w:szCs w:val="14"/>
              </w:rPr>
            </w:pPr>
            <w:r>
              <w:rPr>
                <w:rFonts w:ascii="Arial" w:hAnsi="Arial" w:cs="Arial"/>
                <w:sz w:val="14"/>
                <w:szCs w:val="14"/>
              </w:rPr>
              <w:t xml:space="preserve">Audit source</w:t>
            </w:r>
          </w:p>
        </w:tc>
        <w:tc>
          <w:tcPr>
            <w:tcW w:w="3024" w:type="dxa"/>
          </w:tcPr>
          <w:p>
            <w:pPr>
              <w:spacing w:after="20" w:before="20"/>
              <w:rPr>
                <w:rFonts w:ascii="Arial" w:hAnsi="Arial" w:cs="Arial"/>
                <w:sz w:val="14"/>
                <w:szCs w:val="14"/>
              </w:rPr>
            </w:pPr>
            <w:r>
              <w:rPr>
                <w:rFonts w:ascii="Arial" w:hAnsi="Arial" w:cs="Arial"/>
                <w:sz w:val="14"/>
                <w:szCs w:val="14"/>
              </w:rPr>
              <w:t xml:space="preserve">Each audit entry records the source of the event (workstation, device or IP address; behind a load balancer the original address) (Claims, Collections and Reinsurance addenda NFR 4.03)</w:t>
            </w:r>
          </w:p>
        </w:tc>
        <w:tc>
          <w:tcPr>
            <w:tcW w:w="2736" w:type="dxa"/>
          </w:tcPr>
          <w:p>
            <w:pPr>
              <w:spacing w:after="20" w:before="20"/>
              <w:rPr>
                <w:rFonts w:ascii="Arial" w:hAnsi="Arial" w:cs="Arial"/>
                <w:sz w:val="14"/>
                <w:szCs w:val="14"/>
              </w:rPr>
            </w:pPr>
            <w:r>
              <w:rPr>
                <w:rFonts w:ascii="Arial" w:hAnsi="Arial" w:cs="Arial"/>
                <w:sz w:val="14"/>
                <w:szCs w:val="14"/>
              </w:rPr>
              <w:t xml:space="preserve">Audit entries with the user, time, action and source address; read-only for every user</w:t>
            </w:r>
          </w:p>
        </w:tc>
        <w:tc>
          <w:tcPr>
            <w:tcW w:w="1296" w:type="dxa"/>
          </w:tcPr>
          <w:p>
            <w:pPr>
              <w:spacing w:after="20" w:before="20"/>
              <w:rPr>
                <w:rFonts w:ascii="Arial" w:hAnsi="Arial" w:cs="Arial"/>
                <w:sz w:val="14"/>
                <w:szCs w:val="14"/>
              </w:rPr>
            </w:pPr>
            <w:r>
              <w:rPr>
                <w:rFonts w:ascii="Arial" w:hAnsi="Arial" w:cs="Arial"/>
                <w:sz w:val="14"/>
                <w:szCs w:val="14"/>
              </w:rPr>
              <w:t xml:space="preserve">FRRN.043.01</w:t>
            </w:r>
          </w:p>
        </w:tc>
        <w:tc>
          <w:tcPr>
            <w:tcW w:w="1440" w:type="dxa"/>
          </w:tcPr>
          <w:p>
            <w:pPr>
              <w:spacing w:after="20" w:before="20"/>
              <w:rPr>
                <w:rFonts w:ascii="Arial" w:hAnsi="Arial" w:cs="Arial"/>
                <w:sz w:val="14"/>
                <w:szCs w:val="14"/>
              </w:rPr>
            </w:pPr>
            <w:r>
              <w:rPr>
                <w:rFonts w:ascii="Arial" w:hAnsi="Arial" w:cs="Arial"/>
                <w:sz w:val="14"/>
                <w:szCs w:val="14"/>
              </w:rPr>
              <w:t xml:space="preserve">NFR-AUD-01, NFR-AUD-02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AK – Data Set-up and Migration at Go-live</w:t>
      </w:r>
    </w:p>
    <w:p>
      <w:pPr>
        <w:keepNext/>
        <w:rPr>
          <w:rFonts w:ascii="Arial" w:hAnsi="Arial" w:cs="Arial"/>
        </w:rPr>
      </w:pPr>
      <w:r>
        <w:rPr>
          <w:rFonts w:ascii="Arial" w:hAnsi="Arial" w:cs="Arial"/>
        </w:rPr>
        <w:t xml:space="preserve">What is loaded for Renewal before go-live, from which source and template, who provides it and who checks it. The templates are the tabs of the BIBS Master Data and Configuration Upload Templates v1.2; this FRS does not copy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Data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 (tab)</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for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Renewal parameters (lead days, thresholds, notice and waiting days, durations)</w:t>
            </w:r>
          </w:p>
        </w:tc>
        <w:tc>
          <w:tcPr>
            <w:tcW w:w="1584" w:type="dxa"/>
          </w:tcPr>
          <w:p>
            <w:pPr>
              <w:spacing w:after="20" w:before="20"/>
              <w:rPr>
                <w:rFonts w:ascii="Arial" w:hAnsi="Arial" w:cs="Arial"/>
                <w:sz w:val="15"/>
                <w:szCs w:val="15"/>
              </w:rPr>
            </w:pPr>
            <w:r>
              <w:rPr>
                <w:rFonts w:ascii="Arial" w:hAnsi="Arial" w:cs="Arial"/>
                <w:sz w:val="15"/>
                <w:szCs w:val="15"/>
              </w:rPr>
              <w:t xml:space="preserve">Annex AC; BDOI's values of this FRS</w:t>
            </w:r>
          </w:p>
        </w:tc>
        <w:tc>
          <w:tcPr>
            <w:tcW w:w="1728" w:type="dxa"/>
          </w:tcPr>
          <w:p>
            <w:pPr>
              <w:spacing w:after="20" w:before="20"/>
              <w:rPr>
                <w:rFonts w:ascii="Arial" w:hAnsi="Arial" w:cs="Arial"/>
                <w:sz w:val="15"/>
                <w:szCs w:val="15"/>
              </w:rPr>
            </w:pPr>
            <w:r>
              <w:rPr>
                <w:rFonts w:ascii="Arial" w:hAnsi="Arial" w:cs="Arial"/>
                <w:sz w:val="15"/>
                <w:szCs w:val="15"/>
              </w:rPr>
              <w:t xml:space="preserve">System parameters; SLA and turnaround</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 (second user)</w:t>
            </w:r>
          </w:p>
        </w:tc>
        <w:tc>
          <w:tcPr>
            <w:tcW w:w="1152" w:type="dxa"/>
          </w:tcPr>
          <w:p>
            <w:pPr>
              <w:spacing w:after="20" w:before="20"/>
              <w:rPr>
                <w:rFonts w:ascii="Arial" w:hAnsi="Arial" w:cs="Arial"/>
                <w:sz w:val="15"/>
                <w:szCs w:val="15"/>
              </w:rPr>
            </w:pPr>
            <w:r>
              <w:rPr>
                <w:rFonts w:ascii="Arial" w:hAnsi="Arial" w:cs="Arial"/>
                <w:sz w:val="15"/>
                <w:szCs w:val="15"/>
              </w:rPr>
              <w:t xml:space="preserve">FRRN.040.03</w:t>
            </w:r>
          </w:p>
        </w:tc>
        <w:tc>
          <w:tcPr>
            <w:tcW w:w="1152" w:type="dxa"/>
          </w:tcPr>
          <w:p>
            <w:pPr>
              <w:spacing w:after="20" w:before="20"/>
              <w:rPr>
                <w:rFonts w:ascii="Arial" w:hAnsi="Arial" w:cs="Arial"/>
                <w:sz w:val="15"/>
                <w:szCs w:val="15"/>
              </w:rPr>
            </w:pPr>
            <w:r>
              <w:rPr>
                <w:rFonts w:ascii="Arial" w:hAnsi="Arial" w:cs="Arial"/>
                <w:sz w:val="15"/>
                <w:szCs w:val="15"/>
              </w:rPr>
              <w:t xml:space="preserve">Defaults given; values to confirm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Lists of values of Renewal (reasons, outcomes, insurer dispositions)</w:t>
            </w:r>
          </w:p>
        </w:tc>
        <w:tc>
          <w:tcPr>
            <w:tcW w:w="1584" w:type="dxa"/>
          </w:tcPr>
          <w:p>
            <w:pPr>
              <w:spacing w:after="20" w:before="20"/>
              <w:rPr>
                <w:rFonts w:ascii="Arial" w:hAnsi="Arial" w:cs="Arial"/>
                <w:sz w:val="15"/>
                <w:szCs w:val="15"/>
              </w:rPr>
            </w:pPr>
            <w:r>
              <w:rPr>
                <w:rFonts w:ascii="Arial" w:hAnsi="Arial" w:cs="Arial"/>
                <w:sz w:val="15"/>
                <w:szCs w:val="15"/>
              </w:rPr>
              <w:t xml:space="preserve">Annex AC; Annex V</w:t>
            </w:r>
          </w:p>
        </w:tc>
        <w:tc>
          <w:tcPr>
            <w:tcW w:w="1728" w:type="dxa"/>
          </w:tcPr>
          <w:p>
            <w:pPr>
              <w:spacing w:after="20" w:before="20"/>
              <w:rPr>
                <w:rFonts w:ascii="Arial" w:hAnsi="Arial" w:cs="Arial"/>
                <w:sz w:val="15"/>
                <w:szCs w:val="15"/>
              </w:rPr>
            </w:pPr>
            <w:r>
              <w:rPr>
                <w:rFonts w:ascii="Arial" w:hAnsi="Arial" w:cs="Arial"/>
                <w:sz w:val="15"/>
                <w:szCs w:val="15"/>
              </w:rPr>
              <w:t xml:space="preserve">R01 Lists of values and MIS values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FRRN.049.01</w:t>
            </w:r>
          </w:p>
        </w:tc>
        <w:tc>
          <w:tcPr>
            <w:tcW w:w="1152" w:type="dxa"/>
          </w:tcPr>
          <w:p>
            <w:pPr>
              <w:spacing w:after="20" w:before="20"/>
              <w:rPr>
                <w:rFonts w:ascii="Arial" w:hAnsi="Arial" w:cs="Arial"/>
                <w:sz w:val="15"/>
                <w:szCs w:val="15"/>
              </w:rPr>
            </w:pPr>
            <w:r>
              <w:rPr>
                <w:rFonts w:ascii="Arial" w:hAnsi="Arial" w:cs="Arial"/>
                <w:sz w:val="15"/>
                <w:szCs w:val="15"/>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Risk codes with the Renewable indicator</w:t>
            </w:r>
          </w:p>
        </w:tc>
        <w:tc>
          <w:tcPr>
            <w:tcW w:w="1584" w:type="dxa"/>
          </w:tcPr>
          <w:p>
            <w:pPr>
              <w:spacing w:after="20" w:before="20"/>
              <w:rPr>
                <w:rFonts w:ascii="Arial" w:hAnsi="Arial" w:cs="Arial"/>
                <w:sz w:val="15"/>
                <w:szCs w:val="15"/>
              </w:rPr>
            </w:pPr>
            <w:r>
              <w:rPr>
                <w:rFonts w:ascii="Arial" w:hAnsi="Arial" w:cs="Arial"/>
                <w:sz w:val="15"/>
                <w:szCs w:val="15"/>
              </w:rPr>
              <w:t xml:space="preserve">Product catalogue; BDOI risk code list</w:t>
            </w:r>
          </w:p>
        </w:tc>
        <w:tc>
          <w:tcPr>
            <w:tcW w:w="1728" w:type="dxa"/>
          </w:tcPr>
          <w:p>
            <w:pPr>
              <w:spacing w:after="20" w:before="20"/>
              <w:rPr>
                <w:rFonts w:ascii="Arial" w:hAnsi="Arial" w:cs="Arial"/>
                <w:sz w:val="15"/>
                <w:szCs w:val="15"/>
              </w:rPr>
            </w:pPr>
            <w:r>
              <w:rPr>
                <w:rFonts w:ascii="Arial" w:hAnsi="Arial" w:cs="Arial"/>
                <w:sz w:val="15"/>
                <w:szCs w:val="15"/>
              </w:rPr>
              <w:t xml:space="preserve">R05 Product lines, cover types (risk codes)</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FRRN.038</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Sanitation rules and decision matrix</w:t>
            </w:r>
          </w:p>
        </w:tc>
        <w:tc>
          <w:tcPr>
            <w:tcW w:w="1584" w:type="dxa"/>
          </w:tcPr>
          <w:p>
            <w:pPr>
              <w:spacing w:after="20" w:before="20"/>
              <w:rPr>
                <w:rFonts w:ascii="Arial" w:hAnsi="Arial" w:cs="Arial"/>
                <w:sz w:val="15"/>
                <w:szCs w:val="15"/>
              </w:rPr>
            </w:pPr>
            <w:r>
              <w:rPr>
                <w:rFonts w:ascii="Arial" w:hAnsi="Arial" w:cs="Arial"/>
                <w:sz w:val="15"/>
                <w:szCs w:val="15"/>
              </w:rPr>
              <w:t xml:space="preserve">Annex C; FRRN.008</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 (Renewal Setup)</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Second 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FRRN.040</w:t>
            </w:r>
          </w:p>
        </w:tc>
        <w:tc>
          <w:tcPr>
            <w:tcW w:w="1152" w:type="dxa"/>
          </w:tcPr>
          <w:p>
            <w:pPr>
              <w:spacing w:after="20" w:before="20"/>
              <w:rPr>
                <w:rFonts w:ascii="Arial" w:hAnsi="Arial" w:cs="Arial"/>
                <w:sz w:val="15"/>
                <w:szCs w:val="15"/>
              </w:rPr>
            </w:pPr>
            <w:r>
              <w:rPr>
                <w:rFonts w:ascii="Arial" w:hAnsi="Arial" w:cs="Arial"/>
                <w:sz w:val="15"/>
                <w:szCs w:val="15"/>
              </w:rPr>
              <w:t xml:space="preserve">Given in part (CBG Home empty)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Duplicate criteria per line</w:t>
            </w:r>
          </w:p>
        </w:tc>
        <w:tc>
          <w:tcPr>
            <w:tcW w:w="1584" w:type="dxa"/>
          </w:tcPr>
          <w:p>
            <w:pPr>
              <w:spacing w:after="20" w:before="20"/>
              <w:rPr>
                <w:rFonts w:ascii="Arial" w:hAnsi="Arial" w:cs="Arial"/>
                <w:sz w:val="15"/>
                <w:szCs w:val="15"/>
              </w:rPr>
            </w:pPr>
            <w:r>
              <w:rPr>
                <w:rFonts w:ascii="Arial" w:hAnsi="Arial" w:cs="Arial"/>
                <w:sz w:val="15"/>
                <w:szCs w:val="15"/>
              </w:rPr>
              <w:t xml:space="preserve">Annex B</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FRRN.006.01</w:t>
            </w:r>
          </w:p>
        </w:tc>
        <w:tc>
          <w:tcPr>
            <w:tcW w:w="1152" w:type="dxa"/>
          </w:tcPr>
          <w:p>
            <w:pPr>
              <w:spacing w:after="20" w:before="20"/>
              <w:rPr>
                <w:rFonts w:ascii="Arial" w:hAnsi="Arial" w:cs="Arial"/>
                <w:sz w:val="15"/>
                <w:szCs w:val="15"/>
              </w:rPr>
            </w:pPr>
            <w:r>
              <w:rPr>
                <w:rFonts w:ascii="Arial" w:hAnsi="Arial" w:cs="Arial"/>
                <w:sz w:val="15"/>
                <w:szCs w:val="15"/>
              </w:rPr>
              <w:t xml:space="preserve">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Sales organisation and assignment hierarchy</w:t>
            </w:r>
          </w:p>
        </w:tc>
        <w:tc>
          <w:tcPr>
            <w:tcW w:w="1584" w:type="dxa"/>
          </w:tcPr>
          <w:p>
            <w:pPr>
              <w:spacing w:after="20" w:before="20"/>
              <w:rPr>
                <w:rFonts w:ascii="Arial" w:hAnsi="Arial" w:cs="Arial"/>
                <w:sz w:val="15"/>
                <w:szCs w:val="15"/>
              </w:rPr>
            </w:pPr>
            <w:r>
              <w:rPr>
                <w:rFonts w:ascii="Arial" w:hAnsi="Arial" w:cs="Arial"/>
                <w:sz w:val="15"/>
                <w:szCs w:val="15"/>
              </w:rPr>
              <w:t xml:space="preserve">Annex F</w:t>
            </w:r>
          </w:p>
        </w:tc>
        <w:tc>
          <w:tcPr>
            <w:tcW w:w="1728" w:type="dxa"/>
          </w:tcPr>
          <w:p>
            <w:pPr>
              <w:spacing w:after="20" w:before="20"/>
              <w:rPr>
                <w:rFonts w:ascii="Arial" w:hAnsi="Arial" w:cs="Arial"/>
                <w:sz w:val="15"/>
                <w:szCs w:val="15"/>
              </w:rPr>
            </w:pPr>
            <w:r>
              <w:rPr>
                <w:rFonts w:ascii="Arial" w:hAnsi="Arial" w:cs="Arial"/>
                <w:sz w:val="15"/>
                <w:szCs w:val="15"/>
              </w:rPr>
              <w:t xml:space="preserve">R03 Sales organisation (units and officers)</w:t>
            </w:r>
          </w:p>
        </w:tc>
        <w:tc>
          <w:tcPr>
            <w:tcW w:w="1440" w:type="dxa"/>
          </w:tcPr>
          <w:p>
            <w:pPr>
              <w:spacing w:after="20" w:before="20"/>
              <w:rPr>
                <w:rFonts w:ascii="Arial" w:hAnsi="Arial" w:cs="Arial"/>
                <w:sz w:val="15"/>
                <w:szCs w:val="15"/>
              </w:rPr>
            </w:pPr>
            <w:r>
              <w:rPr>
                <w:rFonts w:ascii="Arial" w:hAnsi="Arial" w:cs="Arial"/>
                <w:sz w:val="15"/>
                <w:szCs w:val="15"/>
              </w:rPr>
              <w:t xml:space="preserve">Marketing Heads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FRRN.010</w:t>
            </w:r>
          </w:p>
        </w:tc>
        <w:tc>
          <w:tcPr>
            <w:tcW w:w="1152" w:type="dxa"/>
          </w:tcPr>
          <w:p>
            <w:pPr>
              <w:spacing w:after="20" w:before="20"/>
              <w:rPr>
                <w:rFonts w:ascii="Arial" w:hAnsi="Arial" w:cs="Arial"/>
                <w:sz w:val="15"/>
                <w:szCs w:val="15"/>
              </w:rPr>
            </w:pPr>
            <w:r>
              <w:rPr>
                <w:rFonts w:ascii="Arial" w:hAnsi="Arial" w:cs="Arial"/>
                <w:sz w:val="15"/>
                <w:szCs w:val="15"/>
              </w:rPr>
              <w:t xml:space="preserve">Given (Annex F); Corporate as embedded document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RMU Account Officer codes</w:t>
            </w:r>
          </w:p>
        </w:tc>
        <w:tc>
          <w:tcPr>
            <w:tcW w:w="1584" w:type="dxa"/>
          </w:tcPr>
          <w:p>
            <w:pPr>
              <w:spacing w:after="20" w:before="20"/>
              <w:rPr>
                <w:rFonts w:ascii="Arial" w:hAnsi="Arial" w:cs="Arial"/>
                <w:sz w:val="15"/>
                <w:szCs w:val="15"/>
              </w:rPr>
            </w:pPr>
            <w:r>
              <w:rPr>
                <w:rFonts w:ascii="Arial" w:hAnsi="Arial" w:cs="Arial"/>
                <w:sz w:val="15"/>
                <w:szCs w:val="15"/>
              </w:rPr>
              <w:t xml:space="preserve">LAMD</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 (RMU Account Maintenance)</w:t>
            </w:r>
          </w:p>
        </w:tc>
        <w:tc>
          <w:tcPr>
            <w:tcW w:w="1440" w:type="dxa"/>
          </w:tcPr>
          <w:p>
            <w:pPr>
              <w:spacing w:after="20" w:before="20"/>
              <w:rPr>
                <w:rFonts w:ascii="Arial" w:hAnsi="Arial" w:cs="Arial"/>
                <w:sz w:val="15"/>
                <w:szCs w:val="15"/>
              </w:rPr>
            </w:pPr>
            <w:r>
              <w:rPr>
                <w:rFonts w:ascii="Arial" w:hAnsi="Arial" w:cs="Arial"/>
                <w:sz w:val="15"/>
                <w:szCs w:val="15"/>
              </w:rPr>
              <w:t xml:space="preserve">LAMD</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FRRN.041.01</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Annual renewal budgets</w:t>
            </w:r>
          </w:p>
        </w:tc>
        <w:tc>
          <w:tcPr>
            <w:tcW w:w="1584" w:type="dxa"/>
          </w:tcPr>
          <w:p>
            <w:pPr>
              <w:spacing w:after="20" w:before="20"/>
              <w:rPr>
                <w:rFonts w:ascii="Arial" w:hAnsi="Arial" w:cs="Arial"/>
                <w:sz w:val="15"/>
                <w:szCs w:val="15"/>
              </w:rPr>
            </w:pPr>
            <w:r>
              <w:rPr>
                <w:rFonts w:ascii="Arial" w:hAnsi="Arial" w:cs="Arial"/>
                <w:sz w:val="15"/>
                <w:szCs w:val="15"/>
              </w:rPr>
              <w:t xml:space="preserve">Marketing</w:t>
            </w:r>
          </w:p>
        </w:tc>
        <w:tc>
          <w:tcPr>
            <w:tcW w:w="1728" w:type="dxa"/>
          </w:tcPr>
          <w:p>
            <w:pPr>
              <w:spacing w:after="20" w:before="20"/>
              <w:rPr>
                <w:rFonts w:ascii="Arial" w:hAnsi="Arial" w:cs="Arial"/>
                <w:sz w:val="15"/>
                <w:szCs w:val="15"/>
              </w:rPr>
            </w:pPr>
            <w:r>
              <w:rPr>
                <w:rFonts w:ascii="Arial" w:hAnsi="Arial" w:cs="Arial"/>
                <w:sz w:val="15"/>
                <w:szCs w:val="15"/>
              </w:rPr>
              <w:t xml:space="preserve">Budget upload template (FRRN.042.03)</w:t>
            </w:r>
          </w:p>
        </w:tc>
        <w:tc>
          <w:tcPr>
            <w:tcW w:w="1440" w:type="dxa"/>
          </w:tcPr>
          <w:p>
            <w:pPr>
              <w:spacing w:after="20" w:before="20"/>
              <w:rPr>
                <w:rFonts w:ascii="Arial" w:hAnsi="Arial" w:cs="Arial"/>
                <w:sz w:val="15"/>
                <w:szCs w:val="15"/>
              </w:rPr>
            </w:pPr>
            <w:r>
              <w:rPr>
                <w:rFonts w:ascii="Arial" w:hAnsi="Arial" w:cs="Arial"/>
                <w:sz w:val="15"/>
                <w:szCs w:val="15"/>
              </w:rPr>
              <w:t xml:space="preserve">Marketing Heads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FRRN.042</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Insurers: renewal and placement e-mail addresses, MFT enrolment, renewable lists</w:t>
            </w:r>
          </w:p>
        </w:tc>
        <w:tc>
          <w:tcPr>
            <w:tcW w:w="1584" w:type="dxa"/>
          </w:tcPr>
          <w:p>
            <w:pPr>
              <w:spacing w:after="20" w:before="20"/>
              <w:rPr>
                <w:rFonts w:ascii="Arial" w:hAnsi="Arial" w:cs="Arial"/>
                <w:sz w:val="15"/>
                <w:szCs w:val="15"/>
              </w:rPr>
            </w:pPr>
            <w:r>
              <w:rPr>
                <w:rFonts w:ascii="Arial" w:hAnsi="Arial" w:cs="Arial"/>
                <w:sz w:val="15"/>
                <w:szCs w:val="15"/>
              </w:rPr>
              <w:t xml:space="preserve">Insurers</w:t>
            </w:r>
          </w:p>
        </w:tc>
        <w:tc>
          <w:tcPr>
            <w:tcW w:w="1728" w:type="dxa"/>
          </w:tcPr>
          <w:p>
            <w:pPr>
              <w:spacing w:after="20" w:before="20"/>
              <w:rPr>
                <w:rFonts w:ascii="Arial" w:hAnsi="Arial" w:cs="Arial"/>
                <w:sz w:val="15"/>
                <w:szCs w:val="15"/>
              </w:rPr>
            </w:pPr>
            <w:r>
              <w:rPr>
                <w:rFonts w:ascii="Arial" w:hAnsi="Arial" w:cs="Arial"/>
                <w:sz w:val="15"/>
                <w:szCs w:val="15"/>
              </w:rPr>
              <w:t xml:space="preserve">R04 Insurers; R04B Insurer branches</w:t>
            </w:r>
          </w:p>
        </w:tc>
        <w:tc>
          <w:tcPr>
            <w:tcW w:w="1440" w:type="dxa"/>
          </w:tcPr>
          <w:p>
            <w:pPr>
              <w:spacing w:after="20" w:before="20"/>
              <w:rPr>
                <w:rFonts w:ascii="Arial" w:hAnsi="Arial" w:cs="Arial"/>
                <w:sz w:val="15"/>
                <w:szCs w:val="15"/>
              </w:rPr>
            </w:pPr>
            <w:r>
              <w:rPr>
                <w:rFonts w:ascii="Arial" w:hAnsi="Arial" w:cs="Arial"/>
                <w:sz w:val="15"/>
                <w:szCs w:val="15"/>
              </w:rPr>
              <w:t xml:space="preserve">Processing Head</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FRRN.021, 029.04, 036.06</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Letter and document templates</w:t>
            </w:r>
          </w:p>
        </w:tc>
        <w:tc>
          <w:tcPr>
            <w:tcW w:w="1584" w:type="dxa"/>
          </w:tcPr>
          <w:p>
            <w:pPr>
              <w:spacing w:after="20" w:before="20"/>
              <w:rPr>
                <w:rFonts w:ascii="Arial" w:hAnsi="Arial" w:cs="Arial"/>
                <w:sz w:val="15"/>
                <w:szCs w:val="15"/>
              </w:rPr>
            </w:pPr>
            <w:r>
              <w:rPr>
                <w:rFonts w:ascii="Arial" w:hAnsi="Arial" w:cs="Arial"/>
                <w:sz w:val="15"/>
                <w:szCs w:val="15"/>
              </w:rPr>
              <w:t xml:space="preserve">Annexes L, W, X; templates still to come (N to R, T, Z)</w:t>
            </w:r>
          </w:p>
        </w:tc>
        <w:tc>
          <w:tcPr>
            <w:tcW w:w="1728" w:type="dxa"/>
          </w:tcPr>
          <w:p>
            <w:pPr>
              <w:spacing w:after="20" w:before="20"/>
              <w:rPr>
                <w:rFonts w:ascii="Arial" w:hAnsi="Arial" w:cs="Arial"/>
                <w:sz w:val="15"/>
                <w:szCs w:val="15"/>
              </w:rPr>
            </w:pPr>
            <w:r>
              <w:rPr>
                <w:rFonts w:ascii="Arial" w:hAnsi="Arial" w:cs="Arial"/>
                <w:sz w:val="15"/>
                <w:szCs w:val="15"/>
              </w:rPr>
              <w:t xml:space="preserve">PM-08 Document templates; Document templates</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Compliance</w:t>
            </w:r>
          </w:p>
        </w:tc>
        <w:tc>
          <w:tcPr>
            <w:tcW w:w="1152" w:type="dxa"/>
          </w:tcPr>
          <w:p>
            <w:pPr>
              <w:spacing w:after="20" w:before="20"/>
              <w:rPr>
                <w:rFonts w:ascii="Arial" w:hAnsi="Arial" w:cs="Arial"/>
                <w:sz w:val="15"/>
                <w:szCs w:val="15"/>
              </w:rPr>
            </w:pPr>
            <w:r>
              <w:rPr>
                <w:rFonts w:ascii="Arial" w:hAnsi="Arial" w:cs="Arial"/>
                <w:sz w:val="15"/>
                <w:szCs w:val="15"/>
              </w:rPr>
              <w:t xml:space="preserve">FRRN.049.02</w:t>
            </w:r>
          </w:p>
        </w:tc>
        <w:tc>
          <w:tcPr>
            <w:tcW w:w="1152" w:type="dxa"/>
          </w:tcPr>
          <w:p>
            <w:pPr>
              <w:spacing w:after="20" w:before="20"/>
              <w:rPr>
                <w:rFonts w:ascii="Arial" w:hAnsi="Arial" w:cs="Arial"/>
                <w:sz w:val="15"/>
                <w:szCs w:val="15"/>
              </w:rPr>
            </w:pPr>
            <w:r>
              <w:rPr>
                <w:rFonts w:ascii="Arial" w:hAnsi="Arial" w:cs="Arial"/>
                <w:sz w:val="15"/>
                <w:szCs w:val="15"/>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Holiday calendar (business days of TAT and ageing)</w:t>
            </w:r>
          </w:p>
        </w:tc>
        <w:tc>
          <w:tcPr>
            <w:tcW w:w="1584" w:type="dxa"/>
          </w:tcPr>
          <w:p>
            <w:pPr>
              <w:spacing w:after="20" w:before="20"/>
              <w:rPr>
                <w:rFonts w:ascii="Arial" w:hAnsi="Arial" w:cs="Arial"/>
                <w:sz w:val="15"/>
                <w:szCs w:val="15"/>
              </w:rPr>
            </w:pPr>
            <w:r>
              <w:rPr>
                <w:rFonts w:ascii="Arial" w:hAnsi="Arial" w:cs="Arial"/>
                <w:sz w:val="15"/>
                <w:szCs w:val="15"/>
              </w:rPr>
              <w:t xml:space="preserve">BDOI</w:t>
            </w:r>
          </w:p>
        </w:tc>
        <w:tc>
          <w:tcPr>
            <w:tcW w:w="1728" w:type="dxa"/>
          </w:tcPr>
          <w:p>
            <w:pPr>
              <w:spacing w:after="20" w:before="20"/>
              <w:rPr>
                <w:rFonts w:ascii="Arial" w:hAnsi="Arial" w:cs="Arial"/>
                <w:sz w:val="15"/>
                <w:szCs w:val="15"/>
              </w:rPr>
            </w:pPr>
            <w:r>
              <w:rPr>
                <w:rFonts w:ascii="Arial" w:hAnsi="Arial" w:cs="Arial"/>
                <w:sz w:val="15"/>
                <w:szCs w:val="15"/>
              </w:rPr>
              <w:t xml:space="preserve">D0-03 Holiday calendar</w:t>
            </w:r>
          </w:p>
        </w:tc>
        <w:tc>
          <w:tcPr>
            <w:tcW w:w="1440" w:type="dxa"/>
          </w:tcPr>
          <w:p>
            <w:pPr>
              <w:spacing w:after="20" w:before="20"/>
              <w:rPr>
                <w:rFonts w:ascii="Arial" w:hAnsi="Arial" w:cs="Arial"/>
                <w:sz w:val="15"/>
                <w:szCs w:val="15"/>
              </w:rPr>
            </w:pPr>
            <w:r>
              <w:rPr>
                <w:rFonts w:ascii="Arial" w:hAnsi="Arial" w:cs="Arial"/>
                <w:sz w:val="15"/>
                <w:szCs w:val="15"/>
              </w:rPr>
              <w:t xml:space="preserve">Administration</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FRRN.003.02.01, 29.05</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Incentive criteria</w:t>
            </w:r>
          </w:p>
        </w:tc>
        <w:tc>
          <w:tcPr>
            <w:tcW w:w="1584" w:type="dxa"/>
          </w:tcPr>
          <w:p>
            <w:pPr>
              <w:spacing w:after="20" w:before="20"/>
              <w:rPr>
                <w:rFonts w:ascii="Arial" w:hAnsi="Arial" w:cs="Arial"/>
                <w:sz w:val="15"/>
                <w:szCs w:val="15"/>
              </w:rPr>
            </w:pPr>
            <w:r>
              <w:rPr>
                <w:rFonts w:ascii="Arial" w:hAnsi="Arial" w:cs="Arial"/>
                <w:sz w:val="15"/>
                <w:szCs w:val="15"/>
              </w:rPr>
              <w:t xml:space="preserve">Product Maintenance</w:t>
            </w:r>
          </w:p>
        </w:tc>
        <w:tc>
          <w:tcPr>
            <w:tcW w:w="1728" w:type="dxa"/>
          </w:tcPr>
          <w:p>
            <w:pPr>
              <w:spacing w:after="20" w:before="20"/>
              <w:rPr>
                <w:rFonts w:ascii="Arial" w:hAnsi="Arial" w:cs="Arial"/>
                <w:sz w:val="15"/>
                <w:szCs w:val="15"/>
              </w:rPr>
            </w:pPr>
            <w:r>
              <w:rPr>
                <w:rFonts w:ascii="Arial" w:hAnsi="Arial" w:cs="Arial"/>
                <w:sz w:val="15"/>
                <w:szCs w:val="15"/>
              </w:rPr>
              <w:t xml:space="preserve">PM-10 Incentive criteria</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440" w:type="dxa"/>
          </w:tcPr>
          <w:p>
            <w:pPr>
              <w:spacing w:after="20" w:before="20"/>
              <w:rPr>
                <w:rFonts w:ascii="Arial" w:hAnsi="Arial" w:cs="Arial"/>
                <w:sz w:val="15"/>
                <w:szCs w:val="15"/>
              </w:rPr>
            </w:pPr>
            <w:r>
              <w:rPr>
                <w:rFonts w:ascii="Arial" w:hAnsi="Arial" w:cs="Arial"/>
                <w:sz w:val="15"/>
                <w:szCs w:val="15"/>
              </w:rPr>
              <w:t xml:space="preserve">Product Owner</w:t>
            </w:r>
          </w:p>
        </w:tc>
        <w:tc>
          <w:tcPr>
            <w:tcW w:w="1152" w:type="dxa"/>
          </w:tcPr>
          <w:p>
            <w:pPr>
              <w:spacing w:after="20" w:before="20"/>
              <w:rPr>
                <w:rFonts w:ascii="Arial" w:hAnsi="Arial" w:cs="Arial"/>
                <w:sz w:val="15"/>
                <w:szCs w:val="15"/>
              </w:rPr>
            </w:pPr>
            <w:r>
              <w:rPr>
                <w:rFonts w:ascii="Arial" w:hAnsi="Arial" w:cs="Arial"/>
                <w:sz w:val="15"/>
                <w:szCs w:val="15"/>
              </w:rPr>
              <w:t xml:space="preserve">FRRN.034.01</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Package code map of legacy packages</w:t>
            </w:r>
          </w:p>
        </w:tc>
        <w:tc>
          <w:tcPr>
            <w:tcW w:w="1584" w:type="dxa"/>
          </w:tcPr>
          <w:p>
            <w:pPr>
              <w:keepNext/>
              <w:spacing w:after="20" w:before="20"/>
              <w:rPr>
                <w:rFonts w:ascii="Arial" w:hAnsi="Arial" w:cs="Arial"/>
                <w:sz w:val="15"/>
                <w:szCs w:val="15"/>
              </w:rPr>
            </w:pPr>
            <w:r>
              <w:rPr>
                <w:rFonts w:ascii="Arial" w:hAnsi="Arial" w:cs="Arial"/>
                <w:sz w:val="15"/>
                <w:szCs w:val="15"/>
              </w:rPr>
              <w:t xml:space="preserve">Data migration</w:t>
            </w:r>
          </w:p>
        </w:tc>
        <w:tc>
          <w:tcPr>
            <w:tcW w:w="1728" w:type="dxa"/>
          </w:tcPr>
          <w:p>
            <w:pPr>
              <w:keepNext/>
              <w:spacing w:after="20" w:before="20"/>
              <w:rPr>
                <w:rFonts w:ascii="Arial" w:hAnsi="Arial" w:cs="Arial"/>
                <w:sz w:val="15"/>
                <w:szCs w:val="15"/>
              </w:rPr>
            </w:pPr>
            <w:r>
              <w:rPr>
                <w:rFonts w:ascii="Arial" w:hAnsi="Arial" w:cs="Arial"/>
                <w:sz w:val="15"/>
                <w:szCs w:val="15"/>
              </w:rPr>
              <w:t xml:space="preserve">R06 Package code map (legacy packages)</w:t>
            </w:r>
          </w:p>
        </w:tc>
        <w:tc>
          <w:tcPr>
            <w:tcW w:w="1440" w:type="dxa"/>
          </w:tcPr>
          <w:p>
            <w:pPr>
              <w:keepNext/>
              <w:spacing w:after="20" w:before="20"/>
              <w:rPr>
                <w:rFonts w:ascii="Arial" w:hAnsi="Arial" w:cs="Arial"/>
                <w:sz w:val="15"/>
                <w:szCs w:val="15"/>
              </w:rPr>
            </w:pPr>
            <w:r>
              <w:rPr>
                <w:rFonts w:ascii="Arial" w:hAnsi="Arial" w:cs="Arial"/>
                <w:sz w:val="15"/>
                <w:szCs w:val="15"/>
              </w:rPr>
              <w:t xml:space="preserve">MBS</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processing team</w:t>
            </w:r>
          </w:p>
        </w:tc>
        <w:tc>
          <w:tcPr>
            <w:tcW w:w="1152" w:type="dxa"/>
          </w:tcPr>
          <w:p>
            <w:pPr>
              <w:keepNext/>
              <w:spacing w:after="20" w:before="20"/>
              <w:rPr>
                <w:rFonts w:ascii="Arial" w:hAnsi="Arial" w:cs="Arial"/>
                <w:sz w:val="15"/>
                <w:szCs w:val="15"/>
              </w:rPr>
            </w:pPr>
            <w:r>
              <w:rPr>
                <w:rFonts w:ascii="Arial" w:hAnsi="Arial" w:cs="Arial"/>
                <w:sz w:val="15"/>
                <w:szCs w:val="15"/>
              </w:rPr>
              <w:t xml:space="preserve">FRRN.046.01</w:t>
            </w:r>
          </w:p>
        </w:tc>
        <w:tc>
          <w:tcPr>
            <w:tcW w:w="1152" w:type="dxa"/>
          </w:tcPr>
          <w:p>
            <w:pPr>
              <w:keepNext/>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Migrated policies in force and Renewal Advices already sent</w:t>
            </w:r>
          </w:p>
        </w:tc>
        <w:tc>
          <w:tcPr>
            <w:tcW w:w="1584" w:type="dxa"/>
          </w:tcPr>
          <w:p>
            <w:pPr>
              <w:keepNext/>
              <w:spacing w:after="20" w:before="20"/>
              <w:rPr>
                <w:rFonts w:ascii="Arial" w:hAnsi="Arial" w:cs="Arial"/>
                <w:sz w:val="15"/>
                <w:szCs w:val="15"/>
              </w:rPr>
            </w:pPr>
            <w:r>
              <w:rPr>
                <w:rFonts w:ascii="Arial" w:hAnsi="Arial" w:cs="Arial"/>
                <w:sz w:val="15"/>
                <w:szCs w:val="15"/>
              </w:rPr>
              <w:t xml:space="preserve">Legacy systems; unit trackers</w:t>
            </w:r>
          </w:p>
        </w:tc>
        <w:tc>
          <w:tcPr>
            <w:tcW w:w="1728" w:type="dxa"/>
          </w:tcPr>
          <w:p>
            <w:pPr>
              <w:keepNext/>
              <w:spacing w:after="20" w:before="20"/>
              <w:rPr>
                <w:rFonts w:ascii="Arial" w:hAnsi="Arial" w:cs="Arial"/>
                <w:sz w:val="15"/>
                <w:szCs w:val="15"/>
              </w:rPr>
            </w:pPr>
            <w:r>
              <w:rPr>
                <w:rFonts w:ascii="Arial" w:hAnsi="Arial" w:cs="Arial"/>
                <w:sz w:val="15"/>
                <w:szCs w:val="15"/>
              </w:rPr>
              <w:t xml:space="preserve">Data migration templates (Data Migration FRS)</w:t>
            </w:r>
          </w:p>
        </w:tc>
        <w:tc>
          <w:tcPr>
            <w:tcW w:w="1440" w:type="dxa"/>
          </w:tcPr>
          <w:p>
            <w:pPr>
              <w:keepNext/>
              <w:spacing w:after="20" w:before="20"/>
              <w:rPr>
                <w:rFonts w:ascii="Arial" w:hAnsi="Arial" w:cs="Arial"/>
                <w:sz w:val="15"/>
                <w:szCs w:val="15"/>
              </w:rPr>
            </w:pPr>
            <w:r>
              <w:rPr>
                <w:rFonts w:ascii="Arial" w:hAnsi="Arial" w:cs="Arial"/>
                <w:sz w:val="15"/>
                <w:szCs w:val="15"/>
              </w:rPr>
              <w:t xml:space="preserve">Data owners; Renewal processing team</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processing team (second member)</w:t>
            </w:r>
          </w:p>
        </w:tc>
        <w:tc>
          <w:tcPr>
            <w:tcW w:w="1152" w:type="dxa"/>
          </w:tcPr>
          <w:p>
            <w:pPr>
              <w:keepNext/>
              <w:spacing w:after="20" w:before="20"/>
              <w:rPr>
                <w:rFonts w:ascii="Arial" w:hAnsi="Arial" w:cs="Arial"/>
                <w:sz w:val="15"/>
                <w:szCs w:val="15"/>
              </w:rPr>
            </w:pPr>
            <w:r>
              <w:rPr>
                <w:rFonts w:ascii="Arial" w:hAnsi="Arial" w:cs="Arial"/>
                <w:sz w:val="15"/>
                <w:szCs w:val="15"/>
              </w:rPr>
              <w:t xml:space="preserve">FRRN.045</w:t>
            </w:r>
          </w:p>
        </w:tc>
        <w:tc>
          <w:tcPr>
            <w:tcW w:w="1152" w:type="dxa"/>
          </w:tcPr>
          <w:p>
            <w:pPr>
              <w:keepNext/>
              <w:spacing w:after="20" w:before="20"/>
              <w:rPr>
                <w:rFonts w:ascii="Arial" w:hAnsi="Arial" w:cs="Arial"/>
                <w:sz w:val="15"/>
                <w:szCs w:val="15"/>
              </w:rPr>
            </w:pPr>
            <w:r>
              <w:rPr>
                <w:rFonts w:ascii="Arial" w:hAnsi="Arial" w:cs="Arial"/>
                <w:sz w:val="15"/>
                <w:szCs w:val="15"/>
              </w:rPr>
              <w:t xml:space="preserve">Decided 26-Sep-2026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Users and profiles of Renewal</w:t>
            </w:r>
          </w:p>
        </w:tc>
        <w:tc>
          <w:tcPr>
            <w:tcW w:w="1584" w:type="dxa"/>
          </w:tcPr>
          <w:p>
            <w:pPr>
              <w:spacing w:after="20" w:before="20"/>
              <w:rPr>
                <w:rFonts w:ascii="Arial" w:hAnsi="Arial" w:cs="Arial"/>
                <w:sz w:val="15"/>
                <w:szCs w:val="15"/>
              </w:rPr>
            </w:pPr>
            <w:r>
              <w:rPr>
                <w:rFonts w:ascii="Arial" w:hAnsi="Arial" w:cs="Arial"/>
                <w:sz w:val="15"/>
                <w:szCs w:val="15"/>
              </w:rPr>
              <w:t xml:space="preserve">BDOI</w:t>
            </w:r>
          </w:p>
        </w:tc>
        <w:tc>
          <w:tcPr>
            <w:tcW w:w="1728" w:type="dxa"/>
          </w:tcPr>
          <w:p>
            <w:pPr>
              <w:spacing w:after="20" w:before="20"/>
              <w:rPr>
                <w:rFonts w:ascii="Arial" w:hAnsi="Arial" w:cs="Arial"/>
                <w:sz w:val="15"/>
                <w:szCs w:val="15"/>
              </w:rPr>
            </w:pPr>
            <w:r>
              <w:rPr>
                <w:rFonts w:ascii="Arial" w:hAnsi="Arial" w:cs="Arial"/>
                <w:sz w:val="15"/>
                <w:szCs w:val="15"/>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5"/>
                <w:szCs w:val="15"/>
              </w:rPr>
              <w:t xml:space="preserve">User Access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152" w:type="dxa"/>
          </w:tcPr>
          <w:p>
            <w:pPr>
              <w:spacing w:after="20" w:before="20"/>
              <w:rPr>
                <w:rFonts w:ascii="Arial" w:hAnsi="Arial" w:cs="Arial"/>
                <w:sz w:val="15"/>
                <w:szCs w:val="15"/>
              </w:rPr>
            </w:pPr>
            <w:r>
              <w:rPr>
                <w:rFonts w:ascii="Arial" w:hAnsi="Arial" w:cs="Arial"/>
                <w:sz w:val="15"/>
                <w:szCs w:val="15"/>
              </w:rPr>
              <w:t xml:space="preserve">FRRN.001.05</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bl>
    <w:p>
      <w:pPr>
        <w:spacing w:after="0"/>
        <w:rPr>
          <w:rFonts w:ascii="Arial" w:hAnsi="Arial" w:cs="Arial"/>
        </w:rPr>
      </w:pPr>
    </w:p>
    <w:p>
      <w:pPr>
        <w:rPr>
          <w:rFonts w:ascii="Arial" w:hAnsi="Arial" w:cs="Arial"/>
        </w:rPr>
      </w:pPr>
      <w:r>
        <w:rPr>
          <w:rFonts w:ascii="Arial" w:hAnsi="Arial" w:cs="Arial"/>
        </w:rPr>
        <w:t xml:space="preserve">Not loaded: renewals in progress in the legacy systems (none is carried over, BDOI decision of 26-Sep-2026), and the history of renewals before the system (the Account History shows the history from the system on).</w:t>
      </w:r>
    </w:p>
    <w:p>
      <w:pPr>
        <w:pStyle w:val="Heading1"/>
        <w:keepNext/>
        <w:keepLines/>
        <w:pageBreakBefore/>
        <w:spacing w:line="259" w:lineRule="auto"/>
      </w:pPr>
      <w:r>
        <w:rPr>
          <w:rFonts w:ascii="Arial" w:hAnsi="Arial" w:cs="Arial"/>
        </w:rPr>
        <w:t xml:space="preserve">Annex AL – Process Walkthroughs</w:t>
      </w:r>
    </w:p>
    <w:p>
      <w:pPr>
        <w:rPr>
          <w:rFonts w:ascii="Arial" w:hAnsi="Arial" w:cs="Arial"/>
        </w:rPr>
      </w:pPr>
      <w:r>
        <w:rPr>
          <w:rFonts w:ascii="Arial" w:hAnsi="Arial" w:cs="Arial"/>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rPr>
          <w:rFonts w:ascii="Arial" w:hAnsi="Arial" w:cs="Arial"/>
        </w:rPr>
      </w:pPr>
      <w:r>
        <w:rPr>
          <w:rFonts w:ascii="Arial" w:hAnsi="Arial" w:cs="Arial"/>
          <w:b/>
          <w:bCs/>
        </w:rPr>
        <w:t xml:space="preserve">The walkthroughs are run on the BIBS DEV environment: https://dev.brokerverse.cloud.</w:t>
      </w:r>
    </w:p>
    <w:p>
      <w:pPr>
        <w:keepNext/>
        <w:spacing w:after="80" w:before="200"/>
        <w:rPr>
          <w:rFonts w:ascii="Arial" w:hAnsi="Arial" w:cs="Arial"/>
          <w:sz w:val="22"/>
          <w:szCs w:val="22"/>
        </w:rPr>
      </w:pPr>
      <w:r>
        <w:rPr>
          <w:rFonts w:ascii="Arial" w:hAnsi="Arial" w:cs="Arial"/>
          <w:b/>
          <w:bCs/>
          <w:color w:val="014EA9"/>
          <w:sz w:val="22"/>
          <w:szCs w:val="22"/>
        </w:rPr>
        <w:t xml:space="preserve">WT-A An expiring account from the Expiry List to the Team Leader's post</w:t>
      </w:r>
    </w:p>
    <w:p>
      <w:pPr>
        <w:rPr>
          <w:rFonts w:ascii="Arial" w:hAnsi="Arial" w:cs="Arial"/>
        </w:rPr>
      </w:pPr>
      <w:r>
        <w:rPr>
          <w:rFonts w:ascii="Arial" w:hAnsi="Arial" w:cs="Arial"/>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keepNext/>
        <w:rPr>
          <w:rFonts w:ascii="Arial" w:hAnsi="Arial" w:cs="Arial"/>
          <w:sz w:val="18"/>
          <w:szCs w:val="18"/>
        </w:rPr>
      </w:pPr>
      <w:r>
        <w:rPr>
          <w:rFonts w:ascii="Arial" w:hAnsi="Arial" w:cs="Arial"/>
          <w:i/>
          <w:sz w:val="18"/>
          <w:szCs w:val="18"/>
        </w:rPr>
        <w:t xml:space="preserve">SIT/UAT data: renewal of account ARN-2026-940004 (Pacific Harbor Logistics Inc., Luzon Assurance Co.), Corporate Marketing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Expiry List (SCR-RN-02)</w:t>
            </w:r>
          </w:p>
        </w:tc>
        <w:tc>
          <w:tcPr>
            <w:tcW w:w="2880" w:type="dxa"/>
          </w:tcPr>
          <w:p>
            <w:pPr>
              <w:spacing w:after="20" w:before="20"/>
              <w:rPr>
                <w:rFonts w:ascii="Arial" w:hAnsi="Arial" w:cs="Arial"/>
                <w:sz w:val="15"/>
                <w:szCs w:val="15"/>
              </w:rPr>
            </w:pPr>
            <w:r>
              <w:rPr>
                <w:rFonts w:ascii="Arial" w:hAnsi="Arial" w:cs="Arial"/>
                <w:sz w:val="15"/>
                <w:szCs w:val="15"/>
              </w:rPr>
              <w:t xml:space="preserve">Opens the Expiry List, tab Unassigned Disposition, ticks the renewal of Pacific Harbor Logistics Inc. and clicks Assign Disposition: Arnel Account Officer, then Assign and Push</w:t>
            </w:r>
          </w:p>
        </w:tc>
        <w:tc>
          <w:tcPr>
            <w:tcW w:w="2448" w:type="dxa"/>
          </w:tcPr>
          <w:p>
            <w:pPr>
              <w:spacing w:after="20" w:before="20"/>
              <w:rPr>
                <w:rFonts w:ascii="Arial" w:hAnsi="Arial" w:cs="Arial"/>
                <w:sz w:val="15"/>
                <w:szCs w:val="15"/>
              </w:rPr>
            </w:pPr>
            <w:r>
              <w:rPr>
                <w:rFonts w:ascii="Arial" w:hAnsi="Arial" w:cs="Arial"/>
                <w:sz w:val="15"/>
                <w:szCs w:val="15"/>
              </w:rPr>
              <w:t xml:space="preserve">Message: 1 assigned; the renewal leaves the tab</w:t>
            </w:r>
          </w:p>
        </w:tc>
        <w:tc>
          <w:tcPr>
            <w:tcW w:w="1296" w:type="dxa"/>
          </w:tcPr>
          <w:p>
            <w:pPr>
              <w:spacing w:after="20" w:before="20"/>
              <w:rPr>
                <w:rFonts w:ascii="Arial" w:hAnsi="Arial" w:cs="Arial"/>
                <w:sz w:val="15"/>
                <w:szCs w:val="15"/>
              </w:rPr>
            </w:pPr>
            <w:r>
              <w:rPr>
                <w:rFonts w:ascii="Arial" w:hAnsi="Arial" w:cs="Arial"/>
                <w:sz w:val="15"/>
                <w:szCs w:val="15"/>
              </w:rPr>
              <w:t xml:space="preserve">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My Dispositions (SCR-RN-06)</w:t>
            </w:r>
          </w:p>
        </w:tc>
        <w:tc>
          <w:tcPr>
            <w:tcW w:w="2880" w:type="dxa"/>
          </w:tcPr>
          <w:p>
            <w:pPr>
              <w:spacing w:after="20" w:before="20"/>
              <w:rPr>
                <w:rFonts w:ascii="Arial" w:hAnsi="Arial" w:cs="Arial"/>
                <w:sz w:val="15"/>
                <w:szCs w:val="15"/>
              </w:rPr>
            </w:pPr>
            <w:r>
              <w:rPr>
                <w:rFonts w:ascii="Arial" w:hAnsi="Arial" w:cs="Arial"/>
                <w:sz w:val="15"/>
                <w:szCs w:val="15"/>
              </w:rPr>
              <w:t xml:space="preserve">Opens My Dispositions</w:t>
            </w:r>
          </w:p>
        </w:tc>
        <w:tc>
          <w:tcPr>
            <w:tcW w:w="2448" w:type="dxa"/>
          </w:tcPr>
          <w:p>
            <w:pPr>
              <w:spacing w:after="20" w:before="20"/>
              <w:rPr>
                <w:rFonts w:ascii="Arial" w:hAnsi="Arial" w:cs="Arial"/>
                <w:sz w:val="15"/>
                <w:szCs w:val="15"/>
              </w:rPr>
            </w:pPr>
            <w:r>
              <w:rPr>
                <w:rFonts w:ascii="Arial" w:hAnsi="Arial" w:cs="Arial"/>
                <w:sz w:val="15"/>
                <w:szCs w:val="15"/>
              </w:rPr>
              <w:t xml:space="preserve">The renewal assigned to him with its expiry, the Review classification and the flags Outstanding and Claims</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Checks, Account History and Computations (SCR-RN-04)</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tab Account History, and clicks View Account History</w:t>
            </w:r>
          </w:p>
        </w:tc>
        <w:tc>
          <w:tcPr>
            <w:tcW w:w="2448" w:type="dxa"/>
          </w:tcPr>
          <w:p>
            <w:pPr>
              <w:spacing w:after="20" w:before="20"/>
              <w:rPr>
                <w:rFonts w:ascii="Arial" w:hAnsi="Arial" w:cs="Arial"/>
                <w:sz w:val="15"/>
                <w:szCs w:val="15"/>
              </w:rPr>
            </w:pPr>
            <w:r>
              <w:rPr>
                <w:rFonts w:ascii="Arial" w:hAnsi="Arial" w:cs="Arial"/>
                <w:sz w:val="15"/>
                <w:szCs w:val="15"/>
              </w:rPr>
              <w:t xml:space="preserve">The payments of the expiring invoice and the open claim; the viewing is recorded</w:t>
            </w:r>
          </w:p>
        </w:tc>
        <w:tc>
          <w:tcPr>
            <w:tcW w:w="1296" w:type="dxa"/>
          </w:tcPr>
          <w:p>
            <w:pPr>
              <w:spacing w:after="20" w:before="20"/>
              <w:rPr>
                <w:rFonts w:ascii="Arial" w:hAnsi="Arial" w:cs="Arial"/>
                <w:sz w:val="15"/>
                <w:szCs w:val="15"/>
              </w:rPr>
            </w:pPr>
            <w:r>
              <w:rPr>
                <w:rFonts w:ascii="Arial" w:hAnsi="Arial" w:cs="Arial"/>
                <w:sz w:val="15"/>
                <w:szCs w:val="15"/>
              </w:rPr>
              <w:t xml:space="preserve">History viewed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Clicks Set Disposition: For Renewal with the remarks of the client's call, then Save</w:t>
            </w:r>
          </w:p>
        </w:tc>
        <w:tc>
          <w:tcPr>
            <w:tcW w:w="2448" w:type="dxa"/>
          </w:tcPr>
          <w:p>
            <w:pPr>
              <w:spacing w:after="20" w:before="20"/>
              <w:rPr>
                <w:rFonts w:ascii="Arial" w:hAnsi="Arial" w:cs="Arial"/>
                <w:sz w:val="15"/>
                <w:szCs w:val="15"/>
              </w:rPr>
            </w:pPr>
            <w:r>
              <w:rPr>
                <w:rFonts w:ascii="Arial" w:hAnsi="Arial" w:cs="Arial"/>
                <w:sz w:val="15"/>
                <w:szCs w:val="15"/>
              </w:rPr>
              <w:t xml:space="preserve">Message: Saved; the disposition For Renewal on the renewal</w:t>
            </w:r>
          </w:p>
        </w:tc>
        <w:tc>
          <w:tcPr>
            <w:tcW w:w="1296" w:type="dxa"/>
          </w:tcPr>
          <w:p>
            <w:pPr>
              <w:spacing w:after="20" w:before="20"/>
              <w:rPr>
                <w:rFonts w:ascii="Arial" w:hAnsi="Arial" w:cs="Arial"/>
                <w:sz w:val="15"/>
                <w:szCs w:val="15"/>
              </w:rPr>
            </w:pPr>
            <w:r>
              <w:rPr>
                <w:rFonts w:ascii="Arial" w:hAnsi="Arial" w:cs="Arial"/>
                <w:sz w:val="15"/>
                <w:szCs w:val="15"/>
              </w:rPr>
              <w:t xml:space="preserve">Dispositioned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Clicks Push</w:t>
            </w:r>
          </w:p>
        </w:tc>
        <w:tc>
          <w:tcPr>
            <w:tcW w:w="2448" w:type="dxa"/>
          </w:tcPr>
          <w:p>
            <w:pPr>
              <w:spacing w:after="20" w:before="20"/>
              <w:rPr>
                <w:rFonts w:ascii="Arial" w:hAnsi="Arial" w:cs="Arial"/>
                <w:sz w:val="15"/>
                <w:szCs w:val="15"/>
              </w:rPr>
            </w:pPr>
            <w:r>
              <w:rPr>
                <w:rFonts w:ascii="Arial" w:hAnsi="Arial" w:cs="Arial"/>
                <w:sz w:val="15"/>
                <w:szCs w:val="15"/>
              </w:rPr>
              <w:t xml:space="preserve">Message: Pushed to the Team Leader; the status Review in Progress</w:t>
            </w:r>
          </w:p>
        </w:tc>
        <w:tc>
          <w:tcPr>
            <w:tcW w:w="1296" w:type="dxa"/>
          </w:tcPr>
          <w:p>
            <w:pPr>
              <w:spacing w:after="20" w:before="20"/>
              <w:rPr>
                <w:rFonts w:ascii="Arial" w:hAnsi="Arial" w:cs="Arial"/>
                <w:sz w:val="15"/>
                <w:szCs w:val="15"/>
              </w:rPr>
            </w:pPr>
            <w:r>
              <w:rPr>
                <w:rFonts w:ascii="Arial" w:hAnsi="Arial" w:cs="Arial"/>
                <w:sz w:val="15"/>
                <w:szCs w:val="15"/>
              </w:rPr>
              <w:t xml:space="preserve">Pushed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Team Lead Review, tab For Review, ticks the renewal and clicks Post, then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The outcome: 1 refused, the renewal cannot be posted while the claims, endorsement and outstanding premium checks fail</w:t>
            </w:r>
          </w:p>
        </w:tc>
        <w:tc>
          <w:tcPr>
            <w:tcW w:w="1296"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Clicks Override: Outstanding balance, reason Approved by the Team Leader, with remarks (the open claim and the endorsement are overridden the same way)</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overridden; the override kept in the History tab of the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Overridden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spacing w:after="20" w:before="20"/>
              <w:rPr>
                <w:rFonts w:ascii="Arial" w:hAnsi="Arial" w:cs="Arial"/>
                <w:sz w:val="15"/>
                <w:szCs w:val="15"/>
              </w:rPr>
            </w:pPr>
            <w:r>
              <w:rPr>
                <w:rFonts w:ascii="Arial" w:hAnsi="Arial" w:cs="Arial"/>
                <w:sz w:val="15"/>
                <w:szCs w:val="15"/>
              </w:rPr>
              <w:t xml:space="preserve">Clicks Post again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1 posted; the renewal moves to Processing</w:t>
            </w:r>
          </w:p>
        </w:tc>
        <w:tc>
          <w:tcPr>
            <w:tcW w:w="1296" w:type="dxa"/>
          </w:tcPr>
          <w:p>
            <w:pPr>
              <w:spacing w:after="20" w:before="20"/>
              <w:rPr>
                <w:rFonts w:ascii="Arial" w:hAnsi="Arial" w:cs="Arial"/>
                <w:sz w:val="15"/>
                <w:szCs w:val="15"/>
              </w:rPr>
            </w:pPr>
            <w:r>
              <w:rPr>
                <w:rFonts w:ascii="Arial" w:hAnsi="Arial" w:cs="Arial"/>
                <w:sz w:val="15"/>
                <w:szCs w:val="15"/>
              </w:rPr>
              <w:t xml:space="preserve">Posted</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4"/>
        </w:numPr>
        <w:spacing w:after="60"/>
        <w:contextualSpacing/>
        <w:rPr>
          <w:rFonts w:ascii="Arial" w:hAnsi="Arial" w:cs="Arial"/>
        </w:rPr>
      </w:pPr>
      <w:r>
        <w:rPr>
          <w:rFonts w:ascii="Arial" w:hAnsi="Arial" w:cs="Arial"/>
        </w:rPr>
        <w:t xml:space="preserve">The Processing Team Leaders are notified of the renewal posted for processing (walkthrough B); the renewal account is created from the expiring account.</w:t>
      </w:r>
    </w:p>
    <w:p>
      <w:pPr>
        <w:pStyle w:val="ListParagraph"/>
        <w:numPr>
          <w:ilvl w:val="0"/>
          <w:numId w:val="344"/>
        </w:numPr>
        <w:spacing w:after="60"/>
        <w:contextualSpacing/>
        <w:rPr>
          <w:rFonts w:ascii="Arial" w:hAnsi="Arial" w:cs="Arial"/>
        </w:rPr>
      </w:pPr>
      <w:r>
        <w:rPr>
          <w:rFonts w:ascii="Arial" w:hAnsi="Arial" w:cs="Arial"/>
        </w:rPr>
        <w:t xml:space="preserve">A renewal posted For Quotation or For Proposal continues as a New Business quotation or proposal request.</w:t>
      </w:r>
    </w:p>
    <w:p>
      <w:pPr>
        <w:keepNext/>
        <w:spacing w:after="80" w:before="200"/>
        <w:rPr>
          <w:rFonts w:ascii="Arial" w:hAnsi="Arial" w:cs="Arial"/>
          <w:sz w:val="22"/>
          <w:szCs w:val="22"/>
        </w:rPr>
      </w:pPr>
      <w:r>
        <w:rPr>
          <w:rFonts w:ascii="Arial" w:hAnsi="Arial" w:cs="Arial"/>
          <w:b/>
          <w:bCs/>
          <w:color w:val="014EA9"/>
          <w:sz w:val="22"/>
          <w:szCs w:val="22"/>
        </w:rPr>
        <w:t xml:space="preserve">WT-B Processing, the insurer's answer and the Renewal Advice</w:t>
      </w:r>
    </w:p>
    <w:p>
      <w:pPr>
        <w:rPr>
          <w:rFonts w:ascii="Arial" w:hAnsi="Arial" w:cs="Arial"/>
        </w:rPr>
      </w:pPr>
      <w:r>
        <w:rPr>
          <w:rFonts w:ascii="Arial" w:hAnsi="Arial" w:cs="Arial"/>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keepNext/>
        <w:rPr>
          <w:rFonts w:ascii="Arial" w:hAnsi="Arial" w:cs="Arial"/>
          <w:sz w:val="18"/>
          <w:szCs w:val="18"/>
        </w:rPr>
      </w:pPr>
      <w:r>
        <w:rPr>
          <w:rFonts w:ascii="Arial" w:hAnsi="Arial" w:cs="Arial"/>
          <w:i/>
          <w:sz w:val="18"/>
          <w:szCs w:val="18"/>
        </w:rPr>
        <w:t xml:space="preserve">SIT/UAT data: the renewal posted in walkthrough A; Patricia Processing Lead and Paolo Processor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440"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728" w:type="dxa"/>
          </w:tcPr>
          <w:p>
            <w:pPr>
              <w:spacing w:after="20" w:before="20"/>
              <w:rPr>
                <w:rFonts w:ascii="Arial" w:hAnsi="Arial" w:cs="Arial"/>
                <w:sz w:val="15"/>
                <w:szCs w:val="15"/>
              </w:rPr>
            </w:pPr>
            <w:r>
              <w:rPr>
                <w:rFonts w:ascii="Arial" w:hAnsi="Arial" w:cs="Arial"/>
                <w:sz w:val="15"/>
                <w:szCs w:val="15"/>
              </w:rPr>
              <w:t xml:space="preserve">Processing Worklist (SCR-RN-10)</w:t>
            </w:r>
          </w:p>
        </w:tc>
        <w:tc>
          <w:tcPr>
            <w:tcW w:w="2880" w:type="dxa"/>
          </w:tcPr>
          <w:p>
            <w:pPr>
              <w:spacing w:after="20" w:before="20"/>
              <w:rPr>
                <w:rFonts w:ascii="Arial" w:hAnsi="Arial" w:cs="Arial"/>
                <w:sz w:val="15"/>
                <w:szCs w:val="15"/>
              </w:rPr>
            </w:pPr>
            <w:r>
              <w:rPr>
                <w:rFonts w:ascii="Arial" w:hAnsi="Arial" w:cs="Arial"/>
                <w:sz w:val="15"/>
                <w:szCs w:val="15"/>
              </w:rPr>
              <w:t xml:space="preserve">Opens the Processing Worklist, tab For Processing, ticks the renewal and clicks Assign PO: Paolo Processor, then Assign</w:t>
            </w:r>
          </w:p>
        </w:tc>
        <w:tc>
          <w:tcPr>
            <w:tcW w:w="2448" w:type="dxa"/>
          </w:tcPr>
          <w:p>
            <w:pPr>
              <w:spacing w:after="20" w:before="20"/>
              <w:rPr>
                <w:rFonts w:ascii="Arial" w:hAnsi="Arial" w:cs="Arial"/>
                <w:sz w:val="15"/>
                <w:szCs w:val="15"/>
              </w:rPr>
            </w:pPr>
            <w:r>
              <w:rPr>
                <w:rFonts w:ascii="Arial" w:hAnsi="Arial" w:cs="Arial"/>
                <w:sz w:val="15"/>
                <w:szCs w:val="15"/>
              </w:rPr>
              <w:t xml:space="preserve">Message: 1 assigned; the renewal In Processing</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440" w:type="dxa"/>
          </w:tcPr>
          <w:p>
            <w:pPr>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spacing w:after="20" w:before="20"/>
              <w:rPr>
                <w:rFonts w:ascii="Arial" w:hAnsi="Arial" w:cs="Arial"/>
                <w:sz w:val="15"/>
                <w:szCs w:val="15"/>
              </w:rPr>
            </w:pPr>
            <w:r>
              <w:rPr>
                <w:rFonts w:ascii="Arial" w:hAnsi="Arial" w:cs="Arial"/>
                <w:sz w:val="15"/>
                <w:szCs w:val="15"/>
              </w:rPr>
              <w:t xml:space="preserve">Insurer Batches (SCR-RN-11)</w:t>
            </w:r>
          </w:p>
        </w:tc>
        <w:tc>
          <w:tcPr>
            <w:tcW w:w="2880" w:type="dxa"/>
          </w:tcPr>
          <w:p>
            <w:pPr>
              <w:spacing w:after="20" w:before="20"/>
              <w:rPr>
                <w:rFonts w:ascii="Arial" w:hAnsi="Arial" w:cs="Arial"/>
                <w:sz w:val="15"/>
                <w:szCs w:val="15"/>
              </w:rPr>
            </w:pPr>
            <w:r>
              <w:rPr>
                <w:rFonts w:ascii="Arial" w:hAnsi="Arial" w:cs="Arial"/>
                <w:sz w:val="15"/>
                <w:szCs w:val="15"/>
              </w:rPr>
              <w:t xml:space="preserve">Opens Insurer Batches, clicks New Batch with Luzon Assurance Co. and the expiry date of the renewal, then Create Batch, and opens the batch</w:t>
            </w:r>
          </w:p>
        </w:tc>
        <w:tc>
          <w:tcPr>
            <w:tcW w:w="2448" w:type="dxa"/>
          </w:tcPr>
          <w:p>
            <w:pPr>
              <w:spacing w:after="20" w:before="20"/>
              <w:rPr>
                <w:rFonts w:ascii="Arial" w:hAnsi="Arial" w:cs="Arial"/>
                <w:sz w:val="15"/>
                <w:szCs w:val="15"/>
              </w:rPr>
            </w:pPr>
            <w:r>
              <w:rPr>
                <w:rFonts w:ascii="Arial" w:hAnsi="Arial" w:cs="Arial"/>
                <w:sz w:val="15"/>
                <w:szCs w:val="15"/>
              </w:rPr>
              <w:t xml:space="preserve">The batch Draft with the renewal and the columns of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Batch ready</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440" w:type="dxa"/>
          </w:tcPr>
          <w:p>
            <w:pPr>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spacing w:after="20" w:before="20"/>
              <w:rPr>
                <w:rFonts w:ascii="Arial" w:hAnsi="Arial" w:cs="Arial"/>
                <w:sz w:val="15"/>
                <w:szCs w:val="15"/>
              </w:rPr>
            </w:pPr>
            <w:r>
              <w:rPr>
                <w:rFonts w:ascii="Arial" w:hAnsi="Arial" w:cs="Arial"/>
                <w:sz w:val="15"/>
                <w:szCs w:val="15"/>
              </w:rPr>
              <w:t xml:space="preserve">Insurer Batches (SCR-RN-11)</w:t>
            </w:r>
          </w:p>
        </w:tc>
        <w:tc>
          <w:tcPr>
            <w:tcW w:w="2880" w:type="dxa"/>
          </w:tcPr>
          <w:p>
            <w:pPr>
              <w:spacing w:after="20" w:before="20"/>
              <w:rPr>
                <w:rFonts w:ascii="Arial" w:hAnsi="Arial" w:cs="Arial"/>
                <w:sz w:val="15"/>
                <w:szCs w:val="15"/>
              </w:rPr>
            </w:pPr>
            <w:r>
              <w:rPr>
                <w:rFonts w:ascii="Arial" w:hAnsi="Arial" w:cs="Arial"/>
                <w:sz w:val="15"/>
                <w:szCs w:val="15"/>
              </w:rPr>
              <w:t xml:space="preserve">Clicks Send to Insurer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Batch sent to the insurer; the batch Sent with its reply date</w:t>
            </w:r>
          </w:p>
        </w:tc>
        <w:tc>
          <w:tcPr>
            <w:tcW w:w="1296" w:type="dxa"/>
          </w:tcPr>
          <w:p>
            <w:pPr>
              <w:spacing w:after="20" w:before="20"/>
              <w:rPr>
                <w:rFonts w:ascii="Arial" w:hAnsi="Arial" w:cs="Arial"/>
                <w:sz w:val="15"/>
                <w:szCs w:val="15"/>
              </w:rPr>
            </w:pPr>
            <w:r>
              <w:rPr>
                <w:rFonts w:ascii="Arial" w:hAnsi="Arial" w:cs="Arial"/>
                <w:sz w:val="15"/>
                <w:szCs w:val="15"/>
              </w:rPr>
              <w:t xml:space="preserve">With the insurer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WT-B.4</w:t>
            </w:r>
          </w:p>
        </w:tc>
        <w:tc>
          <w:tcPr>
            <w:tcW w:w="1440" w:type="dxa"/>
          </w:tcPr>
          <w:p>
            <w:pPr>
              <w:keepNext/>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Record Insurer Response (SCR-RN-12)</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Record Insurer Response: Renew as is with the insurer reference, then Record</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renewal RA Ready</w:t>
            </w:r>
          </w:p>
        </w:tc>
        <w:tc>
          <w:tcPr>
            <w:tcW w:w="1296" w:type="dxa"/>
          </w:tcPr>
          <w:p>
            <w:pPr>
              <w:keepNext/>
              <w:spacing w:after="20" w:before="20"/>
              <w:rPr>
                <w:rFonts w:ascii="Arial" w:hAnsi="Arial" w:cs="Arial"/>
                <w:sz w:val="15"/>
                <w:szCs w:val="15"/>
              </w:rPr>
            </w:pPr>
            <w:r>
              <w:rPr>
                <w:rFonts w:ascii="Arial" w:hAnsi="Arial" w:cs="Arial"/>
                <w:sz w:val="15"/>
                <w:szCs w:val="15"/>
              </w:rPr>
              <w:t xml:space="preserve">RA ready</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WT-B.5</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keepNext/>
              <w:spacing w:after="20" w:before="20"/>
              <w:rPr>
                <w:rFonts w:ascii="Arial" w:hAnsi="Arial" w:cs="Arial"/>
                <w:sz w:val="15"/>
                <w:szCs w:val="15"/>
              </w:rPr>
            </w:pPr>
            <w:r>
              <w:rPr>
                <w:rFonts w:ascii="Arial" w:hAnsi="Arial" w:cs="Arial"/>
                <w:sz w:val="15"/>
                <w:szCs w:val="15"/>
              </w:rPr>
              <w:t xml:space="preserve">Opens Letters, tab RA Ready, ticks the renewal, clicks Generate RA: First notice, then Generate</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generated; the renewal in RA Generated, locked on the Marketing side</w:t>
            </w:r>
          </w:p>
        </w:tc>
        <w:tc>
          <w:tcPr>
            <w:tcW w:w="1296" w:type="dxa"/>
          </w:tcPr>
          <w:p>
            <w:pPr>
              <w:keepNext/>
              <w:spacing w:after="20" w:before="20"/>
              <w:rPr>
                <w:rFonts w:ascii="Arial" w:hAnsi="Arial" w:cs="Arial"/>
                <w:sz w:val="15"/>
                <w:szCs w:val="15"/>
              </w:rPr>
            </w:pPr>
            <w:r>
              <w:rPr>
                <w:rFonts w:ascii="Arial" w:hAnsi="Arial" w:cs="Arial"/>
                <w:sz w:val="15"/>
                <w:szCs w:val="15"/>
              </w:rPr>
              <w:t xml:space="preserve">RA generated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spacing w:after="20" w:before="20"/>
              <w:rPr>
                <w:rFonts w:ascii="Arial" w:hAnsi="Arial" w:cs="Arial"/>
                <w:sz w:val="15"/>
                <w:szCs w:val="15"/>
              </w:rPr>
            </w:pPr>
            <w:r>
              <w:rPr>
                <w:rFonts w:ascii="Arial" w:hAnsi="Arial" w:cs="Arial"/>
                <w:sz w:val="15"/>
                <w:szCs w:val="15"/>
              </w:rPr>
              <w:t xml:space="preserve">Opens the tab RA Generated, ticks the renewal, clicks Send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1 sent; the Renewal Advice e-mailed protected to the client</w:t>
            </w:r>
          </w:p>
        </w:tc>
        <w:tc>
          <w:tcPr>
            <w:tcW w:w="1296" w:type="dxa"/>
          </w:tcPr>
          <w:p>
            <w:pPr>
              <w:spacing w:after="20" w:before="20"/>
              <w:rPr>
                <w:rFonts w:ascii="Arial" w:hAnsi="Arial" w:cs="Arial"/>
                <w:sz w:val="15"/>
                <w:szCs w:val="15"/>
              </w:rPr>
            </w:pPr>
            <w:r>
              <w:rPr>
                <w:rFonts w:ascii="Arial" w:hAnsi="Arial" w:cs="Arial"/>
                <w:sz w:val="15"/>
                <w:szCs w:val="15"/>
              </w:rPr>
              <w:t xml:space="preserve">RA sent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5"/>
        </w:numPr>
        <w:spacing w:after="60"/>
        <w:contextualSpacing/>
        <w:rPr>
          <w:rFonts w:ascii="Arial" w:hAnsi="Arial" w:cs="Arial"/>
        </w:rPr>
      </w:pPr>
      <w:r>
        <w:rPr>
          <w:rFonts w:ascii="Arial" w:hAnsi="Arial" w:cs="Arial"/>
        </w:rPr>
        <w:t xml:space="preserve">The client receives the Renewal Advice as a protected PDF and its password in a separate e-mail.</w:t>
      </w:r>
    </w:p>
    <w:p>
      <w:pPr>
        <w:pStyle w:val="ListParagraph"/>
        <w:numPr>
          <w:ilvl w:val="0"/>
          <w:numId w:val="345"/>
        </w:numPr>
        <w:spacing w:after="60"/>
        <w:contextualSpacing/>
        <w:rPr>
          <w:rFonts w:ascii="Arial" w:hAnsi="Arial" w:cs="Arial"/>
        </w:rPr>
      </w:pPr>
      <w:r>
        <w:rPr>
          <w:rFonts w:ascii="Arial" w:hAnsi="Arial" w:cs="Arial"/>
        </w:rPr>
        <w:t xml:space="preserve">Without acceptance after the second-notice days, the second notice is generated from the RA Sent tab.</w:t>
      </w:r>
    </w:p>
    <w:p>
      <w:pPr>
        <w:keepNext/>
        <w:spacing w:after="80" w:before="200"/>
        <w:rPr>
          <w:rFonts w:ascii="Arial" w:hAnsi="Arial" w:cs="Arial"/>
          <w:sz w:val="22"/>
          <w:szCs w:val="22"/>
        </w:rPr>
      </w:pPr>
      <w:r>
        <w:rPr>
          <w:rFonts w:ascii="Arial" w:hAnsi="Arial" w:cs="Arial"/>
          <w:b/>
          <w:bCs/>
          <w:color w:val="014EA9"/>
          <w:sz w:val="22"/>
          <w:szCs w:val="22"/>
        </w:rPr>
        <w:t xml:space="preserve">WT-C The Contact Center follow-up and the client's acceptance</w:t>
      </w:r>
    </w:p>
    <w:p>
      <w:pPr>
        <w:rPr>
          <w:rFonts w:ascii="Arial" w:hAnsi="Arial" w:cs="Arial"/>
        </w:rPr>
      </w:pPr>
      <w:r>
        <w:rPr>
          <w:rFonts w:ascii="Arial" w:hAnsi="Arial" w:cs="Arial"/>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keepNext/>
        <w:rPr>
          <w:rFonts w:ascii="Arial" w:hAnsi="Arial" w:cs="Arial"/>
          <w:sz w:val="18"/>
          <w:szCs w:val="18"/>
        </w:rPr>
      </w:pPr>
      <w:r>
        <w:rPr>
          <w:rFonts w:ascii="Arial" w:hAnsi="Arial" w:cs="Arial"/>
          <w:i/>
          <w:sz w:val="18"/>
          <w:szCs w:val="18"/>
        </w:rPr>
        <w:t xml:space="preserve">SIT/UAT data: the renewal sent in walkthrough B; Cecilia Contact Center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440" w:type="dxa"/>
          </w:tcPr>
          <w:p>
            <w:pPr>
              <w:spacing w:after="20" w:before="20"/>
              <w:rPr>
                <w:rFonts w:ascii="Arial" w:hAnsi="Arial" w:cs="Arial"/>
                <w:sz w:val="15"/>
                <w:szCs w:val="15"/>
              </w:rPr>
            </w:pPr>
            <w:r>
              <w:rPr>
                <w:rFonts w:ascii="Arial" w:hAnsi="Arial" w:cs="Arial"/>
                <w:sz w:val="15"/>
                <w:szCs w:val="15"/>
              </w:rPr>
              <w:t xml:space="preserve">Contact Center user</w:t>
            </w:r>
          </w:p>
        </w:tc>
        <w:tc>
          <w:tcPr>
            <w:tcW w:w="1728" w:type="dxa"/>
          </w:tcPr>
          <w:p>
            <w:pPr>
              <w:spacing w:after="20" w:before="20"/>
              <w:rPr>
                <w:rFonts w:ascii="Arial" w:hAnsi="Arial" w:cs="Arial"/>
                <w:sz w:val="15"/>
                <w:szCs w:val="15"/>
              </w:rPr>
            </w:pPr>
            <w:r>
              <w:rPr>
                <w:rFonts w:ascii="Arial" w:hAnsi="Arial" w:cs="Arial"/>
                <w:sz w:val="15"/>
                <w:szCs w:val="15"/>
              </w:rPr>
              <w:t xml:space="preserve">Follow-ups (SCR-RN-15)</w:t>
            </w:r>
          </w:p>
        </w:tc>
        <w:tc>
          <w:tcPr>
            <w:tcW w:w="2880" w:type="dxa"/>
          </w:tcPr>
          <w:p>
            <w:pPr>
              <w:spacing w:after="20" w:before="20"/>
              <w:rPr>
                <w:rFonts w:ascii="Arial" w:hAnsi="Arial" w:cs="Arial"/>
                <w:sz w:val="15"/>
                <w:szCs w:val="15"/>
              </w:rPr>
            </w:pPr>
            <w:r>
              <w:rPr>
                <w:rFonts w:ascii="Arial" w:hAnsi="Arial" w:cs="Arial"/>
                <w:sz w:val="15"/>
                <w:szCs w:val="15"/>
              </w:rPr>
              <w:t xml:space="preserve">Opens Follow-ups, tab RA Sent</w:t>
            </w:r>
          </w:p>
        </w:tc>
        <w:tc>
          <w:tcPr>
            <w:tcW w:w="2448" w:type="dxa"/>
          </w:tcPr>
          <w:p>
            <w:pPr>
              <w:spacing w:after="20" w:before="20"/>
              <w:rPr>
                <w:rFonts w:ascii="Arial" w:hAnsi="Arial" w:cs="Arial"/>
                <w:sz w:val="15"/>
                <w:szCs w:val="15"/>
              </w:rPr>
            </w:pPr>
            <w:r>
              <w:rPr>
                <w:rFonts w:ascii="Arial" w:hAnsi="Arial" w:cs="Arial"/>
                <w:sz w:val="15"/>
                <w:szCs w:val="15"/>
              </w:rPr>
              <w:t xml:space="preserve">The renewal waiting for the client's reply</w:t>
            </w:r>
          </w:p>
        </w:tc>
        <w:tc>
          <w:tcPr>
            <w:tcW w:w="1296" w:type="dxa"/>
          </w:tcPr>
          <w:p>
            <w:pPr>
              <w:spacing w:after="20" w:before="20"/>
              <w:rPr>
                <w:rFonts w:ascii="Arial" w:hAnsi="Arial" w:cs="Arial"/>
                <w:sz w:val="15"/>
                <w:szCs w:val="15"/>
              </w:rPr>
            </w:pPr>
            <w:r>
              <w:rPr>
                <w:rFonts w:ascii="Arial" w:hAnsi="Arial" w:cs="Arial"/>
                <w:sz w:val="15"/>
                <w:szCs w:val="15"/>
              </w:rPr>
              <w:t xml:space="preserve">Awaiting response</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WT-C.2</w:t>
            </w:r>
          </w:p>
        </w:tc>
        <w:tc>
          <w:tcPr>
            <w:tcW w:w="1440" w:type="dxa"/>
          </w:tcPr>
          <w:p>
            <w:pPr>
              <w:keepNext/>
              <w:spacing w:after="20" w:before="20"/>
              <w:rPr>
                <w:rFonts w:ascii="Arial" w:hAnsi="Arial" w:cs="Arial"/>
                <w:sz w:val="15"/>
                <w:szCs w:val="15"/>
              </w:rPr>
            </w:pPr>
            <w:r>
              <w:rPr>
                <w:rFonts w:ascii="Arial" w:hAnsi="Arial" w:cs="Arial"/>
                <w:sz w:val="15"/>
                <w:szCs w:val="15"/>
              </w:rPr>
              <w:t xml:space="preserve">Contact Center user</w:t>
            </w:r>
          </w:p>
        </w:tc>
        <w:tc>
          <w:tcPr>
            <w:tcW w:w="1728" w:type="dxa"/>
          </w:tcPr>
          <w:p>
            <w:pPr>
              <w:keepNext/>
              <w:spacing w:after="20" w:before="20"/>
              <w:rPr>
                <w:rFonts w:ascii="Arial" w:hAnsi="Arial" w:cs="Arial"/>
                <w:sz w:val="15"/>
                <w:szCs w:val="15"/>
              </w:rPr>
            </w:pPr>
            <w:r>
              <w:rPr>
                <w:rFonts w:ascii="Arial" w:hAnsi="Arial" w:cs="Arial"/>
                <w:sz w:val="15"/>
                <w:szCs w:val="15"/>
              </w:rPr>
              <w:t xml:space="preserve">Follow-ups (SCR-RN-15)</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Add Follow-up: Call, Client will renew, the next action date and the remarks, then Save</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Followed up</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WT-C.3</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Record Acceptance (SCR-RN-14)</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Record Acceptance: Payment with the payment reference, then Record</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renewal For Placement and Booking</w:t>
            </w:r>
          </w:p>
        </w:tc>
        <w:tc>
          <w:tcPr>
            <w:tcW w:w="1296" w:type="dxa"/>
          </w:tcPr>
          <w:p>
            <w:pPr>
              <w:keepNext/>
              <w:spacing w:after="20" w:before="20"/>
              <w:rPr>
                <w:rFonts w:ascii="Arial" w:hAnsi="Arial" w:cs="Arial"/>
                <w:sz w:val="15"/>
                <w:szCs w:val="15"/>
              </w:rPr>
            </w:pPr>
            <w:r>
              <w:rPr>
                <w:rFonts w:ascii="Arial" w:hAnsi="Arial" w:cs="Arial"/>
                <w:sz w:val="15"/>
                <w:szCs w:val="15"/>
              </w:rPr>
              <w:t xml:space="preserve">Accepted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5"/>
                <w:szCs w:val="15"/>
              </w:rPr>
              <w:t xml:space="preserve">Opens the tab Letters</w:t>
            </w:r>
          </w:p>
        </w:tc>
        <w:tc>
          <w:tcPr>
            <w:tcW w:w="2448" w:type="dxa"/>
          </w:tcPr>
          <w:p>
            <w:pPr>
              <w:spacing w:after="20" w:before="20"/>
              <w:rPr>
                <w:rFonts w:ascii="Arial" w:hAnsi="Arial" w:cs="Arial"/>
                <w:sz w:val="15"/>
                <w:szCs w:val="15"/>
              </w:rPr>
            </w:pPr>
            <w:r>
              <w:rPr>
                <w:rFonts w:ascii="Arial" w:hAnsi="Arial" w:cs="Arial"/>
                <w:sz w:val="15"/>
                <w:szCs w:val="15"/>
              </w:rPr>
              <w:t xml:space="preserve">The Renewal Advice in the e-mail queue to the client and the acceptance by payment</w:t>
            </w:r>
          </w:p>
        </w:tc>
        <w:tc>
          <w:tcPr>
            <w:tcW w:w="1296" w:type="dxa"/>
          </w:tcPr>
          <w:p>
            <w:pPr>
              <w:spacing w:after="20" w:before="20"/>
              <w:rPr>
                <w:rFonts w:ascii="Arial" w:hAnsi="Arial" w:cs="Arial"/>
                <w:sz w:val="15"/>
                <w:szCs w:val="15"/>
              </w:rPr>
            </w:pPr>
            <w:r>
              <w:rPr>
                <w:rFonts w:ascii="Arial" w:hAnsi="Arial" w:cs="Arial"/>
                <w:sz w:val="15"/>
                <w:szCs w:val="15"/>
              </w:rPr>
              <w:t xml:space="preserve">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6"/>
        </w:numPr>
        <w:spacing w:after="60"/>
        <w:contextualSpacing/>
        <w:rPr>
          <w:rFonts w:ascii="Arial" w:hAnsi="Arial" w:cs="Arial"/>
        </w:rPr>
      </w:pPr>
      <w:r>
        <w:rPr>
          <w:rFonts w:ascii="Arial" w:hAnsi="Arial" w:cs="Arial"/>
        </w:rPr>
        <w:t xml:space="preserve">The renewal account is fast-tracked to the payment gate, placed and booked through New Business as business type Renewal; the booking closes the renewal as renewed.</w:t>
      </w:r>
    </w:p>
    <w:p>
      <w:pPr>
        <w:keepNext/>
        <w:spacing w:after="80" w:before="200"/>
        <w:rPr>
          <w:rFonts w:ascii="Arial" w:hAnsi="Arial" w:cs="Arial"/>
          <w:sz w:val="22"/>
          <w:szCs w:val="22"/>
        </w:rPr>
      </w:pPr>
      <w:r>
        <w:rPr>
          <w:rFonts w:ascii="Arial" w:hAnsi="Arial" w:cs="Arial"/>
          <w:b/>
          <w:bCs/>
          <w:color w:val="014EA9"/>
          <w:sz w:val="22"/>
          <w:szCs w:val="22"/>
        </w:rPr>
        <w:t xml:space="preserve">WT-D Not for Renewal and the closing letter</w:t>
      </w:r>
    </w:p>
    <w:p>
      <w:pPr>
        <w:rPr>
          <w:rFonts w:ascii="Arial" w:hAnsi="Arial" w:cs="Arial"/>
        </w:rPr>
      </w:pPr>
      <w:r>
        <w:rPr>
          <w:rFonts w:ascii="Arial" w:hAnsi="Arial" w:cs="Arial"/>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keepNext/>
        <w:rPr>
          <w:rFonts w:ascii="Arial" w:hAnsi="Arial" w:cs="Arial"/>
          <w:sz w:val="18"/>
          <w:szCs w:val="18"/>
        </w:rPr>
      </w:pPr>
      <w:r>
        <w:rPr>
          <w:rFonts w:ascii="Arial" w:hAnsi="Arial" w:cs="Arial"/>
          <w:i/>
          <w:sz w:val="18"/>
          <w:szCs w:val="18"/>
        </w:rPr>
        <w:t xml:space="preserve">SIT/UAT data: the renewal of the migrated motor policy QPS-FI-0100007 (Jose Miguel Reyes), CBG Metro Team 1, assigned to Aileen Account Officer by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views its account history, clicks Set Disposition: Not for Renewal, reason Loan fully paid, with remarks, then Save</w:t>
            </w:r>
          </w:p>
        </w:tc>
        <w:tc>
          <w:tcPr>
            <w:tcW w:w="2448" w:type="dxa"/>
          </w:tcPr>
          <w:p>
            <w:pPr>
              <w:spacing w:after="20" w:before="20"/>
              <w:rPr>
                <w:rFonts w:ascii="Arial" w:hAnsi="Arial" w:cs="Arial"/>
                <w:sz w:val="15"/>
                <w:szCs w:val="15"/>
              </w:rPr>
            </w:pPr>
            <w:r>
              <w:rPr>
                <w:rFonts w:ascii="Arial" w:hAnsi="Arial" w:cs="Arial"/>
                <w:sz w:val="15"/>
                <w:szCs w:val="15"/>
              </w:rPr>
              <w:t xml:space="preserve">Message: Saved; the disposition Not for Renewal with its reason</w:t>
            </w:r>
          </w:p>
        </w:tc>
        <w:tc>
          <w:tcPr>
            <w:tcW w:w="1296" w:type="dxa"/>
          </w:tcPr>
          <w:p>
            <w:pPr>
              <w:spacing w:after="20" w:before="20"/>
              <w:rPr>
                <w:rFonts w:ascii="Arial" w:hAnsi="Arial" w:cs="Arial"/>
                <w:sz w:val="15"/>
                <w:szCs w:val="15"/>
              </w:rPr>
            </w:pPr>
            <w:r>
              <w:rPr>
                <w:rFonts w:ascii="Arial" w:hAnsi="Arial" w:cs="Arial"/>
                <w:sz w:val="15"/>
                <w:szCs w:val="15"/>
              </w:rPr>
              <w:t xml:space="preserve">Dispositioned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WT-D.2</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After the Account Officer's push, ticks the renewal on Team Lead Review, clicks Post and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posted; the renewal goes to the closing letters</w:t>
            </w:r>
          </w:p>
        </w:tc>
        <w:tc>
          <w:tcPr>
            <w:tcW w:w="1296" w:type="dxa"/>
          </w:tcPr>
          <w:p>
            <w:pPr>
              <w:keepNext/>
              <w:spacing w:after="20" w:before="20"/>
              <w:rPr>
                <w:rFonts w:ascii="Arial" w:hAnsi="Arial" w:cs="Arial"/>
                <w:sz w:val="15"/>
                <w:szCs w:val="15"/>
              </w:rPr>
            </w:pPr>
            <w:r>
              <w:rPr>
                <w:rFonts w:ascii="Arial" w:hAnsi="Arial" w:cs="Arial"/>
                <w:sz w:val="15"/>
                <w:szCs w:val="15"/>
              </w:rPr>
              <w:t xml:space="preserve">Letter pending</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keepNext/>
              <w:spacing w:after="20" w:before="20"/>
              <w:rPr>
                <w:rFonts w:ascii="Arial" w:hAnsi="Arial" w:cs="Arial"/>
                <w:sz w:val="15"/>
                <w:szCs w:val="15"/>
              </w:rPr>
            </w:pPr>
            <w:r>
              <w:rPr>
                <w:rFonts w:ascii="Arial" w:hAnsi="Arial" w:cs="Arial"/>
                <w:sz w:val="15"/>
                <w:szCs w:val="15"/>
              </w:rPr>
              <w:t xml:space="preserve">Opens Letters, tab NAL / NFR, ticks the renewal, clicks Send Letters and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sent; the renewal is closed</w:t>
            </w:r>
          </w:p>
        </w:tc>
        <w:tc>
          <w:tcPr>
            <w:tcW w:w="1296" w:type="dxa"/>
          </w:tcPr>
          <w:p>
            <w:pPr>
              <w:keepNext/>
              <w:spacing w:after="20" w:before="20"/>
              <w:rPr>
                <w:rFonts w:ascii="Arial" w:hAnsi="Arial" w:cs="Arial"/>
                <w:sz w:val="15"/>
                <w:szCs w:val="15"/>
              </w:rPr>
            </w:pPr>
            <w:r>
              <w:rPr>
                <w:rFonts w:ascii="Arial" w:hAnsi="Arial" w:cs="Arial"/>
                <w:sz w:val="15"/>
                <w:szCs w:val="15"/>
              </w:rPr>
              <w:t xml:space="preserve">Closed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tab Letters</w:t>
            </w:r>
          </w:p>
        </w:tc>
        <w:tc>
          <w:tcPr>
            <w:tcW w:w="2448" w:type="dxa"/>
          </w:tcPr>
          <w:p>
            <w:pPr>
              <w:spacing w:after="20" w:before="20"/>
              <w:rPr>
                <w:rFonts w:ascii="Arial" w:hAnsi="Arial" w:cs="Arial"/>
                <w:sz w:val="15"/>
                <w:szCs w:val="15"/>
              </w:rPr>
            </w:pPr>
            <w:r>
              <w:rPr>
                <w:rFonts w:ascii="Arial" w:hAnsi="Arial" w:cs="Arial"/>
                <w:sz w:val="15"/>
                <w:szCs w:val="15"/>
              </w:rPr>
              <w:t xml:space="preserve">The Not for Renewal Letter in the e-mail queue to the client</w:t>
            </w:r>
          </w:p>
        </w:tc>
        <w:tc>
          <w:tcPr>
            <w:tcW w:w="1296" w:type="dxa"/>
          </w:tcPr>
          <w:p>
            <w:pPr>
              <w:spacing w:after="20" w:before="20"/>
              <w:rPr>
                <w:rFonts w:ascii="Arial" w:hAnsi="Arial" w:cs="Arial"/>
                <w:sz w:val="15"/>
                <w:szCs w:val="15"/>
              </w:rPr>
            </w:pPr>
            <w:r>
              <w:rPr>
                <w:rFonts w:ascii="Arial" w:hAnsi="Arial" w:cs="Arial"/>
                <w:sz w:val="15"/>
                <w:szCs w:val="15"/>
              </w:rPr>
              <w:t xml:space="preserve">Letter 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7"/>
        </w:numPr>
        <w:spacing w:after="60"/>
        <w:contextualSpacing/>
        <w:rPr>
          <w:rFonts w:ascii="Arial" w:hAnsi="Arial" w:cs="Arial"/>
        </w:rPr>
      </w:pPr>
      <w:r>
        <w:rPr>
          <w:rFonts w:ascii="Arial" w:hAnsi="Arial" w:cs="Arial"/>
        </w:rPr>
        <w:t xml:space="preserve">Until the re-open days after expiry, the Account Officer may re-open the renewal for a new disposition.</w:t>
      </w:r>
    </w:p>
    <w:p>
      <w:pPr>
        <w:keepNext/>
        <w:spacing w:after="80" w:before="200"/>
        <w:rPr>
          <w:rFonts w:ascii="Arial" w:hAnsi="Arial" w:cs="Arial"/>
          <w:sz w:val="22"/>
          <w:szCs w:val="22"/>
        </w:rPr>
      </w:pPr>
      <w:r>
        <w:rPr>
          <w:rFonts w:ascii="Arial" w:hAnsi="Arial" w:cs="Arial"/>
          <w:b/>
          <w:bCs/>
          <w:color w:val="014EA9"/>
          <w:sz w:val="22"/>
          <w:szCs w:val="22"/>
        </w:rPr>
        <w:t xml:space="preserve">WT-E A transfer to another unit, and the controls the user sees</w:t>
      </w:r>
    </w:p>
    <w:p>
      <w:pPr>
        <w:rPr>
          <w:rFonts w:ascii="Arial" w:hAnsi="Arial" w:cs="Arial"/>
        </w:rPr>
      </w:pPr>
      <w:r>
        <w:rPr>
          <w:rFonts w:ascii="Arial" w:hAnsi="Arial" w:cs="Arial"/>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keepNext/>
        <w:rPr>
          <w:rFonts w:ascii="Arial" w:hAnsi="Arial" w:cs="Arial"/>
          <w:sz w:val="18"/>
          <w:szCs w:val="18"/>
        </w:rPr>
      </w:pPr>
      <w:r>
        <w:rPr>
          <w:rFonts w:ascii="Arial" w:hAnsi="Arial" w:cs="Arial"/>
          <w:i/>
          <w:sz w:val="18"/>
          <w:szCs w:val="18"/>
        </w:rPr>
        <w:t xml:space="preserve">SIT/UAT data: the transfer request of the migrated policy EBIX-CG-0100005 (Luzon Agri-Industrial Corp.) to Corporate Marketing Team 1; the renewal of the migrated policy QPS-FI-0100002 (Jose Miguel Reyes) of CBG Metro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WT-E.1</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Transfers (SCR-RN-09)</w:t>
            </w:r>
          </w:p>
        </w:tc>
        <w:tc>
          <w:tcPr>
            <w:tcW w:w="2880" w:type="dxa"/>
          </w:tcPr>
          <w:p>
            <w:pPr>
              <w:keepNext/>
              <w:spacing w:after="20" w:before="20"/>
              <w:rPr>
                <w:rFonts w:ascii="Arial" w:hAnsi="Arial" w:cs="Arial"/>
                <w:sz w:val="15"/>
                <w:szCs w:val="15"/>
              </w:rPr>
            </w:pPr>
            <w:r>
              <w:rPr>
                <w:rFonts w:ascii="Arial" w:hAnsi="Arial" w:cs="Arial"/>
                <w:sz w:val="15"/>
                <w:szCs w:val="15"/>
              </w:rPr>
              <w:t xml:space="preserve">The Team Leader of Corporate Marketing Team 1 opens Transfers, tab Incoming, chooses Accept in the row action menu and confirms with remarks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Transfer accepted; the renewal joins the Unassigned tab of the unit</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Transferred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WT-E.2</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keepNext/>
              <w:spacing w:after="20" w:before="20"/>
              <w:rPr>
                <w:rFonts w:ascii="Arial" w:hAnsi="Arial" w:cs="Arial"/>
                <w:sz w:val="15"/>
                <w:szCs w:val="15"/>
              </w:rPr>
            </w:pPr>
            <w:r>
              <w:rPr>
                <w:rFonts w:ascii="Arial" w:hAnsi="Arial" w:cs="Arial"/>
                <w:sz w:val="15"/>
                <w:szCs w:val="15"/>
              </w:rPr>
              <w:t xml:space="preserve">Aileen Account Officer gives a disposition on a renewal without opening its account history</w:t>
            </w:r>
          </w:p>
        </w:tc>
        <w:tc>
          <w:tcPr>
            <w:tcW w:w="2448" w:type="dxa"/>
          </w:tcPr>
          <w:p>
            <w:pPr>
              <w:keepNext/>
              <w:spacing w:after="20" w:before="20"/>
              <w:rPr>
                <w:rFonts w:ascii="Arial" w:hAnsi="Arial" w:cs="Arial"/>
                <w:sz w:val="15"/>
                <w:szCs w:val="15"/>
              </w:rPr>
            </w:pPr>
            <w:r>
              <w:rPr>
                <w:rFonts w:ascii="Arial" w:hAnsi="Arial" w:cs="Arial"/>
                <w:sz w:val="15"/>
                <w:szCs w:val="15"/>
              </w:rPr>
              <w:t xml:space="preserve">Open the Account History before you give the disposition</w:t>
            </w:r>
          </w:p>
        </w:tc>
        <w:tc>
          <w:tcPr>
            <w:tcW w:w="1296"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WT-E.3</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Expiry List (SCR-RN-02)</w:t>
            </w:r>
          </w:p>
        </w:tc>
        <w:tc>
          <w:tcPr>
            <w:tcW w:w="2880" w:type="dxa"/>
          </w:tcPr>
          <w:p>
            <w:pPr>
              <w:spacing w:after="20" w:before="20"/>
              <w:rPr>
                <w:rFonts w:ascii="Arial" w:hAnsi="Arial" w:cs="Arial"/>
                <w:sz w:val="15"/>
                <w:szCs w:val="15"/>
              </w:rPr>
            </w:pPr>
            <w:r>
              <w:rPr>
                <w:rFonts w:ascii="Arial" w:hAnsi="Arial" w:cs="Arial"/>
                <w:sz w:val="15"/>
                <w:szCs w:val="15"/>
              </w:rPr>
              <w:t xml:space="preserve">Marites Marketing Lead transfers a renewal of her unit to CBG Metro Team 1, her own unit</w:t>
            </w:r>
          </w:p>
        </w:tc>
        <w:tc>
          <w:tcPr>
            <w:tcW w:w="2448" w:type="dxa"/>
          </w:tcPr>
          <w:p>
            <w:pPr>
              <w:spacing w:after="20" w:before="20"/>
              <w:rPr>
                <w:rFonts w:ascii="Arial" w:hAnsi="Arial" w:cs="Arial"/>
                <w:sz w:val="15"/>
                <w:szCs w:val="15"/>
              </w:rPr>
            </w:pPr>
            <w:r>
              <w:rPr>
                <w:rFonts w:ascii="Arial" w:hAnsi="Arial" w:cs="Arial"/>
                <w:sz w:val="15"/>
                <w:szCs w:val="15"/>
              </w:rPr>
              <w:t xml:space="preserve">The receiving unit must be another unit</w:t>
            </w:r>
          </w:p>
        </w:tc>
        <w:tc>
          <w:tcPr>
            <w:tcW w:w="1296" w:type="dxa"/>
          </w:tcPr>
          <w:p>
            <w:pPr>
              <w:spacing w:after="20" w:before="20"/>
              <w:rPr>
                <w:rFonts w:ascii="Arial" w:hAnsi="Arial" w:cs="Arial"/>
                <w:sz w:val="15"/>
                <w:szCs w:val="15"/>
              </w:rPr>
            </w:pPr>
            <w:r>
              <w:rPr>
                <w:rFonts w:ascii="Arial" w:hAnsi="Arial" w:cs="Arial"/>
                <w:sz w:val="15"/>
                <w:szCs w:val="15"/>
              </w:rPr>
              <w:t xml:space="preserve">Refused</w:t>
            </w:r>
          </w:p>
        </w:tc>
      </w:tr>
    </w:tbl>
    <w:p>
      <w:pPr>
        <w:spacing w:after="0" w:before="0" w:line="20" w:lineRule="exact"/>
        <w:rPr>
          <w:rFonts w:ascii="Arial" w:hAnsi="Arial" w:cs="Arial"/>
          <w:sz w:val="2"/>
        </w:rPr>
      </w:pPr>
    </w:p>
    <w:p>
      <w:pPr>
        <w:sectPr w:rsidR="3C7F3FD4"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AM – Requirements Traceability</w:t>
      </w:r>
    </w:p>
    <w:p>
      <w:pPr>
        <w:rPr>
          <w:rFonts w:ascii="Arial" w:hAnsi="Arial" w:cs="Arial"/>
        </w:rPr>
      </w:pPr>
      <w:r>
        <w:rPr>
          <w:rFonts w:ascii="Arial" w:hAnsi="Arial" w:cs="Arial"/>
        </w:rPr>
        <w:t xml:space="preserve">AM.1 traces the 42 BRRN requirements of the addenda, and AM.2 the 1,033 requirement lines of the main BRD (grouped by BRD function), to the FR items of this FRS (FRRN) and to the test conditions of the Test Cases and Traceability workbook issued with this FRS (TC-RN-nnn.n; the cases of each condition, with the screen and the walkthrough step where it is run, are in the workbook). AM.3 lists every FR item of this FRS with its BRD IDs and test conditions.</w:t>
      </w:r>
    </w:p>
    <w:p>
      <w:pPr>
        <w:keepNext/>
        <w:spacing w:after="80" w:before="200"/>
        <w:rPr>
          <w:rFonts w:ascii="Arial" w:hAnsi="Arial" w:cs="Arial"/>
          <w:sz w:val="22"/>
          <w:szCs w:val="22"/>
        </w:rPr>
      </w:pPr>
      <w:r>
        <w:rPr>
          <w:rFonts w:ascii="Arial" w:hAnsi="Arial" w:cs="Arial"/>
          <w:b/>
          <w:bCs/>
          <w:color w:val="014EA9"/>
          <w:sz w:val="22"/>
          <w:szCs w:val="22"/>
        </w:rPr>
        <w:t xml:space="preserve">AM.1 BRRN requirements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6048"/>
        <w:gridCol w:w="6048"/>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items (this FRS)</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BRRN.001 (p.48; updated p.15-16)</w:t>
            </w:r>
          </w:p>
        </w:tc>
        <w:tc>
          <w:tcPr>
            <w:tcW w:w="6048" w:type="dxa"/>
          </w:tcPr>
          <w:p>
            <w:pPr>
              <w:spacing w:after="20" w:before="20"/>
              <w:rPr>
                <w:rFonts w:ascii="Arial" w:hAnsi="Arial" w:cs="Arial"/>
                <w:sz w:val="15"/>
                <w:szCs w:val="15"/>
              </w:rPr>
            </w:pPr>
            <w:r>
              <w:rPr>
                <w:rFonts w:ascii="Arial" w:hAnsi="Arial" w:cs="Arial"/>
                <w:sz w:val="15"/>
                <w:szCs w:val="15"/>
              </w:rPr>
              <w:t xml:space="preserve">FRRN.022, FRRN.023</w:t>
            </w:r>
          </w:p>
        </w:tc>
        <w:tc>
          <w:tcPr>
            <w:tcW w:w="6048" w:type="dxa"/>
          </w:tcPr>
          <w:p>
            <w:pPr>
              <w:spacing w:after="20" w:before="20"/>
              <w:rPr>
                <w:rFonts w:ascii="Arial" w:hAnsi="Arial" w:cs="Arial"/>
                <w:sz w:val="15"/>
                <w:szCs w:val="15"/>
              </w:rPr>
            </w:pPr>
            <w:r>
              <w:rPr>
                <w:rFonts w:ascii="Arial" w:hAnsi="Arial" w:cs="Arial"/>
                <w:sz w:val="15"/>
                <w:szCs w:val="15"/>
              </w:rPr>
              <w:t xml:space="preserve">TC-RN-082.1 to 082.4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BRRN.002 (p.48-49)</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TC-RN-011.1 to 011.4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BRRN.003 (p.49)</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TC-RN-012.1 to 012.3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BRRN.004 (p.49-50)</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BRRN.005 (p.50-51)</w:t>
            </w:r>
          </w:p>
        </w:tc>
        <w:tc>
          <w:tcPr>
            <w:tcW w:w="6048" w:type="dxa"/>
          </w:tcPr>
          <w:p>
            <w:pPr>
              <w:spacing w:after="20" w:before="20"/>
              <w:rPr>
                <w:rFonts w:ascii="Arial" w:hAnsi="Arial" w:cs="Arial"/>
                <w:sz w:val="15"/>
                <w:szCs w:val="15"/>
              </w:rPr>
            </w:pPr>
            <w:r>
              <w:rPr>
                <w:rFonts w:ascii="Arial" w:hAnsi="Arial" w:cs="Arial"/>
                <w:sz w:val="15"/>
                <w:szCs w:val="15"/>
              </w:rPr>
              <w:t xml:space="preserve">FRRN.004, FRRN.004.04, FRRN.045.01</w:t>
            </w:r>
          </w:p>
        </w:tc>
        <w:tc>
          <w:tcPr>
            <w:tcW w:w="6048" w:type="dxa"/>
          </w:tcPr>
          <w:p>
            <w:pPr>
              <w:spacing w:after="20" w:before="20"/>
              <w:rPr>
                <w:rFonts w:ascii="Arial" w:hAnsi="Arial" w:cs="Arial"/>
                <w:sz w:val="15"/>
                <w:szCs w:val="15"/>
              </w:rPr>
            </w:pPr>
            <w:r>
              <w:rPr>
                <w:rFonts w:ascii="Arial" w:hAnsi="Arial" w:cs="Arial"/>
                <w:sz w:val="15"/>
                <w:szCs w:val="15"/>
              </w:rPr>
              <w:t xml:space="preserve">TC-RN-010.1 to 010.7 (8 cases); TC-RN-016.1 to 016.5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BRRN.006 (p.51)</w:t>
            </w:r>
          </w:p>
        </w:tc>
        <w:tc>
          <w:tcPr>
            <w:tcW w:w="6048" w:type="dxa"/>
          </w:tcPr>
          <w:p>
            <w:pPr>
              <w:spacing w:after="20" w:before="20"/>
              <w:rPr>
                <w:rFonts w:ascii="Arial" w:hAnsi="Arial" w:cs="Arial"/>
                <w:sz w:val="15"/>
                <w:szCs w:val="15"/>
              </w:rPr>
            </w:pPr>
            <w:r>
              <w:rPr>
                <w:rFonts w:ascii="Arial" w:hAnsi="Arial" w:cs="Arial"/>
                <w:sz w:val="15"/>
                <w:szCs w:val="15"/>
              </w:rPr>
              <w:t xml:space="preserve">FRRN.002</w:t>
            </w:r>
          </w:p>
        </w:tc>
        <w:tc>
          <w:tcPr>
            <w:tcW w:w="6048" w:type="dxa"/>
          </w:tcPr>
          <w:p>
            <w:pPr>
              <w:spacing w:after="20" w:before="20"/>
              <w:rPr>
                <w:rFonts w:ascii="Arial" w:hAnsi="Arial" w:cs="Arial"/>
                <w:sz w:val="15"/>
                <w:szCs w:val="15"/>
              </w:rPr>
            </w:pPr>
            <w:r>
              <w:rPr>
                <w:rFonts w:ascii="Arial" w:hAnsi="Arial" w:cs="Arial"/>
                <w:sz w:val="15"/>
                <w:szCs w:val="15"/>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BRRN.007 (p.51-52)</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BRRN.008 (p.52)</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BRRN.009 (p.52-53)</w:t>
            </w:r>
          </w:p>
        </w:tc>
        <w:tc>
          <w:tcPr>
            <w:tcW w:w="6048" w:type="dxa"/>
          </w:tcPr>
          <w:p>
            <w:pPr>
              <w:spacing w:after="20" w:before="20"/>
              <w:rPr>
                <w:rFonts w:ascii="Arial" w:hAnsi="Arial" w:cs="Arial"/>
                <w:sz w:val="15"/>
                <w:szCs w:val="15"/>
              </w:rPr>
            </w:pPr>
            <w:r>
              <w:rPr>
                <w:rFonts w:ascii="Arial" w:hAnsi="Arial" w:cs="Arial"/>
                <w:sz w:val="15"/>
                <w:szCs w:val="15"/>
              </w:rPr>
              <w:t xml:space="preserve">FRRN.007, FRRN.038, FRRN.023</w:t>
            </w:r>
          </w:p>
        </w:tc>
        <w:tc>
          <w:tcPr>
            <w:tcW w:w="6048" w:type="dxa"/>
          </w:tcPr>
          <w:p>
            <w:pPr>
              <w:spacing w:after="20" w:before="20"/>
              <w:rPr>
                <w:rFonts w:ascii="Arial" w:hAnsi="Arial" w:cs="Arial"/>
                <w:sz w:val="15"/>
                <w:szCs w:val="15"/>
              </w:rPr>
            </w:pPr>
            <w:r>
              <w:rPr>
                <w:rFonts w:ascii="Arial" w:hAnsi="Arial" w:cs="Arial"/>
                <w:sz w:val="15"/>
                <w:szCs w:val="15"/>
              </w:rPr>
              <w:t xml:space="preserve">TC-RN-024.1 to 024.4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BRRN.010 (p.53-54)</w:t>
            </w:r>
          </w:p>
        </w:tc>
        <w:tc>
          <w:tcPr>
            <w:tcW w:w="6048" w:type="dxa"/>
          </w:tcPr>
          <w:p>
            <w:pPr>
              <w:spacing w:after="20" w:before="20"/>
              <w:rPr>
                <w:rFonts w:ascii="Arial" w:hAnsi="Arial" w:cs="Arial"/>
                <w:sz w:val="15"/>
                <w:szCs w:val="15"/>
              </w:rPr>
            </w:pPr>
            <w:r>
              <w:rPr>
                <w:rFonts w:ascii="Arial" w:hAnsi="Arial" w:cs="Arial"/>
                <w:sz w:val="15"/>
                <w:szCs w:val="15"/>
              </w:rPr>
              <w:t xml:space="preserve">FRRN.022, FRRN.024.01</w:t>
            </w:r>
          </w:p>
        </w:tc>
        <w:tc>
          <w:tcPr>
            <w:tcW w:w="6048" w:type="dxa"/>
          </w:tcPr>
          <w:p>
            <w:pPr>
              <w:spacing w:after="20" w:before="20"/>
              <w:rPr>
                <w:rFonts w:ascii="Arial" w:hAnsi="Arial" w:cs="Arial"/>
                <w:sz w:val="15"/>
                <w:szCs w:val="15"/>
              </w:rPr>
            </w:pPr>
            <w:r>
              <w:rPr>
                <w:rFonts w:ascii="Arial" w:hAnsi="Arial" w:cs="Arial"/>
                <w:sz w:val="15"/>
                <w:szCs w:val="15"/>
              </w:rPr>
              <w:t xml:space="preserve">TC-RN-080.1 to 080.5 (12 cases); TC-RN-081.1 to 081.4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BRRN.011 (p.54-55)</w:t>
            </w:r>
          </w:p>
        </w:tc>
        <w:tc>
          <w:tcPr>
            <w:tcW w:w="6048" w:type="dxa"/>
          </w:tcPr>
          <w:p>
            <w:pPr>
              <w:spacing w:after="20" w:before="20"/>
              <w:rPr>
                <w:rFonts w:ascii="Arial" w:hAnsi="Arial" w:cs="Arial"/>
                <w:sz w:val="15"/>
                <w:szCs w:val="15"/>
              </w:rPr>
            </w:pPr>
            <w:r>
              <w:rPr>
                <w:rFonts w:ascii="Arial" w:hAnsi="Arial" w:cs="Arial"/>
                <w:sz w:val="15"/>
                <w:szCs w:val="15"/>
              </w:rPr>
              <w:t xml:space="preserve">FRRN.014, FRRN.004.06, FRRN.010,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BRRN.012 (p.55)</w:t>
            </w:r>
          </w:p>
        </w:tc>
        <w:tc>
          <w:tcPr>
            <w:tcW w:w="6048" w:type="dxa"/>
          </w:tcPr>
          <w:p>
            <w:pPr>
              <w:spacing w:after="20" w:before="20"/>
              <w:rPr>
                <w:rFonts w:ascii="Arial" w:hAnsi="Arial" w:cs="Arial"/>
                <w:sz w:val="15"/>
                <w:szCs w:val="15"/>
              </w:rPr>
            </w:pPr>
            <w:r>
              <w:rPr>
                <w:rFonts w:ascii="Arial" w:hAnsi="Arial" w:cs="Arial"/>
                <w:sz w:val="15"/>
                <w:szCs w:val="15"/>
              </w:rPr>
              <w:t xml:space="preserve">FRRN.014,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BRRN.013 (p.55-56)</w:t>
            </w:r>
          </w:p>
        </w:tc>
        <w:tc>
          <w:tcPr>
            <w:tcW w:w="6048" w:type="dxa"/>
          </w:tcPr>
          <w:p>
            <w:pPr>
              <w:spacing w:after="20" w:before="20"/>
              <w:rPr>
                <w:rFonts w:ascii="Arial" w:hAnsi="Arial" w:cs="Arial"/>
                <w:sz w:val="15"/>
                <w:szCs w:val="15"/>
              </w:rPr>
            </w:pPr>
            <w:r>
              <w:rPr>
                <w:rFonts w:ascii="Arial" w:hAnsi="Arial" w:cs="Arial"/>
                <w:sz w:val="15"/>
                <w:szCs w:val="15"/>
              </w:rPr>
              <w:t xml:space="preserve">FRRN.014</w:t>
            </w:r>
          </w:p>
        </w:tc>
        <w:tc>
          <w:tcPr>
            <w:tcW w:w="6048" w:type="dxa"/>
          </w:tcPr>
          <w:p>
            <w:pPr>
              <w:spacing w:after="20" w:before="20"/>
              <w:rPr>
                <w:rFonts w:ascii="Arial" w:hAnsi="Arial" w:cs="Arial"/>
                <w:sz w:val="15"/>
                <w:szCs w:val="15"/>
              </w:rPr>
            </w:pPr>
            <w:r>
              <w:rPr>
                <w:rFonts w:ascii="Arial" w:hAnsi="Arial" w:cs="Arial"/>
                <w:sz w:val="15"/>
                <w:szCs w:val="15"/>
              </w:rPr>
              <w:t xml:space="preserve">TC-RN-041.1 to 041.4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BRRN.014 (p.56)</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BRRN.015 (p.56)</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BRRN.016 (p.56-57)</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BRRN.017 (p.57)</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BRRN.018 (p.57)</w:t>
            </w:r>
          </w:p>
        </w:tc>
        <w:tc>
          <w:tcPr>
            <w:tcW w:w="6048" w:type="dxa"/>
          </w:tcPr>
          <w:p>
            <w:pPr>
              <w:spacing w:after="20" w:before="20"/>
              <w:rPr>
                <w:rFonts w:ascii="Arial" w:hAnsi="Arial" w:cs="Arial"/>
                <w:sz w:val="15"/>
                <w:szCs w:val="15"/>
              </w:rPr>
            </w:pPr>
            <w:r>
              <w:rPr>
                <w:rFonts w:ascii="Arial" w:hAnsi="Arial" w:cs="Arial"/>
                <w:sz w:val="15"/>
                <w:szCs w:val="15"/>
              </w:rPr>
              <w:t xml:space="preserve">FRRN.015, FRRN.015.07</w:t>
            </w:r>
          </w:p>
        </w:tc>
        <w:tc>
          <w:tcPr>
            <w:tcW w:w="6048" w:type="dxa"/>
          </w:tcPr>
          <w:p>
            <w:pPr>
              <w:spacing w:after="20" w:before="20"/>
              <w:rPr>
                <w:rFonts w:ascii="Arial" w:hAnsi="Arial" w:cs="Arial"/>
                <w:sz w:val="15"/>
                <w:szCs w:val="15"/>
              </w:rPr>
            </w:pPr>
            <w:r>
              <w:rPr>
                <w:rFonts w:ascii="Arial" w:hAnsi="Arial" w:cs="Arial"/>
                <w:sz w:val="15"/>
                <w:szCs w:val="15"/>
              </w:rPr>
              <w:t xml:space="preserve">TC-RN-060.1 to 060.4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BRRN.019 (p.58-59)</w:t>
            </w:r>
          </w:p>
        </w:tc>
        <w:tc>
          <w:tcPr>
            <w:tcW w:w="6048" w:type="dxa"/>
          </w:tcPr>
          <w:p>
            <w:pPr>
              <w:spacing w:after="20" w:before="20"/>
              <w:rPr>
                <w:rFonts w:ascii="Arial" w:hAnsi="Arial" w:cs="Arial"/>
                <w:sz w:val="15"/>
                <w:szCs w:val="15"/>
              </w:rPr>
            </w:pPr>
            <w:r>
              <w:rPr>
                <w:rFonts w:ascii="Arial" w:hAnsi="Arial" w:cs="Arial"/>
                <w:sz w:val="15"/>
                <w:szCs w:val="15"/>
              </w:rPr>
              <w:t xml:space="preserve">FRRN.044, FRRN.044.02</w:t>
            </w:r>
          </w:p>
        </w:tc>
        <w:tc>
          <w:tcPr>
            <w:tcW w:w="6048" w:type="dxa"/>
          </w:tcPr>
          <w:p>
            <w:pPr>
              <w:spacing w:after="20" w:before="20"/>
              <w:rPr>
                <w:rFonts w:ascii="Arial" w:hAnsi="Arial" w:cs="Arial"/>
                <w:sz w:val="15"/>
                <w:szCs w:val="15"/>
              </w:rPr>
            </w:pPr>
            <w:r>
              <w:rPr>
                <w:rFonts w:ascii="Arial" w:hAnsi="Arial" w:cs="Arial"/>
                <w:sz w:val="15"/>
                <w:szCs w:val="15"/>
              </w:rPr>
              <w:t xml:space="preserve">TC-RN-101.1 to 101.5 (8 cases); TC-RN-103.1 to 103.3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BRRN.020 (p.30; p.5, 20-21)</w:t>
            </w:r>
          </w:p>
        </w:tc>
        <w:tc>
          <w:tcPr>
            <w:tcW w:w="6048" w:type="dxa"/>
          </w:tcPr>
          <w:p>
            <w:pPr>
              <w:spacing w:after="20" w:before="20"/>
              <w:rPr>
                <w:rFonts w:ascii="Arial" w:hAnsi="Arial" w:cs="Arial"/>
                <w:sz w:val="15"/>
                <w:szCs w:val="15"/>
              </w:rPr>
            </w:pPr>
            <w:r>
              <w:rPr>
                <w:rFonts w:ascii="Arial" w:hAnsi="Arial" w:cs="Arial"/>
                <w:sz w:val="15"/>
                <w:szCs w:val="15"/>
              </w:rPr>
              <w:t xml:space="preserve">FRRN.007, FRRN.040.01, FRRN.046.01</w:t>
            </w:r>
          </w:p>
        </w:tc>
        <w:tc>
          <w:tcPr>
            <w:tcW w:w="6048" w:type="dxa"/>
          </w:tcPr>
          <w:p>
            <w:pPr>
              <w:spacing w:after="20" w:before="20"/>
              <w:rPr>
                <w:rFonts w:ascii="Arial" w:hAnsi="Arial" w:cs="Arial"/>
                <w:sz w:val="15"/>
                <w:szCs w:val="15"/>
              </w:rPr>
            </w:pPr>
            <w:r>
              <w:rPr>
                <w:rFonts w:ascii="Arial" w:hAnsi="Arial" w:cs="Arial"/>
                <w:sz w:val="15"/>
                <w:szCs w:val="15"/>
              </w:rPr>
              <w:t xml:space="preserve">TC-RN-020.1 to 020.6 (8 cases); TC-RN-028.1 to 028.4 (6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BRRN.021 (p.30)</w:t>
            </w:r>
          </w:p>
        </w:tc>
        <w:tc>
          <w:tcPr>
            <w:tcW w:w="6048" w:type="dxa"/>
          </w:tcPr>
          <w:p>
            <w:pPr>
              <w:spacing w:after="20" w:before="20"/>
              <w:rPr>
                <w:rFonts w:ascii="Arial" w:hAnsi="Arial" w:cs="Arial"/>
                <w:sz w:val="15"/>
                <w:szCs w:val="15"/>
              </w:rPr>
            </w:pPr>
            <w:r>
              <w:rPr>
                <w:rFonts w:ascii="Arial" w:hAnsi="Arial" w:cs="Arial"/>
                <w:sz w:val="15"/>
                <w:szCs w:val="15"/>
              </w:rPr>
              <w:t xml:space="preserve">FRRN.004, FRRN.003, FRRN.004.07</w:t>
            </w:r>
          </w:p>
        </w:tc>
        <w:tc>
          <w:tcPr>
            <w:tcW w:w="6048" w:type="dxa"/>
          </w:tcPr>
          <w:p>
            <w:pPr>
              <w:spacing w:after="20" w:before="20"/>
              <w:rPr>
                <w:rFonts w:ascii="Arial" w:hAnsi="Arial" w:cs="Arial"/>
                <w:sz w:val="15"/>
                <w:szCs w:val="15"/>
              </w:rPr>
            </w:pPr>
            <w:r>
              <w:rPr>
                <w:rFonts w:ascii="Arial" w:hAnsi="Arial" w:cs="Arial"/>
                <w:sz w:val="15"/>
                <w:szCs w:val="15"/>
              </w:rPr>
              <w:t xml:space="preserve">TC-RN-015.1 to 015.4 (5 cases); TC-RN-004.1 to 004.4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BRRN.022 (p.30)</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TC-RN-021.1 to 021.3 (4 cases); TC-RN-020.1 to 020.6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BRRN.023 (p.30-32; p.5-6, 21)</w:t>
            </w:r>
          </w:p>
        </w:tc>
        <w:tc>
          <w:tcPr>
            <w:tcW w:w="6048" w:type="dxa"/>
          </w:tcPr>
          <w:p>
            <w:pPr>
              <w:spacing w:after="20" w:before="20"/>
              <w:rPr>
                <w:rFonts w:ascii="Arial" w:hAnsi="Arial" w:cs="Arial"/>
                <w:sz w:val="15"/>
                <w:szCs w:val="15"/>
              </w:rPr>
            </w:pPr>
            <w:r>
              <w:rPr>
                <w:rFonts w:ascii="Arial" w:hAnsi="Arial" w:cs="Arial"/>
                <w:sz w:val="15"/>
                <w:szCs w:val="15"/>
              </w:rPr>
              <w:t xml:space="preserve">FRRN.007, FRRN.008, FRRN.020.03</w:t>
            </w:r>
          </w:p>
        </w:tc>
        <w:tc>
          <w:tcPr>
            <w:tcW w:w="6048" w:type="dxa"/>
          </w:tcPr>
          <w:p>
            <w:pPr>
              <w:spacing w:after="20" w:before="20"/>
              <w:rPr>
                <w:rFonts w:ascii="Arial" w:hAnsi="Arial" w:cs="Arial"/>
                <w:sz w:val="15"/>
                <w:szCs w:val="15"/>
              </w:rPr>
            </w:pPr>
            <w:r>
              <w:rPr>
                <w:rFonts w:ascii="Arial" w:hAnsi="Arial" w:cs="Arial"/>
                <w:sz w:val="15"/>
                <w:szCs w:val="15"/>
              </w:rPr>
              <w:t xml:space="preserve">TC-RN-022.1 to 022.7 (9 cases); TC-RN-051.1 to 051.5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BRRN.024 (p.32; p.6, 21)</w:t>
            </w:r>
          </w:p>
        </w:tc>
        <w:tc>
          <w:tcPr>
            <w:tcW w:w="6048" w:type="dxa"/>
          </w:tcPr>
          <w:p>
            <w:pPr>
              <w:spacing w:after="20" w:before="20"/>
              <w:rPr>
                <w:rFonts w:ascii="Arial" w:hAnsi="Arial" w:cs="Arial"/>
                <w:sz w:val="15"/>
                <w:szCs w:val="15"/>
              </w:rPr>
            </w:pPr>
            <w:r>
              <w:rPr>
                <w:rFonts w:ascii="Arial" w:hAnsi="Arial" w:cs="Arial"/>
                <w:sz w:val="15"/>
                <w:szCs w:val="15"/>
              </w:rPr>
              <w:t xml:space="preserve">FRRN.012, FRRN.001.02</w:t>
            </w:r>
          </w:p>
        </w:tc>
        <w:tc>
          <w:tcPr>
            <w:tcW w:w="6048" w:type="dxa"/>
          </w:tcPr>
          <w:p>
            <w:pPr>
              <w:spacing w:after="20" w:before="20"/>
              <w:rPr>
                <w:rFonts w:ascii="Arial" w:hAnsi="Arial" w:cs="Arial"/>
                <w:sz w:val="15"/>
                <w:szCs w:val="15"/>
              </w:rPr>
            </w:pPr>
            <w:r>
              <w:rPr>
                <w:rFonts w:ascii="Arial" w:hAnsi="Arial" w:cs="Arial"/>
                <w:sz w:val="15"/>
                <w:szCs w:val="15"/>
              </w:rPr>
              <w:t xml:space="preserve">TC-RN-002.1 to 002.5 (8 cases); TC-RN-025.1 to 025.5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BRRN.025 (p.32)</w:t>
            </w:r>
          </w:p>
        </w:tc>
        <w:tc>
          <w:tcPr>
            <w:tcW w:w="6048" w:type="dxa"/>
          </w:tcPr>
          <w:p>
            <w:pPr>
              <w:spacing w:after="20" w:before="20"/>
              <w:rPr>
                <w:rFonts w:ascii="Arial" w:hAnsi="Arial" w:cs="Arial"/>
                <w:sz w:val="15"/>
                <w:szCs w:val="15"/>
              </w:rPr>
            </w:pPr>
            <w:r>
              <w:rPr>
                <w:rFonts w:ascii="Arial" w:hAnsi="Arial" w:cs="Arial"/>
                <w:sz w:val="15"/>
                <w:szCs w:val="15"/>
              </w:rPr>
              <w:t xml:space="preserve">FRRN.023, FRRN.023.03</w:t>
            </w:r>
          </w:p>
        </w:tc>
        <w:tc>
          <w:tcPr>
            <w:tcW w:w="6048" w:type="dxa"/>
          </w:tcPr>
          <w:p>
            <w:pPr>
              <w:spacing w:after="20" w:before="20"/>
              <w:rPr>
                <w:rFonts w:ascii="Arial" w:hAnsi="Arial" w:cs="Arial"/>
                <w:sz w:val="15"/>
                <w:szCs w:val="15"/>
              </w:rPr>
            </w:pPr>
            <w:r>
              <w:rPr>
                <w:rFonts w:ascii="Arial" w:hAnsi="Arial" w:cs="Arial"/>
                <w:sz w:val="15"/>
                <w:szCs w:val="15"/>
              </w:rPr>
              <w:t xml:space="preserve">TC-RN-083.1 to 083.4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BRRN.026 (p.32-33)</w:t>
            </w:r>
          </w:p>
        </w:tc>
        <w:tc>
          <w:tcPr>
            <w:tcW w:w="6048" w:type="dxa"/>
          </w:tcPr>
          <w:p>
            <w:pPr>
              <w:spacing w:after="20" w:before="20"/>
              <w:rPr>
                <w:rFonts w:ascii="Arial" w:hAnsi="Arial" w:cs="Arial"/>
                <w:sz w:val="15"/>
                <w:szCs w:val="15"/>
              </w:rPr>
            </w:pPr>
            <w:r>
              <w:rPr>
                <w:rFonts w:ascii="Arial" w:hAnsi="Arial" w:cs="Arial"/>
                <w:sz w:val="15"/>
                <w:szCs w:val="15"/>
              </w:rPr>
              <w:t xml:space="preserve">FRRN.047.01</w:t>
            </w:r>
          </w:p>
        </w:tc>
        <w:tc>
          <w:tcPr>
            <w:tcW w:w="6048" w:type="dxa"/>
          </w:tcPr>
          <w:p>
            <w:pPr>
              <w:spacing w:after="20" w:before="20"/>
              <w:rPr>
                <w:rFonts w:ascii="Arial" w:hAnsi="Arial" w:cs="Arial"/>
                <w:sz w:val="15"/>
                <w:szCs w:val="15"/>
              </w:rPr>
            </w:pPr>
            <w:r>
              <w:rPr>
                <w:rFonts w:ascii="Arial" w:hAnsi="Arial" w:cs="Arial"/>
                <w:sz w:val="15"/>
                <w:szCs w:val="15"/>
              </w:rPr>
              <w:t xml:space="preserve">TC-RN-085.1 to 085.3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BRRN.027 (p.33)</w:t>
            </w:r>
          </w:p>
        </w:tc>
        <w:tc>
          <w:tcPr>
            <w:tcW w:w="6048" w:type="dxa"/>
          </w:tcPr>
          <w:p>
            <w:pPr>
              <w:spacing w:after="20" w:before="20"/>
              <w:rPr>
                <w:rFonts w:ascii="Arial" w:hAnsi="Arial" w:cs="Arial"/>
                <w:sz w:val="15"/>
                <w:szCs w:val="15"/>
              </w:rPr>
            </w:pPr>
            <w:r>
              <w:rPr>
                <w:rFonts w:ascii="Arial" w:hAnsi="Arial" w:cs="Arial"/>
                <w:sz w:val="15"/>
                <w:szCs w:val="15"/>
              </w:rPr>
              <w:t xml:space="preserve">FRRN.014</w:t>
            </w:r>
          </w:p>
        </w:tc>
        <w:tc>
          <w:tcPr>
            <w:tcW w:w="6048" w:type="dxa"/>
          </w:tcPr>
          <w:p>
            <w:pPr>
              <w:spacing w:after="20" w:before="20"/>
              <w:rPr>
                <w:rFonts w:ascii="Arial" w:hAnsi="Arial" w:cs="Arial"/>
                <w:sz w:val="15"/>
                <w:szCs w:val="15"/>
              </w:rPr>
            </w:pPr>
            <w:r>
              <w:rPr>
                <w:rFonts w:ascii="Arial" w:hAnsi="Arial" w:cs="Arial"/>
                <w:sz w:val="15"/>
                <w:szCs w:val="15"/>
              </w:rPr>
              <w:t xml:space="preserve">TC-RN-042.1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BRRN.028 (p.33-34; p.6-7, 21-23)</w:t>
            </w:r>
          </w:p>
        </w:tc>
        <w:tc>
          <w:tcPr>
            <w:tcW w:w="6048" w:type="dxa"/>
          </w:tcPr>
          <w:p>
            <w:pPr>
              <w:spacing w:after="20" w:before="20"/>
              <w:rPr>
                <w:rFonts w:ascii="Arial" w:hAnsi="Arial" w:cs="Arial"/>
                <w:sz w:val="15"/>
                <w:szCs w:val="15"/>
              </w:rPr>
            </w:pPr>
            <w:r>
              <w:rPr>
                <w:rFonts w:ascii="Arial" w:hAnsi="Arial" w:cs="Arial"/>
                <w:sz w:val="15"/>
                <w:szCs w:val="15"/>
              </w:rPr>
              <w:t xml:space="preserve">FRRN.039</w:t>
            </w:r>
          </w:p>
        </w:tc>
        <w:tc>
          <w:tcPr>
            <w:tcW w:w="6048" w:type="dxa"/>
          </w:tcPr>
          <w:p>
            <w:pPr>
              <w:spacing w:after="20" w:before="20"/>
              <w:rPr>
                <w:rFonts w:ascii="Arial" w:hAnsi="Arial" w:cs="Arial"/>
                <w:sz w:val="15"/>
                <w:szCs w:val="15"/>
              </w:rPr>
            </w:pPr>
            <w:r>
              <w:rPr>
                <w:rFonts w:ascii="Arial" w:hAnsi="Arial" w:cs="Arial"/>
                <w:sz w:val="15"/>
                <w:szCs w:val="15"/>
              </w:rPr>
              <w:t xml:space="preserve">TC-RN-026.1 to 026.4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BRRN.029 (p.34; p.7-8, 23)</w:t>
            </w:r>
          </w:p>
        </w:tc>
        <w:tc>
          <w:tcPr>
            <w:tcW w:w="6048" w:type="dxa"/>
          </w:tcPr>
          <w:p>
            <w:pPr>
              <w:spacing w:after="20" w:before="20"/>
              <w:rPr>
                <w:rFonts w:ascii="Arial" w:hAnsi="Arial" w:cs="Arial"/>
                <w:sz w:val="15"/>
                <w:szCs w:val="15"/>
              </w:rPr>
            </w:pPr>
            <w:r>
              <w:rPr>
                <w:rFonts w:ascii="Arial" w:hAnsi="Arial" w:cs="Arial"/>
                <w:sz w:val="15"/>
                <w:szCs w:val="15"/>
              </w:rPr>
              <w:t xml:space="preserve">FRRN.012, FRRN.041.01</w:t>
            </w:r>
          </w:p>
        </w:tc>
        <w:tc>
          <w:tcPr>
            <w:tcW w:w="6048" w:type="dxa"/>
          </w:tcPr>
          <w:p>
            <w:pPr>
              <w:spacing w:after="20" w:before="20"/>
              <w:rPr>
                <w:rFonts w:ascii="Arial" w:hAnsi="Arial" w:cs="Arial"/>
                <w:sz w:val="15"/>
                <w:szCs w:val="15"/>
              </w:rPr>
            </w:pPr>
            <w:r>
              <w:rPr>
                <w:rFonts w:ascii="Arial" w:hAnsi="Arial" w:cs="Arial"/>
                <w:sz w:val="15"/>
                <w:szCs w:val="15"/>
              </w:rPr>
              <w:t xml:space="preserve">TC-RN-025.1 to 025.5 (9 cases); TC-RN-022.1 to 022.7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BRRN.030 (p.34-35; p.8)</w:t>
            </w:r>
          </w:p>
        </w:tc>
        <w:tc>
          <w:tcPr>
            <w:tcW w:w="6048" w:type="dxa"/>
          </w:tcPr>
          <w:p>
            <w:pPr>
              <w:spacing w:after="20" w:before="20"/>
              <w:rPr>
                <w:rFonts w:ascii="Arial" w:hAnsi="Arial" w:cs="Arial"/>
                <w:sz w:val="15"/>
                <w:szCs w:val="15"/>
              </w:rPr>
            </w:pPr>
            <w:r>
              <w:rPr>
                <w:rFonts w:ascii="Arial" w:hAnsi="Arial" w:cs="Arial"/>
                <w:sz w:val="15"/>
                <w:szCs w:val="15"/>
              </w:rPr>
              <w:t xml:space="preserve">FRRN.004, FRRN.004.04, FRRN.040.03</w:t>
            </w:r>
          </w:p>
        </w:tc>
        <w:tc>
          <w:tcPr>
            <w:tcW w:w="6048" w:type="dxa"/>
          </w:tcPr>
          <w:p>
            <w:pPr>
              <w:spacing w:after="20" w:before="20"/>
              <w:rPr>
                <w:rFonts w:ascii="Arial" w:hAnsi="Arial" w:cs="Arial"/>
                <w:sz w:val="15"/>
                <w:szCs w:val="15"/>
              </w:rPr>
            </w:pPr>
            <w:r>
              <w:rPr>
                <w:rFonts w:ascii="Arial" w:hAnsi="Arial" w:cs="Arial"/>
                <w:sz w:val="15"/>
                <w:szCs w:val="15"/>
              </w:rPr>
              <w:t xml:space="preserve">TC-RN-010.1 to 010.7 (8 cases); TC-RN-016.1 to 016.5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BRRN.031 (p.35-36)</w:t>
            </w:r>
          </w:p>
        </w:tc>
        <w:tc>
          <w:tcPr>
            <w:tcW w:w="6048" w:type="dxa"/>
          </w:tcPr>
          <w:p>
            <w:pPr>
              <w:spacing w:after="20" w:before="20"/>
              <w:rPr>
                <w:rFonts w:ascii="Arial" w:hAnsi="Arial" w:cs="Arial"/>
                <w:sz w:val="15"/>
                <w:szCs w:val="15"/>
              </w:rPr>
            </w:pPr>
            <w:r>
              <w:rPr>
                <w:rFonts w:ascii="Arial" w:hAnsi="Arial" w:cs="Arial"/>
                <w:sz w:val="15"/>
                <w:szCs w:val="15"/>
              </w:rPr>
              <w:t xml:space="preserve">FRRN.007, FRRN.08, FRRN.008.01, FRRN.040.02, FRRN.020.03</w:t>
            </w:r>
          </w:p>
        </w:tc>
        <w:tc>
          <w:tcPr>
            <w:tcW w:w="6048" w:type="dxa"/>
          </w:tcPr>
          <w:p>
            <w:pPr>
              <w:spacing w:after="20" w:before="20"/>
              <w:rPr>
                <w:rFonts w:ascii="Arial" w:hAnsi="Arial" w:cs="Arial"/>
                <w:sz w:val="15"/>
                <w:szCs w:val="15"/>
              </w:rPr>
            </w:pPr>
            <w:r>
              <w:rPr>
                <w:rFonts w:ascii="Arial" w:hAnsi="Arial" w:cs="Arial"/>
                <w:sz w:val="15"/>
                <w:szCs w:val="15"/>
              </w:rPr>
              <w:t xml:space="preserve">TC-RN-023.1 to 023.7 (9 cases); TC-RN-051.1 to 051.5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BRRN.032 (p.36)</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TC-RN-027.1 to 027.3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BRRN.033 (p.36; p.8-9)</w:t>
            </w:r>
          </w:p>
        </w:tc>
        <w:tc>
          <w:tcPr>
            <w:tcW w:w="6048" w:type="dxa"/>
          </w:tcPr>
          <w:p>
            <w:pPr>
              <w:spacing w:after="20" w:before="20"/>
              <w:rPr>
                <w:rFonts w:ascii="Arial" w:hAnsi="Arial" w:cs="Arial"/>
                <w:sz w:val="15"/>
                <w:szCs w:val="15"/>
              </w:rPr>
            </w:pPr>
            <w:r>
              <w:rPr>
                <w:rFonts w:ascii="Arial" w:hAnsi="Arial" w:cs="Arial"/>
                <w:sz w:val="15"/>
                <w:szCs w:val="15"/>
              </w:rPr>
              <w:t xml:space="preserve">FRRN.017, FRRN.018, FRRN.019, FRRN.020, FRRN.018.02</w:t>
            </w:r>
          </w:p>
        </w:tc>
        <w:tc>
          <w:tcPr>
            <w:tcW w:w="6048" w:type="dxa"/>
          </w:tcPr>
          <w:p>
            <w:pPr>
              <w:spacing w:after="20" w:before="20"/>
              <w:rPr>
                <w:rFonts w:ascii="Arial" w:hAnsi="Arial" w:cs="Arial"/>
                <w:sz w:val="15"/>
                <w:szCs w:val="15"/>
              </w:rPr>
            </w:pPr>
            <w:r>
              <w:rPr>
                <w:rFonts w:ascii="Arial" w:hAnsi="Arial" w:cs="Arial"/>
                <w:sz w:val="15"/>
                <w:szCs w:val="15"/>
              </w:rPr>
              <w:t xml:space="preserve">TC-RN-048.1 to 048.4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BRRN.034 (p.37; p.9, 23)</w:t>
            </w:r>
          </w:p>
        </w:tc>
        <w:tc>
          <w:tcPr>
            <w:tcW w:w="6048" w:type="dxa"/>
          </w:tcPr>
          <w:p>
            <w:pPr>
              <w:spacing w:after="20" w:before="20"/>
              <w:rPr>
                <w:rFonts w:ascii="Arial" w:hAnsi="Arial" w:cs="Arial"/>
                <w:sz w:val="15"/>
                <w:szCs w:val="15"/>
              </w:rPr>
            </w:pPr>
            <w:r>
              <w:rPr>
                <w:rFonts w:ascii="Arial" w:hAnsi="Arial" w:cs="Arial"/>
                <w:sz w:val="15"/>
                <w:szCs w:val="15"/>
              </w:rPr>
              <w:t xml:space="preserve">FRRN.040, FRRN.040.02</w:t>
            </w:r>
          </w:p>
        </w:tc>
        <w:tc>
          <w:tcPr>
            <w:tcW w:w="6048" w:type="dxa"/>
          </w:tcPr>
          <w:p>
            <w:pPr>
              <w:spacing w:after="20" w:before="20"/>
              <w:rPr>
                <w:rFonts w:ascii="Arial" w:hAnsi="Arial" w:cs="Arial"/>
                <w:sz w:val="15"/>
                <w:szCs w:val="15"/>
              </w:rPr>
            </w:pPr>
            <w:r>
              <w:rPr>
                <w:rFonts w:ascii="Arial" w:hAnsi="Arial" w:cs="Arial"/>
                <w:sz w:val="15"/>
                <w:szCs w:val="15"/>
              </w:rPr>
              <w:t xml:space="preserve">TC-RN-023.1 to 023.7 (9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BRRN.035 (p.37-38; p.9-11, 23-24)</w:t>
            </w:r>
          </w:p>
        </w:tc>
        <w:tc>
          <w:tcPr>
            <w:tcW w:w="6048" w:type="dxa"/>
          </w:tcPr>
          <w:p>
            <w:pPr>
              <w:spacing w:after="20" w:before="20"/>
              <w:rPr>
                <w:rFonts w:ascii="Arial" w:hAnsi="Arial" w:cs="Arial"/>
                <w:sz w:val="15"/>
                <w:szCs w:val="15"/>
              </w:rPr>
            </w:pPr>
            <w:r>
              <w:rPr>
                <w:rFonts w:ascii="Arial" w:hAnsi="Arial" w:cs="Arial"/>
                <w:sz w:val="15"/>
                <w:szCs w:val="15"/>
              </w:rPr>
              <w:t xml:space="preserve">FRRN.013, FRRN.013.05</w:t>
            </w:r>
          </w:p>
        </w:tc>
        <w:tc>
          <w:tcPr>
            <w:tcW w:w="6048" w:type="dxa"/>
          </w:tcPr>
          <w:p>
            <w:pPr>
              <w:spacing w:after="20" w:before="20"/>
              <w:rPr>
                <w:rFonts w:ascii="Arial" w:hAnsi="Arial" w:cs="Arial"/>
                <w:sz w:val="15"/>
                <w:szCs w:val="15"/>
              </w:rPr>
            </w:pPr>
            <w:r>
              <w:rPr>
                <w:rFonts w:ascii="Arial" w:hAnsi="Arial" w:cs="Arial"/>
                <w:sz w:val="15"/>
                <w:szCs w:val="15"/>
              </w:rPr>
              <w:t xml:space="preserve">TC-RN-071.1 to 071.4 (9 cases); TC-RN-051.1 to 051.5 (8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BRRN.036 (p.38-39; p.11-12, 24)</w:t>
            </w:r>
          </w:p>
        </w:tc>
        <w:tc>
          <w:tcPr>
            <w:tcW w:w="6048" w:type="dxa"/>
          </w:tcPr>
          <w:p>
            <w:pPr>
              <w:spacing w:after="20" w:before="20"/>
              <w:rPr>
                <w:rFonts w:ascii="Arial" w:hAnsi="Arial" w:cs="Arial"/>
                <w:sz w:val="15"/>
                <w:szCs w:val="15"/>
              </w:rPr>
            </w:pPr>
            <w:r>
              <w:rPr>
                <w:rFonts w:ascii="Arial" w:hAnsi="Arial" w:cs="Arial"/>
                <w:sz w:val="15"/>
                <w:szCs w:val="15"/>
              </w:rPr>
              <w:t xml:space="preserve">FRRN.002.05, FRRN.044.03</w:t>
            </w:r>
          </w:p>
        </w:tc>
        <w:tc>
          <w:tcPr>
            <w:tcW w:w="6048" w:type="dxa"/>
          </w:tcPr>
          <w:p>
            <w:pPr>
              <w:spacing w:after="20" w:before="20"/>
              <w:rPr>
                <w:rFonts w:ascii="Arial" w:hAnsi="Arial" w:cs="Arial"/>
                <w:sz w:val="15"/>
                <w:szCs w:val="15"/>
              </w:rPr>
            </w:pPr>
            <w:r>
              <w:rPr>
                <w:rFonts w:ascii="Arial" w:hAnsi="Arial" w:cs="Arial"/>
                <w:sz w:val="15"/>
                <w:szCs w:val="15"/>
              </w:rPr>
              <w:t xml:space="preserve">TC-RN-102.1 to 102.3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BRRN.037 (p.39; p.12, 24-26)</w:t>
            </w:r>
          </w:p>
        </w:tc>
        <w:tc>
          <w:tcPr>
            <w:tcW w:w="6048" w:type="dxa"/>
          </w:tcPr>
          <w:p>
            <w:pPr>
              <w:spacing w:after="20" w:before="20"/>
              <w:rPr>
                <w:rFonts w:ascii="Arial" w:hAnsi="Arial" w:cs="Arial"/>
                <w:sz w:val="15"/>
                <w:szCs w:val="15"/>
              </w:rPr>
            </w:pPr>
            <w:r>
              <w:rPr>
                <w:rFonts w:ascii="Arial" w:hAnsi="Arial" w:cs="Arial"/>
                <w:sz w:val="15"/>
                <w:szCs w:val="15"/>
              </w:rPr>
              <w:t xml:space="preserve">FRRN.023, FRRN.023.03, FRRN.037.02</w:t>
            </w:r>
          </w:p>
        </w:tc>
        <w:tc>
          <w:tcPr>
            <w:tcW w:w="6048" w:type="dxa"/>
          </w:tcPr>
          <w:p>
            <w:pPr>
              <w:spacing w:after="20" w:before="20"/>
              <w:rPr>
                <w:rFonts w:ascii="Arial" w:hAnsi="Arial" w:cs="Arial"/>
                <w:sz w:val="15"/>
                <w:szCs w:val="15"/>
              </w:rPr>
            </w:pPr>
            <w:r>
              <w:rPr>
                <w:rFonts w:ascii="Arial" w:hAnsi="Arial" w:cs="Arial"/>
                <w:sz w:val="15"/>
                <w:szCs w:val="15"/>
              </w:rPr>
              <w:t xml:space="preserve">TC-RN-083.1 to 083.4 (5 cases); TC-RN-082.1 to 082.4 (5 cases); TC-RN-086.1 to 086.3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BRRN.038 (p.40)</w:t>
            </w:r>
          </w:p>
        </w:tc>
        <w:tc>
          <w:tcPr>
            <w:tcW w:w="6048" w:type="dxa"/>
          </w:tcPr>
          <w:p>
            <w:pPr>
              <w:spacing w:after="20" w:before="20"/>
              <w:rPr>
                <w:rFonts w:ascii="Arial" w:hAnsi="Arial" w:cs="Arial"/>
                <w:sz w:val="15"/>
                <w:szCs w:val="15"/>
              </w:rPr>
            </w:pPr>
            <w:r>
              <w:rPr>
                <w:rFonts w:ascii="Arial" w:hAnsi="Arial" w:cs="Arial"/>
                <w:sz w:val="15"/>
                <w:szCs w:val="15"/>
              </w:rPr>
              <w:t xml:space="preserve">FRRN.017, FRRN.009.01, FRRN.018.02</w:t>
            </w:r>
          </w:p>
        </w:tc>
        <w:tc>
          <w:tcPr>
            <w:tcW w:w="6048" w:type="dxa"/>
          </w:tcPr>
          <w:p>
            <w:pPr>
              <w:spacing w:after="20" w:before="20"/>
              <w:rPr>
                <w:rFonts w:ascii="Arial" w:hAnsi="Arial" w:cs="Arial"/>
                <w:sz w:val="15"/>
                <w:szCs w:val="15"/>
              </w:rPr>
            </w:pPr>
            <w:r>
              <w:rPr>
                <w:rFonts w:ascii="Arial" w:hAnsi="Arial" w:cs="Arial"/>
                <w:sz w:val="15"/>
                <w:szCs w:val="15"/>
              </w:rPr>
              <w:t xml:space="preserve">TC-RN-048.1 to 048.4 (6 cases); TC-RN-064.1 to 064.3 (3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BRRN.039 (p.40)</w:t>
            </w:r>
          </w:p>
        </w:tc>
        <w:tc>
          <w:tcPr>
            <w:tcW w:w="6048" w:type="dxa"/>
          </w:tcPr>
          <w:p>
            <w:pPr>
              <w:spacing w:after="20" w:before="20"/>
              <w:rPr>
                <w:rFonts w:ascii="Arial" w:hAnsi="Arial" w:cs="Arial"/>
                <w:sz w:val="15"/>
                <w:szCs w:val="15"/>
              </w:rPr>
            </w:pPr>
            <w:r>
              <w:rPr>
                <w:rFonts w:ascii="Arial" w:hAnsi="Arial" w:cs="Arial"/>
                <w:sz w:val="15"/>
                <w:szCs w:val="15"/>
              </w:rPr>
              <w:t xml:space="preserve">FRRN.012</w:t>
            </w:r>
          </w:p>
        </w:tc>
        <w:tc>
          <w:tcPr>
            <w:tcW w:w="6048" w:type="dxa"/>
          </w:tcPr>
          <w:p>
            <w:pPr>
              <w:spacing w:after="20" w:before="20"/>
              <w:rPr>
                <w:rFonts w:ascii="Arial" w:hAnsi="Arial" w:cs="Arial"/>
                <w:sz w:val="15"/>
                <w:szCs w:val="15"/>
              </w:rPr>
            </w:pPr>
            <w:r>
              <w:rPr>
                <w:rFonts w:ascii="Arial" w:hAnsi="Arial" w:cs="Arial"/>
                <w:sz w:val="15"/>
                <w:szCs w:val="15"/>
              </w:rPr>
              <w:t xml:space="preserve">TC-RN-025.1 to 025.5 (9 cases); TC-RN-023.1 to 023.7 (9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BRRN.040 (p.40-41)</w:t>
            </w:r>
          </w:p>
        </w:tc>
        <w:tc>
          <w:tcPr>
            <w:tcW w:w="6048" w:type="dxa"/>
          </w:tcPr>
          <w:p>
            <w:pPr>
              <w:keepNext/>
              <w:spacing w:after="20" w:before="20"/>
              <w:rPr>
                <w:rFonts w:ascii="Arial" w:hAnsi="Arial" w:cs="Arial"/>
                <w:sz w:val="15"/>
                <w:szCs w:val="15"/>
              </w:rPr>
            </w:pPr>
            <w:r>
              <w:rPr>
                <w:rFonts w:ascii="Arial" w:hAnsi="Arial" w:cs="Arial"/>
                <w:sz w:val="15"/>
                <w:szCs w:val="15"/>
              </w:rPr>
              <w:t xml:space="preserve">FRRN.029, FRRN.025.01, FRRN.26.01, FRRN.028.02</w:t>
            </w:r>
          </w:p>
        </w:tc>
        <w:tc>
          <w:tcPr>
            <w:tcW w:w="6048" w:type="dxa"/>
          </w:tcPr>
          <w:p>
            <w:pPr>
              <w:keepNext/>
              <w:spacing w:after="20" w:before="20"/>
              <w:rPr>
                <w:rFonts w:ascii="Arial" w:hAnsi="Arial" w:cs="Arial"/>
                <w:sz w:val="15"/>
                <w:szCs w:val="15"/>
              </w:rPr>
            </w:pPr>
            <w:r>
              <w:rPr>
                <w:rFonts w:ascii="Arial" w:hAnsi="Arial" w:cs="Arial"/>
                <w:sz w:val="15"/>
                <w:szCs w:val="15"/>
              </w:rPr>
              <w:t xml:space="preserve">TC-RN-084.1 to 084.5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BRRN.041 (p.12-14)</w:t>
            </w:r>
          </w:p>
        </w:tc>
        <w:tc>
          <w:tcPr>
            <w:tcW w:w="6048" w:type="dxa"/>
          </w:tcPr>
          <w:p>
            <w:pPr>
              <w:keepNext/>
              <w:spacing w:after="20" w:before="20"/>
              <w:rPr>
                <w:rFonts w:ascii="Arial" w:hAnsi="Arial" w:cs="Arial"/>
                <w:sz w:val="15"/>
                <w:szCs w:val="15"/>
              </w:rPr>
            </w:pPr>
            <w:r>
              <w:rPr>
                <w:rFonts w:ascii="Arial" w:hAnsi="Arial" w:cs="Arial"/>
                <w:sz w:val="15"/>
                <w:szCs w:val="15"/>
              </w:rPr>
              <w:t xml:space="preserve">FRRN.034</w:t>
            </w:r>
          </w:p>
        </w:tc>
        <w:tc>
          <w:tcPr>
            <w:tcW w:w="6048" w:type="dxa"/>
          </w:tcPr>
          <w:p>
            <w:pPr>
              <w:keepNext/>
              <w:spacing w:after="20" w:before="20"/>
              <w:rPr>
                <w:rFonts w:ascii="Arial" w:hAnsi="Arial" w:cs="Arial"/>
                <w:sz w:val="15"/>
                <w:szCs w:val="15"/>
              </w:rPr>
            </w:pPr>
            <w:r>
              <w:rPr>
                <w:rFonts w:ascii="Arial" w:hAnsi="Arial" w:cs="Arial"/>
                <w:sz w:val="15"/>
                <w:szCs w:val="15"/>
              </w:rPr>
              <w:t xml:space="preserve">TC-RN-087.1 to 087.3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BRRN.042 (p.14-15)</w:t>
            </w:r>
          </w:p>
        </w:tc>
        <w:tc>
          <w:tcPr>
            <w:tcW w:w="6048" w:type="dxa"/>
          </w:tcPr>
          <w:p>
            <w:pPr>
              <w:spacing w:after="20" w:before="20"/>
              <w:rPr>
                <w:rFonts w:ascii="Arial" w:hAnsi="Arial" w:cs="Arial"/>
                <w:sz w:val="15"/>
                <w:szCs w:val="15"/>
              </w:rPr>
            </w:pPr>
            <w:r>
              <w:rPr>
                <w:rFonts w:ascii="Arial" w:hAnsi="Arial" w:cs="Arial"/>
                <w:sz w:val="15"/>
                <w:szCs w:val="15"/>
              </w:rPr>
              <w:t xml:space="preserve">FRRN.036, FRRN.037.02</w:t>
            </w:r>
          </w:p>
        </w:tc>
        <w:tc>
          <w:tcPr>
            <w:tcW w:w="6048" w:type="dxa"/>
          </w:tcPr>
          <w:p>
            <w:pPr>
              <w:spacing w:after="20" w:before="20"/>
              <w:rPr>
                <w:rFonts w:ascii="Arial" w:hAnsi="Arial" w:cs="Arial"/>
                <w:sz w:val="15"/>
                <w:szCs w:val="15"/>
              </w:rPr>
            </w:pPr>
            <w:r>
              <w:rPr>
                <w:rFonts w:ascii="Arial" w:hAnsi="Arial" w:cs="Arial"/>
                <w:sz w:val="15"/>
                <w:szCs w:val="15"/>
              </w:rPr>
              <w:t xml:space="preserve">TC-RN-086.1 to 086.3 (4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AM.2 Requirement lines of the main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448"/>
        <w:gridCol w:w="2880"/>
        <w:gridCol w:w="1152"/>
        <w:gridCol w:w="3744"/>
        <w:gridCol w:w="4176"/>
      </w:tblGrid>
      <w:tr>
        <w:trPr>
          <w:cantSplit/>
          <w:tblHeader/>
        </w:trPr>
        <w:tc>
          <w:tcPr>
            <w:tcW w:w="24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function</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Line IDs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Pages</w:t>
            </w:r>
          </w:p>
        </w:tc>
        <w:tc>
          <w:tcPr>
            <w:tcW w:w="37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items (this FRS)</w:t>
            </w:r>
          </w:p>
        </w:tc>
        <w:tc>
          <w:tcPr>
            <w:tcW w:w="417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1.001 Log in</w:t>
            </w:r>
          </w:p>
        </w:tc>
        <w:tc>
          <w:tcPr>
            <w:tcW w:w="2880" w:type="dxa"/>
          </w:tcPr>
          <w:p>
            <w:pPr>
              <w:spacing w:after="20" w:before="20"/>
              <w:rPr>
                <w:rFonts w:ascii="Arial" w:hAnsi="Arial" w:cs="Arial"/>
                <w:sz w:val="14"/>
                <w:szCs w:val="14"/>
              </w:rPr>
            </w:pPr>
            <w:r>
              <w:rPr>
                <w:rFonts w:ascii="Arial" w:hAnsi="Arial" w:cs="Arial"/>
                <w:sz w:val="14"/>
                <w:szCs w:val="14"/>
              </w:rPr>
              <w:t xml:space="preserve">1.001.1 to 1.001.3.1 (4 lines)</w:t>
            </w:r>
          </w:p>
        </w:tc>
        <w:tc>
          <w:tcPr>
            <w:tcW w:w="1152" w:type="dxa"/>
          </w:tcPr>
          <w:p>
            <w:pPr>
              <w:spacing w:after="20" w:before="20"/>
              <w:rPr>
                <w:rFonts w:ascii="Arial" w:hAnsi="Arial" w:cs="Arial"/>
                <w:sz w:val="14"/>
                <w:szCs w:val="14"/>
              </w:rPr>
            </w:pPr>
            <w:r>
              <w:rPr>
                <w:rFonts w:ascii="Arial" w:hAnsi="Arial" w:cs="Arial"/>
                <w:sz w:val="14"/>
                <w:szCs w:val="14"/>
              </w:rPr>
              <w:t xml:space="preserve">p.70</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1.002.1</w:t>
            </w:r>
          </w:p>
        </w:tc>
        <w:tc>
          <w:tcPr>
            <w:tcW w:w="1152" w:type="dxa"/>
          </w:tcPr>
          <w:p>
            <w:pPr>
              <w:spacing w:after="20" w:before="20"/>
              <w:rPr>
                <w:rFonts w:ascii="Arial" w:hAnsi="Arial" w:cs="Arial"/>
                <w:sz w:val="14"/>
                <w:szCs w:val="14"/>
              </w:rPr>
            </w:pPr>
            <w:r>
              <w:rPr>
                <w:rFonts w:ascii="Arial" w:hAnsi="Arial" w:cs="Arial"/>
                <w:sz w:val="14"/>
                <w:szCs w:val="14"/>
              </w:rPr>
              <w:t xml:space="preserve">p.70</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1.003.1 to 1.003.2 (3 lines)</w:t>
            </w:r>
          </w:p>
        </w:tc>
        <w:tc>
          <w:tcPr>
            <w:tcW w:w="1152" w:type="dxa"/>
          </w:tcPr>
          <w:p>
            <w:pPr>
              <w:spacing w:after="20" w:before="20"/>
              <w:rPr>
                <w:rFonts w:ascii="Arial" w:hAnsi="Arial" w:cs="Arial"/>
                <w:sz w:val="14"/>
                <w:szCs w:val="14"/>
              </w:rPr>
            </w:pPr>
            <w:r>
              <w:rPr>
                <w:rFonts w:ascii="Arial" w:hAnsi="Arial" w:cs="Arial"/>
                <w:sz w:val="14"/>
                <w:szCs w:val="14"/>
              </w:rPr>
              <w:t xml:space="preserve">p.70-71</w:t>
            </w:r>
          </w:p>
        </w:tc>
        <w:tc>
          <w:tcPr>
            <w:tcW w:w="3744" w:type="dxa"/>
          </w:tcPr>
          <w:p>
            <w:pPr>
              <w:spacing w:after="20" w:before="20"/>
              <w:rPr>
                <w:rFonts w:ascii="Arial" w:hAnsi="Arial" w:cs="Arial"/>
                <w:sz w:val="14"/>
                <w:szCs w:val="14"/>
              </w:rPr>
            </w:pPr>
            <w:r>
              <w:rPr>
                <w:rFonts w:ascii="Arial" w:hAnsi="Arial" w:cs="Arial"/>
                <w:sz w:val="14"/>
                <w:szCs w:val="14"/>
              </w:rPr>
              <w:t xml:space="preserve">FRRN.004.01, FRRN.004.02</w:t>
            </w:r>
          </w:p>
        </w:tc>
        <w:tc>
          <w:tcPr>
            <w:tcW w:w="4176"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1.003.3 to 1.003.3.1.13 (14 lines)</w:t>
            </w:r>
          </w:p>
        </w:tc>
        <w:tc>
          <w:tcPr>
            <w:tcW w:w="1152" w:type="dxa"/>
          </w:tcPr>
          <w:p>
            <w:pPr>
              <w:spacing w:after="20" w:before="20"/>
              <w:rPr>
                <w:rFonts w:ascii="Arial" w:hAnsi="Arial" w:cs="Arial"/>
                <w:sz w:val="14"/>
                <w:szCs w:val="14"/>
              </w:rPr>
            </w:pPr>
            <w:r>
              <w:rPr>
                <w:rFonts w:ascii="Arial" w:hAnsi="Arial" w:cs="Arial"/>
                <w:sz w:val="14"/>
                <w:szCs w:val="14"/>
              </w:rPr>
              <w:t xml:space="preserve">p.71-73</w:t>
            </w:r>
          </w:p>
        </w:tc>
        <w:tc>
          <w:tcPr>
            <w:tcW w:w="3744" w:type="dxa"/>
          </w:tcPr>
          <w:p>
            <w:pPr>
              <w:spacing w:after="20" w:before="20"/>
              <w:rPr>
                <w:rFonts w:ascii="Arial" w:hAnsi="Arial" w:cs="Arial"/>
                <w:sz w:val="14"/>
                <w:szCs w:val="14"/>
              </w:rPr>
            </w:pPr>
            <w:r>
              <w:rPr>
                <w:rFonts w:ascii="Arial" w:hAnsi="Arial" w:cs="Arial"/>
                <w:sz w:val="14"/>
                <w:szCs w:val="14"/>
              </w:rPr>
              <w:t xml:space="preserve">FRRN.004.03</w:t>
            </w:r>
          </w:p>
        </w:tc>
        <w:tc>
          <w:tcPr>
            <w:tcW w:w="4176"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 to 1.003.4.1.1 (2 lines)</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1.003.4.1.1.1</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1.003.4.1.1.2</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1.003.4.1.1.3</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1.003.4.1.1.4 to 1.003.4.1.1.24 (21 lines)</w:t>
            </w:r>
          </w:p>
        </w:tc>
        <w:tc>
          <w:tcPr>
            <w:tcW w:w="1152" w:type="dxa"/>
          </w:tcPr>
          <w:p>
            <w:pPr>
              <w:spacing w:after="20" w:before="20"/>
              <w:rPr>
                <w:rFonts w:ascii="Arial" w:hAnsi="Arial" w:cs="Arial"/>
                <w:sz w:val="14"/>
                <w:szCs w:val="14"/>
              </w:rPr>
            </w:pPr>
            <w:r>
              <w:rPr>
                <w:rFonts w:ascii="Arial" w:hAnsi="Arial" w:cs="Arial"/>
                <w:sz w:val="14"/>
                <w:szCs w:val="14"/>
              </w:rPr>
              <w:t xml:space="preserve">p.74-76</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1.003.4.1.2</w:t>
            </w:r>
          </w:p>
        </w:tc>
        <w:tc>
          <w:tcPr>
            <w:tcW w:w="1152" w:type="dxa"/>
          </w:tcPr>
          <w:p>
            <w:pPr>
              <w:spacing w:after="20" w:before="20"/>
              <w:rPr>
                <w:rFonts w:ascii="Arial" w:hAnsi="Arial" w:cs="Arial"/>
                <w:sz w:val="14"/>
                <w:szCs w:val="14"/>
              </w:rPr>
            </w:pPr>
            <w:r>
              <w:rPr>
                <w:rFonts w:ascii="Arial" w:hAnsi="Arial" w:cs="Arial"/>
                <w:sz w:val="14"/>
                <w:szCs w:val="14"/>
              </w:rPr>
              <w:t xml:space="preserve">p.76</w:t>
            </w:r>
          </w:p>
        </w:tc>
        <w:tc>
          <w:tcPr>
            <w:tcW w:w="3744" w:type="dxa"/>
          </w:tcPr>
          <w:p>
            <w:pPr>
              <w:spacing w:after="20" w:before="20"/>
              <w:rPr>
                <w:rFonts w:ascii="Arial" w:hAnsi="Arial" w:cs="Arial"/>
                <w:sz w:val="14"/>
                <w:szCs w:val="14"/>
              </w:rPr>
            </w:pPr>
            <w:r>
              <w:rPr>
                <w:rFonts w:ascii="Arial" w:hAnsi="Arial" w:cs="Arial"/>
                <w:sz w:val="14"/>
                <w:szCs w:val="14"/>
              </w:rPr>
              <w:t xml:space="preserve">FRRN.004.04</w:t>
            </w:r>
          </w:p>
        </w:tc>
        <w:tc>
          <w:tcPr>
            <w:tcW w:w="4176" w:type="dxa"/>
          </w:tcPr>
          <w:p>
            <w:pPr>
              <w:spacing w:after="20" w:before="20"/>
              <w:rPr>
                <w:rFonts w:ascii="Arial" w:hAnsi="Arial" w:cs="Arial"/>
                <w:sz w:val="14"/>
                <w:szCs w:val="14"/>
              </w:rPr>
            </w:pPr>
            <w:r>
              <w:rPr>
                <w:rFonts w:ascii="Arial" w:hAnsi="Arial" w:cs="Arial"/>
                <w:sz w:val="14"/>
                <w:szCs w:val="14"/>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1.003.4.1.3 to 1.003.4.1.4 (2 lines)</w:t>
            </w:r>
          </w:p>
        </w:tc>
        <w:tc>
          <w:tcPr>
            <w:tcW w:w="1152" w:type="dxa"/>
          </w:tcPr>
          <w:p>
            <w:pPr>
              <w:spacing w:after="20" w:before="20"/>
              <w:rPr>
                <w:rFonts w:ascii="Arial" w:hAnsi="Arial" w:cs="Arial"/>
                <w:sz w:val="14"/>
                <w:szCs w:val="14"/>
              </w:rPr>
            </w:pPr>
            <w:r>
              <w:rPr>
                <w:rFonts w:ascii="Arial" w:hAnsi="Arial" w:cs="Arial"/>
                <w:sz w:val="14"/>
                <w:szCs w:val="14"/>
              </w:rPr>
              <w:t xml:space="preserve">p.76</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1.003.5 to 1.003.7.2 (5 lines)</w:t>
            </w:r>
          </w:p>
        </w:tc>
        <w:tc>
          <w:tcPr>
            <w:tcW w:w="1152" w:type="dxa"/>
          </w:tcPr>
          <w:p>
            <w:pPr>
              <w:spacing w:after="20" w:before="20"/>
              <w:rPr>
                <w:rFonts w:ascii="Arial" w:hAnsi="Arial" w:cs="Arial"/>
                <w:sz w:val="14"/>
                <w:szCs w:val="14"/>
              </w:rPr>
            </w:pPr>
            <w:r>
              <w:rPr>
                <w:rFonts w:ascii="Arial" w:hAnsi="Arial" w:cs="Arial"/>
                <w:sz w:val="14"/>
                <w:szCs w:val="14"/>
              </w:rPr>
              <w:t xml:space="preserve">p.76-77</w:t>
            </w:r>
          </w:p>
        </w:tc>
        <w:tc>
          <w:tcPr>
            <w:tcW w:w="3744" w:type="dxa"/>
          </w:tcPr>
          <w:p>
            <w:pPr>
              <w:spacing w:after="20" w:before="20"/>
              <w:rPr>
                <w:rFonts w:ascii="Arial" w:hAnsi="Arial" w:cs="Arial"/>
                <w:sz w:val="14"/>
                <w:szCs w:val="14"/>
              </w:rPr>
            </w:pPr>
            <w:r>
              <w:rPr>
                <w:rFonts w:ascii="Arial" w:hAnsi="Arial" w:cs="Arial"/>
                <w:sz w:val="14"/>
                <w:szCs w:val="14"/>
              </w:rPr>
              <w:t xml:space="preserve">FRRN.002.07, FRRN.004.06 (2nd)</w:t>
            </w:r>
          </w:p>
        </w:tc>
        <w:tc>
          <w:tcPr>
            <w:tcW w:w="4176"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1152" w:type="dxa"/>
          </w:tcPr>
          <w:p>
            <w:pPr>
              <w:spacing w:after="20" w:before="20"/>
              <w:rPr>
                <w:rFonts w:ascii="Arial" w:hAnsi="Arial" w:cs="Arial"/>
                <w:sz w:val="14"/>
                <w:szCs w:val="14"/>
              </w:rPr>
            </w:pPr>
            <w:r>
              <w:rPr>
                <w:rFonts w:ascii="Arial" w:hAnsi="Arial" w:cs="Arial"/>
                <w:sz w:val="14"/>
                <w:szCs w:val="14"/>
              </w:rPr>
              <w:t xml:space="preserve">p.77</w:t>
            </w:r>
          </w:p>
        </w:tc>
        <w:tc>
          <w:tcPr>
            <w:tcW w:w="3744" w:type="dxa"/>
          </w:tcPr>
          <w:p>
            <w:pPr>
              <w:spacing w:after="20" w:before="20"/>
              <w:rPr>
                <w:rFonts w:ascii="Arial" w:hAnsi="Arial" w:cs="Arial"/>
                <w:sz w:val="14"/>
                <w:szCs w:val="14"/>
              </w:rPr>
            </w:pPr>
            <w:r>
              <w:rPr>
                <w:rFonts w:ascii="Arial" w:hAnsi="Arial" w:cs="Arial"/>
                <w:sz w:val="14"/>
                <w:szCs w:val="14"/>
              </w:rPr>
              <w:t xml:space="preserve">FRRN.038.01, FRRN.038.03</w:t>
            </w:r>
          </w:p>
        </w:tc>
        <w:tc>
          <w:tcPr>
            <w:tcW w:w="4176"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1.004 View account</w:t>
            </w:r>
          </w:p>
        </w:tc>
        <w:tc>
          <w:tcPr>
            <w:tcW w:w="2880" w:type="dxa"/>
          </w:tcPr>
          <w:p>
            <w:pPr>
              <w:spacing w:after="20" w:before="20"/>
              <w:rPr>
                <w:rFonts w:ascii="Arial" w:hAnsi="Arial" w:cs="Arial"/>
                <w:sz w:val="14"/>
                <w:szCs w:val="14"/>
              </w:rPr>
            </w:pPr>
            <w:r>
              <w:rPr>
                <w:rFonts w:ascii="Arial" w:hAnsi="Arial" w:cs="Arial"/>
                <w:sz w:val="14"/>
                <w:szCs w:val="14"/>
              </w:rPr>
              <w:t xml:space="preserve">1.004.1 to 1.004.1.5.2 (8 lines)</w:t>
            </w:r>
          </w:p>
        </w:tc>
        <w:tc>
          <w:tcPr>
            <w:tcW w:w="1152" w:type="dxa"/>
          </w:tcPr>
          <w:p>
            <w:pPr>
              <w:spacing w:after="20" w:before="20"/>
              <w:rPr>
                <w:rFonts w:ascii="Arial" w:hAnsi="Arial" w:cs="Arial"/>
                <w:sz w:val="14"/>
                <w:szCs w:val="14"/>
              </w:rPr>
            </w:pPr>
            <w:r>
              <w:rPr>
                <w:rFonts w:ascii="Arial" w:hAnsi="Arial" w:cs="Arial"/>
                <w:sz w:val="14"/>
                <w:szCs w:val="14"/>
              </w:rPr>
              <w:t xml:space="preserve">p.77-78</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1.005 Assign accounts</w:t>
            </w:r>
          </w:p>
        </w:tc>
        <w:tc>
          <w:tcPr>
            <w:tcW w:w="2880" w:type="dxa"/>
          </w:tcPr>
          <w:p>
            <w:pPr>
              <w:spacing w:after="20" w:before="20"/>
              <w:rPr>
                <w:rFonts w:ascii="Arial" w:hAnsi="Arial" w:cs="Arial"/>
                <w:sz w:val="14"/>
                <w:szCs w:val="14"/>
              </w:rPr>
            </w:pPr>
            <w:r>
              <w:rPr>
                <w:rFonts w:ascii="Arial" w:hAnsi="Arial" w:cs="Arial"/>
                <w:sz w:val="14"/>
                <w:szCs w:val="14"/>
              </w:rPr>
              <w:t xml:space="preserve">1.005.1 to 1.005.2 (10 lines)</w:t>
            </w:r>
          </w:p>
        </w:tc>
        <w:tc>
          <w:tcPr>
            <w:tcW w:w="1152" w:type="dxa"/>
          </w:tcPr>
          <w:p>
            <w:pPr>
              <w:spacing w:after="20" w:before="20"/>
              <w:rPr>
                <w:rFonts w:ascii="Arial" w:hAnsi="Arial" w:cs="Arial"/>
                <w:sz w:val="14"/>
                <w:szCs w:val="14"/>
              </w:rPr>
            </w:pPr>
            <w:r>
              <w:rPr>
                <w:rFonts w:ascii="Arial" w:hAnsi="Arial" w:cs="Arial"/>
                <w:sz w:val="14"/>
                <w:szCs w:val="14"/>
              </w:rPr>
              <w:t xml:space="preserve">p.79-80</w:t>
            </w:r>
          </w:p>
        </w:tc>
        <w:tc>
          <w:tcPr>
            <w:tcW w:w="3744" w:type="dxa"/>
          </w:tcPr>
          <w:p>
            <w:pPr>
              <w:spacing w:after="20" w:before="20"/>
              <w:rPr>
                <w:rFonts w:ascii="Arial" w:hAnsi="Arial" w:cs="Arial"/>
                <w:sz w:val="14"/>
                <w:szCs w:val="14"/>
              </w:rPr>
            </w:pPr>
            <w:r>
              <w:rPr>
                <w:rFonts w:ascii="Arial" w:hAnsi="Arial" w:cs="Arial"/>
                <w:sz w:val="14"/>
                <w:szCs w:val="14"/>
              </w:rPr>
              <w:t xml:space="preserve">FRRN.010.01, FRRN.010.02</w:t>
            </w:r>
          </w:p>
        </w:tc>
        <w:tc>
          <w:tcPr>
            <w:tcW w:w="4176" w:type="dxa"/>
          </w:tcPr>
          <w:p>
            <w:pPr>
              <w:spacing w:after="20" w:before="20"/>
              <w:rPr>
                <w:rFonts w:ascii="Arial" w:hAnsi="Arial" w:cs="Arial"/>
                <w:sz w:val="14"/>
                <w:szCs w:val="14"/>
              </w:rPr>
            </w:pPr>
            <w:r>
              <w:rPr>
                <w:rFonts w:ascii="Arial" w:hAnsi="Arial" w:cs="Arial"/>
                <w:sz w:val="14"/>
                <w:szCs w:val="14"/>
              </w:rPr>
              <w:t xml:space="preserve">TC-RN-030.1 to 030.5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1.006 Transfer account to other units</w:t>
            </w:r>
          </w:p>
        </w:tc>
        <w:tc>
          <w:tcPr>
            <w:tcW w:w="2880" w:type="dxa"/>
          </w:tcPr>
          <w:p>
            <w:pPr>
              <w:spacing w:after="20" w:before="20"/>
              <w:rPr>
                <w:rFonts w:ascii="Arial" w:hAnsi="Arial" w:cs="Arial"/>
                <w:sz w:val="14"/>
                <w:szCs w:val="14"/>
              </w:rPr>
            </w:pPr>
            <w:r>
              <w:rPr>
                <w:rFonts w:ascii="Arial" w:hAnsi="Arial" w:cs="Arial"/>
                <w:sz w:val="14"/>
                <w:szCs w:val="14"/>
              </w:rPr>
              <w:t xml:space="preserve">1.006.1 to 1.006.5 (5 lines)</w:t>
            </w:r>
          </w:p>
        </w:tc>
        <w:tc>
          <w:tcPr>
            <w:tcW w:w="1152" w:type="dxa"/>
          </w:tcPr>
          <w:p>
            <w:pPr>
              <w:spacing w:after="20" w:before="20"/>
              <w:rPr>
                <w:rFonts w:ascii="Arial" w:hAnsi="Arial" w:cs="Arial"/>
                <w:sz w:val="14"/>
                <w:szCs w:val="14"/>
              </w:rPr>
            </w:pPr>
            <w:r>
              <w:rPr>
                <w:rFonts w:ascii="Arial" w:hAnsi="Arial" w:cs="Arial"/>
                <w:sz w:val="14"/>
                <w:szCs w:val="14"/>
              </w:rPr>
              <w:t xml:space="preserve">p.80-81</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1.007 Receive account transfer</w:t>
            </w:r>
          </w:p>
        </w:tc>
        <w:tc>
          <w:tcPr>
            <w:tcW w:w="2880" w:type="dxa"/>
          </w:tcPr>
          <w:p>
            <w:pPr>
              <w:spacing w:after="20" w:before="20"/>
              <w:rPr>
                <w:rFonts w:ascii="Arial" w:hAnsi="Arial" w:cs="Arial"/>
                <w:sz w:val="14"/>
                <w:szCs w:val="14"/>
              </w:rPr>
            </w:pPr>
            <w:r>
              <w:rPr>
                <w:rFonts w:ascii="Arial" w:hAnsi="Arial" w:cs="Arial"/>
                <w:sz w:val="14"/>
                <w:szCs w:val="14"/>
              </w:rPr>
              <w:t xml:space="preserve">1.007.1 to 1.007.5 (8 lines)</w:t>
            </w:r>
          </w:p>
        </w:tc>
        <w:tc>
          <w:tcPr>
            <w:tcW w:w="1152" w:type="dxa"/>
          </w:tcPr>
          <w:p>
            <w:pPr>
              <w:spacing w:after="20" w:before="20"/>
              <w:rPr>
                <w:rFonts w:ascii="Arial" w:hAnsi="Arial" w:cs="Arial"/>
                <w:sz w:val="14"/>
                <w:szCs w:val="14"/>
              </w:rPr>
            </w:pPr>
            <w:r>
              <w:rPr>
                <w:rFonts w:ascii="Arial" w:hAnsi="Arial" w:cs="Arial"/>
                <w:sz w:val="14"/>
                <w:szCs w:val="14"/>
              </w:rPr>
              <w:t xml:space="preserve">p.81-82</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TC-RN-032.1 to 032.4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 to 1.008.1.1 (2 lines)</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1.008.1.2 to 1.008.1.3 (2 lines)</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 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1.008.1.4</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FRRN.004.06, 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 TC-RN-027.1 to 027.3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1.008.2 to 1.008.3.4 (13 lines)</w:t>
            </w:r>
          </w:p>
        </w:tc>
        <w:tc>
          <w:tcPr>
            <w:tcW w:w="1152" w:type="dxa"/>
          </w:tcPr>
          <w:p>
            <w:pPr>
              <w:spacing w:after="20" w:before="20"/>
              <w:rPr>
                <w:rFonts w:ascii="Arial" w:hAnsi="Arial" w:cs="Arial"/>
                <w:sz w:val="14"/>
                <w:szCs w:val="14"/>
              </w:rPr>
            </w:pPr>
            <w:r>
              <w:rPr>
                <w:rFonts w:ascii="Arial" w:hAnsi="Arial" w:cs="Arial"/>
                <w:sz w:val="14"/>
                <w:szCs w:val="14"/>
              </w:rPr>
              <w:t xml:space="preserve">p.82-84</w:t>
            </w:r>
          </w:p>
        </w:tc>
        <w:tc>
          <w:tcPr>
            <w:tcW w:w="3744" w:type="dxa"/>
          </w:tcPr>
          <w:p>
            <w:pPr>
              <w:spacing w:after="20" w:before="20"/>
              <w:rPr>
                <w:rFonts w:ascii="Arial" w:hAnsi="Arial" w:cs="Arial"/>
                <w:sz w:val="14"/>
                <w:szCs w:val="14"/>
              </w:rPr>
            </w:pPr>
            <w:r>
              <w:rPr>
                <w:rFonts w:ascii="Arial" w:hAnsi="Arial" w:cs="Arial"/>
                <w:sz w:val="14"/>
                <w:szCs w:val="14"/>
              </w:rPr>
              <w:t xml:space="preserve">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1.009 Generate report</w:t>
            </w:r>
          </w:p>
        </w:tc>
        <w:tc>
          <w:tcPr>
            <w:tcW w:w="2880" w:type="dxa"/>
          </w:tcPr>
          <w:p>
            <w:pPr>
              <w:spacing w:after="20" w:before="20"/>
              <w:rPr>
                <w:rFonts w:ascii="Arial" w:hAnsi="Arial" w:cs="Arial"/>
                <w:sz w:val="14"/>
                <w:szCs w:val="14"/>
              </w:rPr>
            </w:pPr>
            <w:r>
              <w:rPr>
                <w:rFonts w:ascii="Arial" w:hAnsi="Arial" w:cs="Arial"/>
                <w:sz w:val="14"/>
                <w:szCs w:val="14"/>
              </w:rPr>
              <w:t xml:space="preserve">1.009.1 to 1.009.6 (125 lines)</w:t>
            </w:r>
          </w:p>
        </w:tc>
        <w:tc>
          <w:tcPr>
            <w:tcW w:w="1152" w:type="dxa"/>
          </w:tcPr>
          <w:p>
            <w:pPr>
              <w:spacing w:after="20" w:before="20"/>
              <w:rPr>
                <w:rFonts w:ascii="Arial" w:hAnsi="Arial" w:cs="Arial"/>
                <w:sz w:val="14"/>
                <w:szCs w:val="14"/>
              </w:rPr>
            </w:pPr>
            <w:r>
              <w:rPr>
                <w:rFonts w:ascii="Arial" w:hAnsi="Arial" w:cs="Arial"/>
                <w:sz w:val="14"/>
                <w:szCs w:val="14"/>
              </w:rPr>
              <w:t xml:space="preserve">p.84-101</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1.009 Generate report</w:t>
            </w:r>
          </w:p>
        </w:tc>
        <w:tc>
          <w:tcPr>
            <w:tcW w:w="2880" w:type="dxa"/>
          </w:tcPr>
          <w:p>
            <w:pPr>
              <w:spacing w:after="20" w:before="20"/>
              <w:rPr>
                <w:rFonts w:ascii="Arial" w:hAnsi="Arial" w:cs="Arial"/>
                <w:sz w:val="14"/>
                <w:szCs w:val="14"/>
              </w:rPr>
            </w:pPr>
            <w:r>
              <w:rPr>
                <w:rFonts w:ascii="Arial" w:hAnsi="Arial" w:cs="Arial"/>
                <w:sz w:val="14"/>
                <w:szCs w:val="14"/>
              </w:rPr>
              <w:t xml:space="preserve">1.009.7</w:t>
            </w:r>
          </w:p>
        </w:tc>
        <w:tc>
          <w:tcPr>
            <w:tcW w:w="1152" w:type="dxa"/>
          </w:tcPr>
          <w:p>
            <w:pPr>
              <w:spacing w:after="20" w:before="20"/>
              <w:rPr>
                <w:rFonts w:ascii="Arial" w:hAnsi="Arial" w:cs="Arial"/>
                <w:sz w:val="14"/>
                <w:szCs w:val="14"/>
              </w:rPr>
            </w:pPr>
            <w:r>
              <w:rPr>
                <w:rFonts w:ascii="Arial" w:hAnsi="Arial" w:cs="Arial"/>
                <w:sz w:val="14"/>
                <w:szCs w:val="14"/>
              </w:rPr>
              <w:t xml:space="preserve">p.101</w:t>
            </w:r>
          </w:p>
        </w:tc>
        <w:tc>
          <w:tcPr>
            <w:tcW w:w="3744" w:type="dxa"/>
          </w:tcPr>
          <w:p>
            <w:pPr>
              <w:spacing w:after="20" w:before="20"/>
              <w:rPr>
                <w:rFonts w:ascii="Arial" w:hAnsi="Arial" w:cs="Arial"/>
                <w:sz w:val="14"/>
                <w:szCs w:val="14"/>
              </w:rPr>
            </w:pPr>
            <w:r>
              <w:rPr>
                <w:rFonts w:ascii="Arial" w:hAnsi="Arial" w:cs="Arial"/>
                <w:sz w:val="14"/>
                <w:szCs w:val="14"/>
              </w:rPr>
              <w:t xml:space="preserve">FRRN.002.02, FRRN.003.01</w:t>
            </w:r>
          </w:p>
        </w:tc>
        <w:tc>
          <w:tcPr>
            <w:tcW w:w="4176"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1.010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1.010.1 to 1.010.5.2 (14 lines)</w:t>
            </w:r>
          </w:p>
        </w:tc>
        <w:tc>
          <w:tcPr>
            <w:tcW w:w="1152" w:type="dxa"/>
          </w:tcPr>
          <w:p>
            <w:pPr>
              <w:spacing w:after="20" w:before="20"/>
              <w:rPr>
                <w:rFonts w:ascii="Arial" w:hAnsi="Arial" w:cs="Arial"/>
                <w:sz w:val="14"/>
                <w:szCs w:val="14"/>
              </w:rPr>
            </w:pPr>
            <w:r>
              <w:rPr>
                <w:rFonts w:ascii="Arial" w:hAnsi="Arial" w:cs="Arial"/>
                <w:sz w:val="14"/>
                <w:szCs w:val="14"/>
              </w:rPr>
              <w:t xml:space="preserve">p.102-103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1.010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1.010.6 to 1.010.7.1 (3 lines)</w:t>
            </w:r>
          </w:p>
        </w:tc>
        <w:tc>
          <w:tcPr>
            <w:tcW w:w="1152" w:type="dxa"/>
          </w:tcPr>
          <w:p>
            <w:pPr>
              <w:spacing w:after="20" w:before="20"/>
              <w:rPr>
                <w:rFonts w:ascii="Arial" w:hAnsi="Arial" w:cs="Arial"/>
                <w:sz w:val="14"/>
                <w:szCs w:val="14"/>
              </w:rPr>
            </w:pPr>
            <w:r>
              <w:rPr>
                <w:rFonts w:ascii="Arial" w:hAnsi="Arial" w:cs="Arial"/>
                <w:sz w:val="14"/>
                <w:szCs w:val="14"/>
              </w:rPr>
              <w:t xml:space="preserve">p.103-104</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1.011 Override accounts</w:t>
            </w:r>
          </w:p>
        </w:tc>
        <w:tc>
          <w:tcPr>
            <w:tcW w:w="2880" w:type="dxa"/>
          </w:tcPr>
          <w:p>
            <w:pPr>
              <w:spacing w:after="20" w:before="20"/>
              <w:rPr>
                <w:rFonts w:ascii="Arial" w:hAnsi="Arial" w:cs="Arial"/>
                <w:sz w:val="14"/>
                <w:szCs w:val="14"/>
              </w:rPr>
            </w:pPr>
            <w:r>
              <w:rPr>
                <w:rFonts w:ascii="Arial" w:hAnsi="Arial" w:cs="Arial"/>
                <w:sz w:val="14"/>
                <w:szCs w:val="14"/>
              </w:rPr>
              <w:t xml:space="preserve">1.011.1 to 1.011.1.3 (4 lines)</w:t>
            </w:r>
          </w:p>
        </w:tc>
        <w:tc>
          <w:tcPr>
            <w:tcW w:w="1152" w:type="dxa"/>
          </w:tcPr>
          <w:p>
            <w:pPr>
              <w:spacing w:after="20" w:before="20"/>
              <w:rPr>
                <w:rFonts w:ascii="Arial" w:hAnsi="Arial" w:cs="Arial"/>
                <w:sz w:val="14"/>
                <w:szCs w:val="14"/>
              </w:rPr>
            </w:pPr>
            <w:r>
              <w:rPr>
                <w:rFonts w:ascii="Arial" w:hAnsi="Arial" w:cs="Arial"/>
                <w:sz w:val="14"/>
                <w:szCs w:val="14"/>
              </w:rPr>
              <w:t xml:space="preserve">p.104</w:t>
            </w:r>
          </w:p>
        </w:tc>
        <w:tc>
          <w:tcPr>
            <w:tcW w:w="3744" w:type="dxa"/>
          </w:tcPr>
          <w:p>
            <w:pPr>
              <w:spacing w:after="20" w:before="20"/>
              <w:rPr>
                <w:rFonts w:ascii="Arial" w:hAnsi="Arial" w:cs="Arial"/>
                <w:sz w:val="14"/>
                <w:szCs w:val="14"/>
              </w:rPr>
            </w:pPr>
            <w:r>
              <w:rPr>
                <w:rFonts w:ascii="Arial" w:hAnsi="Arial" w:cs="Arial"/>
                <w:sz w:val="14"/>
                <w:szCs w:val="14"/>
              </w:rPr>
              <w:t xml:space="preserve">FRRN.014.04, FRRN.020.03</w:t>
            </w:r>
          </w:p>
        </w:tc>
        <w:tc>
          <w:tcPr>
            <w:tcW w:w="4176"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2.001 Log in</w:t>
            </w:r>
          </w:p>
        </w:tc>
        <w:tc>
          <w:tcPr>
            <w:tcW w:w="2880" w:type="dxa"/>
          </w:tcPr>
          <w:p>
            <w:pPr>
              <w:spacing w:after="20" w:before="20"/>
              <w:rPr>
                <w:rFonts w:ascii="Arial" w:hAnsi="Arial" w:cs="Arial"/>
                <w:sz w:val="14"/>
                <w:szCs w:val="14"/>
              </w:rPr>
            </w:pPr>
            <w:r>
              <w:rPr>
                <w:rFonts w:ascii="Arial" w:hAnsi="Arial" w:cs="Arial"/>
                <w:sz w:val="14"/>
                <w:szCs w:val="14"/>
              </w:rPr>
              <w:t xml:space="preserve">2.001.1 to 2.001.1.3 (4 lines)</w:t>
            </w:r>
          </w:p>
        </w:tc>
        <w:tc>
          <w:tcPr>
            <w:tcW w:w="1152" w:type="dxa"/>
          </w:tcPr>
          <w:p>
            <w:pPr>
              <w:spacing w:after="20" w:before="20"/>
              <w:rPr>
                <w:rFonts w:ascii="Arial" w:hAnsi="Arial" w:cs="Arial"/>
                <w:sz w:val="14"/>
                <w:szCs w:val="14"/>
              </w:rPr>
            </w:pPr>
            <w:r>
              <w:rPr>
                <w:rFonts w:ascii="Arial" w:hAnsi="Arial" w:cs="Arial"/>
                <w:sz w:val="14"/>
                <w:szCs w:val="14"/>
              </w:rPr>
              <w:t xml:space="preserve">p.104-105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2.002.1</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 to 2.003.1.1 (2 lines)</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2.003.1.2</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FRRN.002.08,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2.003.1.3 to 2.003.1.5 (3 lines)</w:t>
            </w:r>
          </w:p>
        </w:tc>
        <w:tc>
          <w:tcPr>
            <w:tcW w:w="1152" w:type="dxa"/>
          </w:tcPr>
          <w:p>
            <w:pPr>
              <w:spacing w:after="20" w:before="20"/>
              <w:rPr>
                <w:rFonts w:ascii="Arial" w:hAnsi="Arial" w:cs="Arial"/>
                <w:sz w:val="14"/>
                <w:szCs w:val="14"/>
              </w:rPr>
            </w:pPr>
            <w:r>
              <w:rPr>
                <w:rFonts w:ascii="Arial" w:hAnsi="Arial" w:cs="Arial"/>
                <w:sz w:val="14"/>
                <w:szCs w:val="14"/>
              </w:rPr>
              <w:t xml:space="preserve">p.105-106</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2.003.1.6</w:t>
            </w:r>
          </w:p>
        </w:tc>
        <w:tc>
          <w:tcPr>
            <w:tcW w:w="1152" w:type="dxa"/>
          </w:tcPr>
          <w:p>
            <w:pPr>
              <w:spacing w:after="20" w:before="20"/>
              <w:rPr>
                <w:rFonts w:ascii="Arial" w:hAnsi="Arial" w:cs="Arial"/>
                <w:sz w:val="14"/>
                <w:szCs w:val="14"/>
              </w:rPr>
            </w:pPr>
            <w:r>
              <w:rPr>
                <w:rFonts w:ascii="Arial" w:hAnsi="Arial" w:cs="Arial"/>
                <w:sz w:val="14"/>
                <w:szCs w:val="14"/>
              </w:rPr>
              <w:t xml:space="preserve">p.106</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2.003.2 to 2.003.3.2 (4 lines)</w:t>
            </w:r>
          </w:p>
        </w:tc>
        <w:tc>
          <w:tcPr>
            <w:tcW w:w="1152" w:type="dxa"/>
          </w:tcPr>
          <w:p>
            <w:pPr>
              <w:spacing w:after="20" w:before="20"/>
              <w:rPr>
                <w:rFonts w:ascii="Arial" w:hAnsi="Arial" w:cs="Arial"/>
                <w:sz w:val="14"/>
                <w:szCs w:val="14"/>
              </w:rPr>
            </w:pPr>
            <w:r>
              <w:rPr>
                <w:rFonts w:ascii="Arial" w:hAnsi="Arial" w:cs="Arial"/>
                <w:sz w:val="14"/>
                <w:szCs w:val="14"/>
              </w:rPr>
              <w:t xml:space="preserve">p.106</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2.004.1 to 2.004.4.7 (16 lines)</w:t>
            </w:r>
          </w:p>
        </w:tc>
        <w:tc>
          <w:tcPr>
            <w:tcW w:w="1152" w:type="dxa"/>
          </w:tcPr>
          <w:p>
            <w:pPr>
              <w:spacing w:after="20" w:before="20"/>
              <w:rPr>
                <w:rFonts w:ascii="Arial" w:hAnsi="Arial" w:cs="Arial"/>
                <w:sz w:val="14"/>
                <w:szCs w:val="14"/>
              </w:rPr>
            </w:pPr>
            <w:r>
              <w:rPr>
                <w:rFonts w:ascii="Arial" w:hAnsi="Arial" w:cs="Arial"/>
                <w:sz w:val="14"/>
                <w:szCs w:val="14"/>
              </w:rPr>
              <w:t xml:space="preserve">p.106-109</w:t>
            </w:r>
          </w:p>
        </w:tc>
        <w:tc>
          <w:tcPr>
            <w:tcW w:w="3744" w:type="dxa"/>
          </w:tcPr>
          <w:p>
            <w:pPr>
              <w:spacing w:after="20" w:before="20"/>
              <w:rPr>
                <w:rFonts w:ascii="Arial" w:hAnsi="Arial" w:cs="Arial"/>
                <w:sz w:val="14"/>
                <w:szCs w:val="14"/>
              </w:rPr>
            </w:pPr>
            <w:r>
              <w:rPr>
                <w:rFonts w:ascii="Arial" w:hAnsi="Arial" w:cs="Arial"/>
                <w:sz w:val="14"/>
                <w:szCs w:val="14"/>
              </w:rPr>
              <w:t xml:space="preserve">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2.004.4.8</w:t>
            </w:r>
          </w:p>
        </w:tc>
        <w:tc>
          <w:tcPr>
            <w:tcW w:w="1152" w:type="dxa"/>
          </w:tcPr>
          <w:p>
            <w:pPr>
              <w:spacing w:after="20" w:before="20"/>
              <w:rPr>
                <w:rFonts w:ascii="Arial" w:hAnsi="Arial" w:cs="Arial"/>
                <w:sz w:val="14"/>
                <w:szCs w:val="14"/>
              </w:rPr>
            </w:pPr>
            <w:r>
              <w:rPr>
                <w:rFonts w:ascii="Arial" w:hAnsi="Arial" w:cs="Arial"/>
                <w:sz w:val="14"/>
                <w:szCs w:val="14"/>
              </w:rPr>
              <w:t xml:space="preserve">p.109</w:t>
            </w:r>
          </w:p>
        </w:tc>
        <w:tc>
          <w:tcPr>
            <w:tcW w:w="3744" w:type="dxa"/>
          </w:tcPr>
          <w:p>
            <w:pPr>
              <w:spacing w:after="20" w:before="20"/>
              <w:rPr>
                <w:rFonts w:ascii="Arial" w:hAnsi="Arial" w:cs="Arial"/>
                <w:sz w:val="14"/>
                <w:szCs w:val="14"/>
              </w:rPr>
            </w:pPr>
            <w:r>
              <w:rPr>
                <w:rFonts w:ascii="Arial" w:hAnsi="Arial" w:cs="Arial"/>
                <w:sz w:val="14"/>
                <w:szCs w:val="14"/>
              </w:rPr>
              <w:t xml:space="preserve">FRRN.011.06, 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 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2.004.4.9 to 2.004.5.3 (6 lines)</w:t>
            </w:r>
          </w:p>
        </w:tc>
        <w:tc>
          <w:tcPr>
            <w:tcW w:w="1152" w:type="dxa"/>
          </w:tcPr>
          <w:p>
            <w:pPr>
              <w:spacing w:after="20" w:before="20"/>
              <w:rPr>
                <w:rFonts w:ascii="Arial" w:hAnsi="Arial" w:cs="Arial"/>
                <w:sz w:val="14"/>
                <w:szCs w:val="14"/>
              </w:rPr>
            </w:pPr>
            <w:r>
              <w:rPr>
                <w:rFonts w:ascii="Arial" w:hAnsi="Arial" w:cs="Arial"/>
                <w:sz w:val="14"/>
                <w:szCs w:val="14"/>
              </w:rPr>
              <w:t xml:space="preserve">p.109-110</w:t>
            </w:r>
          </w:p>
        </w:tc>
        <w:tc>
          <w:tcPr>
            <w:tcW w:w="3744" w:type="dxa"/>
          </w:tcPr>
          <w:p>
            <w:pPr>
              <w:spacing w:after="20" w:before="20"/>
              <w:rPr>
                <w:rFonts w:ascii="Arial" w:hAnsi="Arial" w:cs="Arial"/>
                <w:sz w:val="14"/>
                <w:szCs w:val="14"/>
              </w:rPr>
            </w:pPr>
            <w:r>
              <w:rPr>
                <w:rFonts w:ascii="Arial" w:hAnsi="Arial" w:cs="Arial"/>
                <w:sz w:val="14"/>
                <w:szCs w:val="14"/>
              </w:rPr>
              <w:t xml:space="preserve">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2.004.6 to 2.004.8 (3 lines)</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FRRN.014.02</w:t>
            </w:r>
          </w:p>
        </w:tc>
        <w:tc>
          <w:tcPr>
            <w:tcW w:w="4176" w:type="dxa"/>
          </w:tcPr>
          <w:p>
            <w:pPr>
              <w:spacing w:after="20" w:before="20"/>
              <w:rPr>
                <w:rFonts w:ascii="Arial" w:hAnsi="Arial" w:cs="Arial"/>
                <w:sz w:val="14"/>
                <w:szCs w:val="14"/>
              </w:rPr>
            </w:pPr>
            <w:r>
              <w:rPr>
                <w:rFonts w:ascii="Arial" w:hAnsi="Arial" w:cs="Arial"/>
                <w:sz w:val="14"/>
                <w:szCs w:val="14"/>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2.004.9</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2.004.10</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FRRN.014.07</w:t>
            </w:r>
          </w:p>
        </w:tc>
        <w:tc>
          <w:tcPr>
            <w:tcW w:w="4176"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2.005 Transfer account to other units</w:t>
            </w:r>
          </w:p>
        </w:tc>
        <w:tc>
          <w:tcPr>
            <w:tcW w:w="2880" w:type="dxa"/>
          </w:tcPr>
          <w:p>
            <w:pPr>
              <w:spacing w:after="20" w:before="20"/>
              <w:rPr>
                <w:rFonts w:ascii="Arial" w:hAnsi="Arial" w:cs="Arial"/>
                <w:sz w:val="14"/>
                <w:szCs w:val="14"/>
              </w:rPr>
            </w:pPr>
            <w:r>
              <w:rPr>
                <w:rFonts w:ascii="Arial" w:hAnsi="Arial" w:cs="Arial"/>
                <w:sz w:val="14"/>
                <w:szCs w:val="14"/>
              </w:rPr>
              <w:t xml:space="preserve">2.005.1 to 2.005.5 (7 lines)</w:t>
            </w:r>
          </w:p>
        </w:tc>
        <w:tc>
          <w:tcPr>
            <w:tcW w:w="1152" w:type="dxa"/>
          </w:tcPr>
          <w:p>
            <w:pPr>
              <w:spacing w:after="20" w:before="20"/>
              <w:rPr>
                <w:rFonts w:ascii="Arial" w:hAnsi="Arial" w:cs="Arial"/>
                <w:sz w:val="14"/>
                <w:szCs w:val="14"/>
              </w:rPr>
            </w:pPr>
            <w:r>
              <w:rPr>
                <w:rFonts w:ascii="Arial" w:hAnsi="Arial" w:cs="Arial"/>
                <w:sz w:val="14"/>
                <w:szCs w:val="14"/>
              </w:rPr>
              <w:t xml:space="preserve">p.110-111</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 to 2.006.1.1.2 (4 lines)</w:t>
            </w:r>
          </w:p>
        </w:tc>
        <w:tc>
          <w:tcPr>
            <w:tcW w:w="1152" w:type="dxa"/>
          </w:tcPr>
          <w:p>
            <w:pPr>
              <w:spacing w:after="20" w:before="20"/>
              <w:rPr>
                <w:rFonts w:ascii="Arial" w:hAnsi="Arial" w:cs="Arial"/>
                <w:sz w:val="14"/>
                <w:szCs w:val="14"/>
              </w:rPr>
            </w:pPr>
            <w:r>
              <w:rPr>
                <w:rFonts w:ascii="Arial" w:hAnsi="Arial" w:cs="Arial"/>
                <w:sz w:val="14"/>
                <w:szCs w:val="14"/>
              </w:rPr>
              <w:t xml:space="preserve">p.111-112</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2.006.1.2</w:t>
            </w:r>
          </w:p>
        </w:tc>
        <w:tc>
          <w:tcPr>
            <w:tcW w:w="1152" w:type="dxa"/>
          </w:tcPr>
          <w:p>
            <w:pPr>
              <w:spacing w:after="20" w:before="20"/>
              <w:rPr>
                <w:rFonts w:ascii="Arial" w:hAnsi="Arial" w:cs="Arial"/>
                <w:sz w:val="14"/>
                <w:szCs w:val="14"/>
              </w:rPr>
            </w:pPr>
            <w:r>
              <w:rPr>
                <w:rFonts w:ascii="Arial" w:hAnsi="Arial" w:cs="Arial"/>
                <w:sz w:val="14"/>
                <w:szCs w:val="14"/>
              </w:rPr>
              <w:t xml:space="preserve">p.112</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2.006.1.3 to 2.006.1.4 (2 lines)</w:t>
            </w:r>
          </w:p>
        </w:tc>
        <w:tc>
          <w:tcPr>
            <w:tcW w:w="1152" w:type="dxa"/>
          </w:tcPr>
          <w:p>
            <w:pPr>
              <w:spacing w:after="20" w:before="20"/>
              <w:rPr>
                <w:rFonts w:ascii="Arial" w:hAnsi="Arial" w:cs="Arial"/>
                <w:sz w:val="14"/>
                <w:szCs w:val="14"/>
              </w:rPr>
            </w:pPr>
            <w:r>
              <w:rPr>
                <w:rFonts w:ascii="Arial" w:hAnsi="Arial" w:cs="Arial"/>
                <w:sz w:val="14"/>
                <w:szCs w:val="14"/>
              </w:rPr>
              <w:t xml:space="preserve">p.112</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2.006.1.5 to 2.006.1.6 (5 lines)</w:t>
            </w:r>
          </w:p>
        </w:tc>
        <w:tc>
          <w:tcPr>
            <w:tcW w:w="1152" w:type="dxa"/>
          </w:tcPr>
          <w:p>
            <w:pPr>
              <w:spacing w:after="20" w:before="20"/>
              <w:rPr>
                <w:rFonts w:ascii="Arial" w:hAnsi="Arial" w:cs="Arial"/>
                <w:sz w:val="14"/>
                <w:szCs w:val="14"/>
              </w:rPr>
            </w:pPr>
            <w:r>
              <w:rPr>
                <w:rFonts w:ascii="Arial" w:hAnsi="Arial" w:cs="Arial"/>
                <w:sz w:val="14"/>
                <w:szCs w:val="14"/>
              </w:rPr>
              <w:t xml:space="preserve">p.112-113</w:t>
            </w:r>
          </w:p>
        </w:tc>
        <w:tc>
          <w:tcPr>
            <w:tcW w:w="3744" w:type="dxa"/>
          </w:tcPr>
          <w:p>
            <w:pPr>
              <w:spacing w:after="20" w:before="20"/>
              <w:rPr>
                <w:rFonts w:ascii="Arial" w:hAnsi="Arial" w:cs="Arial"/>
                <w:sz w:val="14"/>
                <w:szCs w:val="14"/>
              </w:rPr>
            </w:pPr>
            <w:r>
              <w:rPr>
                <w:rFonts w:ascii="Arial" w:hAnsi="Arial" w:cs="Arial"/>
                <w:sz w:val="14"/>
                <w:szCs w:val="14"/>
              </w:rPr>
              <w:t xml:space="preserve">FRRN.014.02</w:t>
            </w:r>
          </w:p>
        </w:tc>
        <w:tc>
          <w:tcPr>
            <w:tcW w:w="4176" w:type="dxa"/>
          </w:tcPr>
          <w:p>
            <w:pPr>
              <w:spacing w:after="20" w:before="20"/>
              <w:rPr>
                <w:rFonts w:ascii="Arial" w:hAnsi="Arial" w:cs="Arial"/>
                <w:sz w:val="14"/>
                <w:szCs w:val="14"/>
              </w:rPr>
            </w:pPr>
            <w:r>
              <w:rPr>
                <w:rFonts w:ascii="Arial" w:hAnsi="Arial" w:cs="Arial"/>
                <w:sz w:val="14"/>
                <w:szCs w:val="14"/>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2.007.1 to 2.007.4 (4 lines)</w:t>
            </w:r>
          </w:p>
        </w:tc>
        <w:tc>
          <w:tcPr>
            <w:tcW w:w="1152" w:type="dxa"/>
          </w:tcPr>
          <w:p>
            <w:pPr>
              <w:spacing w:after="20" w:before="20"/>
              <w:rPr>
                <w:rFonts w:ascii="Arial" w:hAnsi="Arial" w:cs="Arial"/>
                <w:sz w:val="14"/>
                <w:szCs w:val="14"/>
              </w:rPr>
            </w:pPr>
            <w:r>
              <w:rPr>
                <w:rFonts w:ascii="Arial" w:hAnsi="Arial" w:cs="Arial"/>
                <w:sz w:val="14"/>
                <w:szCs w:val="14"/>
              </w:rPr>
              <w:t xml:space="preserve">p.113</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2.007.4.1</w:t>
            </w:r>
          </w:p>
        </w:tc>
        <w:tc>
          <w:tcPr>
            <w:tcW w:w="1152" w:type="dxa"/>
          </w:tcPr>
          <w:p>
            <w:pPr>
              <w:spacing w:after="20" w:before="20"/>
              <w:rPr>
                <w:rFonts w:ascii="Arial" w:hAnsi="Arial" w:cs="Arial"/>
                <w:sz w:val="14"/>
                <w:szCs w:val="14"/>
              </w:rPr>
            </w:pPr>
            <w:r>
              <w:rPr>
                <w:rFonts w:ascii="Arial" w:hAnsi="Arial" w:cs="Arial"/>
                <w:sz w:val="14"/>
                <w:szCs w:val="14"/>
              </w:rPr>
              <w:t xml:space="preserve">p.114</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2.007.4.2 to 2.007.5 (7 lines)</w:t>
            </w:r>
          </w:p>
        </w:tc>
        <w:tc>
          <w:tcPr>
            <w:tcW w:w="1152" w:type="dxa"/>
          </w:tcPr>
          <w:p>
            <w:pPr>
              <w:spacing w:after="20" w:before="20"/>
              <w:rPr>
                <w:rFonts w:ascii="Arial" w:hAnsi="Arial" w:cs="Arial"/>
                <w:sz w:val="14"/>
                <w:szCs w:val="14"/>
              </w:rPr>
            </w:pPr>
            <w:r>
              <w:rPr>
                <w:rFonts w:ascii="Arial" w:hAnsi="Arial" w:cs="Arial"/>
                <w:sz w:val="14"/>
                <w:szCs w:val="14"/>
              </w:rPr>
              <w:t xml:space="preserve">p.114</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2.008 Generate report</w:t>
            </w:r>
          </w:p>
        </w:tc>
        <w:tc>
          <w:tcPr>
            <w:tcW w:w="2880" w:type="dxa"/>
          </w:tcPr>
          <w:p>
            <w:pPr>
              <w:spacing w:after="20" w:before="20"/>
              <w:rPr>
                <w:rFonts w:ascii="Arial" w:hAnsi="Arial" w:cs="Arial"/>
                <w:sz w:val="14"/>
                <w:szCs w:val="14"/>
              </w:rPr>
            </w:pPr>
            <w:r>
              <w:rPr>
                <w:rFonts w:ascii="Arial" w:hAnsi="Arial" w:cs="Arial"/>
                <w:sz w:val="14"/>
                <w:szCs w:val="14"/>
              </w:rPr>
              <w:t xml:space="preserve">2.008.1 to 2.008.6 (125 lines)</w:t>
            </w:r>
          </w:p>
        </w:tc>
        <w:tc>
          <w:tcPr>
            <w:tcW w:w="1152" w:type="dxa"/>
          </w:tcPr>
          <w:p>
            <w:pPr>
              <w:spacing w:after="20" w:before="20"/>
              <w:rPr>
                <w:rFonts w:ascii="Arial" w:hAnsi="Arial" w:cs="Arial"/>
                <w:sz w:val="14"/>
                <w:szCs w:val="14"/>
              </w:rPr>
            </w:pPr>
            <w:r>
              <w:rPr>
                <w:rFonts w:ascii="Arial" w:hAnsi="Arial" w:cs="Arial"/>
                <w:sz w:val="14"/>
                <w:szCs w:val="14"/>
              </w:rPr>
              <w:t xml:space="preserve">p.115-132</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2.009.1 to 2.009.5.2 (14 lines)</w:t>
            </w:r>
          </w:p>
        </w:tc>
        <w:tc>
          <w:tcPr>
            <w:tcW w:w="1152" w:type="dxa"/>
          </w:tcPr>
          <w:p>
            <w:pPr>
              <w:spacing w:after="20" w:before="20"/>
              <w:rPr>
                <w:rFonts w:ascii="Arial" w:hAnsi="Arial" w:cs="Arial"/>
                <w:sz w:val="14"/>
                <w:szCs w:val="14"/>
              </w:rPr>
            </w:pPr>
            <w:r>
              <w:rPr>
                <w:rFonts w:ascii="Arial" w:hAnsi="Arial" w:cs="Arial"/>
                <w:sz w:val="14"/>
                <w:szCs w:val="14"/>
              </w:rPr>
              <w:t xml:space="preserve">p.132-133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2.009.6 to 2.009.7.1 (3 lines)</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3.001 Log in</w:t>
            </w:r>
          </w:p>
        </w:tc>
        <w:tc>
          <w:tcPr>
            <w:tcW w:w="2880" w:type="dxa"/>
          </w:tcPr>
          <w:p>
            <w:pPr>
              <w:spacing w:after="20" w:before="20"/>
              <w:rPr>
                <w:rFonts w:ascii="Arial" w:hAnsi="Arial" w:cs="Arial"/>
                <w:sz w:val="14"/>
                <w:szCs w:val="14"/>
              </w:rPr>
            </w:pPr>
            <w:r>
              <w:rPr>
                <w:rFonts w:ascii="Arial" w:hAnsi="Arial" w:cs="Arial"/>
                <w:sz w:val="14"/>
                <w:szCs w:val="14"/>
              </w:rPr>
              <w:t xml:space="preserve">3.001.1 to 3.001.1.3 (4 lines)</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3.002.1</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3.003.1 to 3.003.2 (3 lines)</w:t>
            </w:r>
          </w:p>
        </w:tc>
        <w:tc>
          <w:tcPr>
            <w:tcW w:w="1152" w:type="dxa"/>
          </w:tcPr>
          <w:p>
            <w:pPr>
              <w:spacing w:after="20" w:before="20"/>
              <w:rPr>
                <w:rFonts w:ascii="Arial" w:hAnsi="Arial" w:cs="Arial"/>
                <w:sz w:val="14"/>
                <w:szCs w:val="14"/>
              </w:rPr>
            </w:pPr>
            <w:r>
              <w:rPr>
                <w:rFonts w:ascii="Arial" w:hAnsi="Arial" w:cs="Arial"/>
                <w:sz w:val="14"/>
                <w:szCs w:val="14"/>
              </w:rPr>
              <w:t xml:space="preserve">p.135</w:t>
            </w:r>
          </w:p>
        </w:tc>
        <w:tc>
          <w:tcPr>
            <w:tcW w:w="3744" w:type="dxa"/>
          </w:tcPr>
          <w:p>
            <w:pPr>
              <w:spacing w:after="20" w:before="20"/>
              <w:rPr>
                <w:rFonts w:ascii="Arial" w:hAnsi="Arial" w:cs="Arial"/>
                <w:sz w:val="14"/>
                <w:szCs w:val="14"/>
              </w:rPr>
            </w:pPr>
            <w:r>
              <w:rPr>
                <w:rFonts w:ascii="Arial" w:hAnsi="Arial" w:cs="Arial"/>
                <w:sz w:val="14"/>
                <w:szCs w:val="14"/>
              </w:rPr>
              <w:t xml:space="preserve">FRRN.004.01, FRRN.004.02</w:t>
            </w:r>
          </w:p>
        </w:tc>
        <w:tc>
          <w:tcPr>
            <w:tcW w:w="4176"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3.003.3 to 3.003.3.13 (14 lines)</w:t>
            </w:r>
          </w:p>
        </w:tc>
        <w:tc>
          <w:tcPr>
            <w:tcW w:w="1152" w:type="dxa"/>
          </w:tcPr>
          <w:p>
            <w:pPr>
              <w:spacing w:after="20" w:before="20"/>
              <w:rPr>
                <w:rFonts w:ascii="Arial" w:hAnsi="Arial" w:cs="Arial"/>
                <w:sz w:val="14"/>
                <w:szCs w:val="14"/>
              </w:rPr>
            </w:pPr>
            <w:r>
              <w:rPr>
                <w:rFonts w:ascii="Arial" w:hAnsi="Arial" w:cs="Arial"/>
                <w:sz w:val="14"/>
                <w:szCs w:val="14"/>
              </w:rPr>
              <w:t xml:space="preserve">p.135-137</w:t>
            </w:r>
          </w:p>
        </w:tc>
        <w:tc>
          <w:tcPr>
            <w:tcW w:w="3744" w:type="dxa"/>
          </w:tcPr>
          <w:p>
            <w:pPr>
              <w:spacing w:after="20" w:before="20"/>
              <w:rPr>
                <w:rFonts w:ascii="Arial" w:hAnsi="Arial" w:cs="Arial"/>
                <w:sz w:val="14"/>
                <w:szCs w:val="14"/>
              </w:rPr>
            </w:pPr>
            <w:r>
              <w:rPr>
                <w:rFonts w:ascii="Arial" w:hAnsi="Arial" w:cs="Arial"/>
                <w:sz w:val="14"/>
                <w:szCs w:val="14"/>
              </w:rPr>
              <w:t xml:space="preserve">FRRN.004.03</w:t>
            </w:r>
          </w:p>
        </w:tc>
        <w:tc>
          <w:tcPr>
            <w:tcW w:w="4176"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 to 3.003.4.1 (2 lines)</w:t>
            </w:r>
          </w:p>
        </w:tc>
        <w:tc>
          <w:tcPr>
            <w:tcW w:w="1152" w:type="dxa"/>
          </w:tcPr>
          <w:p>
            <w:pPr>
              <w:spacing w:after="20" w:before="20"/>
              <w:rPr>
                <w:rFonts w:ascii="Arial" w:hAnsi="Arial" w:cs="Arial"/>
                <w:sz w:val="14"/>
                <w:szCs w:val="14"/>
              </w:rPr>
            </w:pPr>
            <w:r>
              <w:rPr>
                <w:rFonts w:ascii="Arial" w:hAnsi="Arial" w:cs="Arial"/>
                <w:sz w:val="14"/>
                <w:szCs w:val="14"/>
              </w:rPr>
              <w:t xml:space="preserve">p.137</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3.003.4.1.1</w:t>
            </w:r>
          </w:p>
        </w:tc>
        <w:tc>
          <w:tcPr>
            <w:tcW w:w="1152" w:type="dxa"/>
          </w:tcPr>
          <w:p>
            <w:pPr>
              <w:spacing w:after="20" w:before="20"/>
              <w:rPr>
                <w:rFonts w:ascii="Arial" w:hAnsi="Arial" w:cs="Arial"/>
                <w:sz w:val="14"/>
                <w:szCs w:val="14"/>
              </w:rPr>
            </w:pPr>
            <w:r>
              <w:rPr>
                <w:rFonts w:ascii="Arial" w:hAnsi="Arial" w:cs="Arial"/>
                <w:sz w:val="14"/>
                <w:szCs w:val="14"/>
              </w:rPr>
              <w:t xml:space="preserve">p.137</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3.003.4.1.2</w:t>
            </w:r>
          </w:p>
        </w:tc>
        <w:tc>
          <w:tcPr>
            <w:tcW w:w="1152" w:type="dxa"/>
          </w:tcPr>
          <w:p>
            <w:pPr>
              <w:spacing w:after="20" w:before="20"/>
              <w:rPr>
                <w:rFonts w:ascii="Arial" w:hAnsi="Arial" w:cs="Arial"/>
                <w:sz w:val="14"/>
                <w:szCs w:val="14"/>
              </w:rPr>
            </w:pPr>
            <w:r>
              <w:rPr>
                <w:rFonts w:ascii="Arial" w:hAnsi="Arial" w:cs="Arial"/>
                <w:sz w:val="14"/>
                <w:szCs w:val="14"/>
              </w:rPr>
              <w:t xml:space="preserve">p.138</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3.003.4.1.3</w:t>
            </w:r>
          </w:p>
        </w:tc>
        <w:tc>
          <w:tcPr>
            <w:tcW w:w="1152" w:type="dxa"/>
          </w:tcPr>
          <w:p>
            <w:pPr>
              <w:spacing w:after="20" w:before="20"/>
              <w:rPr>
                <w:rFonts w:ascii="Arial" w:hAnsi="Arial" w:cs="Arial"/>
                <w:sz w:val="14"/>
                <w:szCs w:val="14"/>
              </w:rPr>
            </w:pPr>
            <w:r>
              <w:rPr>
                <w:rFonts w:ascii="Arial" w:hAnsi="Arial" w:cs="Arial"/>
                <w:sz w:val="14"/>
                <w:szCs w:val="14"/>
              </w:rPr>
              <w:t xml:space="preserve">p.138</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3.003.4.1.4 to 3.003.4.1.21 (18 lines)</w:t>
            </w:r>
          </w:p>
        </w:tc>
        <w:tc>
          <w:tcPr>
            <w:tcW w:w="1152" w:type="dxa"/>
          </w:tcPr>
          <w:p>
            <w:pPr>
              <w:spacing w:after="20" w:before="20"/>
              <w:rPr>
                <w:rFonts w:ascii="Arial" w:hAnsi="Arial" w:cs="Arial"/>
                <w:sz w:val="14"/>
                <w:szCs w:val="14"/>
              </w:rPr>
            </w:pPr>
            <w:r>
              <w:rPr>
                <w:rFonts w:ascii="Arial" w:hAnsi="Arial" w:cs="Arial"/>
                <w:sz w:val="14"/>
                <w:szCs w:val="14"/>
              </w:rPr>
              <w:t xml:space="preserve">p.138-140</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3.003.4.2</w:t>
            </w:r>
          </w:p>
        </w:tc>
        <w:tc>
          <w:tcPr>
            <w:tcW w:w="1152" w:type="dxa"/>
          </w:tcPr>
          <w:p>
            <w:pPr>
              <w:spacing w:after="20" w:before="20"/>
              <w:rPr>
                <w:rFonts w:ascii="Arial" w:hAnsi="Arial" w:cs="Arial"/>
                <w:sz w:val="14"/>
                <w:szCs w:val="14"/>
              </w:rPr>
            </w:pPr>
            <w:r>
              <w:rPr>
                <w:rFonts w:ascii="Arial" w:hAnsi="Arial" w:cs="Arial"/>
                <w:sz w:val="14"/>
                <w:szCs w:val="14"/>
              </w:rPr>
              <w:t xml:space="preserve">p.140</w:t>
            </w:r>
          </w:p>
        </w:tc>
        <w:tc>
          <w:tcPr>
            <w:tcW w:w="3744" w:type="dxa"/>
          </w:tcPr>
          <w:p>
            <w:pPr>
              <w:spacing w:after="20" w:before="20"/>
              <w:rPr>
                <w:rFonts w:ascii="Arial" w:hAnsi="Arial" w:cs="Arial"/>
                <w:sz w:val="14"/>
                <w:szCs w:val="14"/>
              </w:rPr>
            </w:pPr>
            <w:r>
              <w:rPr>
                <w:rFonts w:ascii="Arial" w:hAnsi="Arial" w:cs="Arial"/>
                <w:sz w:val="14"/>
                <w:szCs w:val="14"/>
              </w:rPr>
              <w:t xml:space="preserve">FRRN.004.04</w:t>
            </w:r>
          </w:p>
        </w:tc>
        <w:tc>
          <w:tcPr>
            <w:tcW w:w="4176" w:type="dxa"/>
          </w:tcPr>
          <w:p>
            <w:pPr>
              <w:spacing w:after="20" w:before="20"/>
              <w:rPr>
                <w:rFonts w:ascii="Arial" w:hAnsi="Arial" w:cs="Arial"/>
                <w:sz w:val="14"/>
                <w:szCs w:val="14"/>
              </w:rPr>
            </w:pPr>
            <w:r>
              <w:rPr>
                <w:rFonts w:ascii="Arial" w:hAnsi="Arial" w:cs="Arial"/>
                <w:sz w:val="14"/>
                <w:szCs w:val="14"/>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3.003.4.3 to 3.003.4.4 (2 lines)</w:t>
            </w:r>
          </w:p>
        </w:tc>
        <w:tc>
          <w:tcPr>
            <w:tcW w:w="1152" w:type="dxa"/>
          </w:tcPr>
          <w:p>
            <w:pPr>
              <w:spacing w:after="20" w:before="20"/>
              <w:rPr>
                <w:rFonts w:ascii="Arial" w:hAnsi="Arial" w:cs="Arial"/>
                <w:sz w:val="14"/>
                <w:szCs w:val="14"/>
              </w:rPr>
            </w:pPr>
            <w:r>
              <w:rPr>
                <w:rFonts w:ascii="Arial" w:hAnsi="Arial" w:cs="Arial"/>
                <w:sz w:val="14"/>
                <w:szCs w:val="14"/>
              </w:rPr>
              <w:t xml:space="preserve">p.140</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3.003.4.5</w:t>
            </w:r>
          </w:p>
        </w:tc>
        <w:tc>
          <w:tcPr>
            <w:tcW w:w="1152" w:type="dxa"/>
          </w:tcPr>
          <w:p>
            <w:pPr>
              <w:spacing w:after="20" w:before="20"/>
              <w:rPr>
                <w:rFonts w:ascii="Arial" w:hAnsi="Arial" w:cs="Arial"/>
                <w:sz w:val="14"/>
                <w:szCs w:val="14"/>
              </w:rPr>
            </w:pPr>
            <w:r>
              <w:rPr>
                <w:rFonts w:ascii="Arial" w:hAnsi="Arial" w:cs="Arial"/>
                <w:sz w:val="14"/>
                <w:szCs w:val="14"/>
              </w:rPr>
              <w:t xml:space="preserve">p.141</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3.003.5 to 3.003.7.2 (5 lines)</w:t>
            </w:r>
          </w:p>
        </w:tc>
        <w:tc>
          <w:tcPr>
            <w:tcW w:w="1152" w:type="dxa"/>
          </w:tcPr>
          <w:p>
            <w:pPr>
              <w:spacing w:after="20" w:before="20"/>
              <w:rPr>
                <w:rFonts w:ascii="Arial" w:hAnsi="Arial" w:cs="Arial"/>
                <w:sz w:val="14"/>
                <w:szCs w:val="14"/>
              </w:rPr>
            </w:pPr>
            <w:r>
              <w:rPr>
                <w:rFonts w:ascii="Arial" w:hAnsi="Arial" w:cs="Arial"/>
                <w:sz w:val="14"/>
                <w:szCs w:val="14"/>
              </w:rPr>
              <w:t xml:space="preserve">p.141</w:t>
            </w:r>
          </w:p>
        </w:tc>
        <w:tc>
          <w:tcPr>
            <w:tcW w:w="3744" w:type="dxa"/>
          </w:tcPr>
          <w:p>
            <w:pPr>
              <w:spacing w:after="20" w:before="20"/>
              <w:rPr>
                <w:rFonts w:ascii="Arial" w:hAnsi="Arial" w:cs="Arial"/>
                <w:sz w:val="14"/>
                <w:szCs w:val="14"/>
              </w:rPr>
            </w:pPr>
            <w:r>
              <w:rPr>
                <w:rFonts w:ascii="Arial" w:hAnsi="Arial" w:cs="Arial"/>
                <w:sz w:val="14"/>
                <w:szCs w:val="14"/>
              </w:rPr>
              <w:t xml:space="preserve">FRRN.002.07, FRRN.004.06 (2nd)</w:t>
            </w:r>
          </w:p>
        </w:tc>
        <w:tc>
          <w:tcPr>
            <w:tcW w:w="4176"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3.004.1 to 3.004.4 (7 lines)</w:t>
            </w:r>
          </w:p>
        </w:tc>
        <w:tc>
          <w:tcPr>
            <w:tcW w:w="1152" w:type="dxa"/>
          </w:tcPr>
          <w:p>
            <w:pPr>
              <w:spacing w:after="20" w:before="20"/>
              <w:rPr>
                <w:rFonts w:ascii="Arial" w:hAnsi="Arial" w:cs="Arial"/>
                <w:sz w:val="14"/>
                <w:szCs w:val="14"/>
              </w:rPr>
            </w:pPr>
            <w:r>
              <w:rPr>
                <w:rFonts w:ascii="Arial" w:hAnsi="Arial" w:cs="Arial"/>
                <w:sz w:val="14"/>
                <w:szCs w:val="14"/>
              </w:rPr>
              <w:t xml:space="preserve">p.141-142</w:t>
            </w:r>
          </w:p>
        </w:tc>
        <w:tc>
          <w:tcPr>
            <w:tcW w:w="3744" w:type="dxa"/>
          </w:tcPr>
          <w:p>
            <w:pPr>
              <w:spacing w:after="20" w:before="20"/>
              <w:rPr>
                <w:rFonts w:ascii="Arial" w:hAnsi="Arial" w:cs="Arial"/>
                <w:sz w:val="14"/>
                <w:szCs w:val="14"/>
              </w:rPr>
            </w:pPr>
            <w:r>
              <w:rPr>
                <w:rFonts w:ascii="Arial" w:hAnsi="Arial" w:cs="Arial"/>
                <w:sz w:val="14"/>
                <w:szCs w:val="14"/>
              </w:rPr>
              <w:t xml:space="preserve">FRRN.015.03, FRRN.015.07</w:t>
            </w:r>
          </w:p>
        </w:tc>
        <w:tc>
          <w:tcPr>
            <w:tcW w:w="4176"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3.004.5</w:t>
            </w:r>
          </w:p>
        </w:tc>
        <w:tc>
          <w:tcPr>
            <w:tcW w:w="1152" w:type="dxa"/>
          </w:tcPr>
          <w:p>
            <w:pPr>
              <w:spacing w:after="20" w:before="20"/>
              <w:rPr>
                <w:rFonts w:ascii="Arial" w:hAnsi="Arial" w:cs="Arial"/>
                <w:sz w:val="14"/>
                <w:szCs w:val="14"/>
              </w:rPr>
            </w:pPr>
            <w:r>
              <w:rPr>
                <w:rFonts w:ascii="Arial" w:hAnsi="Arial" w:cs="Arial"/>
                <w:sz w:val="14"/>
                <w:szCs w:val="14"/>
              </w:rPr>
              <w:t xml:space="preserve">p.143</w:t>
            </w:r>
          </w:p>
        </w:tc>
        <w:tc>
          <w:tcPr>
            <w:tcW w:w="3744" w:type="dxa"/>
          </w:tcPr>
          <w:p>
            <w:pPr>
              <w:spacing w:after="20" w:before="20"/>
              <w:rPr>
                <w:rFonts w:ascii="Arial" w:hAnsi="Arial" w:cs="Arial"/>
                <w:sz w:val="14"/>
                <w:szCs w:val="14"/>
              </w:rPr>
            </w:pPr>
            <w:r>
              <w:rPr>
                <w:rFonts w:ascii="Arial" w:hAnsi="Arial" w:cs="Arial"/>
                <w:sz w:val="14"/>
                <w:szCs w:val="14"/>
              </w:rPr>
              <w:t xml:space="preserve">FRRN.014.07</w:t>
            </w:r>
          </w:p>
        </w:tc>
        <w:tc>
          <w:tcPr>
            <w:tcW w:w="4176"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3.005 Assign accounts</w:t>
            </w:r>
          </w:p>
        </w:tc>
        <w:tc>
          <w:tcPr>
            <w:tcW w:w="2880" w:type="dxa"/>
          </w:tcPr>
          <w:p>
            <w:pPr>
              <w:spacing w:after="20" w:before="20"/>
              <w:rPr>
                <w:rFonts w:ascii="Arial" w:hAnsi="Arial" w:cs="Arial"/>
                <w:sz w:val="14"/>
                <w:szCs w:val="14"/>
              </w:rPr>
            </w:pPr>
            <w:r>
              <w:rPr>
                <w:rFonts w:ascii="Arial" w:hAnsi="Arial" w:cs="Arial"/>
                <w:sz w:val="14"/>
                <w:szCs w:val="14"/>
              </w:rPr>
              <w:t xml:space="preserve">3.005.1 to 3.005.1.6 (11 lines)</w:t>
            </w:r>
          </w:p>
        </w:tc>
        <w:tc>
          <w:tcPr>
            <w:tcW w:w="1152" w:type="dxa"/>
          </w:tcPr>
          <w:p>
            <w:pPr>
              <w:spacing w:after="20" w:before="20"/>
              <w:rPr>
                <w:rFonts w:ascii="Arial" w:hAnsi="Arial" w:cs="Arial"/>
                <w:sz w:val="14"/>
                <w:szCs w:val="14"/>
              </w:rPr>
            </w:pPr>
            <w:r>
              <w:rPr>
                <w:rFonts w:ascii="Arial" w:hAnsi="Arial" w:cs="Arial"/>
                <w:sz w:val="14"/>
                <w:szCs w:val="14"/>
              </w:rPr>
              <w:t xml:space="preserve">p.143-144</w:t>
            </w:r>
          </w:p>
        </w:tc>
        <w:tc>
          <w:tcPr>
            <w:tcW w:w="3744" w:type="dxa"/>
          </w:tcPr>
          <w:p>
            <w:pPr>
              <w:spacing w:after="20" w:before="20"/>
              <w:rPr>
                <w:rFonts w:ascii="Arial" w:hAnsi="Arial" w:cs="Arial"/>
                <w:sz w:val="14"/>
                <w:szCs w:val="14"/>
              </w:rPr>
            </w:pPr>
            <w:r>
              <w:rPr>
                <w:rFonts w:ascii="Arial" w:hAnsi="Arial" w:cs="Arial"/>
                <w:sz w:val="14"/>
                <w:szCs w:val="14"/>
              </w:rPr>
              <w:t xml:space="preserve">FRRN.010.01</w:t>
            </w:r>
          </w:p>
        </w:tc>
        <w:tc>
          <w:tcPr>
            <w:tcW w:w="4176" w:type="dxa"/>
          </w:tcPr>
          <w:p>
            <w:pPr>
              <w:spacing w:after="20" w:before="20"/>
              <w:rPr>
                <w:rFonts w:ascii="Arial" w:hAnsi="Arial" w:cs="Arial"/>
                <w:sz w:val="14"/>
                <w:szCs w:val="14"/>
              </w:rPr>
            </w:pPr>
            <w:r>
              <w:rPr>
                <w:rFonts w:ascii="Arial" w:hAnsi="Arial" w:cs="Arial"/>
                <w:sz w:val="14"/>
                <w:szCs w:val="14"/>
              </w:rPr>
              <w:t xml:space="preserve">TC-RN-061.1 to 061.3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w:t>
            </w:r>
          </w:p>
        </w:tc>
        <w:tc>
          <w:tcPr>
            <w:tcW w:w="1152" w:type="dxa"/>
          </w:tcPr>
          <w:p>
            <w:pPr>
              <w:spacing w:after="20" w:before="20"/>
              <w:rPr>
                <w:rFonts w:ascii="Arial" w:hAnsi="Arial" w:cs="Arial"/>
                <w:sz w:val="14"/>
                <w:szCs w:val="14"/>
              </w:rPr>
            </w:pPr>
            <w:r>
              <w:rPr>
                <w:rFonts w:ascii="Arial" w:hAnsi="Arial" w:cs="Arial"/>
                <w:sz w:val="14"/>
                <w:szCs w:val="14"/>
              </w:rPr>
              <w:t xml:space="preserve">p.144</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3.006.1.1 to 3.006.1.2 (2 lines)</w:t>
            </w:r>
          </w:p>
        </w:tc>
        <w:tc>
          <w:tcPr>
            <w:tcW w:w="1152" w:type="dxa"/>
          </w:tcPr>
          <w:p>
            <w:pPr>
              <w:spacing w:after="20" w:before="20"/>
              <w:rPr>
                <w:rFonts w:ascii="Arial" w:hAnsi="Arial" w:cs="Arial"/>
                <w:sz w:val="14"/>
                <w:szCs w:val="14"/>
              </w:rPr>
            </w:pPr>
            <w:r>
              <w:rPr>
                <w:rFonts w:ascii="Arial" w:hAnsi="Arial" w:cs="Arial"/>
                <w:sz w:val="14"/>
                <w:szCs w:val="14"/>
              </w:rPr>
              <w:t xml:space="preserve">p.144</w:t>
            </w:r>
          </w:p>
        </w:tc>
        <w:tc>
          <w:tcPr>
            <w:tcW w:w="3744" w:type="dxa"/>
          </w:tcPr>
          <w:p>
            <w:pPr>
              <w:spacing w:after="20" w:before="20"/>
              <w:rPr>
                <w:rFonts w:ascii="Arial" w:hAnsi="Arial" w:cs="Arial"/>
                <w:sz w:val="14"/>
                <w:szCs w:val="14"/>
              </w:rPr>
            </w:pPr>
            <w:r>
              <w:rPr>
                <w:rFonts w:ascii="Arial" w:hAnsi="Arial" w:cs="Arial"/>
                <w:sz w:val="14"/>
                <w:szCs w:val="14"/>
              </w:rPr>
              <w:t xml:space="preserve">FRRN.003.05,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3.006.1.3 to 3.006.1.4 (2 lines)</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3.006.1.5</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3.006.1.6</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3.006.2 to 3.006.3.2 (4 lines)</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3.007 Update data on an account</w:t>
            </w:r>
          </w:p>
        </w:tc>
        <w:tc>
          <w:tcPr>
            <w:tcW w:w="2880" w:type="dxa"/>
          </w:tcPr>
          <w:p>
            <w:pPr>
              <w:spacing w:after="20" w:before="20"/>
              <w:rPr>
                <w:rFonts w:ascii="Arial" w:hAnsi="Arial" w:cs="Arial"/>
                <w:sz w:val="14"/>
                <w:szCs w:val="14"/>
              </w:rPr>
            </w:pPr>
            <w:r>
              <w:rPr>
                <w:rFonts w:ascii="Arial" w:hAnsi="Arial" w:cs="Arial"/>
                <w:sz w:val="14"/>
                <w:szCs w:val="14"/>
              </w:rPr>
              <w:t xml:space="preserve">3.007.1 to 3.007.3.4 (7 lines)</w:t>
            </w:r>
          </w:p>
        </w:tc>
        <w:tc>
          <w:tcPr>
            <w:tcW w:w="1152" w:type="dxa"/>
          </w:tcPr>
          <w:p>
            <w:pPr>
              <w:spacing w:after="20" w:before="20"/>
              <w:rPr>
                <w:rFonts w:ascii="Arial" w:hAnsi="Arial" w:cs="Arial"/>
                <w:sz w:val="14"/>
                <w:szCs w:val="14"/>
              </w:rPr>
            </w:pPr>
            <w:r>
              <w:rPr>
                <w:rFonts w:ascii="Arial" w:hAnsi="Arial" w:cs="Arial"/>
                <w:sz w:val="14"/>
                <w:szCs w:val="14"/>
              </w:rPr>
              <w:t xml:space="preserve">p.146</w:t>
            </w:r>
          </w:p>
        </w:tc>
        <w:tc>
          <w:tcPr>
            <w:tcW w:w="3744" w:type="dxa"/>
          </w:tcPr>
          <w:p>
            <w:pPr>
              <w:spacing w:after="20" w:before="20"/>
              <w:rPr>
                <w:rFonts w:ascii="Arial" w:hAnsi="Arial" w:cs="Arial"/>
                <w:sz w:val="14"/>
                <w:szCs w:val="14"/>
              </w:rPr>
            </w:pPr>
            <w:r>
              <w:rPr>
                <w:rFonts w:ascii="Arial" w:hAnsi="Arial" w:cs="Arial"/>
                <w:sz w:val="14"/>
                <w:szCs w:val="14"/>
              </w:rPr>
              <w:t xml:space="preserve">FRRN.005.01, FRRN.009.01</w:t>
            </w:r>
          </w:p>
        </w:tc>
        <w:tc>
          <w:tcPr>
            <w:tcW w:w="4176"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3.008.1 to 3.008.1.1 (2 lines)</w:t>
            </w:r>
          </w:p>
        </w:tc>
        <w:tc>
          <w:tcPr>
            <w:tcW w:w="1152" w:type="dxa"/>
          </w:tcPr>
          <w:p>
            <w:pPr>
              <w:spacing w:after="20" w:before="20"/>
              <w:rPr>
                <w:rFonts w:ascii="Arial" w:hAnsi="Arial" w:cs="Arial"/>
                <w:sz w:val="14"/>
                <w:szCs w:val="14"/>
              </w:rPr>
            </w:pPr>
            <w:r>
              <w:rPr>
                <w:rFonts w:ascii="Arial" w:hAnsi="Arial" w:cs="Arial"/>
                <w:sz w:val="14"/>
                <w:szCs w:val="14"/>
              </w:rPr>
              <w:t xml:space="preserve">p.147</w:t>
            </w:r>
          </w:p>
        </w:tc>
        <w:tc>
          <w:tcPr>
            <w:tcW w:w="3744" w:type="dxa"/>
          </w:tcPr>
          <w:p>
            <w:pPr>
              <w:spacing w:after="20" w:before="20"/>
              <w:rPr>
                <w:rFonts w:ascii="Arial" w:hAnsi="Arial" w:cs="Arial"/>
                <w:sz w:val="14"/>
                <w:szCs w:val="14"/>
              </w:rPr>
            </w:pPr>
            <w:r>
              <w:rPr>
                <w:rFonts w:ascii="Arial" w:hAnsi="Arial" w:cs="Arial"/>
                <w:sz w:val="14"/>
                <w:szCs w:val="14"/>
              </w:rPr>
              <w:t xml:space="preserve">FRRN.009.01</w:t>
            </w:r>
          </w:p>
        </w:tc>
        <w:tc>
          <w:tcPr>
            <w:tcW w:w="4176" w:type="dxa"/>
          </w:tcPr>
          <w:p>
            <w:pPr>
              <w:spacing w:after="20" w:before="20"/>
              <w:rPr>
                <w:rFonts w:ascii="Arial" w:hAnsi="Arial" w:cs="Arial"/>
                <w:sz w:val="14"/>
                <w:szCs w:val="14"/>
              </w:rPr>
            </w:pPr>
            <w:r>
              <w:rPr>
                <w:rFonts w:ascii="Arial" w:hAnsi="Arial" w:cs="Arial"/>
                <w:sz w:val="14"/>
                <w:szCs w:val="14"/>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3.008.2 to 3.008.2.7 (8 lines)</w:t>
            </w:r>
          </w:p>
        </w:tc>
        <w:tc>
          <w:tcPr>
            <w:tcW w:w="1152" w:type="dxa"/>
          </w:tcPr>
          <w:p>
            <w:pPr>
              <w:spacing w:after="20" w:before="20"/>
              <w:rPr>
                <w:rFonts w:ascii="Arial" w:hAnsi="Arial" w:cs="Arial"/>
                <w:sz w:val="14"/>
                <w:szCs w:val="14"/>
              </w:rPr>
            </w:pPr>
            <w:r>
              <w:rPr>
                <w:rFonts w:ascii="Arial" w:hAnsi="Arial" w:cs="Arial"/>
                <w:sz w:val="14"/>
                <w:szCs w:val="14"/>
              </w:rPr>
              <w:t xml:space="preserve">p.147-148</w:t>
            </w:r>
          </w:p>
        </w:tc>
        <w:tc>
          <w:tcPr>
            <w:tcW w:w="3744" w:type="dxa"/>
          </w:tcPr>
          <w:p>
            <w:pPr>
              <w:spacing w:after="20" w:before="20"/>
              <w:rPr>
                <w:rFonts w:ascii="Arial" w:hAnsi="Arial" w:cs="Arial"/>
                <w:sz w:val="14"/>
                <w:szCs w:val="14"/>
              </w:rPr>
            </w:pPr>
            <w:r>
              <w:rPr>
                <w:rFonts w:ascii="Arial" w:hAnsi="Arial" w:cs="Arial"/>
                <w:sz w:val="14"/>
                <w:szCs w:val="14"/>
              </w:rPr>
              <w:t xml:space="preserve">FRRN.031.01</w:t>
            </w:r>
          </w:p>
        </w:tc>
        <w:tc>
          <w:tcPr>
            <w:tcW w:w="4176"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3.009.1 to 3.009.1.4.28 (33 lines)</w:t>
            </w:r>
          </w:p>
        </w:tc>
        <w:tc>
          <w:tcPr>
            <w:tcW w:w="1152" w:type="dxa"/>
          </w:tcPr>
          <w:p>
            <w:pPr>
              <w:spacing w:after="20" w:before="20"/>
              <w:rPr>
                <w:rFonts w:ascii="Arial" w:hAnsi="Arial" w:cs="Arial"/>
                <w:sz w:val="14"/>
                <w:szCs w:val="14"/>
              </w:rPr>
            </w:pPr>
            <w:r>
              <w:rPr>
                <w:rFonts w:ascii="Arial" w:hAnsi="Arial" w:cs="Arial"/>
                <w:sz w:val="14"/>
                <w:szCs w:val="14"/>
              </w:rPr>
              <w:t xml:space="preserve">p.148-152</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3.009.2 to 3.009.4.2 (5 lines)</w:t>
            </w:r>
          </w:p>
        </w:tc>
        <w:tc>
          <w:tcPr>
            <w:tcW w:w="1152" w:type="dxa"/>
          </w:tcPr>
          <w:p>
            <w:pPr>
              <w:spacing w:after="20" w:before="20"/>
              <w:rPr>
                <w:rFonts w:ascii="Arial" w:hAnsi="Arial" w:cs="Arial"/>
                <w:sz w:val="14"/>
                <w:szCs w:val="14"/>
              </w:rPr>
            </w:pPr>
            <w:r>
              <w:rPr>
                <w:rFonts w:ascii="Arial" w:hAnsi="Arial" w:cs="Arial"/>
                <w:sz w:val="14"/>
                <w:szCs w:val="14"/>
              </w:rPr>
              <w:t xml:space="preserve">p.152-153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 FRRN.044.04</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3.009.5 to 3.009.5.1 (2 lines)</w:t>
            </w:r>
          </w:p>
        </w:tc>
        <w:tc>
          <w:tcPr>
            <w:tcW w:w="1152" w:type="dxa"/>
          </w:tcPr>
          <w:p>
            <w:pPr>
              <w:spacing w:after="20" w:before="20"/>
              <w:rPr>
                <w:rFonts w:ascii="Arial" w:hAnsi="Arial" w:cs="Arial"/>
                <w:sz w:val="14"/>
                <w:szCs w:val="14"/>
              </w:rPr>
            </w:pPr>
            <w:r>
              <w:rPr>
                <w:rFonts w:ascii="Arial" w:hAnsi="Arial" w:cs="Arial"/>
                <w:sz w:val="14"/>
                <w:szCs w:val="14"/>
              </w:rPr>
              <w:t xml:space="preserve">p.153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3.009.6 to 3.009.6.2 (3 lines)</w:t>
            </w:r>
          </w:p>
        </w:tc>
        <w:tc>
          <w:tcPr>
            <w:tcW w:w="1152" w:type="dxa"/>
          </w:tcPr>
          <w:p>
            <w:pPr>
              <w:spacing w:after="20" w:before="20"/>
              <w:rPr>
                <w:rFonts w:ascii="Arial" w:hAnsi="Arial" w:cs="Arial"/>
                <w:sz w:val="14"/>
                <w:szCs w:val="14"/>
              </w:rPr>
            </w:pPr>
            <w:r>
              <w:rPr>
                <w:rFonts w:ascii="Arial" w:hAnsi="Arial" w:cs="Arial"/>
                <w:sz w:val="14"/>
                <w:szCs w:val="14"/>
              </w:rPr>
              <w:t xml:space="preserve">p.153</w:t>
            </w:r>
          </w:p>
        </w:tc>
        <w:tc>
          <w:tcPr>
            <w:tcW w:w="3744" w:type="dxa"/>
          </w:tcPr>
          <w:p>
            <w:pPr>
              <w:spacing w:after="20" w:before="20"/>
              <w:rPr>
                <w:rFonts w:ascii="Arial" w:hAnsi="Arial" w:cs="Arial"/>
                <w:sz w:val="14"/>
                <w:szCs w:val="14"/>
              </w:rPr>
            </w:pPr>
            <w:r>
              <w:rPr>
                <w:rFonts w:ascii="Arial" w:hAnsi="Arial" w:cs="Arial"/>
                <w:sz w:val="14"/>
                <w:szCs w:val="14"/>
              </w:rPr>
              <w:t xml:space="preserve">FRRN.013.01, FRRN.013.02, FRRN.013.05</w:t>
            </w:r>
          </w:p>
        </w:tc>
        <w:tc>
          <w:tcPr>
            <w:tcW w:w="4176"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3.010 Generate report</w:t>
            </w:r>
          </w:p>
        </w:tc>
        <w:tc>
          <w:tcPr>
            <w:tcW w:w="2880" w:type="dxa"/>
          </w:tcPr>
          <w:p>
            <w:pPr>
              <w:spacing w:after="20" w:before="20"/>
              <w:rPr>
                <w:rFonts w:ascii="Arial" w:hAnsi="Arial" w:cs="Arial"/>
                <w:sz w:val="14"/>
                <w:szCs w:val="14"/>
              </w:rPr>
            </w:pPr>
            <w:r>
              <w:rPr>
                <w:rFonts w:ascii="Arial" w:hAnsi="Arial" w:cs="Arial"/>
                <w:sz w:val="14"/>
                <w:szCs w:val="14"/>
              </w:rPr>
              <w:t xml:space="preserve">3.010.1 to 3.010.6 (128 lines)</w:t>
            </w:r>
          </w:p>
        </w:tc>
        <w:tc>
          <w:tcPr>
            <w:tcW w:w="1152" w:type="dxa"/>
          </w:tcPr>
          <w:p>
            <w:pPr>
              <w:spacing w:after="20" w:before="20"/>
              <w:rPr>
                <w:rFonts w:ascii="Arial" w:hAnsi="Arial" w:cs="Arial"/>
                <w:sz w:val="14"/>
                <w:szCs w:val="14"/>
              </w:rPr>
            </w:pPr>
            <w:r>
              <w:rPr>
                <w:rFonts w:ascii="Arial" w:hAnsi="Arial" w:cs="Arial"/>
                <w:sz w:val="14"/>
                <w:szCs w:val="14"/>
              </w:rPr>
              <w:t xml:space="preserve">p.153-171</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3.010 Generate report</w:t>
            </w:r>
          </w:p>
        </w:tc>
        <w:tc>
          <w:tcPr>
            <w:tcW w:w="2880" w:type="dxa"/>
          </w:tcPr>
          <w:p>
            <w:pPr>
              <w:spacing w:after="20" w:before="20"/>
              <w:rPr>
                <w:rFonts w:ascii="Arial" w:hAnsi="Arial" w:cs="Arial"/>
                <w:sz w:val="14"/>
                <w:szCs w:val="14"/>
              </w:rPr>
            </w:pPr>
            <w:r>
              <w:rPr>
                <w:rFonts w:ascii="Arial" w:hAnsi="Arial" w:cs="Arial"/>
                <w:sz w:val="14"/>
                <w:szCs w:val="14"/>
              </w:rPr>
              <w:t xml:space="preserve">3.010.7</w:t>
            </w:r>
          </w:p>
        </w:tc>
        <w:tc>
          <w:tcPr>
            <w:tcW w:w="1152" w:type="dxa"/>
          </w:tcPr>
          <w:p>
            <w:pPr>
              <w:spacing w:after="20" w:before="20"/>
              <w:rPr>
                <w:rFonts w:ascii="Arial" w:hAnsi="Arial" w:cs="Arial"/>
                <w:sz w:val="14"/>
                <w:szCs w:val="14"/>
              </w:rPr>
            </w:pPr>
            <w:r>
              <w:rPr>
                <w:rFonts w:ascii="Arial" w:hAnsi="Arial" w:cs="Arial"/>
                <w:sz w:val="14"/>
                <w:szCs w:val="14"/>
              </w:rPr>
              <w:t xml:space="preserve">p.171</w:t>
            </w:r>
          </w:p>
        </w:tc>
        <w:tc>
          <w:tcPr>
            <w:tcW w:w="3744" w:type="dxa"/>
          </w:tcPr>
          <w:p>
            <w:pPr>
              <w:spacing w:after="20" w:before="20"/>
              <w:rPr>
                <w:rFonts w:ascii="Arial" w:hAnsi="Arial" w:cs="Arial"/>
                <w:sz w:val="14"/>
                <w:szCs w:val="14"/>
              </w:rPr>
            </w:pPr>
            <w:r>
              <w:rPr>
                <w:rFonts w:ascii="Arial" w:hAnsi="Arial" w:cs="Arial"/>
                <w:sz w:val="14"/>
                <w:szCs w:val="14"/>
              </w:rPr>
              <w:t xml:space="preserve">FRRN.002.02, FRRN.003.01</w:t>
            </w:r>
          </w:p>
        </w:tc>
        <w:tc>
          <w:tcPr>
            <w:tcW w:w="4176"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3.011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3.011.1 to 3.011.5.2 (14 lines)</w:t>
            </w:r>
          </w:p>
        </w:tc>
        <w:tc>
          <w:tcPr>
            <w:tcW w:w="1152" w:type="dxa"/>
          </w:tcPr>
          <w:p>
            <w:pPr>
              <w:spacing w:after="20" w:before="20"/>
              <w:rPr>
                <w:rFonts w:ascii="Arial" w:hAnsi="Arial" w:cs="Arial"/>
                <w:sz w:val="14"/>
                <w:szCs w:val="14"/>
              </w:rPr>
            </w:pPr>
            <w:r>
              <w:rPr>
                <w:rFonts w:ascii="Arial" w:hAnsi="Arial" w:cs="Arial"/>
                <w:sz w:val="14"/>
                <w:szCs w:val="14"/>
              </w:rPr>
              <w:t xml:space="preserve">p.171-173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3.011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3.011.6 to 3.011.7.1 (3 lines)</w:t>
            </w:r>
          </w:p>
        </w:tc>
        <w:tc>
          <w:tcPr>
            <w:tcW w:w="1152" w:type="dxa"/>
          </w:tcPr>
          <w:p>
            <w:pPr>
              <w:spacing w:after="20" w:before="20"/>
              <w:rPr>
                <w:rFonts w:ascii="Arial" w:hAnsi="Arial" w:cs="Arial"/>
                <w:sz w:val="14"/>
                <w:szCs w:val="14"/>
              </w:rPr>
            </w:pPr>
            <w:r>
              <w:rPr>
                <w:rFonts w:ascii="Arial" w:hAnsi="Arial" w:cs="Arial"/>
                <w:sz w:val="14"/>
                <w:szCs w:val="14"/>
              </w:rPr>
              <w:t xml:space="preserve">p.173</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4.001 Log in</w:t>
            </w:r>
          </w:p>
        </w:tc>
        <w:tc>
          <w:tcPr>
            <w:tcW w:w="2880" w:type="dxa"/>
          </w:tcPr>
          <w:p>
            <w:pPr>
              <w:spacing w:after="20" w:before="20"/>
              <w:rPr>
                <w:rFonts w:ascii="Arial" w:hAnsi="Arial" w:cs="Arial"/>
                <w:sz w:val="14"/>
                <w:szCs w:val="14"/>
              </w:rPr>
            </w:pPr>
            <w:r>
              <w:rPr>
                <w:rFonts w:ascii="Arial" w:hAnsi="Arial" w:cs="Arial"/>
                <w:sz w:val="14"/>
                <w:szCs w:val="14"/>
              </w:rPr>
              <w:t xml:space="preserve">4.001.1 to 4.001.1.3 (4 lines)</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4.002.1</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4.003.1.1 to 4.003.1.2 (2 lines)</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FRRN.003.05,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4.003.1.3 to 4.003.1.4 (2 lines)</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4.003.1.5</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4.003.1.6</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4.003.2 to 4.003.3.2 (4 lines)</w:t>
            </w:r>
          </w:p>
        </w:tc>
        <w:tc>
          <w:tcPr>
            <w:tcW w:w="1152" w:type="dxa"/>
          </w:tcPr>
          <w:p>
            <w:pPr>
              <w:spacing w:after="20" w:before="20"/>
              <w:rPr>
                <w:rFonts w:ascii="Arial" w:hAnsi="Arial" w:cs="Arial"/>
                <w:sz w:val="14"/>
                <w:szCs w:val="14"/>
              </w:rPr>
            </w:pPr>
            <w:r>
              <w:rPr>
                <w:rFonts w:ascii="Arial" w:hAnsi="Arial" w:cs="Arial"/>
                <w:sz w:val="14"/>
                <w:szCs w:val="14"/>
              </w:rPr>
              <w:t xml:space="preserve">p.176</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4.004.1 to 4.004.3.1 (6 lines)</w:t>
            </w:r>
          </w:p>
        </w:tc>
        <w:tc>
          <w:tcPr>
            <w:tcW w:w="1152" w:type="dxa"/>
          </w:tcPr>
          <w:p>
            <w:pPr>
              <w:spacing w:after="20" w:before="20"/>
              <w:rPr>
                <w:rFonts w:ascii="Arial" w:hAnsi="Arial" w:cs="Arial"/>
                <w:sz w:val="14"/>
                <w:szCs w:val="14"/>
              </w:rPr>
            </w:pPr>
            <w:r>
              <w:rPr>
                <w:rFonts w:ascii="Arial" w:hAnsi="Arial" w:cs="Arial"/>
                <w:sz w:val="14"/>
                <w:szCs w:val="14"/>
              </w:rPr>
              <w:t xml:space="preserve">p.176-177</w:t>
            </w:r>
          </w:p>
        </w:tc>
        <w:tc>
          <w:tcPr>
            <w:tcW w:w="3744" w:type="dxa"/>
          </w:tcPr>
          <w:p>
            <w:pPr>
              <w:spacing w:after="20" w:before="20"/>
              <w:rPr>
                <w:rFonts w:ascii="Arial" w:hAnsi="Arial" w:cs="Arial"/>
                <w:sz w:val="14"/>
                <w:szCs w:val="14"/>
              </w:rPr>
            </w:pPr>
            <w:r>
              <w:rPr>
                <w:rFonts w:ascii="Arial" w:hAnsi="Arial" w:cs="Arial"/>
                <w:sz w:val="14"/>
                <w:szCs w:val="14"/>
              </w:rPr>
              <w:t xml:space="preserve">FRRN.015.03, FRRN.015.07</w:t>
            </w:r>
          </w:p>
        </w:tc>
        <w:tc>
          <w:tcPr>
            <w:tcW w:w="4176"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4.005 Update data on an account</w:t>
            </w:r>
          </w:p>
        </w:tc>
        <w:tc>
          <w:tcPr>
            <w:tcW w:w="2880" w:type="dxa"/>
          </w:tcPr>
          <w:p>
            <w:pPr>
              <w:spacing w:after="20" w:before="20"/>
              <w:rPr>
                <w:rFonts w:ascii="Arial" w:hAnsi="Arial" w:cs="Arial"/>
                <w:sz w:val="14"/>
                <w:szCs w:val="14"/>
              </w:rPr>
            </w:pPr>
            <w:r>
              <w:rPr>
                <w:rFonts w:ascii="Arial" w:hAnsi="Arial" w:cs="Arial"/>
                <w:sz w:val="14"/>
                <w:szCs w:val="14"/>
              </w:rPr>
              <w:t xml:space="preserve">4.005.1 to 4.005.3.4 (7 lines)</w:t>
            </w:r>
          </w:p>
        </w:tc>
        <w:tc>
          <w:tcPr>
            <w:tcW w:w="1152" w:type="dxa"/>
          </w:tcPr>
          <w:p>
            <w:pPr>
              <w:spacing w:after="20" w:before="20"/>
              <w:rPr>
                <w:rFonts w:ascii="Arial" w:hAnsi="Arial" w:cs="Arial"/>
                <w:sz w:val="14"/>
                <w:szCs w:val="14"/>
              </w:rPr>
            </w:pPr>
            <w:r>
              <w:rPr>
                <w:rFonts w:ascii="Arial" w:hAnsi="Arial" w:cs="Arial"/>
                <w:sz w:val="14"/>
                <w:szCs w:val="14"/>
              </w:rPr>
              <w:t xml:space="preserve">p.177-178</w:t>
            </w:r>
          </w:p>
        </w:tc>
        <w:tc>
          <w:tcPr>
            <w:tcW w:w="3744" w:type="dxa"/>
          </w:tcPr>
          <w:p>
            <w:pPr>
              <w:spacing w:after="20" w:before="20"/>
              <w:rPr>
                <w:rFonts w:ascii="Arial" w:hAnsi="Arial" w:cs="Arial"/>
                <w:sz w:val="14"/>
                <w:szCs w:val="14"/>
              </w:rPr>
            </w:pPr>
            <w:r>
              <w:rPr>
                <w:rFonts w:ascii="Arial" w:hAnsi="Arial" w:cs="Arial"/>
                <w:sz w:val="14"/>
                <w:szCs w:val="14"/>
              </w:rPr>
              <w:t xml:space="preserve">FRRN.005.01, FRRN.009.01</w:t>
            </w:r>
          </w:p>
        </w:tc>
        <w:tc>
          <w:tcPr>
            <w:tcW w:w="4176"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4.006.1 to 4.006.1.1 (2 lines)</w:t>
            </w:r>
          </w:p>
        </w:tc>
        <w:tc>
          <w:tcPr>
            <w:tcW w:w="1152" w:type="dxa"/>
          </w:tcPr>
          <w:p>
            <w:pPr>
              <w:spacing w:after="20" w:before="20"/>
              <w:rPr>
                <w:rFonts w:ascii="Arial" w:hAnsi="Arial" w:cs="Arial"/>
                <w:sz w:val="14"/>
                <w:szCs w:val="14"/>
              </w:rPr>
            </w:pPr>
            <w:r>
              <w:rPr>
                <w:rFonts w:ascii="Arial" w:hAnsi="Arial" w:cs="Arial"/>
                <w:sz w:val="14"/>
                <w:szCs w:val="14"/>
              </w:rPr>
              <w:t xml:space="preserve">p.178</w:t>
            </w:r>
          </w:p>
        </w:tc>
        <w:tc>
          <w:tcPr>
            <w:tcW w:w="3744" w:type="dxa"/>
          </w:tcPr>
          <w:p>
            <w:pPr>
              <w:spacing w:after="20" w:before="20"/>
              <w:rPr>
                <w:rFonts w:ascii="Arial" w:hAnsi="Arial" w:cs="Arial"/>
                <w:sz w:val="14"/>
                <w:szCs w:val="14"/>
              </w:rPr>
            </w:pPr>
            <w:r>
              <w:rPr>
                <w:rFonts w:ascii="Arial" w:hAnsi="Arial" w:cs="Arial"/>
                <w:sz w:val="14"/>
                <w:szCs w:val="14"/>
              </w:rPr>
              <w:t xml:space="preserve">FRRN.009.01</w:t>
            </w:r>
          </w:p>
        </w:tc>
        <w:tc>
          <w:tcPr>
            <w:tcW w:w="4176" w:type="dxa"/>
          </w:tcPr>
          <w:p>
            <w:pPr>
              <w:spacing w:after="20" w:before="20"/>
              <w:rPr>
                <w:rFonts w:ascii="Arial" w:hAnsi="Arial" w:cs="Arial"/>
                <w:sz w:val="14"/>
                <w:szCs w:val="14"/>
              </w:rPr>
            </w:pPr>
            <w:r>
              <w:rPr>
                <w:rFonts w:ascii="Arial" w:hAnsi="Arial" w:cs="Arial"/>
                <w:sz w:val="14"/>
                <w:szCs w:val="14"/>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4.006.2 to 4.006.2.7 (8 lines)</w:t>
            </w:r>
          </w:p>
        </w:tc>
        <w:tc>
          <w:tcPr>
            <w:tcW w:w="1152" w:type="dxa"/>
          </w:tcPr>
          <w:p>
            <w:pPr>
              <w:spacing w:after="20" w:before="20"/>
              <w:rPr>
                <w:rFonts w:ascii="Arial" w:hAnsi="Arial" w:cs="Arial"/>
                <w:sz w:val="14"/>
                <w:szCs w:val="14"/>
              </w:rPr>
            </w:pPr>
            <w:r>
              <w:rPr>
                <w:rFonts w:ascii="Arial" w:hAnsi="Arial" w:cs="Arial"/>
                <w:sz w:val="14"/>
                <w:szCs w:val="14"/>
              </w:rPr>
              <w:t xml:space="preserve">p.178-179</w:t>
            </w:r>
          </w:p>
        </w:tc>
        <w:tc>
          <w:tcPr>
            <w:tcW w:w="3744" w:type="dxa"/>
          </w:tcPr>
          <w:p>
            <w:pPr>
              <w:spacing w:after="20" w:before="20"/>
              <w:rPr>
                <w:rFonts w:ascii="Arial" w:hAnsi="Arial" w:cs="Arial"/>
                <w:sz w:val="14"/>
                <w:szCs w:val="14"/>
              </w:rPr>
            </w:pPr>
            <w:r>
              <w:rPr>
                <w:rFonts w:ascii="Arial" w:hAnsi="Arial" w:cs="Arial"/>
                <w:sz w:val="14"/>
                <w:szCs w:val="14"/>
              </w:rPr>
              <w:t xml:space="preserve">FRRN.031.01</w:t>
            </w:r>
          </w:p>
        </w:tc>
        <w:tc>
          <w:tcPr>
            <w:tcW w:w="4176"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4.007.1 to 4.007.1.4.28 (33 lines)</w:t>
            </w:r>
          </w:p>
        </w:tc>
        <w:tc>
          <w:tcPr>
            <w:tcW w:w="1152" w:type="dxa"/>
          </w:tcPr>
          <w:p>
            <w:pPr>
              <w:spacing w:after="20" w:before="20"/>
              <w:rPr>
                <w:rFonts w:ascii="Arial" w:hAnsi="Arial" w:cs="Arial"/>
                <w:sz w:val="14"/>
                <w:szCs w:val="14"/>
              </w:rPr>
            </w:pPr>
            <w:r>
              <w:rPr>
                <w:rFonts w:ascii="Arial" w:hAnsi="Arial" w:cs="Arial"/>
                <w:sz w:val="14"/>
                <w:szCs w:val="14"/>
              </w:rPr>
              <w:t xml:space="preserve">p.179-183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4.007.2 to 4.007.4.2 (5 lines)</w:t>
            </w:r>
          </w:p>
        </w:tc>
        <w:tc>
          <w:tcPr>
            <w:tcW w:w="1152" w:type="dxa"/>
          </w:tcPr>
          <w:p>
            <w:pPr>
              <w:spacing w:after="20" w:before="20"/>
              <w:rPr>
                <w:rFonts w:ascii="Arial" w:hAnsi="Arial" w:cs="Arial"/>
                <w:sz w:val="14"/>
                <w:szCs w:val="14"/>
              </w:rPr>
            </w:pPr>
            <w:r>
              <w:rPr>
                <w:rFonts w:ascii="Arial" w:hAnsi="Arial" w:cs="Arial"/>
                <w:sz w:val="14"/>
                <w:szCs w:val="14"/>
              </w:rPr>
              <w:t xml:space="preserve">p.184</w:t>
            </w:r>
          </w:p>
        </w:tc>
        <w:tc>
          <w:tcPr>
            <w:tcW w:w="3744" w:type="dxa"/>
          </w:tcPr>
          <w:p>
            <w:pPr>
              <w:spacing w:after="20" w:before="20"/>
              <w:rPr>
                <w:rFonts w:ascii="Arial" w:hAnsi="Arial" w:cs="Arial"/>
                <w:sz w:val="14"/>
                <w:szCs w:val="14"/>
              </w:rPr>
            </w:pPr>
            <w:r>
              <w:rPr>
                <w:rFonts w:ascii="Arial" w:hAnsi="Arial" w:cs="Arial"/>
                <w:sz w:val="14"/>
                <w:szCs w:val="14"/>
              </w:rPr>
              <w:t xml:space="preserve">FRRN.021, FRRN.29.05, FRRN.044.04</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4.007.5 to 4.007.5.1 (2 lines)</w:t>
            </w:r>
          </w:p>
        </w:tc>
        <w:tc>
          <w:tcPr>
            <w:tcW w:w="1152" w:type="dxa"/>
          </w:tcPr>
          <w:p>
            <w:pPr>
              <w:spacing w:after="20" w:before="20"/>
              <w:rPr>
                <w:rFonts w:ascii="Arial" w:hAnsi="Arial" w:cs="Arial"/>
                <w:sz w:val="14"/>
                <w:szCs w:val="14"/>
              </w:rPr>
            </w:pPr>
            <w:r>
              <w:rPr>
                <w:rFonts w:ascii="Arial" w:hAnsi="Arial" w:cs="Arial"/>
                <w:sz w:val="14"/>
                <w:szCs w:val="14"/>
              </w:rPr>
              <w:t xml:space="preserve">p.184</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4.007.6 to 4.007.6.2 (3 lines)</w:t>
            </w:r>
          </w:p>
        </w:tc>
        <w:tc>
          <w:tcPr>
            <w:tcW w:w="1152" w:type="dxa"/>
          </w:tcPr>
          <w:p>
            <w:pPr>
              <w:spacing w:after="20" w:before="20"/>
              <w:rPr>
                <w:rFonts w:ascii="Arial" w:hAnsi="Arial" w:cs="Arial"/>
                <w:sz w:val="14"/>
                <w:szCs w:val="14"/>
              </w:rPr>
            </w:pPr>
            <w:r>
              <w:rPr>
                <w:rFonts w:ascii="Arial" w:hAnsi="Arial" w:cs="Arial"/>
                <w:sz w:val="14"/>
                <w:szCs w:val="14"/>
              </w:rPr>
              <w:t xml:space="preserve">p.185</w:t>
            </w:r>
          </w:p>
        </w:tc>
        <w:tc>
          <w:tcPr>
            <w:tcW w:w="3744" w:type="dxa"/>
          </w:tcPr>
          <w:p>
            <w:pPr>
              <w:spacing w:after="20" w:before="20"/>
              <w:rPr>
                <w:rFonts w:ascii="Arial" w:hAnsi="Arial" w:cs="Arial"/>
                <w:sz w:val="14"/>
                <w:szCs w:val="14"/>
              </w:rPr>
            </w:pPr>
            <w:r>
              <w:rPr>
                <w:rFonts w:ascii="Arial" w:hAnsi="Arial" w:cs="Arial"/>
                <w:sz w:val="14"/>
                <w:szCs w:val="14"/>
              </w:rPr>
              <w:t xml:space="preserve">FRRN.013.01, FRRN.013.02, FRRN.013.05</w:t>
            </w:r>
          </w:p>
        </w:tc>
        <w:tc>
          <w:tcPr>
            <w:tcW w:w="4176"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4.008 Generate report</w:t>
            </w:r>
          </w:p>
        </w:tc>
        <w:tc>
          <w:tcPr>
            <w:tcW w:w="2880" w:type="dxa"/>
          </w:tcPr>
          <w:p>
            <w:pPr>
              <w:spacing w:after="20" w:before="20"/>
              <w:rPr>
                <w:rFonts w:ascii="Arial" w:hAnsi="Arial" w:cs="Arial"/>
                <w:sz w:val="14"/>
                <w:szCs w:val="14"/>
              </w:rPr>
            </w:pPr>
            <w:r>
              <w:rPr>
                <w:rFonts w:ascii="Arial" w:hAnsi="Arial" w:cs="Arial"/>
                <w:sz w:val="14"/>
                <w:szCs w:val="14"/>
              </w:rPr>
              <w:t xml:space="preserve">4.008.1 to 4.008.6 (128 lines)</w:t>
            </w:r>
          </w:p>
        </w:tc>
        <w:tc>
          <w:tcPr>
            <w:tcW w:w="1152" w:type="dxa"/>
          </w:tcPr>
          <w:p>
            <w:pPr>
              <w:spacing w:after="20" w:before="20"/>
              <w:rPr>
                <w:rFonts w:ascii="Arial" w:hAnsi="Arial" w:cs="Arial"/>
                <w:sz w:val="14"/>
                <w:szCs w:val="14"/>
              </w:rPr>
            </w:pPr>
            <w:r>
              <w:rPr>
                <w:rFonts w:ascii="Arial" w:hAnsi="Arial" w:cs="Arial"/>
                <w:sz w:val="14"/>
                <w:szCs w:val="14"/>
              </w:rPr>
              <w:t xml:space="preserve">p.185-203</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4.09.1 to 4.09.5.2 (14 lines)</w:t>
            </w:r>
          </w:p>
        </w:tc>
        <w:tc>
          <w:tcPr>
            <w:tcW w:w="1152" w:type="dxa"/>
          </w:tcPr>
          <w:p>
            <w:pPr>
              <w:spacing w:after="20" w:before="20"/>
              <w:rPr>
                <w:rFonts w:ascii="Arial" w:hAnsi="Arial" w:cs="Arial"/>
                <w:sz w:val="14"/>
                <w:szCs w:val="14"/>
              </w:rPr>
            </w:pPr>
            <w:r>
              <w:rPr>
                <w:rFonts w:ascii="Arial" w:hAnsi="Arial" w:cs="Arial"/>
                <w:sz w:val="14"/>
                <w:szCs w:val="14"/>
              </w:rPr>
              <w:t xml:space="preserve">p.203-204</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4.09.6 to 4.09.7 (2 lines)</w:t>
            </w:r>
          </w:p>
        </w:tc>
        <w:tc>
          <w:tcPr>
            <w:tcW w:w="1152" w:type="dxa"/>
          </w:tcPr>
          <w:p>
            <w:pPr>
              <w:spacing w:after="20" w:before="20"/>
              <w:rPr>
                <w:rFonts w:ascii="Arial" w:hAnsi="Arial" w:cs="Arial"/>
                <w:sz w:val="14"/>
                <w:szCs w:val="14"/>
              </w:rPr>
            </w:pPr>
            <w:r>
              <w:rPr>
                <w:rFonts w:ascii="Arial" w:hAnsi="Arial" w:cs="Arial"/>
                <w:sz w:val="14"/>
                <w:szCs w:val="14"/>
              </w:rPr>
              <w:t xml:space="preserve">p.204-205</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5.001 Log in</w:t>
            </w:r>
          </w:p>
        </w:tc>
        <w:tc>
          <w:tcPr>
            <w:tcW w:w="2880" w:type="dxa"/>
          </w:tcPr>
          <w:p>
            <w:pPr>
              <w:spacing w:after="20" w:before="20"/>
              <w:rPr>
                <w:rFonts w:ascii="Arial" w:hAnsi="Arial" w:cs="Arial"/>
                <w:sz w:val="14"/>
                <w:szCs w:val="14"/>
              </w:rPr>
            </w:pPr>
            <w:r>
              <w:rPr>
                <w:rFonts w:ascii="Arial" w:hAnsi="Arial" w:cs="Arial"/>
                <w:sz w:val="14"/>
                <w:szCs w:val="14"/>
              </w:rPr>
              <w:t xml:space="preserve">5.001.1 to 5.001.1.3 (4 lines)</w:t>
            </w:r>
          </w:p>
        </w:tc>
        <w:tc>
          <w:tcPr>
            <w:tcW w:w="1152" w:type="dxa"/>
          </w:tcPr>
          <w:p>
            <w:pPr>
              <w:spacing w:after="20" w:before="20"/>
              <w:rPr>
                <w:rFonts w:ascii="Arial" w:hAnsi="Arial" w:cs="Arial"/>
                <w:sz w:val="14"/>
                <w:szCs w:val="14"/>
              </w:rPr>
            </w:pPr>
            <w:r>
              <w:rPr>
                <w:rFonts w:ascii="Arial" w:hAnsi="Arial" w:cs="Arial"/>
                <w:sz w:val="14"/>
                <w:szCs w:val="14"/>
              </w:rPr>
              <w:t xml:space="preserve">p.205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5.002.1</w:t>
            </w:r>
          </w:p>
        </w:tc>
        <w:tc>
          <w:tcPr>
            <w:tcW w:w="1152" w:type="dxa"/>
          </w:tcPr>
          <w:p>
            <w:pPr>
              <w:spacing w:after="20" w:before="20"/>
              <w:rPr>
                <w:rFonts w:ascii="Arial" w:hAnsi="Arial" w:cs="Arial"/>
                <w:sz w:val="14"/>
                <w:szCs w:val="14"/>
              </w:rPr>
            </w:pPr>
            <w:r>
              <w:rPr>
                <w:rFonts w:ascii="Arial" w:hAnsi="Arial" w:cs="Arial"/>
                <w:sz w:val="14"/>
                <w:szCs w:val="14"/>
              </w:rPr>
              <w:t xml:space="preserve">p.205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5.003 Maintain lists of values</w:t>
            </w:r>
          </w:p>
        </w:tc>
        <w:tc>
          <w:tcPr>
            <w:tcW w:w="2880" w:type="dxa"/>
          </w:tcPr>
          <w:p>
            <w:pPr>
              <w:spacing w:after="20" w:before="20"/>
              <w:rPr>
                <w:rFonts w:ascii="Arial" w:hAnsi="Arial" w:cs="Arial"/>
                <w:sz w:val="14"/>
                <w:szCs w:val="14"/>
              </w:rPr>
            </w:pPr>
            <w:r>
              <w:rPr>
                <w:rFonts w:ascii="Arial" w:hAnsi="Arial" w:cs="Arial"/>
                <w:sz w:val="14"/>
                <w:szCs w:val="14"/>
              </w:rPr>
              <w:t xml:space="preserve">5.003.1 to 5.003.5 (5 lines)</w:t>
            </w:r>
          </w:p>
        </w:tc>
        <w:tc>
          <w:tcPr>
            <w:tcW w:w="1152" w:type="dxa"/>
          </w:tcPr>
          <w:p>
            <w:pPr>
              <w:spacing w:after="20" w:before="20"/>
              <w:rPr>
                <w:rFonts w:ascii="Arial" w:hAnsi="Arial" w:cs="Arial"/>
                <w:sz w:val="14"/>
                <w:szCs w:val="14"/>
              </w:rPr>
            </w:pPr>
            <w:r>
              <w:rPr>
                <w:rFonts w:ascii="Arial" w:hAnsi="Arial" w:cs="Arial"/>
                <w:sz w:val="14"/>
                <w:szCs w:val="14"/>
              </w:rPr>
              <w:t xml:space="preserve">p.205-206</w:t>
            </w:r>
          </w:p>
        </w:tc>
        <w:tc>
          <w:tcPr>
            <w:tcW w:w="3744" w:type="dxa"/>
          </w:tcPr>
          <w:p>
            <w:pPr>
              <w:spacing w:after="20" w:before="20"/>
              <w:rPr>
                <w:rFonts w:ascii="Arial" w:hAnsi="Arial" w:cs="Arial"/>
                <w:sz w:val="14"/>
                <w:szCs w:val="14"/>
              </w:rPr>
            </w:pPr>
            <w:r>
              <w:rPr>
                <w:rFonts w:ascii="Arial" w:hAnsi="Arial" w:cs="Arial"/>
                <w:sz w:val="14"/>
                <w:szCs w:val="14"/>
              </w:rPr>
              <w:t xml:space="preserve">FRRN.049.01</w:t>
            </w:r>
          </w:p>
        </w:tc>
        <w:tc>
          <w:tcPr>
            <w:tcW w:w="4176" w:type="dxa"/>
          </w:tcPr>
          <w:p>
            <w:pPr>
              <w:spacing w:after="20" w:before="20"/>
              <w:rPr>
                <w:rFonts w:ascii="Arial" w:hAnsi="Arial" w:cs="Arial"/>
                <w:sz w:val="14"/>
                <w:szCs w:val="14"/>
              </w:rPr>
            </w:pPr>
            <w:r>
              <w:rPr>
                <w:rFonts w:ascii="Arial" w:hAnsi="Arial" w:cs="Arial"/>
                <w:sz w:val="14"/>
                <w:szCs w:val="14"/>
              </w:rPr>
              <w:t xml:space="preserve">TC-RN-110.1 to 110.4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5.004 Maintain users</w:t>
            </w:r>
          </w:p>
        </w:tc>
        <w:tc>
          <w:tcPr>
            <w:tcW w:w="2880" w:type="dxa"/>
          </w:tcPr>
          <w:p>
            <w:pPr>
              <w:spacing w:after="20" w:before="20"/>
              <w:rPr>
                <w:rFonts w:ascii="Arial" w:hAnsi="Arial" w:cs="Arial"/>
                <w:sz w:val="14"/>
                <w:szCs w:val="14"/>
              </w:rPr>
            </w:pPr>
            <w:r>
              <w:rPr>
                <w:rFonts w:ascii="Arial" w:hAnsi="Arial" w:cs="Arial"/>
                <w:sz w:val="14"/>
                <w:szCs w:val="14"/>
              </w:rPr>
              <w:t xml:space="preserve">5.004.1</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FRRN.001.05</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5.005 Update the RA template</w:t>
            </w:r>
          </w:p>
        </w:tc>
        <w:tc>
          <w:tcPr>
            <w:tcW w:w="2880" w:type="dxa"/>
          </w:tcPr>
          <w:p>
            <w:pPr>
              <w:spacing w:after="20" w:before="20"/>
              <w:rPr>
                <w:rFonts w:ascii="Arial" w:hAnsi="Arial" w:cs="Arial"/>
                <w:sz w:val="14"/>
                <w:szCs w:val="14"/>
              </w:rPr>
            </w:pPr>
            <w:r>
              <w:rPr>
                <w:rFonts w:ascii="Arial" w:hAnsi="Arial" w:cs="Arial"/>
                <w:sz w:val="14"/>
                <w:szCs w:val="14"/>
              </w:rPr>
              <w:t xml:space="preserve">5.005.1</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FRRN.049.02</w:t>
            </w:r>
          </w:p>
        </w:tc>
        <w:tc>
          <w:tcPr>
            <w:tcW w:w="4176" w:type="dxa"/>
          </w:tcPr>
          <w:p>
            <w:pPr>
              <w:spacing w:after="20" w:before="20"/>
              <w:rPr>
                <w:rFonts w:ascii="Arial" w:hAnsi="Arial" w:cs="Arial"/>
                <w:sz w:val="14"/>
                <w:szCs w:val="14"/>
              </w:rPr>
            </w:pPr>
            <w:r>
              <w:rPr>
                <w:rFonts w:ascii="Arial" w:hAnsi="Arial" w:cs="Arial"/>
                <w:sz w:val="14"/>
                <w:szCs w:val="14"/>
              </w:rPr>
              <w:t xml:space="preserve">TC-RN-111.1 to 111.2 (2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6.001 Access the application</w:t>
            </w:r>
          </w:p>
        </w:tc>
        <w:tc>
          <w:tcPr>
            <w:tcW w:w="2880" w:type="dxa"/>
          </w:tcPr>
          <w:p>
            <w:pPr>
              <w:spacing w:after="20" w:before="20"/>
              <w:rPr>
                <w:rFonts w:ascii="Arial" w:hAnsi="Arial" w:cs="Arial"/>
                <w:sz w:val="14"/>
                <w:szCs w:val="14"/>
              </w:rPr>
            </w:pPr>
            <w:r>
              <w:rPr>
                <w:rFonts w:ascii="Arial" w:hAnsi="Arial" w:cs="Arial"/>
                <w:sz w:val="14"/>
                <w:szCs w:val="14"/>
              </w:rPr>
              <w:t xml:space="preserve">6.001.1 to 6.001.1.1 (2 lines)</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4"/>
                <w:szCs w:val="14"/>
              </w:rPr>
              <w:t xml:space="preserve">6.002.1 to 6.002.2.22 (29 lines)</w:t>
            </w:r>
          </w:p>
        </w:tc>
        <w:tc>
          <w:tcPr>
            <w:tcW w:w="1152" w:type="dxa"/>
          </w:tcPr>
          <w:p>
            <w:pPr>
              <w:spacing w:after="20" w:before="20"/>
              <w:rPr>
                <w:rFonts w:ascii="Arial" w:hAnsi="Arial" w:cs="Arial"/>
                <w:sz w:val="14"/>
                <w:szCs w:val="14"/>
              </w:rPr>
            </w:pPr>
            <w:r>
              <w:rPr>
                <w:rFonts w:ascii="Arial" w:hAnsi="Arial" w:cs="Arial"/>
                <w:sz w:val="14"/>
                <w:szCs w:val="14"/>
              </w:rPr>
              <w:t xml:space="preserve">p.206-211</w:t>
            </w:r>
          </w:p>
        </w:tc>
        <w:tc>
          <w:tcPr>
            <w:tcW w:w="3744" w:type="dxa"/>
          </w:tcPr>
          <w:p>
            <w:pPr>
              <w:spacing w:after="20" w:before="20"/>
              <w:rPr>
                <w:rFonts w:ascii="Arial" w:hAnsi="Arial" w:cs="Arial"/>
                <w:sz w:val="14"/>
                <w:szCs w:val="14"/>
              </w:rPr>
            </w:pPr>
            <w:r>
              <w:rPr>
                <w:rFonts w:ascii="Arial" w:hAnsi="Arial" w:cs="Arial"/>
                <w:sz w:val="14"/>
                <w:szCs w:val="14"/>
              </w:rPr>
              <w:t xml:space="preserve">FRRN.001.05</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keepNext/>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4"/>
                <w:szCs w:val="14"/>
              </w:rPr>
              <w:t xml:space="preserve">6.002.2.23</w:t>
            </w:r>
          </w:p>
        </w:tc>
        <w:tc>
          <w:tcPr>
            <w:tcW w:w="1152" w:type="dxa"/>
          </w:tcPr>
          <w:p>
            <w:pPr>
              <w:keepNext/>
              <w:spacing w:after="20" w:before="20"/>
              <w:rPr>
                <w:rFonts w:ascii="Arial" w:hAnsi="Arial" w:cs="Arial"/>
                <w:sz w:val="14"/>
                <w:szCs w:val="14"/>
              </w:rPr>
            </w:pPr>
            <w:r>
              <w:rPr>
                <w:rFonts w:ascii="Arial" w:hAnsi="Arial" w:cs="Arial"/>
                <w:sz w:val="14"/>
                <w:szCs w:val="14"/>
              </w:rPr>
              <w:t xml:space="preserve">p.211</w:t>
            </w:r>
          </w:p>
        </w:tc>
        <w:tc>
          <w:tcPr>
            <w:tcW w:w="3744" w:type="dxa"/>
          </w:tcPr>
          <w:p>
            <w:pPr>
              <w:keepNext/>
              <w:spacing w:after="20" w:before="20"/>
              <w:rPr>
                <w:rFonts w:ascii="Arial" w:hAnsi="Arial" w:cs="Arial"/>
                <w:sz w:val="14"/>
                <w:szCs w:val="14"/>
              </w:rPr>
            </w:pPr>
            <w:r>
              <w:rPr>
                <w:rFonts w:ascii="Arial" w:hAnsi="Arial" w:cs="Arial"/>
                <w:sz w:val="14"/>
                <w:szCs w:val="14"/>
              </w:rPr>
              <w:t xml:space="preserve">FRRN.001.05, FRRN.049.01</w:t>
            </w:r>
          </w:p>
        </w:tc>
        <w:tc>
          <w:tcPr>
            <w:tcW w:w="4176" w:type="dxa"/>
          </w:tcPr>
          <w:p>
            <w:pPr>
              <w:keepNext/>
              <w:spacing w:after="20" w:before="20"/>
              <w:rPr>
                <w:rFonts w:ascii="Arial" w:hAnsi="Arial" w:cs="Arial"/>
                <w:sz w:val="14"/>
                <w:szCs w:val="14"/>
              </w:rPr>
            </w:pPr>
            <w:r>
              <w:rPr>
                <w:rFonts w:ascii="Arial" w:hAnsi="Arial" w:cs="Arial"/>
                <w:sz w:val="14"/>
                <w:szCs w:val="14"/>
              </w:rPr>
              <w:t xml:space="preserve">TC-RN-003.1 to 003.4 (6 cases); TC-RN-110.1 to 110.4 (4 cases)</w:t>
            </w:r>
          </w:p>
        </w:tc>
      </w:tr>
      <w:tr>
        <w:trPr>
          <w:cantSplit/>
        </w:trPr>
        <w:tc>
          <w:tcPr>
            <w:tcW w:w="2448" w:type="dxa"/>
          </w:tcPr>
          <w:p>
            <w:pPr>
              <w:keepNext/>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4"/>
                <w:szCs w:val="14"/>
              </w:rPr>
              <w:t xml:space="preserve">6.002.2.24</w:t>
            </w:r>
          </w:p>
        </w:tc>
        <w:tc>
          <w:tcPr>
            <w:tcW w:w="1152" w:type="dxa"/>
          </w:tcPr>
          <w:p>
            <w:pPr>
              <w:keepNext/>
              <w:spacing w:after="20" w:before="20"/>
              <w:rPr>
                <w:rFonts w:ascii="Arial" w:hAnsi="Arial" w:cs="Arial"/>
                <w:sz w:val="14"/>
                <w:szCs w:val="14"/>
              </w:rPr>
            </w:pPr>
            <w:r>
              <w:rPr>
                <w:rFonts w:ascii="Arial" w:hAnsi="Arial" w:cs="Arial"/>
                <w:sz w:val="14"/>
                <w:szCs w:val="14"/>
              </w:rPr>
              <w:t xml:space="preserve">p.211</w:t>
            </w:r>
          </w:p>
        </w:tc>
        <w:tc>
          <w:tcPr>
            <w:tcW w:w="3744" w:type="dxa"/>
          </w:tcPr>
          <w:p>
            <w:pPr>
              <w:keepNext/>
              <w:spacing w:after="20" w:before="20"/>
              <w:rPr>
                <w:rFonts w:ascii="Arial" w:hAnsi="Arial" w:cs="Arial"/>
                <w:sz w:val="14"/>
                <w:szCs w:val="14"/>
              </w:rPr>
            </w:pPr>
            <w:r>
              <w:rPr>
                <w:rFonts w:ascii="Arial" w:hAnsi="Arial" w:cs="Arial"/>
                <w:sz w:val="14"/>
                <w:szCs w:val="14"/>
              </w:rPr>
              <w:t xml:space="preserve">FRRN.001.05</w:t>
            </w:r>
          </w:p>
        </w:tc>
        <w:tc>
          <w:tcPr>
            <w:tcW w:w="4176" w:type="dxa"/>
          </w:tcPr>
          <w:p>
            <w:pPr>
              <w:keepNext/>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4"/>
                <w:szCs w:val="14"/>
              </w:rPr>
              <w:t xml:space="preserve">6.002.2.25</w:t>
            </w:r>
          </w:p>
        </w:tc>
        <w:tc>
          <w:tcPr>
            <w:tcW w:w="1152" w:type="dxa"/>
          </w:tcPr>
          <w:p>
            <w:pPr>
              <w:spacing w:after="20" w:before="20"/>
              <w:rPr>
                <w:rFonts w:ascii="Arial" w:hAnsi="Arial" w:cs="Arial"/>
                <w:sz w:val="14"/>
                <w:szCs w:val="14"/>
              </w:rPr>
            </w:pPr>
            <w:r>
              <w:rPr>
                <w:rFonts w:ascii="Arial" w:hAnsi="Arial" w:cs="Arial"/>
                <w:sz w:val="14"/>
                <w:szCs w:val="14"/>
              </w:rPr>
              <w:t xml:space="preserve">p.211</w:t>
            </w:r>
          </w:p>
        </w:tc>
        <w:tc>
          <w:tcPr>
            <w:tcW w:w="3744" w:type="dxa"/>
          </w:tcPr>
          <w:p>
            <w:pPr>
              <w:spacing w:after="20" w:before="20"/>
              <w:rPr>
                <w:rFonts w:ascii="Arial" w:hAnsi="Arial" w:cs="Arial"/>
                <w:sz w:val="14"/>
                <w:szCs w:val="14"/>
              </w:rPr>
            </w:pPr>
            <w:r>
              <w:rPr>
                <w:rFonts w:ascii="Arial" w:hAnsi="Arial" w:cs="Arial"/>
                <w:sz w:val="14"/>
                <w:szCs w:val="14"/>
              </w:rPr>
              <w:t xml:space="preserve">FRRN.001.05, FRRN.049.02</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 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AM.3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760"/>
        <w:gridCol w:w="6480"/>
      </w:tblGrid>
      <w:tr>
        <w:trPr>
          <w:cantSplit/>
          <w:tblHeader/>
        </w:trPr>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 (this FRS)</w:t>
            </w:r>
          </w:p>
        </w:tc>
        <w:tc>
          <w:tcPr>
            <w:tcW w:w="57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FRRN.001.01</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FRRN.001.02</w:t>
            </w:r>
          </w:p>
        </w:tc>
        <w:tc>
          <w:tcPr>
            <w:tcW w:w="5760" w:type="dxa"/>
          </w:tcPr>
          <w:p>
            <w:pPr>
              <w:spacing w:after="20" w:before="20"/>
              <w:rPr>
                <w:rFonts w:ascii="Arial" w:hAnsi="Arial" w:cs="Arial"/>
                <w:sz w:val="14"/>
                <w:szCs w:val="14"/>
              </w:rPr>
            </w:pPr>
            <w:r>
              <w:rPr>
                <w:rFonts w:ascii="Arial" w:hAnsi="Arial" w:cs="Arial"/>
                <w:sz w:val="14"/>
                <w:szCs w:val="14"/>
              </w:rPr>
              <w:t xml:space="preserve">BRRN.024, 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 TC-RN-002.1 to 002.5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FRRN.001.03</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FRRN.001.04</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FRRN.001.05</w:t>
            </w:r>
          </w:p>
        </w:tc>
        <w:tc>
          <w:tcPr>
            <w:tcW w:w="5760" w:type="dxa"/>
          </w:tcPr>
          <w:p>
            <w:pPr>
              <w:spacing w:after="20" w:before="20"/>
              <w:rPr>
                <w:rFonts w:ascii="Arial" w:hAnsi="Arial" w:cs="Arial"/>
                <w:sz w:val="14"/>
                <w:szCs w:val="14"/>
              </w:rPr>
            </w:pPr>
            <w:r>
              <w:rPr>
                <w:rFonts w:ascii="Arial" w:hAnsi="Arial" w:cs="Arial"/>
                <w:sz w:val="14"/>
                <w:szCs w:val="14"/>
              </w:rPr>
              <w:t xml:space="preserve">5.004.1, 6.002.1 to 6.002.2.22 (29 lines), 6.002.2.23, 6.002.2.24, 6.002.2.25</w:t>
            </w:r>
          </w:p>
        </w:tc>
        <w:tc>
          <w:tcPr>
            <w:tcW w:w="6480"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w:t>
            </w:r>
          </w:p>
        </w:tc>
        <w:tc>
          <w:tcPr>
            <w:tcW w:w="5760" w:type="dxa"/>
          </w:tcPr>
          <w:p>
            <w:pPr>
              <w:spacing w:after="20" w:before="20"/>
              <w:rPr>
                <w:rFonts w:ascii="Arial" w:hAnsi="Arial" w:cs="Arial"/>
                <w:sz w:val="14"/>
                <w:szCs w:val="14"/>
              </w:rPr>
            </w:pPr>
            <w:r>
              <w:rPr>
                <w:rFonts w:ascii="Arial" w:hAnsi="Arial" w:cs="Arial"/>
                <w:sz w:val="14"/>
                <w:szCs w:val="14"/>
              </w:rPr>
              <w:t xml:space="preserve">BRRN.006, BRRN.014, BRRN.015, BRRN.016, BRRN.017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TC-RN-013.1 to 013.5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w:t>
            </w:r>
          </w:p>
        </w:tc>
        <w:tc>
          <w:tcPr>
            <w:tcW w:w="5760" w:type="dxa"/>
          </w:tcPr>
          <w:p>
            <w:pPr>
              <w:spacing w:after="20" w:before="20"/>
              <w:rPr>
                <w:rFonts w:ascii="Arial" w:hAnsi="Arial" w:cs="Arial"/>
                <w:sz w:val="14"/>
                <w:szCs w:val="14"/>
              </w:rPr>
            </w:pPr>
            <w:r>
              <w:rPr>
                <w:rFonts w:ascii="Arial" w:hAnsi="Arial" w:cs="Arial"/>
                <w:sz w:val="14"/>
                <w:szCs w:val="14"/>
              </w:rPr>
              <w:t xml:space="preserve">1.009.7, 3.010.7</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FRRN.002.02.08</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 TC-RN-103.1 to 103.3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FRRN.002.02.09</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FRRN.002.05</w:t>
            </w:r>
          </w:p>
        </w:tc>
        <w:tc>
          <w:tcPr>
            <w:tcW w:w="5760" w:type="dxa"/>
          </w:tcPr>
          <w:p>
            <w:pPr>
              <w:spacing w:after="20" w:before="20"/>
              <w:rPr>
                <w:rFonts w:ascii="Arial" w:hAnsi="Arial" w:cs="Arial"/>
                <w:sz w:val="14"/>
                <w:szCs w:val="14"/>
              </w:rPr>
            </w:pPr>
            <w:r>
              <w:rPr>
                <w:rFonts w:ascii="Arial" w:hAnsi="Arial" w:cs="Arial"/>
                <w:sz w:val="14"/>
                <w:szCs w:val="14"/>
              </w:rPr>
              <w:t xml:space="preserve">BRRN.036, 1.003.4.1 to 1.003.4.1.1 (2 lines), 1.003.4.1.1.1, 1.003.4.1.1.2, 1.003.4.1.1.3, 1.003.4.1.1.4 to 1.003.4.1.1.24 (21 lines), 1.003.4.1.3 to 1.003.4.1.4 (2 lines), 3.003.4 to 3.003.4.1 (2 lines), 3.003.4.1.1, 3.003.4.1.2, 3.003.4.1.3, 3.003.4.1.4 to 3.003.4.1.21 (18 lines), 3.003.4.3 to 3.003.4.4 (2 lines), 3.006.1.5, 4.003.1.5</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TC-RN-022.1 to 022.7 (9 cases); TC-RN-045.1 to 045.3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FRRN.002.06</w:t>
            </w:r>
          </w:p>
        </w:tc>
        <w:tc>
          <w:tcPr>
            <w:tcW w:w="5760" w:type="dxa"/>
          </w:tcPr>
          <w:p>
            <w:pPr>
              <w:spacing w:after="20" w:before="20"/>
              <w:rPr>
                <w:rFonts w:ascii="Arial" w:hAnsi="Arial" w:cs="Arial"/>
                <w:sz w:val="14"/>
                <w:szCs w:val="14"/>
              </w:rPr>
            </w:pPr>
            <w:r>
              <w:rPr>
                <w:rFonts w:ascii="Arial" w:hAnsi="Arial" w:cs="Arial"/>
                <w:sz w:val="14"/>
                <w:szCs w:val="14"/>
              </w:rPr>
              <w:t xml:space="preserve">1.003.4.1 to 1.003.4.1.1 (2 lines), 1.003.4.1.1.2, 1.003.4.1.1.4 to 1.003.4.1.1.24 (21 lines), 1.003.4.1.3 to 1.003.4.1.4 (2 lines), 2.003.1.6, 2.006.1.2, 2.007.4.1, 3.003.4 to 3.003.4.1 (2 lines), 3.003.4.1.2, 3.003.4.1.4 to 3.003.4.1.21 (18 lines), 3.003.4.3 to 3.003.4.4 (2 lines), 3.003.4.5, 3.006.1.5, 4.003.1.5, 4.003.1.6</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TC-RN-040.1 to 040.5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FRRN.002.07</w:t>
            </w:r>
          </w:p>
        </w:tc>
        <w:tc>
          <w:tcPr>
            <w:tcW w:w="5760" w:type="dxa"/>
          </w:tcPr>
          <w:p>
            <w:pPr>
              <w:spacing w:after="20" w:before="20"/>
              <w:rPr>
                <w:rFonts w:ascii="Arial" w:hAnsi="Arial" w:cs="Arial"/>
                <w:sz w:val="14"/>
                <w:szCs w:val="14"/>
              </w:rPr>
            </w:pPr>
            <w:r>
              <w:rPr>
                <w:rFonts w:ascii="Arial" w:hAnsi="Arial" w:cs="Arial"/>
                <w:sz w:val="14"/>
                <w:szCs w:val="14"/>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FRRN.002.08</w:t>
            </w:r>
          </w:p>
        </w:tc>
        <w:tc>
          <w:tcPr>
            <w:tcW w:w="5760" w:type="dxa"/>
          </w:tcPr>
          <w:p>
            <w:pPr>
              <w:spacing w:after="20" w:before="20"/>
              <w:rPr>
                <w:rFonts w:ascii="Arial" w:hAnsi="Arial" w:cs="Arial"/>
                <w:sz w:val="14"/>
                <w:szCs w:val="14"/>
              </w:rPr>
            </w:pPr>
            <w:r>
              <w:rPr>
                <w:rFonts w:ascii="Arial" w:hAnsi="Arial" w:cs="Arial"/>
                <w:sz w:val="14"/>
                <w:szCs w:val="14"/>
              </w:rPr>
              <w:t xml:space="preserve">BRRN.011, BRRN.012, BRRN.014, BRRN.015, BRRN.016, BRRN.017, 2.003.1 to 2.003.1.1 (2 lines), 2.003.1.2, 2.003.1.3 to 2.003.1.5 (3 lines), 2.003.1.6, 2.006.1 to 2.006.1.1.2 (4 lines), 2.006.1.2, 2.006.1.3 to 2.006.1.4 (2 lines), 2.007.1 to 2.007.4 (4 lines), 2.007.4.1, 2.007.4.2 to 2.007.5 (7 lines)</w:t>
            </w:r>
          </w:p>
        </w:tc>
        <w:tc>
          <w:tcPr>
            <w:tcW w:w="6480" w:type="dxa"/>
          </w:tcPr>
          <w:p>
            <w:pPr>
              <w:spacing w:after="20" w:before="20"/>
              <w:rPr>
                <w:rFonts w:ascii="Arial" w:hAnsi="Arial" w:cs="Arial"/>
                <w:sz w:val="14"/>
                <w:szCs w:val="14"/>
              </w:rPr>
            </w:pPr>
            <w:r>
              <w:rPr>
                <w:rFonts w:ascii="Arial" w:hAnsi="Arial" w:cs="Arial"/>
                <w:sz w:val="14"/>
                <w:szCs w:val="14"/>
              </w:rPr>
              <w:t xml:space="preserve">TC-RN-045.1 to 045.3 (3 cases); TC-RN-040.1 to 040.5 (7 cases); TC-RN-046.1 to 046.3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w:t>
            </w:r>
          </w:p>
        </w:tc>
        <w:tc>
          <w:tcPr>
            <w:tcW w:w="5760" w:type="dxa"/>
          </w:tcPr>
          <w:p>
            <w:pPr>
              <w:spacing w:after="20" w:before="20"/>
              <w:rPr>
                <w:rFonts w:ascii="Arial" w:hAnsi="Arial" w:cs="Arial"/>
                <w:sz w:val="14"/>
                <w:szCs w:val="14"/>
              </w:rPr>
            </w:pPr>
            <w:r>
              <w:rPr>
                <w:rFonts w:ascii="Arial" w:hAnsi="Arial" w:cs="Arial"/>
                <w:sz w:val="14"/>
                <w:szCs w:val="14"/>
              </w:rPr>
              <w:t xml:space="preserve">BRRN.021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FRRN.003.01</w:t>
            </w:r>
          </w:p>
        </w:tc>
        <w:tc>
          <w:tcPr>
            <w:tcW w:w="5760" w:type="dxa"/>
          </w:tcPr>
          <w:p>
            <w:pPr>
              <w:spacing w:after="20" w:before="20"/>
              <w:rPr>
                <w:rFonts w:ascii="Arial" w:hAnsi="Arial" w:cs="Arial"/>
                <w:sz w:val="14"/>
                <w:szCs w:val="14"/>
              </w:rPr>
            </w:pPr>
            <w:r>
              <w:rPr>
                <w:rFonts w:ascii="Arial" w:hAnsi="Arial" w:cs="Arial"/>
                <w:sz w:val="14"/>
                <w:szCs w:val="14"/>
              </w:rPr>
              <w:t xml:space="preserve">1.009.7, 3.010.7</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FRRN.003.02.06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FRRN.003.05</w:t>
            </w:r>
          </w:p>
        </w:tc>
        <w:tc>
          <w:tcPr>
            <w:tcW w:w="5760" w:type="dxa"/>
          </w:tcPr>
          <w:p>
            <w:pPr>
              <w:spacing w:after="20" w:before="20"/>
              <w:rPr>
                <w:rFonts w:ascii="Arial" w:hAnsi="Arial" w:cs="Arial"/>
                <w:sz w:val="14"/>
                <w:szCs w:val="14"/>
              </w:rPr>
            </w:pPr>
            <w:r>
              <w:rPr>
                <w:rFonts w:ascii="Arial" w:hAnsi="Arial" w:cs="Arial"/>
                <w:sz w:val="14"/>
                <w:szCs w:val="14"/>
              </w:rPr>
              <w:t xml:space="preserve">3.006.1, 3.006.1.1 to 3.006.1.2 (2 lines), 3.006.1.3 to 3.006.1.4 (2 lines), 3.006.1.6, 4.003.1, 4.003.1.1 to 4.003.1.2 (2 lines), 4.003.1.3 to 4.003.1.4 (2 lines)</w:t>
            </w:r>
          </w:p>
        </w:tc>
        <w:tc>
          <w:tcPr>
            <w:tcW w:w="6480" w:type="dxa"/>
          </w:tcPr>
          <w:p>
            <w:pPr>
              <w:spacing w:after="20" w:before="20"/>
              <w:rPr>
                <w:rFonts w:ascii="Arial" w:hAnsi="Arial" w:cs="Arial"/>
                <w:sz w:val="14"/>
                <w:szCs w:val="14"/>
              </w:rPr>
            </w:pPr>
            <w:r>
              <w:rPr>
                <w:rFonts w:ascii="Arial" w:hAnsi="Arial" w:cs="Arial"/>
                <w:sz w:val="14"/>
                <w:szCs w:val="14"/>
              </w:rPr>
              <w:t xml:space="preserve">TC-RN-062.1 to 062.2 (3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w:t>
            </w:r>
          </w:p>
        </w:tc>
        <w:tc>
          <w:tcPr>
            <w:tcW w:w="5760" w:type="dxa"/>
          </w:tcPr>
          <w:p>
            <w:pPr>
              <w:spacing w:after="20" w:before="20"/>
              <w:rPr>
                <w:rFonts w:ascii="Arial" w:hAnsi="Arial" w:cs="Arial"/>
                <w:sz w:val="14"/>
                <w:szCs w:val="14"/>
              </w:rPr>
            </w:pPr>
            <w:r>
              <w:rPr>
                <w:rFonts w:ascii="Arial" w:hAnsi="Arial" w:cs="Arial"/>
                <w:sz w:val="14"/>
                <w:szCs w:val="14"/>
              </w:rPr>
              <w:t xml:space="preserve">BRRN.002, BRRN.003, BRRN.004, BRRN.005, BRRN.021, BRRN.022, BRRN.030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FRRN.004.01</w:t>
            </w:r>
          </w:p>
        </w:tc>
        <w:tc>
          <w:tcPr>
            <w:tcW w:w="5760" w:type="dxa"/>
          </w:tcPr>
          <w:p>
            <w:pPr>
              <w:spacing w:after="20" w:before="20"/>
              <w:rPr>
                <w:rFonts w:ascii="Arial" w:hAnsi="Arial" w:cs="Arial"/>
                <w:sz w:val="14"/>
                <w:szCs w:val="14"/>
              </w:rPr>
            </w:pPr>
            <w:r>
              <w:rPr>
                <w:rFonts w:ascii="Arial" w:hAnsi="Arial" w:cs="Arial"/>
                <w:sz w:val="14"/>
                <w:szCs w:val="14"/>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FRRN.004.02</w:t>
            </w:r>
          </w:p>
        </w:tc>
        <w:tc>
          <w:tcPr>
            <w:tcW w:w="5760" w:type="dxa"/>
          </w:tcPr>
          <w:p>
            <w:pPr>
              <w:spacing w:after="20" w:before="20"/>
              <w:rPr>
                <w:rFonts w:ascii="Arial" w:hAnsi="Arial" w:cs="Arial"/>
                <w:sz w:val="14"/>
                <w:szCs w:val="14"/>
              </w:rPr>
            </w:pPr>
            <w:r>
              <w:rPr>
                <w:rFonts w:ascii="Arial" w:hAnsi="Arial" w:cs="Arial"/>
                <w:sz w:val="14"/>
                <w:szCs w:val="14"/>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FRRN.004.03</w:t>
            </w:r>
          </w:p>
        </w:tc>
        <w:tc>
          <w:tcPr>
            <w:tcW w:w="5760" w:type="dxa"/>
          </w:tcPr>
          <w:p>
            <w:pPr>
              <w:spacing w:after="20" w:before="20"/>
              <w:rPr>
                <w:rFonts w:ascii="Arial" w:hAnsi="Arial" w:cs="Arial"/>
                <w:sz w:val="14"/>
                <w:szCs w:val="14"/>
              </w:rPr>
            </w:pPr>
            <w:r>
              <w:rPr>
                <w:rFonts w:ascii="Arial" w:hAnsi="Arial" w:cs="Arial"/>
                <w:sz w:val="14"/>
                <w:szCs w:val="14"/>
              </w:rPr>
              <w:t xml:space="preserve">1.003.3 to 1.003.3.1.13 (14 lines), 3.003.3 to 3.003.3.13 (14 lines)</w:t>
            </w:r>
          </w:p>
        </w:tc>
        <w:tc>
          <w:tcPr>
            <w:tcW w:w="6480"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FRRN.004.04</w:t>
            </w:r>
          </w:p>
        </w:tc>
        <w:tc>
          <w:tcPr>
            <w:tcW w:w="5760" w:type="dxa"/>
          </w:tcPr>
          <w:p>
            <w:pPr>
              <w:spacing w:after="20" w:before="20"/>
              <w:rPr>
                <w:rFonts w:ascii="Arial" w:hAnsi="Arial" w:cs="Arial"/>
                <w:sz w:val="14"/>
                <w:szCs w:val="14"/>
              </w:rPr>
            </w:pPr>
            <w:r>
              <w:rPr>
                <w:rFonts w:ascii="Arial" w:hAnsi="Arial" w:cs="Arial"/>
                <w:sz w:val="14"/>
                <w:szCs w:val="14"/>
              </w:rPr>
              <w:t xml:space="preserve">BRRN.005, BRRN.030, 1.003.4.1.2, 3.003.4.2</w:t>
            </w:r>
          </w:p>
        </w:tc>
        <w:tc>
          <w:tcPr>
            <w:tcW w:w="6480" w:type="dxa"/>
          </w:tcPr>
          <w:p>
            <w:pPr>
              <w:spacing w:after="20" w:before="20"/>
              <w:rPr>
                <w:rFonts w:ascii="Arial" w:hAnsi="Arial" w:cs="Arial"/>
                <w:sz w:val="14"/>
                <w:szCs w:val="14"/>
              </w:rPr>
            </w:pPr>
            <w:r>
              <w:rPr>
                <w:rFonts w:ascii="Arial" w:hAnsi="Arial" w:cs="Arial"/>
                <w:sz w:val="14"/>
                <w:szCs w:val="14"/>
              </w:rPr>
              <w:t xml:space="preserve">TC-RN-010.1 to 010.7 (8 cases); TC-RN-021.1 to 021.3 (4 cases); TC-RN-015.1 to 015.4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FRRN.004.06</w:t>
            </w:r>
          </w:p>
        </w:tc>
        <w:tc>
          <w:tcPr>
            <w:tcW w:w="5760" w:type="dxa"/>
          </w:tcPr>
          <w:p>
            <w:pPr>
              <w:spacing w:after="20" w:before="20"/>
              <w:rPr>
                <w:rFonts w:ascii="Arial" w:hAnsi="Arial" w:cs="Arial"/>
                <w:sz w:val="14"/>
                <w:szCs w:val="14"/>
              </w:rPr>
            </w:pPr>
            <w:r>
              <w:rPr>
                <w:rFonts w:ascii="Arial" w:hAnsi="Arial" w:cs="Arial"/>
                <w:sz w:val="14"/>
                <w:szCs w:val="14"/>
              </w:rPr>
              <w:t xml:space="preserve">BRRN.007, BRRN.008, BRRN.011, BRRN.032, 1.008.1.4</w:t>
            </w:r>
          </w:p>
        </w:tc>
        <w:tc>
          <w:tcPr>
            <w:tcW w:w="6480" w:type="dxa"/>
          </w:tcPr>
          <w:p>
            <w:pPr>
              <w:spacing w:after="20" w:before="20"/>
              <w:rPr>
                <w:rFonts w:ascii="Arial" w:hAnsi="Arial" w:cs="Arial"/>
                <w:sz w:val="14"/>
                <w:szCs w:val="14"/>
              </w:rPr>
            </w:pPr>
            <w:r>
              <w:rPr>
                <w:rFonts w:ascii="Arial" w:hAnsi="Arial" w:cs="Arial"/>
                <w:sz w:val="14"/>
                <w:szCs w:val="14"/>
              </w:rPr>
              <w:t xml:space="preserve">TC-RN-027.1 to 027.3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FRRN.004.06 (2nd)</w:t>
            </w:r>
          </w:p>
        </w:tc>
        <w:tc>
          <w:tcPr>
            <w:tcW w:w="5760" w:type="dxa"/>
          </w:tcPr>
          <w:p>
            <w:pPr>
              <w:spacing w:after="20" w:before="20"/>
              <w:rPr>
                <w:rFonts w:ascii="Arial" w:hAnsi="Arial" w:cs="Arial"/>
                <w:sz w:val="14"/>
                <w:szCs w:val="14"/>
              </w:rPr>
            </w:pPr>
            <w:r>
              <w:rPr>
                <w:rFonts w:ascii="Arial" w:hAnsi="Arial" w:cs="Arial"/>
                <w:sz w:val="14"/>
                <w:szCs w:val="14"/>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FRRN.004.07</w:t>
            </w:r>
          </w:p>
        </w:tc>
        <w:tc>
          <w:tcPr>
            <w:tcW w:w="5760" w:type="dxa"/>
          </w:tcPr>
          <w:p>
            <w:pPr>
              <w:spacing w:after="20" w:before="20"/>
              <w:rPr>
                <w:rFonts w:ascii="Arial" w:hAnsi="Arial" w:cs="Arial"/>
                <w:sz w:val="14"/>
                <w:szCs w:val="14"/>
              </w:rPr>
            </w:pPr>
            <w:r>
              <w:rPr>
                <w:rFonts w:ascii="Arial" w:hAnsi="Arial" w:cs="Arial"/>
                <w:sz w:val="14"/>
                <w:szCs w:val="14"/>
              </w:rPr>
              <w:t xml:space="preserve">BRRN.021</w:t>
            </w:r>
          </w:p>
        </w:tc>
        <w:tc>
          <w:tcPr>
            <w:tcW w:w="6480" w:type="dxa"/>
          </w:tcPr>
          <w:p>
            <w:pPr>
              <w:spacing w:after="20" w:before="20"/>
              <w:rPr>
                <w:rFonts w:ascii="Arial" w:hAnsi="Arial" w:cs="Arial"/>
                <w:sz w:val="14"/>
                <w:szCs w:val="14"/>
              </w:rPr>
            </w:pPr>
            <w:r>
              <w:rPr>
                <w:rFonts w:ascii="Arial" w:hAnsi="Arial" w:cs="Arial"/>
                <w:sz w:val="14"/>
                <w:szCs w:val="14"/>
              </w:rPr>
              <w:t xml:space="preserve">TC-RN-015.1 to 015.4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FRRN.005.01</w:t>
            </w:r>
          </w:p>
        </w:tc>
        <w:tc>
          <w:tcPr>
            <w:tcW w:w="5760" w:type="dxa"/>
          </w:tcPr>
          <w:p>
            <w:pPr>
              <w:spacing w:after="20" w:before="20"/>
              <w:rPr>
                <w:rFonts w:ascii="Arial" w:hAnsi="Arial" w:cs="Arial"/>
                <w:sz w:val="14"/>
                <w:szCs w:val="14"/>
              </w:rPr>
            </w:pPr>
            <w:r>
              <w:rPr>
                <w:rFonts w:ascii="Arial" w:hAnsi="Arial" w:cs="Arial"/>
                <w:sz w:val="14"/>
                <w:szCs w:val="14"/>
              </w:rPr>
              <w:t xml:space="preserve">3.007.1 to 3.007.3.4 (7 lines), 4.005.1 to 4.005.3.4 (7 lines)</w:t>
            </w:r>
          </w:p>
        </w:tc>
        <w:tc>
          <w:tcPr>
            <w:tcW w:w="6480"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FRRN.006.01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TC-RN-020.1 to 020.6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w:t>
            </w:r>
          </w:p>
        </w:tc>
        <w:tc>
          <w:tcPr>
            <w:tcW w:w="5760" w:type="dxa"/>
          </w:tcPr>
          <w:p>
            <w:pPr>
              <w:spacing w:after="20" w:before="20"/>
              <w:rPr>
                <w:rFonts w:ascii="Arial" w:hAnsi="Arial" w:cs="Arial"/>
                <w:sz w:val="14"/>
                <w:szCs w:val="14"/>
              </w:rPr>
            </w:pPr>
            <w:r>
              <w:rPr>
                <w:rFonts w:ascii="Arial" w:hAnsi="Arial" w:cs="Arial"/>
                <w:sz w:val="14"/>
                <w:szCs w:val="14"/>
              </w:rPr>
              <w:t xml:space="preserve">BRRN.009, BRRN.020, BRRN.023, BRRN.031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TC-RN-020.1 to 020.6 (8 cases); TC-RN-112.1 to 112.4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TC-RN-020.1 to 020.6 (8 cases); TC-RN-024.1 to 024.4 (6 cases); 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FRRN.008</w:t>
            </w:r>
          </w:p>
        </w:tc>
        <w:tc>
          <w:tcPr>
            <w:tcW w:w="5760" w:type="dxa"/>
          </w:tcPr>
          <w:p>
            <w:pPr>
              <w:spacing w:after="20" w:before="20"/>
              <w:rPr>
                <w:rFonts w:ascii="Arial" w:hAnsi="Arial" w:cs="Arial"/>
                <w:sz w:val="14"/>
                <w:szCs w:val="14"/>
              </w:rPr>
            </w:pPr>
            <w:r>
              <w:rPr>
                <w:rFonts w:ascii="Arial" w:hAnsi="Arial" w:cs="Arial"/>
                <w:sz w:val="14"/>
                <w:szCs w:val="14"/>
              </w:rPr>
              <w:t xml:space="preserve">BRRN.023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FRRN.08</w:t>
            </w:r>
          </w:p>
        </w:tc>
        <w:tc>
          <w:tcPr>
            <w:tcW w:w="5760" w:type="dxa"/>
          </w:tcPr>
          <w:p>
            <w:pPr>
              <w:spacing w:after="20" w:before="20"/>
              <w:rPr>
                <w:rFonts w:ascii="Arial" w:hAnsi="Arial" w:cs="Arial"/>
                <w:sz w:val="14"/>
                <w:szCs w:val="14"/>
              </w:rPr>
            </w:pPr>
            <w:r>
              <w:rPr>
                <w:rFonts w:ascii="Arial" w:hAnsi="Arial" w:cs="Arial"/>
                <w:sz w:val="14"/>
                <w:szCs w:val="14"/>
              </w:rPr>
              <w:t xml:space="preserve">BRRN.031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FRRN.008.01</w:t>
            </w:r>
          </w:p>
        </w:tc>
        <w:tc>
          <w:tcPr>
            <w:tcW w:w="5760" w:type="dxa"/>
          </w:tcPr>
          <w:p>
            <w:pPr>
              <w:spacing w:after="20" w:before="20"/>
              <w:rPr>
                <w:rFonts w:ascii="Arial" w:hAnsi="Arial" w:cs="Arial"/>
                <w:sz w:val="14"/>
                <w:szCs w:val="14"/>
              </w:rPr>
            </w:pPr>
            <w:r>
              <w:rPr>
                <w:rFonts w:ascii="Arial" w:hAnsi="Arial" w:cs="Arial"/>
                <w:sz w:val="14"/>
                <w:szCs w:val="14"/>
              </w:rPr>
              <w:t xml:space="preserve">BRRN.031</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TC-RN-023.1 to 023.7 (9 cases); 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FRRN.009.01</w:t>
            </w:r>
          </w:p>
        </w:tc>
        <w:tc>
          <w:tcPr>
            <w:tcW w:w="5760" w:type="dxa"/>
          </w:tcPr>
          <w:p>
            <w:pPr>
              <w:spacing w:after="20" w:before="20"/>
              <w:rPr>
                <w:rFonts w:ascii="Arial" w:hAnsi="Arial" w:cs="Arial"/>
                <w:sz w:val="14"/>
                <w:szCs w:val="14"/>
              </w:rPr>
            </w:pPr>
            <w:r>
              <w:rPr>
                <w:rFonts w:ascii="Arial" w:hAnsi="Arial" w:cs="Arial"/>
                <w:sz w:val="14"/>
                <w:szCs w:val="14"/>
              </w:rPr>
              <w:t xml:space="preserve">BRRN.038, 3.007.1 to 3.007.3.4 (7 lines), 3.008.1 to 3.008.1.1 (2 lines), 4.005.1 to 4.005.3.4 (7 lines), 4.006.1 to 4.006.1.1 (2 lines)</w:t>
            </w:r>
          </w:p>
        </w:tc>
        <w:tc>
          <w:tcPr>
            <w:tcW w:w="6480" w:type="dxa"/>
          </w:tcPr>
          <w:p>
            <w:pPr>
              <w:spacing w:after="20" w:before="20"/>
              <w:rPr>
                <w:rFonts w:ascii="Arial" w:hAnsi="Arial" w:cs="Arial"/>
                <w:sz w:val="14"/>
                <w:szCs w:val="14"/>
              </w:rPr>
            </w:pPr>
            <w:r>
              <w:rPr>
                <w:rFonts w:ascii="Arial" w:hAnsi="Arial" w:cs="Arial"/>
                <w:sz w:val="14"/>
                <w:szCs w:val="14"/>
              </w:rPr>
              <w:t xml:space="preserve">TC-RN-063.1 to 063.4 (5 cases); TC-RN-064.1 to 064.3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w:t>
            </w:r>
          </w:p>
        </w:tc>
        <w:tc>
          <w:tcPr>
            <w:tcW w:w="5760" w:type="dxa"/>
          </w:tcPr>
          <w:p>
            <w:pPr>
              <w:spacing w:after="20" w:before="20"/>
              <w:rPr>
                <w:rFonts w:ascii="Arial" w:hAnsi="Arial" w:cs="Arial"/>
                <w:sz w:val="14"/>
                <w:szCs w:val="14"/>
              </w:rPr>
            </w:pPr>
            <w:r>
              <w:rPr>
                <w:rFonts w:ascii="Arial" w:hAnsi="Arial" w:cs="Arial"/>
                <w:sz w:val="14"/>
                <w:szCs w:val="14"/>
              </w:rPr>
              <w:t xml:space="preserve">BRRN.011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FRRN.010.01</w:t>
            </w:r>
          </w:p>
        </w:tc>
        <w:tc>
          <w:tcPr>
            <w:tcW w:w="5760" w:type="dxa"/>
          </w:tcPr>
          <w:p>
            <w:pPr>
              <w:spacing w:after="20" w:before="20"/>
              <w:rPr>
                <w:rFonts w:ascii="Arial" w:hAnsi="Arial" w:cs="Arial"/>
                <w:sz w:val="14"/>
                <w:szCs w:val="14"/>
              </w:rPr>
            </w:pPr>
            <w:r>
              <w:rPr>
                <w:rFonts w:ascii="Arial" w:hAnsi="Arial" w:cs="Arial"/>
                <w:sz w:val="14"/>
                <w:szCs w:val="14"/>
              </w:rPr>
              <w:t xml:space="preserve">1.005.1 to 1.005.2 (10 lines), 3.005.1 to 3.005.1.6 (11 lines)</w:t>
            </w:r>
          </w:p>
        </w:tc>
        <w:tc>
          <w:tcPr>
            <w:tcW w:w="6480" w:type="dxa"/>
          </w:tcPr>
          <w:p>
            <w:pPr>
              <w:spacing w:after="20" w:before="20"/>
              <w:rPr>
                <w:rFonts w:ascii="Arial" w:hAnsi="Arial" w:cs="Arial"/>
                <w:sz w:val="14"/>
                <w:szCs w:val="14"/>
              </w:rPr>
            </w:pPr>
            <w:r>
              <w:rPr>
                <w:rFonts w:ascii="Arial" w:hAnsi="Arial" w:cs="Arial"/>
                <w:sz w:val="14"/>
                <w:szCs w:val="14"/>
              </w:rPr>
              <w:t xml:space="preserve">TC-RN-030.1 to 030.5 (7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FRRN.010.02</w:t>
            </w:r>
          </w:p>
        </w:tc>
        <w:tc>
          <w:tcPr>
            <w:tcW w:w="5760" w:type="dxa"/>
          </w:tcPr>
          <w:p>
            <w:pPr>
              <w:spacing w:after="20" w:before="20"/>
              <w:rPr>
                <w:rFonts w:ascii="Arial" w:hAnsi="Arial" w:cs="Arial"/>
                <w:sz w:val="14"/>
                <w:szCs w:val="14"/>
              </w:rPr>
            </w:pPr>
            <w:r>
              <w:rPr>
                <w:rFonts w:ascii="Arial" w:hAnsi="Arial" w:cs="Arial"/>
                <w:sz w:val="14"/>
                <w:szCs w:val="14"/>
              </w:rPr>
              <w:t xml:space="preserve">1.005.1 to 1.005.2 (10 lines)</w:t>
            </w:r>
          </w:p>
        </w:tc>
        <w:tc>
          <w:tcPr>
            <w:tcW w:w="6480" w:type="dxa"/>
          </w:tcPr>
          <w:p>
            <w:pPr>
              <w:spacing w:after="20" w:before="20"/>
              <w:rPr>
                <w:rFonts w:ascii="Arial" w:hAnsi="Arial" w:cs="Arial"/>
                <w:sz w:val="14"/>
                <w:szCs w:val="14"/>
              </w:rPr>
            </w:pPr>
            <w:r>
              <w:rPr>
                <w:rFonts w:ascii="Arial" w:hAnsi="Arial" w:cs="Arial"/>
                <w:sz w:val="14"/>
                <w:szCs w:val="14"/>
              </w:rPr>
              <w:t xml:space="preserve">TC-RN-030.1 to 030.5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FRRN.011.06</w:t>
            </w:r>
          </w:p>
        </w:tc>
        <w:tc>
          <w:tcPr>
            <w:tcW w:w="5760" w:type="dxa"/>
          </w:tcPr>
          <w:p>
            <w:pPr>
              <w:spacing w:after="20" w:before="20"/>
              <w:rPr>
                <w:rFonts w:ascii="Arial" w:hAnsi="Arial" w:cs="Arial"/>
                <w:sz w:val="14"/>
                <w:szCs w:val="14"/>
              </w:rPr>
            </w:pPr>
            <w:r>
              <w:rPr>
                <w:rFonts w:ascii="Arial" w:hAnsi="Arial" w:cs="Arial"/>
                <w:sz w:val="14"/>
                <w:szCs w:val="14"/>
              </w:rPr>
              <w:t xml:space="preserve">1.006.1 to 1.006.5 (5 lines), 1.007.1 to 1.007.5 (8 lines), 2.004.4.8, 2.005.1 to 2.005.5 (7 lines)</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w:t>
            </w:r>
          </w:p>
        </w:tc>
        <w:tc>
          <w:tcPr>
            <w:tcW w:w="5760" w:type="dxa"/>
          </w:tcPr>
          <w:p>
            <w:pPr>
              <w:spacing w:after="20" w:before="20"/>
              <w:rPr>
                <w:rFonts w:ascii="Arial" w:hAnsi="Arial" w:cs="Arial"/>
                <w:sz w:val="14"/>
                <w:szCs w:val="14"/>
              </w:rPr>
            </w:pPr>
            <w:r>
              <w:rPr>
                <w:rFonts w:ascii="Arial" w:hAnsi="Arial" w:cs="Arial"/>
                <w:sz w:val="14"/>
                <w:szCs w:val="14"/>
              </w:rPr>
              <w:t xml:space="preserve">BRRN.024, BRRN.029, BRRN.039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FRRN.012.03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FRRN.012.04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w:t>
            </w:r>
          </w:p>
        </w:tc>
        <w:tc>
          <w:tcPr>
            <w:tcW w:w="5760" w:type="dxa"/>
          </w:tcPr>
          <w:p>
            <w:pPr>
              <w:spacing w:after="20" w:before="20"/>
              <w:rPr>
                <w:rFonts w:ascii="Arial" w:hAnsi="Arial" w:cs="Arial"/>
                <w:sz w:val="14"/>
                <w:szCs w:val="14"/>
              </w:rPr>
            </w:pPr>
            <w:r>
              <w:rPr>
                <w:rFonts w:ascii="Arial" w:hAnsi="Arial" w:cs="Arial"/>
                <w:sz w:val="14"/>
                <w:szCs w:val="14"/>
              </w:rPr>
              <w:t xml:space="preserve">BRRN.035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FRRN.013.01</w:t>
            </w:r>
          </w:p>
        </w:tc>
        <w:tc>
          <w:tcPr>
            <w:tcW w:w="5760" w:type="dxa"/>
          </w:tcPr>
          <w:p>
            <w:pPr>
              <w:spacing w:after="20" w:before="20"/>
              <w:rPr>
                <w:rFonts w:ascii="Arial" w:hAnsi="Arial" w:cs="Arial"/>
                <w:sz w:val="14"/>
                <w:szCs w:val="14"/>
              </w:rPr>
            </w:pPr>
            <w:r>
              <w:rPr>
                <w:rFonts w:ascii="Arial" w:hAnsi="Arial" w:cs="Arial"/>
                <w:sz w:val="14"/>
                <w:szCs w:val="14"/>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FRRN.013.02</w:t>
            </w:r>
          </w:p>
        </w:tc>
        <w:tc>
          <w:tcPr>
            <w:tcW w:w="5760" w:type="dxa"/>
          </w:tcPr>
          <w:p>
            <w:pPr>
              <w:spacing w:after="20" w:before="20"/>
              <w:rPr>
                <w:rFonts w:ascii="Arial" w:hAnsi="Arial" w:cs="Arial"/>
                <w:sz w:val="14"/>
                <w:szCs w:val="14"/>
              </w:rPr>
            </w:pPr>
            <w:r>
              <w:rPr>
                <w:rFonts w:ascii="Arial" w:hAnsi="Arial" w:cs="Arial"/>
                <w:sz w:val="14"/>
                <w:szCs w:val="14"/>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FRRN.013.05</w:t>
            </w:r>
          </w:p>
        </w:tc>
        <w:tc>
          <w:tcPr>
            <w:tcW w:w="5760" w:type="dxa"/>
          </w:tcPr>
          <w:p>
            <w:pPr>
              <w:spacing w:after="20" w:before="20"/>
              <w:rPr>
                <w:rFonts w:ascii="Arial" w:hAnsi="Arial" w:cs="Arial"/>
                <w:sz w:val="14"/>
                <w:szCs w:val="14"/>
              </w:rPr>
            </w:pPr>
            <w:r>
              <w:rPr>
                <w:rFonts w:ascii="Arial" w:hAnsi="Arial" w:cs="Arial"/>
                <w:sz w:val="14"/>
                <w:szCs w:val="14"/>
              </w:rPr>
              <w:t xml:space="preserve">BRRN.035, 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w:t>
            </w:r>
          </w:p>
        </w:tc>
        <w:tc>
          <w:tcPr>
            <w:tcW w:w="5760" w:type="dxa"/>
          </w:tcPr>
          <w:p>
            <w:pPr>
              <w:spacing w:after="20" w:before="20"/>
              <w:rPr>
                <w:rFonts w:ascii="Arial" w:hAnsi="Arial" w:cs="Arial"/>
                <w:sz w:val="14"/>
                <w:szCs w:val="14"/>
              </w:rPr>
            </w:pPr>
            <w:r>
              <w:rPr>
                <w:rFonts w:ascii="Arial" w:hAnsi="Arial" w:cs="Arial"/>
                <w:sz w:val="14"/>
                <w:szCs w:val="14"/>
              </w:rPr>
              <w:t xml:space="preserve">BRRN.011, BRRN.012, BRRN.013, BRRN.027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FRRN.014.01</w:t>
            </w:r>
          </w:p>
        </w:tc>
        <w:tc>
          <w:tcPr>
            <w:tcW w:w="5760" w:type="dxa"/>
          </w:tcPr>
          <w:p>
            <w:pPr>
              <w:spacing w:after="20" w:before="20"/>
              <w:rPr>
                <w:rFonts w:ascii="Arial" w:hAnsi="Arial" w:cs="Arial"/>
                <w:sz w:val="14"/>
                <w:szCs w:val="14"/>
              </w:rPr>
            </w:pPr>
            <w:r>
              <w:rPr>
                <w:rFonts w:ascii="Arial" w:hAnsi="Arial" w:cs="Arial"/>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4"/>
                <w:szCs w:val="14"/>
              </w:rPr>
              <w:t xml:space="preserve">TC-RN-041.1 to 041.4 (8 cases); TC-RN-042.1 to 042.3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FRRN.014.02</w:t>
            </w:r>
          </w:p>
        </w:tc>
        <w:tc>
          <w:tcPr>
            <w:tcW w:w="5760" w:type="dxa"/>
          </w:tcPr>
          <w:p>
            <w:pPr>
              <w:spacing w:after="20" w:before="20"/>
              <w:rPr>
                <w:rFonts w:ascii="Arial" w:hAnsi="Arial" w:cs="Arial"/>
                <w:sz w:val="14"/>
                <w:szCs w:val="14"/>
              </w:rPr>
            </w:pPr>
            <w:r>
              <w:rPr>
                <w:rFonts w:ascii="Arial" w:hAnsi="Arial" w:cs="Arial"/>
                <w:sz w:val="14"/>
                <w:szCs w:val="14"/>
              </w:rPr>
              <w:t xml:space="preserve">2.004.1 to 2.004.4.7 (16 lines), 2.004.4.8, 2.004.4.9 to 2.004.5.3 (6 lines), 2.004.6 to 2.004.8 (3 lines), 2.006.1.5 to 2.006.1.6 (5 lines)</w:t>
            </w:r>
          </w:p>
        </w:tc>
        <w:tc>
          <w:tcPr>
            <w:tcW w:w="6480" w:type="dxa"/>
          </w:tcPr>
          <w:p>
            <w:pPr>
              <w:spacing w:after="20" w:before="20"/>
              <w:rPr>
                <w:rFonts w:ascii="Arial" w:hAnsi="Arial" w:cs="Arial"/>
                <w:sz w:val="14"/>
                <w:szCs w:val="14"/>
              </w:rPr>
            </w:pPr>
            <w:r>
              <w:rPr>
                <w:rFonts w:ascii="Arial" w:hAnsi="Arial" w:cs="Arial"/>
                <w:sz w:val="14"/>
                <w:szCs w:val="14"/>
              </w:rPr>
              <w:t xml:space="preserve">TC-RN-043.1 to 043.5 (10 cases); TC-RN-044.1 to 044.2 (5 cases); 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FRRN.014.04</w:t>
            </w:r>
          </w:p>
        </w:tc>
        <w:tc>
          <w:tcPr>
            <w:tcW w:w="5760" w:type="dxa"/>
          </w:tcPr>
          <w:p>
            <w:pPr>
              <w:spacing w:after="20" w:before="20"/>
              <w:rPr>
                <w:rFonts w:ascii="Arial" w:hAnsi="Arial" w:cs="Arial"/>
                <w:sz w:val="14"/>
                <w:szCs w:val="14"/>
              </w:rPr>
            </w:pPr>
            <w:r>
              <w:rPr>
                <w:rFonts w:ascii="Arial" w:hAnsi="Arial" w:cs="Arial"/>
                <w:sz w:val="14"/>
                <w:szCs w:val="14"/>
              </w:rPr>
              <w:t xml:space="preserve">1.011.1 to 1.011.1.3 (4 lines)</w:t>
            </w:r>
          </w:p>
        </w:tc>
        <w:tc>
          <w:tcPr>
            <w:tcW w:w="6480"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FRRN.014.06</w:t>
            </w:r>
          </w:p>
        </w:tc>
        <w:tc>
          <w:tcPr>
            <w:tcW w:w="5760" w:type="dxa"/>
          </w:tcPr>
          <w:p>
            <w:pPr>
              <w:spacing w:after="20" w:before="20"/>
              <w:rPr>
                <w:rFonts w:ascii="Arial" w:hAnsi="Arial" w:cs="Arial"/>
                <w:sz w:val="14"/>
                <w:szCs w:val="14"/>
              </w:rPr>
            </w:pPr>
            <w:r>
              <w:rPr>
                <w:rFonts w:ascii="Arial" w:hAnsi="Arial" w:cs="Arial"/>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FRRN.014.07</w:t>
            </w:r>
          </w:p>
        </w:tc>
        <w:tc>
          <w:tcPr>
            <w:tcW w:w="5760" w:type="dxa"/>
          </w:tcPr>
          <w:p>
            <w:pPr>
              <w:spacing w:after="20" w:before="20"/>
              <w:rPr>
                <w:rFonts w:ascii="Arial" w:hAnsi="Arial" w:cs="Arial"/>
                <w:sz w:val="14"/>
                <w:szCs w:val="14"/>
              </w:rPr>
            </w:pPr>
            <w:r>
              <w:rPr>
                <w:rFonts w:ascii="Arial" w:hAnsi="Arial" w:cs="Arial"/>
                <w:sz w:val="14"/>
                <w:szCs w:val="14"/>
              </w:rPr>
              <w:t xml:space="preserve">2.004.10, 3.004.5</w:t>
            </w:r>
          </w:p>
        </w:tc>
        <w:tc>
          <w:tcPr>
            <w:tcW w:w="6480"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w:t>
            </w:r>
          </w:p>
        </w:tc>
        <w:tc>
          <w:tcPr>
            <w:tcW w:w="5760" w:type="dxa"/>
          </w:tcPr>
          <w:p>
            <w:pPr>
              <w:spacing w:after="20" w:before="20"/>
              <w:rPr>
                <w:rFonts w:ascii="Arial" w:hAnsi="Arial" w:cs="Arial"/>
                <w:sz w:val="14"/>
                <w:szCs w:val="14"/>
              </w:rPr>
            </w:pPr>
            <w:r>
              <w:rPr>
                <w:rFonts w:ascii="Arial" w:hAnsi="Arial" w:cs="Arial"/>
                <w:sz w:val="14"/>
                <w:szCs w:val="14"/>
              </w:rPr>
              <w:t xml:space="preserve">BRRN.018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FRRN.015.03</w:t>
            </w:r>
          </w:p>
        </w:tc>
        <w:tc>
          <w:tcPr>
            <w:tcW w:w="5760" w:type="dxa"/>
          </w:tcPr>
          <w:p>
            <w:pPr>
              <w:spacing w:after="20" w:before="20"/>
              <w:rPr>
                <w:rFonts w:ascii="Arial" w:hAnsi="Arial" w:cs="Arial"/>
                <w:sz w:val="14"/>
                <w:szCs w:val="14"/>
              </w:rPr>
            </w:pPr>
            <w:r>
              <w:rPr>
                <w:rFonts w:ascii="Arial" w:hAnsi="Arial" w:cs="Arial"/>
                <w:sz w:val="14"/>
                <w:szCs w:val="14"/>
              </w:rPr>
              <w:t xml:space="preserve">3.004.1 to 3.004.4 (7 lines), 4.004.1 to 4.004.3.1 (6 lines)</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TC-RN-021.1 to 021.3 (4 cases); 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FRRN.015.07</w:t>
            </w:r>
          </w:p>
        </w:tc>
        <w:tc>
          <w:tcPr>
            <w:tcW w:w="5760" w:type="dxa"/>
          </w:tcPr>
          <w:p>
            <w:pPr>
              <w:spacing w:after="20" w:before="20"/>
              <w:rPr>
                <w:rFonts w:ascii="Arial" w:hAnsi="Arial" w:cs="Arial"/>
                <w:sz w:val="14"/>
                <w:szCs w:val="14"/>
              </w:rPr>
            </w:pPr>
            <w:r>
              <w:rPr>
                <w:rFonts w:ascii="Arial" w:hAnsi="Arial" w:cs="Arial"/>
                <w:sz w:val="14"/>
                <w:szCs w:val="14"/>
              </w:rPr>
              <w:t xml:space="preserve">BRRN.018, 3.004.1 to 3.004.4 (7 lines), 4.004.1 to 4.004.3.1 (6 lines)</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FRRN.016.01</w:t>
            </w:r>
          </w:p>
        </w:tc>
        <w:tc>
          <w:tcPr>
            <w:tcW w:w="5760" w:type="dxa"/>
          </w:tcPr>
          <w:p>
            <w:pPr>
              <w:spacing w:after="20" w:before="20"/>
              <w:rPr>
                <w:rFonts w:ascii="Arial" w:hAnsi="Arial" w:cs="Arial"/>
                <w:sz w:val="14"/>
                <w:szCs w:val="14"/>
              </w:rPr>
            </w:pPr>
            <w:r>
              <w:rPr>
                <w:rFonts w:ascii="Arial" w:hAnsi="Arial" w:cs="Arial"/>
                <w:sz w:val="14"/>
                <w:szCs w:val="14"/>
              </w:rPr>
              <w:t xml:space="preserve">2.004.1 to 2.004.4.7 (16 lines), 2.004.4.8, 2.004.4.9 to 2.004.5.3 (6 lines)</w:t>
            </w:r>
          </w:p>
        </w:tc>
        <w:tc>
          <w:tcPr>
            <w:tcW w:w="6480" w:type="dxa"/>
          </w:tcPr>
          <w:p>
            <w:pPr>
              <w:spacing w:after="20" w:before="20"/>
              <w:rPr>
                <w:rFonts w:ascii="Arial" w:hAnsi="Arial" w:cs="Arial"/>
                <w:sz w:val="14"/>
                <w:szCs w:val="14"/>
              </w:rPr>
            </w:pPr>
            <w:r>
              <w:rPr>
                <w:rFonts w:ascii="Arial" w:hAnsi="Arial" w:cs="Arial"/>
                <w:sz w:val="14"/>
                <w:szCs w:val="14"/>
              </w:rPr>
              <w:t xml:space="preserve">TC-RN-043.1 to 043.5 (10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FRRN.017</w:t>
            </w:r>
          </w:p>
        </w:tc>
        <w:tc>
          <w:tcPr>
            <w:tcW w:w="5760" w:type="dxa"/>
          </w:tcPr>
          <w:p>
            <w:pPr>
              <w:spacing w:after="20" w:before="20"/>
              <w:rPr>
                <w:rFonts w:ascii="Arial" w:hAnsi="Arial" w:cs="Arial"/>
                <w:sz w:val="14"/>
                <w:szCs w:val="14"/>
              </w:rPr>
            </w:pPr>
            <w:r>
              <w:rPr>
                <w:rFonts w:ascii="Arial" w:hAnsi="Arial" w:cs="Arial"/>
                <w:sz w:val="14"/>
                <w:szCs w:val="14"/>
              </w:rPr>
              <w:t xml:space="preserve">BRRN.033, BRRN.038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FRRN.018.02</w:t>
            </w:r>
          </w:p>
        </w:tc>
        <w:tc>
          <w:tcPr>
            <w:tcW w:w="5760" w:type="dxa"/>
          </w:tcPr>
          <w:p>
            <w:pPr>
              <w:spacing w:after="20" w:before="20"/>
              <w:rPr>
                <w:rFonts w:ascii="Arial" w:hAnsi="Arial" w:cs="Arial"/>
                <w:sz w:val="14"/>
                <w:szCs w:val="14"/>
              </w:rPr>
            </w:pPr>
            <w:r>
              <w:rPr>
                <w:rFonts w:ascii="Arial" w:hAnsi="Arial" w:cs="Arial"/>
                <w:sz w:val="14"/>
                <w:szCs w:val="14"/>
              </w:rPr>
              <w:t xml:space="preserve">BRRN.033, BRRN.038</w:t>
            </w:r>
          </w:p>
        </w:tc>
        <w:tc>
          <w:tcPr>
            <w:tcW w:w="6480" w:type="dxa"/>
          </w:tcPr>
          <w:p>
            <w:pPr>
              <w:spacing w:after="20" w:before="20"/>
              <w:rPr>
                <w:rFonts w:ascii="Arial" w:hAnsi="Arial" w:cs="Arial"/>
                <w:sz w:val="14"/>
                <w:szCs w:val="14"/>
              </w:rPr>
            </w:pPr>
            <w:r>
              <w:rPr>
                <w:rFonts w:ascii="Arial" w:hAnsi="Arial" w:cs="Arial"/>
                <w:sz w:val="14"/>
                <w:szCs w:val="14"/>
              </w:rPr>
              <w:t xml:space="preserve">TC-RN-064.1 to 064.3 (3 cases); 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FRRN.019</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FRRN.019.01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 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FRRN.020.01</w:t>
            </w:r>
          </w:p>
        </w:tc>
        <w:tc>
          <w:tcPr>
            <w:tcW w:w="5760" w:type="dxa"/>
          </w:tcPr>
          <w:p>
            <w:pPr>
              <w:spacing w:after="20" w:before="20"/>
              <w:rPr>
                <w:rFonts w:ascii="Arial" w:hAnsi="Arial" w:cs="Arial"/>
                <w:sz w:val="14"/>
                <w:szCs w:val="14"/>
              </w:rPr>
            </w:pPr>
            <w:r>
              <w:rPr>
                <w:rFonts w:ascii="Arial" w:hAnsi="Arial" w:cs="Arial"/>
                <w:sz w:val="14"/>
                <w:szCs w:val="14"/>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FRRN.020.02</w:t>
            </w:r>
          </w:p>
        </w:tc>
        <w:tc>
          <w:tcPr>
            <w:tcW w:w="5760" w:type="dxa"/>
          </w:tcPr>
          <w:p>
            <w:pPr>
              <w:spacing w:after="20" w:before="20"/>
              <w:rPr>
                <w:rFonts w:ascii="Arial" w:hAnsi="Arial" w:cs="Arial"/>
                <w:sz w:val="14"/>
                <w:szCs w:val="14"/>
              </w:rPr>
            </w:pPr>
            <w:r>
              <w:rPr>
                <w:rFonts w:ascii="Arial" w:hAnsi="Arial" w:cs="Arial"/>
                <w:sz w:val="14"/>
                <w:szCs w:val="14"/>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FRRN.020.03</w:t>
            </w:r>
          </w:p>
        </w:tc>
        <w:tc>
          <w:tcPr>
            <w:tcW w:w="5760" w:type="dxa"/>
          </w:tcPr>
          <w:p>
            <w:pPr>
              <w:spacing w:after="20" w:before="20"/>
              <w:rPr>
                <w:rFonts w:ascii="Arial" w:hAnsi="Arial" w:cs="Arial"/>
                <w:sz w:val="14"/>
                <w:szCs w:val="14"/>
              </w:rPr>
            </w:pPr>
            <w:r>
              <w:rPr>
                <w:rFonts w:ascii="Arial" w:hAnsi="Arial" w:cs="Arial"/>
                <w:sz w:val="14"/>
                <w:szCs w:val="14"/>
              </w:rPr>
              <w:t xml:space="preserve">BRRN.023, BRRN.031, 1.011.1 to 1.011.1.3 (4 lines)</w:t>
            </w:r>
          </w:p>
        </w:tc>
        <w:tc>
          <w:tcPr>
            <w:tcW w:w="6480"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FRRN.021</w:t>
            </w:r>
          </w:p>
        </w:tc>
        <w:tc>
          <w:tcPr>
            <w:tcW w:w="5760" w:type="dxa"/>
          </w:tcPr>
          <w:p>
            <w:pPr>
              <w:spacing w:after="20" w:before="20"/>
              <w:rPr>
                <w:rFonts w:ascii="Arial" w:hAnsi="Arial" w:cs="Arial"/>
                <w:sz w:val="14"/>
                <w:szCs w:val="14"/>
              </w:rPr>
            </w:pPr>
            <w:r>
              <w:rPr>
                <w:rFonts w:ascii="Arial" w:hAnsi="Arial" w:cs="Arial"/>
                <w:sz w:val="14"/>
                <w:szCs w:val="14"/>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w:t>
            </w:r>
          </w:p>
        </w:tc>
        <w:tc>
          <w:tcPr>
            <w:tcW w:w="5760" w:type="dxa"/>
          </w:tcPr>
          <w:p>
            <w:pPr>
              <w:spacing w:after="20" w:before="20"/>
              <w:rPr>
                <w:rFonts w:ascii="Arial" w:hAnsi="Arial" w:cs="Arial"/>
                <w:sz w:val="14"/>
                <w:szCs w:val="14"/>
              </w:rPr>
            </w:pPr>
            <w:r>
              <w:rPr>
                <w:rFonts w:ascii="Arial" w:hAnsi="Arial" w:cs="Arial"/>
                <w:sz w:val="14"/>
                <w:szCs w:val="14"/>
              </w:rPr>
              <w:t xml:space="preserve">BRRN.001, BRRN.010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FRRN.022.01</w:t>
            </w:r>
          </w:p>
        </w:tc>
        <w:tc>
          <w:tcPr>
            <w:tcW w:w="5760" w:type="dxa"/>
          </w:tcPr>
          <w:p>
            <w:pPr>
              <w:spacing w:after="20" w:before="20"/>
              <w:rPr>
                <w:rFonts w:ascii="Arial" w:hAnsi="Arial" w:cs="Arial"/>
                <w:sz w:val="14"/>
                <w:szCs w:val="14"/>
              </w:rPr>
            </w:pPr>
            <w:r>
              <w:rPr>
                <w:rFonts w:ascii="Arial" w:hAnsi="Arial" w:cs="Arial"/>
                <w:sz w:val="14"/>
                <w:szCs w:val="14"/>
              </w:rPr>
              <w:t xml:space="preserve">1.010.1 to 1.010.5.2 (14 lines), 2.004.9, 2.009.1 to 2.009.5.2 (14 lines), 3.011.1 to 3.011.5.2 (14 lines), 4.09.1 to 4.09.5.2 (14 lines)</w:t>
            </w:r>
          </w:p>
        </w:tc>
        <w:tc>
          <w:tcPr>
            <w:tcW w:w="6480"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FRRN.022.02</w:t>
            </w:r>
          </w:p>
        </w:tc>
        <w:tc>
          <w:tcPr>
            <w:tcW w:w="5760" w:type="dxa"/>
          </w:tcPr>
          <w:p>
            <w:pPr>
              <w:spacing w:after="20" w:before="20"/>
              <w:rPr>
                <w:rFonts w:ascii="Arial" w:hAnsi="Arial" w:cs="Arial"/>
                <w:sz w:val="14"/>
                <w:szCs w:val="14"/>
              </w:rPr>
            </w:pPr>
            <w:r>
              <w:rPr>
                <w:rFonts w:ascii="Arial" w:hAnsi="Arial" w:cs="Arial"/>
                <w:sz w:val="14"/>
                <w:szCs w:val="14"/>
              </w:rPr>
              <w:t xml:space="preserve">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w:t>
            </w:r>
          </w:p>
        </w:tc>
        <w:tc>
          <w:tcPr>
            <w:tcW w:w="5760" w:type="dxa"/>
          </w:tcPr>
          <w:p>
            <w:pPr>
              <w:spacing w:after="20" w:before="20"/>
              <w:rPr>
                <w:rFonts w:ascii="Arial" w:hAnsi="Arial" w:cs="Arial"/>
                <w:sz w:val="14"/>
                <w:szCs w:val="14"/>
              </w:rPr>
            </w:pPr>
            <w:r>
              <w:rPr>
                <w:rFonts w:ascii="Arial" w:hAnsi="Arial" w:cs="Arial"/>
                <w:sz w:val="14"/>
                <w:szCs w:val="14"/>
              </w:rPr>
              <w:t xml:space="preserve">BRRN.001, BRRN.009, BRRN.025, BRRN.037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TC-RN-082.1 to 082.4 (5 cases); TC-RN-083.1 to 083.4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TC-RN-082.1 to 082.4 (5 cases); TC-RN-111.1 to 111.2 (2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FRRN.023.03</w:t>
            </w:r>
          </w:p>
        </w:tc>
        <w:tc>
          <w:tcPr>
            <w:tcW w:w="5760" w:type="dxa"/>
          </w:tcPr>
          <w:p>
            <w:pPr>
              <w:spacing w:after="20" w:before="20"/>
              <w:rPr>
                <w:rFonts w:ascii="Arial" w:hAnsi="Arial" w:cs="Arial"/>
                <w:sz w:val="14"/>
                <w:szCs w:val="14"/>
              </w:rPr>
            </w:pPr>
            <w:r>
              <w:rPr>
                <w:rFonts w:ascii="Arial" w:hAnsi="Arial" w:cs="Arial"/>
                <w:sz w:val="14"/>
                <w:szCs w:val="14"/>
              </w:rPr>
              <w:t xml:space="preserve">BRRN.025, BRRN.037</w:t>
            </w:r>
          </w:p>
        </w:tc>
        <w:tc>
          <w:tcPr>
            <w:tcW w:w="6480" w:type="dxa"/>
          </w:tcPr>
          <w:p>
            <w:pPr>
              <w:spacing w:after="20" w:before="20"/>
              <w:rPr>
                <w:rFonts w:ascii="Arial" w:hAnsi="Arial" w:cs="Arial"/>
                <w:sz w:val="14"/>
                <w:szCs w:val="14"/>
              </w:rPr>
            </w:pPr>
            <w:r>
              <w:rPr>
                <w:rFonts w:ascii="Arial" w:hAnsi="Arial" w:cs="Arial"/>
                <w:sz w:val="14"/>
                <w:szCs w:val="14"/>
              </w:rPr>
              <w:t xml:space="preserve">TC-RN-083.1 to 083.4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FRRN.024.01</w:t>
            </w:r>
          </w:p>
        </w:tc>
        <w:tc>
          <w:tcPr>
            <w:tcW w:w="5760" w:type="dxa"/>
          </w:tcPr>
          <w:p>
            <w:pPr>
              <w:spacing w:after="20" w:before="20"/>
              <w:rPr>
                <w:rFonts w:ascii="Arial" w:hAnsi="Arial" w:cs="Arial"/>
                <w:sz w:val="14"/>
                <w:szCs w:val="14"/>
              </w:rPr>
            </w:pPr>
            <w:r>
              <w:rPr>
                <w:rFonts w:ascii="Arial" w:hAnsi="Arial" w:cs="Arial"/>
                <w:sz w:val="14"/>
                <w:szCs w:val="14"/>
              </w:rPr>
              <w:t xml:space="preserve">BRRN.010, 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FRRN.025.01</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FRRN.025.02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FRRN.26.01</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FRRN.028.01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 TC-RN-087.1 to 087.3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FRRN.028.02</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FRRN.029</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FRRN.29.05</w:t>
            </w:r>
          </w:p>
        </w:tc>
        <w:tc>
          <w:tcPr>
            <w:tcW w:w="5760" w:type="dxa"/>
          </w:tcPr>
          <w:p>
            <w:pPr>
              <w:spacing w:after="20" w:before="20"/>
              <w:rPr>
                <w:rFonts w:ascii="Arial" w:hAnsi="Arial" w:cs="Arial"/>
                <w:sz w:val="14"/>
                <w:szCs w:val="14"/>
              </w:rPr>
            </w:pPr>
            <w:r>
              <w:rPr>
                <w:rFonts w:ascii="Arial" w:hAnsi="Arial" w:cs="Arial"/>
                <w:sz w:val="14"/>
                <w:szCs w:val="14"/>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FRRN.031.01</w:t>
            </w:r>
          </w:p>
        </w:tc>
        <w:tc>
          <w:tcPr>
            <w:tcW w:w="5760" w:type="dxa"/>
          </w:tcPr>
          <w:p>
            <w:pPr>
              <w:spacing w:after="20" w:before="20"/>
              <w:rPr>
                <w:rFonts w:ascii="Arial" w:hAnsi="Arial" w:cs="Arial"/>
                <w:sz w:val="14"/>
                <w:szCs w:val="14"/>
              </w:rPr>
            </w:pPr>
            <w:r>
              <w:rPr>
                <w:rFonts w:ascii="Arial" w:hAnsi="Arial" w:cs="Arial"/>
                <w:sz w:val="14"/>
                <w:szCs w:val="14"/>
              </w:rPr>
              <w:t xml:space="preserve">3.008.2 to 3.008.2.7 (8 lines), 4.006.2 to 4.006.2.7 (8 lines)</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FRRN.034</w:t>
            </w:r>
          </w:p>
        </w:tc>
        <w:tc>
          <w:tcPr>
            <w:tcW w:w="5760" w:type="dxa"/>
          </w:tcPr>
          <w:p>
            <w:pPr>
              <w:spacing w:after="20" w:before="20"/>
              <w:rPr>
                <w:rFonts w:ascii="Arial" w:hAnsi="Arial" w:cs="Arial"/>
                <w:sz w:val="14"/>
                <w:szCs w:val="14"/>
              </w:rPr>
            </w:pPr>
            <w:r>
              <w:rPr>
                <w:rFonts w:ascii="Arial" w:hAnsi="Arial" w:cs="Arial"/>
                <w:sz w:val="14"/>
                <w:szCs w:val="14"/>
              </w:rPr>
              <w:t xml:space="preserve">BRRN.041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FRRN.034.01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TC-RN-087.1 to 087.3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FRRN.035.01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w:t>
            </w:r>
          </w:p>
        </w:tc>
        <w:tc>
          <w:tcPr>
            <w:tcW w:w="5760" w:type="dxa"/>
          </w:tcPr>
          <w:p>
            <w:pPr>
              <w:spacing w:after="20" w:before="20"/>
              <w:rPr>
                <w:rFonts w:ascii="Arial" w:hAnsi="Arial" w:cs="Arial"/>
                <w:sz w:val="14"/>
                <w:szCs w:val="14"/>
              </w:rPr>
            </w:pPr>
            <w:r>
              <w:rPr>
                <w:rFonts w:ascii="Arial" w:hAnsi="Arial" w:cs="Arial"/>
                <w:sz w:val="14"/>
                <w:szCs w:val="14"/>
              </w:rPr>
              <w:t xml:space="preserve">BRRN.042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FRRN.037.02</w:t>
            </w:r>
          </w:p>
        </w:tc>
        <w:tc>
          <w:tcPr>
            <w:tcW w:w="5760" w:type="dxa"/>
          </w:tcPr>
          <w:p>
            <w:pPr>
              <w:spacing w:after="20" w:before="20"/>
              <w:rPr>
                <w:rFonts w:ascii="Arial" w:hAnsi="Arial" w:cs="Arial"/>
                <w:sz w:val="14"/>
                <w:szCs w:val="14"/>
              </w:rPr>
            </w:pPr>
            <w:r>
              <w:rPr>
                <w:rFonts w:ascii="Arial" w:hAnsi="Arial" w:cs="Arial"/>
                <w:sz w:val="14"/>
                <w:szCs w:val="14"/>
              </w:rPr>
              <w:t xml:space="preserve">BRRN.037, BRRN.042</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w:t>
            </w:r>
          </w:p>
        </w:tc>
        <w:tc>
          <w:tcPr>
            <w:tcW w:w="5760" w:type="dxa"/>
          </w:tcPr>
          <w:p>
            <w:pPr>
              <w:spacing w:after="20" w:before="20"/>
              <w:rPr>
                <w:rFonts w:ascii="Arial" w:hAnsi="Arial" w:cs="Arial"/>
                <w:sz w:val="14"/>
                <w:szCs w:val="14"/>
              </w:rPr>
            </w:pPr>
            <w:r>
              <w:rPr>
                <w:rFonts w:ascii="Arial" w:hAnsi="Arial" w:cs="Arial"/>
                <w:sz w:val="14"/>
                <w:szCs w:val="14"/>
              </w:rPr>
              <w:t xml:space="preserve">BRRN.009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FRRN.038.01</w:t>
            </w:r>
          </w:p>
        </w:tc>
        <w:tc>
          <w:tcPr>
            <w:tcW w:w="576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FRRN.038.03</w:t>
            </w:r>
          </w:p>
        </w:tc>
        <w:tc>
          <w:tcPr>
            <w:tcW w:w="576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6480"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FRRN.038.03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w:t>
            </w:r>
          </w:p>
        </w:tc>
        <w:tc>
          <w:tcPr>
            <w:tcW w:w="5760" w:type="dxa"/>
          </w:tcPr>
          <w:p>
            <w:pPr>
              <w:spacing w:after="20" w:before="20"/>
              <w:rPr>
                <w:rFonts w:ascii="Arial" w:hAnsi="Arial" w:cs="Arial"/>
                <w:sz w:val="14"/>
                <w:szCs w:val="14"/>
              </w:rPr>
            </w:pPr>
            <w:r>
              <w:rPr>
                <w:rFonts w:ascii="Arial" w:hAnsi="Arial" w:cs="Arial"/>
                <w:sz w:val="14"/>
                <w:szCs w:val="14"/>
              </w:rPr>
              <w:t xml:space="preserve">BRRN.028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w:t>
            </w:r>
          </w:p>
        </w:tc>
        <w:tc>
          <w:tcPr>
            <w:tcW w:w="5760" w:type="dxa"/>
          </w:tcPr>
          <w:p>
            <w:pPr>
              <w:spacing w:after="20" w:before="20"/>
              <w:rPr>
                <w:rFonts w:ascii="Arial" w:hAnsi="Arial" w:cs="Arial"/>
                <w:sz w:val="14"/>
                <w:szCs w:val="14"/>
              </w:rPr>
            </w:pPr>
            <w:r>
              <w:rPr>
                <w:rFonts w:ascii="Arial" w:hAnsi="Arial" w:cs="Arial"/>
                <w:sz w:val="14"/>
                <w:szCs w:val="14"/>
              </w:rPr>
              <w:t xml:space="preserve">BRRN.034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FRRN.040.01</w:t>
            </w:r>
          </w:p>
        </w:tc>
        <w:tc>
          <w:tcPr>
            <w:tcW w:w="5760" w:type="dxa"/>
          </w:tcPr>
          <w:p>
            <w:pPr>
              <w:spacing w:after="20" w:before="20"/>
              <w:rPr>
                <w:rFonts w:ascii="Arial" w:hAnsi="Arial" w:cs="Arial"/>
                <w:sz w:val="14"/>
                <w:szCs w:val="14"/>
              </w:rPr>
            </w:pPr>
            <w:r>
              <w:rPr>
                <w:rFonts w:ascii="Arial" w:hAnsi="Arial" w:cs="Arial"/>
                <w:sz w:val="14"/>
                <w:szCs w:val="14"/>
              </w:rPr>
              <w:t xml:space="preserve">BRRN.020</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TC-RN-112.1 to 112.4 (6 cases); TC-RN-023.1 to 023.7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FRRN.040.02</w:t>
            </w:r>
          </w:p>
        </w:tc>
        <w:tc>
          <w:tcPr>
            <w:tcW w:w="5760" w:type="dxa"/>
          </w:tcPr>
          <w:p>
            <w:pPr>
              <w:spacing w:after="20" w:before="20"/>
              <w:rPr>
                <w:rFonts w:ascii="Arial" w:hAnsi="Arial" w:cs="Arial"/>
                <w:sz w:val="14"/>
                <w:szCs w:val="14"/>
              </w:rPr>
            </w:pPr>
            <w:r>
              <w:rPr>
                <w:rFonts w:ascii="Arial" w:hAnsi="Arial" w:cs="Arial"/>
                <w:sz w:val="14"/>
                <w:szCs w:val="14"/>
              </w:rPr>
              <w:t xml:space="preserve">BRRN.031, BRRN.034</w:t>
            </w:r>
          </w:p>
        </w:tc>
        <w:tc>
          <w:tcPr>
            <w:tcW w:w="6480" w:type="dxa"/>
          </w:tcPr>
          <w:p>
            <w:pPr>
              <w:spacing w:after="20" w:before="20"/>
              <w:rPr>
                <w:rFonts w:ascii="Arial" w:hAnsi="Arial" w:cs="Arial"/>
                <w:sz w:val="14"/>
                <w:szCs w:val="14"/>
              </w:rPr>
            </w:pPr>
            <w:r>
              <w:rPr>
                <w:rFonts w:ascii="Arial" w:hAnsi="Arial" w:cs="Arial"/>
                <w:sz w:val="14"/>
                <w:szCs w:val="14"/>
              </w:rPr>
              <w:t xml:space="preserve">TC-RN-023.1 to 023.7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FRRN.040.03</w:t>
            </w:r>
          </w:p>
        </w:tc>
        <w:tc>
          <w:tcPr>
            <w:tcW w:w="5760" w:type="dxa"/>
          </w:tcPr>
          <w:p>
            <w:pPr>
              <w:spacing w:after="20" w:before="20"/>
              <w:rPr>
                <w:rFonts w:ascii="Arial" w:hAnsi="Arial" w:cs="Arial"/>
                <w:sz w:val="14"/>
                <w:szCs w:val="14"/>
              </w:rPr>
            </w:pPr>
            <w:r>
              <w:rPr>
                <w:rFonts w:ascii="Arial" w:hAnsi="Arial" w:cs="Arial"/>
                <w:sz w:val="14"/>
                <w:szCs w:val="14"/>
              </w:rPr>
              <w:t xml:space="preserve">BRRN.030</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FRRN.041.01</w:t>
            </w:r>
          </w:p>
        </w:tc>
        <w:tc>
          <w:tcPr>
            <w:tcW w:w="5760" w:type="dxa"/>
          </w:tcPr>
          <w:p>
            <w:pPr>
              <w:spacing w:after="20" w:before="20"/>
              <w:rPr>
                <w:rFonts w:ascii="Arial" w:hAnsi="Arial" w:cs="Arial"/>
                <w:sz w:val="14"/>
                <w:szCs w:val="14"/>
              </w:rPr>
            </w:pPr>
            <w:r>
              <w:rPr>
                <w:rFonts w:ascii="Arial" w:hAnsi="Arial" w:cs="Arial"/>
                <w:sz w:val="14"/>
                <w:szCs w:val="14"/>
              </w:rPr>
              <w:t xml:space="preserve">BRRN.029</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FRRN.043.01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FRRN.043.02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w:t>
            </w:r>
          </w:p>
        </w:tc>
        <w:tc>
          <w:tcPr>
            <w:tcW w:w="5760" w:type="dxa"/>
          </w:tcPr>
          <w:p>
            <w:pPr>
              <w:spacing w:after="20" w:before="20"/>
              <w:rPr>
                <w:rFonts w:ascii="Arial" w:hAnsi="Arial" w:cs="Arial"/>
                <w:sz w:val="14"/>
                <w:szCs w:val="14"/>
              </w:rPr>
            </w:pPr>
            <w:r>
              <w:rPr>
                <w:rFonts w:ascii="Arial" w:hAnsi="Arial" w:cs="Arial"/>
                <w:sz w:val="14"/>
                <w:szCs w:val="14"/>
              </w:rPr>
              <w:t xml:space="preserve">BRRN.019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FRRN.044.01</w:t>
            </w:r>
          </w:p>
        </w:tc>
        <w:tc>
          <w:tcPr>
            <w:tcW w:w="5760" w:type="dxa"/>
          </w:tcPr>
          <w:p>
            <w:pPr>
              <w:spacing w:after="20" w:before="20"/>
              <w:rPr>
                <w:rFonts w:ascii="Arial" w:hAnsi="Arial" w:cs="Arial"/>
                <w:sz w:val="14"/>
                <w:szCs w:val="14"/>
              </w:rPr>
            </w:pPr>
            <w:r>
              <w:rPr>
                <w:rFonts w:ascii="Arial" w:hAnsi="Arial" w:cs="Arial"/>
                <w:sz w:val="14"/>
                <w:szCs w:val="14"/>
              </w:rPr>
              <w:t xml:space="preserve">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4"/>
                <w:szCs w:val="14"/>
              </w:rPr>
              <w:t xml:space="preserve">TC-RN-103.1 to 103.3 (8 cases); TC-RN-101.1 to 101.5 (8 cases); TC-RN-102.1 to 102.3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FRRN.044.02</w:t>
            </w:r>
          </w:p>
        </w:tc>
        <w:tc>
          <w:tcPr>
            <w:tcW w:w="5760" w:type="dxa"/>
          </w:tcPr>
          <w:p>
            <w:pPr>
              <w:spacing w:after="20" w:before="20"/>
              <w:rPr>
                <w:rFonts w:ascii="Arial" w:hAnsi="Arial" w:cs="Arial"/>
                <w:sz w:val="14"/>
                <w:szCs w:val="14"/>
              </w:rPr>
            </w:pPr>
            <w:r>
              <w:rPr>
                <w:rFonts w:ascii="Arial" w:hAnsi="Arial" w:cs="Arial"/>
                <w:sz w:val="14"/>
                <w:szCs w:val="14"/>
              </w:rPr>
              <w:t xml:space="preserve">BRRN.019, 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FRRN.044.03</w:t>
            </w:r>
          </w:p>
        </w:tc>
        <w:tc>
          <w:tcPr>
            <w:tcW w:w="5760" w:type="dxa"/>
          </w:tcPr>
          <w:p>
            <w:pPr>
              <w:spacing w:after="20" w:before="20"/>
              <w:rPr>
                <w:rFonts w:ascii="Arial" w:hAnsi="Arial" w:cs="Arial"/>
                <w:sz w:val="14"/>
                <w:szCs w:val="14"/>
              </w:rPr>
            </w:pPr>
            <w:r>
              <w:rPr>
                <w:rFonts w:ascii="Arial" w:hAnsi="Arial" w:cs="Arial"/>
                <w:sz w:val="14"/>
                <w:szCs w:val="14"/>
              </w:rPr>
              <w:t xml:space="preserve">BRRN.036</w:t>
            </w:r>
          </w:p>
        </w:tc>
        <w:tc>
          <w:tcPr>
            <w:tcW w:w="6480" w:type="dxa"/>
          </w:tcPr>
          <w:p>
            <w:pPr>
              <w:spacing w:after="20" w:before="20"/>
              <w:rPr>
                <w:rFonts w:ascii="Arial" w:hAnsi="Arial" w:cs="Arial"/>
                <w:sz w:val="14"/>
                <w:szCs w:val="14"/>
              </w:rPr>
            </w:pPr>
            <w:r>
              <w:rPr>
                <w:rFonts w:ascii="Arial" w:hAnsi="Arial" w:cs="Arial"/>
                <w:sz w:val="14"/>
                <w:szCs w:val="14"/>
              </w:rPr>
              <w:t xml:space="preserve">TC-RN-102.1 to 102.3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FRRN.044.04</w:t>
            </w:r>
          </w:p>
        </w:tc>
        <w:tc>
          <w:tcPr>
            <w:tcW w:w="5760" w:type="dxa"/>
          </w:tcPr>
          <w:p>
            <w:pPr>
              <w:spacing w:after="20" w:before="20"/>
              <w:rPr>
                <w:rFonts w:ascii="Arial" w:hAnsi="Arial" w:cs="Arial"/>
                <w:sz w:val="14"/>
                <w:szCs w:val="14"/>
              </w:rPr>
            </w:pPr>
            <w:r>
              <w:rPr>
                <w:rFonts w:ascii="Arial" w:hAnsi="Arial" w:cs="Arial"/>
                <w:sz w:val="14"/>
                <w:szCs w:val="14"/>
              </w:rPr>
              <w:t xml:space="preserve">3.009.2 to 3.009.4.2 (5 lines), 4.007.2 to 4.007.4.2 (5 lines)</w:t>
            </w:r>
          </w:p>
        </w:tc>
        <w:tc>
          <w:tcPr>
            <w:tcW w:w="6480" w:type="dxa"/>
          </w:tcPr>
          <w:p>
            <w:pPr>
              <w:spacing w:after="20" w:before="20"/>
              <w:rPr>
                <w:rFonts w:ascii="Arial" w:hAnsi="Arial" w:cs="Arial"/>
                <w:sz w:val="14"/>
                <w:szCs w:val="14"/>
              </w:rPr>
            </w:pPr>
            <w:r>
              <w:rPr>
                <w:rFonts w:ascii="Arial" w:hAnsi="Arial" w:cs="Arial"/>
                <w:sz w:val="14"/>
                <w:szCs w:val="14"/>
              </w:rPr>
              <w:t xml:space="preserve">TC-RN-103.1 to 103.3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FRRN.045.01</w:t>
            </w:r>
          </w:p>
        </w:tc>
        <w:tc>
          <w:tcPr>
            <w:tcW w:w="5760" w:type="dxa"/>
          </w:tcPr>
          <w:p>
            <w:pPr>
              <w:spacing w:after="20" w:before="20"/>
              <w:rPr>
                <w:rFonts w:ascii="Arial" w:hAnsi="Arial" w:cs="Arial"/>
                <w:sz w:val="14"/>
                <w:szCs w:val="14"/>
              </w:rPr>
            </w:pPr>
            <w:r>
              <w:rPr>
                <w:rFonts w:ascii="Arial" w:hAnsi="Arial" w:cs="Arial"/>
                <w:sz w:val="14"/>
                <w:szCs w:val="14"/>
              </w:rPr>
              <w:t xml:space="preserve">BRRN.005</w:t>
            </w:r>
          </w:p>
        </w:tc>
        <w:tc>
          <w:tcPr>
            <w:tcW w:w="6480" w:type="dxa"/>
          </w:tcPr>
          <w:p>
            <w:pPr>
              <w:spacing w:after="20" w:before="20"/>
              <w:rPr>
                <w:rFonts w:ascii="Arial" w:hAnsi="Arial" w:cs="Arial"/>
                <w:sz w:val="14"/>
                <w:szCs w:val="14"/>
              </w:rPr>
            </w:pPr>
            <w:r>
              <w:rPr>
                <w:rFonts w:ascii="Arial" w:hAnsi="Arial" w:cs="Arial"/>
                <w:sz w:val="14"/>
                <w:szCs w:val="14"/>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FRRN.045.02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FRRN.046.01</w:t>
            </w:r>
          </w:p>
        </w:tc>
        <w:tc>
          <w:tcPr>
            <w:tcW w:w="5760" w:type="dxa"/>
          </w:tcPr>
          <w:p>
            <w:pPr>
              <w:spacing w:after="20" w:before="20"/>
              <w:rPr>
                <w:rFonts w:ascii="Arial" w:hAnsi="Arial" w:cs="Arial"/>
                <w:sz w:val="14"/>
                <w:szCs w:val="14"/>
              </w:rPr>
            </w:pPr>
            <w:r>
              <w:rPr>
                <w:rFonts w:ascii="Arial" w:hAnsi="Arial" w:cs="Arial"/>
                <w:sz w:val="14"/>
                <w:szCs w:val="14"/>
              </w:rPr>
              <w:t xml:space="preserve">BRRN.020</w:t>
            </w:r>
          </w:p>
        </w:tc>
        <w:tc>
          <w:tcPr>
            <w:tcW w:w="6480" w:type="dxa"/>
          </w:tcPr>
          <w:p>
            <w:pPr>
              <w:spacing w:after="20" w:before="20"/>
              <w:rPr>
                <w:rFonts w:ascii="Arial" w:hAnsi="Arial" w:cs="Arial"/>
                <w:sz w:val="14"/>
                <w:szCs w:val="14"/>
              </w:rPr>
            </w:pPr>
            <w:r>
              <w:rPr>
                <w:rFonts w:ascii="Arial" w:hAnsi="Arial" w:cs="Arial"/>
                <w:sz w:val="14"/>
                <w:szCs w:val="14"/>
              </w:rPr>
              <w:t xml:space="preserve">TC-RN-028.1 to 028.4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FRRN.047.01</w:t>
            </w:r>
          </w:p>
        </w:tc>
        <w:tc>
          <w:tcPr>
            <w:tcW w:w="5760" w:type="dxa"/>
          </w:tcPr>
          <w:p>
            <w:pPr>
              <w:spacing w:after="20" w:before="20"/>
              <w:rPr>
                <w:rFonts w:ascii="Arial" w:hAnsi="Arial" w:cs="Arial"/>
                <w:sz w:val="14"/>
                <w:szCs w:val="14"/>
              </w:rPr>
            </w:pPr>
            <w:r>
              <w:rPr>
                <w:rFonts w:ascii="Arial" w:hAnsi="Arial" w:cs="Arial"/>
                <w:sz w:val="14"/>
                <w:szCs w:val="14"/>
              </w:rPr>
              <w:t xml:space="preserve">BRRN.026</w:t>
            </w:r>
          </w:p>
        </w:tc>
        <w:tc>
          <w:tcPr>
            <w:tcW w:w="6480" w:type="dxa"/>
          </w:tcPr>
          <w:p>
            <w:pPr>
              <w:spacing w:after="20" w:before="20"/>
              <w:rPr>
                <w:rFonts w:ascii="Arial" w:hAnsi="Arial" w:cs="Arial"/>
                <w:sz w:val="14"/>
                <w:szCs w:val="14"/>
              </w:rPr>
            </w:pPr>
            <w:r>
              <w:rPr>
                <w:rFonts w:ascii="Arial" w:hAnsi="Arial" w:cs="Arial"/>
                <w:sz w:val="14"/>
                <w:szCs w:val="14"/>
              </w:rPr>
              <w:t xml:space="preserve">TC-RN-085.1 to 085.3 (4 cases)</w:t>
            </w:r>
          </w:p>
        </w:tc>
      </w:tr>
      <w:tr>
        <w:trPr>
          <w:cantSplit/>
        </w:trPr>
        <w:tc>
          <w:tcPr>
            <w:tcW w:w="2160" w:type="dxa"/>
          </w:tcPr>
          <w:p>
            <w:pPr>
              <w:keepNext/>
              <w:spacing w:after="20" w:before="20"/>
              <w:rPr>
                <w:rFonts w:ascii="Arial" w:hAnsi="Arial" w:cs="Arial"/>
                <w:sz w:val="14"/>
                <w:szCs w:val="14"/>
              </w:rPr>
            </w:pPr>
            <w:r>
              <w:rPr>
                <w:rFonts w:ascii="Arial" w:hAnsi="Arial" w:cs="Arial"/>
                <w:sz w:val="14"/>
                <w:szCs w:val="14"/>
              </w:rPr>
              <w:t xml:space="preserve">FRRN.048.01</w:t>
            </w:r>
          </w:p>
        </w:tc>
        <w:tc>
          <w:tcPr>
            <w:tcW w:w="5760"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TC-RN-090.1 to 090.5 (6 cases)</w:t>
            </w:r>
          </w:p>
        </w:tc>
      </w:tr>
      <w:tr>
        <w:trPr>
          <w:cantSplit/>
        </w:trPr>
        <w:tc>
          <w:tcPr>
            <w:tcW w:w="2160" w:type="dxa"/>
          </w:tcPr>
          <w:p>
            <w:pPr>
              <w:keepNext/>
              <w:spacing w:after="20" w:before="20"/>
              <w:rPr>
                <w:rFonts w:ascii="Arial" w:hAnsi="Arial" w:cs="Arial"/>
                <w:sz w:val="14"/>
                <w:szCs w:val="14"/>
              </w:rPr>
            </w:pPr>
            <w:r>
              <w:rPr>
                <w:rFonts w:ascii="Arial" w:hAnsi="Arial" w:cs="Arial"/>
                <w:sz w:val="14"/>
                <w:szCs w:val="14"/>
              </w:rPr>
              <w:t xml:space="preserve">FRRN.049.01</w:t>
            </w:r>
          </w:p>
        </w:tc>
        <w:tc>
          <w:tcPr>
            <w:tcW w:w="5760" w:type="dxa"/>
          </w:tcPr>
          <w:p>
            <w:pPr>
              <w:keepNext/>
              <w:spacing w:after="20" w:before="20"/>
              <w:rPr>
                <w:rFonts w:ascii="Arial" w:hAnsi="Arial" w:cs="Arial"/>
                <w:sz w:val="14"/>
                <w:szCs w:val="14"/>
              </w:rPr>
            </w:pPr>
            <w:r>
              <w:rPr>
                <w:rFonts w:ascii="Arial" w:hAnsi="Arial" w:cs="Arial"/>
                <w:sz w:val="14"/>
                <w:szCs w:val="14"/>
              </w:rPr>
              <w:t xml:space="preserve">5.003.1 to 5.003.5 (5 lines), 6.002.2.23</w:t>
            </w:r>
          </w:p>
        </w:tc>
        <w:tc>
          <w:tcPr>
            <w:tcW w:w="6480" w:type="dxa"/>
          </w:tcPr>
          <w:p>
            <w:pPr>
              <w:keepNext/>
              <w:spacing w:after="20" w:before="20"/>
              <w:rPr>
                <w:rFonts w:ascii="Arial" w:hAnsi="Arial" w:cs="Arial"/>
                <w:sz w:val="14"/>
                <w:szCs w:val="14"/>
              </w:rPr>
            </w:pPr>
            <w:r>
              <w:rPr>
                <w:rFonts w:ascii="Arial" w:hAnsi="Arial" w:cs="Arial"/>
                <w:sz w:val="14"/>
                <w:szCs w:val="14"/>
              </w:rPr>
              <w:t xml:space="preserve">TC-RN-110.1 to 110.4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FRRN.049.02</w:t>
            </w:r>
          </w:p>
        </w:tc>
        <w:tc>
          <w:tcPr>
            <w:tcW w:w="5760" w:type="dxa"/>
          </w:tcPr>
          <w:p>
            <w:pPr>
              <w:spacing w:after="20" w:before="20"/>
              <w:rPr>
                <w:rFonts w:ascii="Arial" w:hAnsi="Arial" w:cs="Arial"/>
                <w:sz w:val="14"/>
                <w:szCs w:val="14"/>
              </w:rPr>
            </w:pPr>
            <w:r>
              <w:rPr>
                <w:rFonts w:ascii="Arial" w:hAnsi="Arial" w:cs="Arial"/>
                <w:sz w:val="14"/>
                <w:szCs w:val="14"/>
              </w:rPr>
              <w:t xml:space="preserve">5.005.1, 6.002.2.25</w:t>
            </w:r>
          </w:p>
        </w:tc>
        <w:tc>
          <w:tcPr>
            <w:tcW w:w="6480" w:type="dxa"/>
          </w:tcPr>
          <w:p>
            <w:pPr>
              <w:spacing w:after="20" w:before="20"/>
              <w:rPr>
                <w:rFonts w:ascii="Arial" w:hAnsi="Arial" w:cs="Arial"/>
                <w:sz w:val="14"/>
                <w:szCs w:val="14"/>
              </w:rPr>
            </w:pPr>
            <w:r>
              <w:rPr>
                <w:rFonts w:ascii="Arial" w:hAnsi="Arial" w:cs="Arial"/>
                <w:sz w:val="14"/>
                <w:szCs w:val="14"/>
              </w:rPr>
              <w:t xml:space="preserve">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AM.4 Signed Concept Paper (Advance Implementation of Renewal Processing v1.0)</w:t>
      </w:r>
    </w:p>
    <w:p>
      <w:pPr>
        <w:keepNext/>
        <w:rPr>
          <w:rFonts w:ascii="Arial" w:hAnsi="Arial" w:cs="Arial"/>
        </w:rPr>
      </w:pPr>
      <w:r>
        <w:rPr>
          <w:rFonts w:ascii="Arial" w:hAnsi="Arial" w:cs="Arial"/>
        </w:rPr>
        <w:t xml:space="preserve">The signed Concept Paper proposed an early release of Renewal before the core cut-over. BDOI decided on 26-Sep-2026 that every module goes live together in January 2028; the points of the Concept Paper are traced below with that decision.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6048"/>
        <w:gridCol w:w="4896"/>
        <w:gridCol w:w="3456"/>
      </w:tblGrid>
      <w:tr>
        <w:trPr>
          <w:cantSplit/>
          <w:tblHeader/>
        </w:trPr>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Concept Paper point</w:t>
            </w:r>
          </w:p>
        </w:tc>
        <w:tc>
          <w:tcPr>
            <w:tcW w:w="48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Renewal intake and pipeline tracking; RMEL extract ingestion and validation</w:t>
            </w:r>
          </w:p>
        </w:tc>
        <w:tc>
          <w:tcPr>
            <w:tcW w:w="4896" w:type="dxa"/>
          </w:tcPr>
          <w:p>
            <w:pPr>
              <w:spacing w:after="20" w:before="20"/>
              <w:rPr>
                <w:rFonts w:ascii="Arial" w:hAnsi="Arial" w:cs="Arial"/>
                <w:sz w:val="15"/>
                <w:szCs w:val="15"/>
              </w:rPr>
            </w:pPr>
            <w:r>
              <w:rPr>
                <w:rFonts w:ascii="Arial" w:hAnsi="Arial" w:cs="Arial"/>
                <w:sz w:val="15"/>
                <w:szCs w:val="15"/>
              </w:rPr>
              <w:t xml:space="preserve">FRRN.002, FRRN.004, FRRN.045</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Data sanitation and enrichment; RMEL data quality with exception handling (Annex C risk)</w:t>
            </w:r>
          </w:p>
        </w:tc>
        <w:tc>
          <w:tcPr>
            <w:tcW w:w="4896" w:type="dxa"/>
          </w:tcPr>
          <w:p>
            <w:pPr>
              <w:spacing w:after="20" w:before="20"/>
              <w:rPr>
                <w:rFonts w:ascii="Arial" w:hAnsi="Arial" w:cs="Arial"/>
                <w:sz w:val="15"/>
                <w:szCs w:val="15"/>
              </w:rPr>
            </w:pPr>
            <w:r>
              <w:rPr>
                <w:rFonts w:ascii="Arial" w:hAnsi="Arial" w:cs="Arial"/>
                <w:sz w:val="15"/>
                <w:szCs w:val="15"/>
              </w:rPr>
              <w:t xml:space="preserve">FRRN.006 to FRRN.009, FRRN.040.02; Annex AC.4</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Disposition management</w:t>
            </w:r>
          </w:p>
        </w:tc>
        <w:tc>
          <w:tcPr>
            <w:tcW w:w="4896" w:type="dxa"/>
          </w:tcPr>
          <w:p>
            <w:pPr>
              <w:spacing w:after="20" w:before="20"/>
              <w:rPr>
                <w:rFonts w:ascii="Arial" w:hAnsi="Arial" w:cs="Arial"/>
                <w:sz w:val="15"/>
                <w:szCs w:val="15"/>
              </w:rPr>
            </w:pPr>
            <w:r>
              <w:rPr>
                <w:rFonts w:ascii="Arial" w:hAnsi="Arial" w:cs="Arial"/>
                <w:sz w:val="15"/>
                <w:szCs w:val="15"/>
              </w:rPr>
              <w:t xml:space="preserve">FRRN.014 to FRRN.016, FRRN.020</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Proposal / quotation generation; TSU quotation capability</w:t>
            </w:r>
          </w:p>
        </w:tc>
        <w:tc>
          <w:tcPr>
            <w:tcW w:w="4896" w:type="dxa"/>
          </w:tcPr>
          <w:p>
            <w:pPr>
              <w:spacing w:after="20" w:before="20"/>
              <w:rPr>
                <w:rFonts w:ascii="Arial" w:hAnsi="Arial" w:cs="Arial"/>
                <w:sz w:val="15"/>
                <w:szCs w:val="15"/>
              </w:rPr>
            </w:pPr>
            <w:r>
              <w:rPr>
                <w:rFonts w:ascii="Arial" w:hAnsi="Arial" w:cs="Arial"/>
                <w:sz w:val="15"/>
                <w:szCs w:val="15"/>
              </w:rPr>
              <w:t xml:space="preserve">FRRN.017 to FRRN.019 (Product Maintenance and New Business FRS for the quotation)</w:t>
            </w:r>
          </w:p>
        </w:tc>
        <w:tc>
          <w:tcPr>
            <w:tcW w:w="3456" w:type="dxa"/>
          </w:tcPr>
          <w:p>
            <w:pPr>
              <w:spacing w:after="20" w:before="20"/>
              <w:rPr>
                <w:rFonts w:ascii="Arial" w:hAnsi="Arial" w:cs="Arial"/>
                <w:sz w:val="15"/>
                <w:szCs w:val="15"/>
              </w:rPr>
            </w:pPr>
            <w:r>
              <w:rPr>
                <w:rFonts w:ascii="Arial" w:hAnsi="Arial" w:cs="Arial"/>
                <w:sz w:val="15"/>
                <w:szCs w:val="15"/>
              </w:rPr>
              <w:t xml:space="preserve">Covered; TSU functions in their own FRS</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Insurer engagement and approval tracking</w:t>
            </w:r>
          </w:p>
        </w:tc>
        <w:tc>
          <w:tcPr>
            <w:tcW w:w="4896" w:type="dxa"/>
          </w:tcPr>
          <w:p>
            <w:pPr>
              <w:spacing w:after="20" w:before="20"/>
              <w:rPr>
                <w:rFonts w:ascii="Arial" w:hAnsi="Arial" w:cs="Arial"/>
                <w:sz w:val="15"/>
                <w:szCs w:val="15"/>
              </w:rPr>
            </w:pPr>
            <w:r>
              <w:rPr>
                <w:rFonts w:ascii="Arial" w:hAnsi="Arial" w:cs="Arial"/>
                <w:sz w:val="15"/>
                <w:szCs w:val="15"/>
              </w:rPr>
              <w:t xml:space="preserve">FRRN.013, FRRN.021, FRRN.029</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Renewal Advice generation; NAL and NRL processing</w:t>
            </w:r>
          </w:p>
        </w:tc>
        <w:tc>
          <w:tcPr>
            <w:tcW w:w="4896" w:type="dxa"/>
          </w:tcPr>
          <w:p>
            <w:pPr>
              <w:spacing w:after="20" w:before="20"/>
              <w:rPr>
                <w:rFonts w:ascii="Arial" w:hAnsi="Arial" w:cs="Arial"/>
                <w:sz w:val="15"/>
                <w:szCs w:val="15"/>
              </w:rPr>
            </w:pPr>
            <w:r>
              <w:rPr>
                <w:rFonts w:ascii="Arial" w:hAnsi="Arial" w:cs="Arial"/>
                <w:sz w:val="15"/>
                <w:szCs w:val="15"/>
              </w:rPr>
              <w:t xml:space="preserve">FRRN.022 to FRRN.024; Annex AE</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Pre-placement adjustments</w:t>
            </w:r>
          </w:p>
        </w:tc>
        <w:tc>
          <w:tcPr>
            <w:tcW w:w="4896" w:type="dxa"/>
          </w:tcPr>
          <w:p>
            <w:pPr>
              <w:spacing w:after="20" w:before="20"/>
              <w:rPr>
                <w:rFonts w:ascii="Arial" w:hAnsi="Arial" w:cs="Arial"/>
                <w:sz w:val="15"/>
                <w:szCs w:val="15"/>
              </w:rPr>
            </w:pPr>
            <w:r>
              <w:rPr>
                <w:rFonts w:ascii="Arial" w:hAnsi="Arial" w:cs="Arial"/>
                <w:sz w:val="15"/>
                <w:szCs w:val="15"/>
              </w:rPr>
              <w:t xml:space="preserve">FRRN.018.02, FRRN.025</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Submitted Policy and Free First Year renewal processing</w:t>
            </w:r>
          </w:p>
        </w:tc>
        <w:tc>
          <w:tcPr>
            <w:tcW w:w="4896" w:type="dxa"/>
          </w:tcPr>
          <w:p>
            <w:pPr>
              <w:spacing w:after="20" w:before="20"/>
              <w:rPr>
                <w:rFonts w:ascii="Arial" w:hAnsi="Arial" w:cs="Arial"/>
                <w:sz w:val="15"/>
                <w:szCs w:val="15"/>
              </w:rPr>
            </w:pPr>
            <w:r>
              <w:rPr>
                <w:rFonts w:ascii="Arial" w:hAnsi="Arial" w:cs="Arial"/>
                <w:sz w:val="15"/>
                <w:szCs w:val="15"/>
              </w:rPr>
              <w:t xml:space="preserve">FRRN.048.01; FRRN.27.01</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Package remapping: design decision on upload or sanitation</w:t>
            </w:r>
          </w:p>
        </w:tc>
        <w:tc>
          <w:tcPr>
            <w:tcW w:w="4896" w:type="dxa"/>
          </w:tcPr>
          <w:p>
            <w:pPr>
              <w:spacing w:after="20" w:before="20"/>
              <w:rPr>
                <w:rFonts w:ascii="Arial" w:hAnsi="Arial" w:cs="Arial"/>
                <w:sz w:val="15"/>
                <w:szCs w:val="15"/>
              </w:rPr>
            </w:pPr>
            <w:r>
              <w:rPr>
                <w:rFonts w:ascii="Arial" w:hAnsi="Arial" w:cs="Arial"/>
                <w:sz w:val="15"/>
                <w:szCs w:val="15"/>
              </w:rPr>
              <w:t xml:space="preserve">FRRN.046.01 (at sanitation); Annex AO</w:t>
            </w:r>
          </w:p>
        </w:tc>
        <w:tc>
          <w:tcPr>
            <w:tcW w:w="3456" w:type="dxa"/>
          </w:tcPr>
          <w:p>
            <w:pPr>
              <w:spacing w:after="20" w:before="20"/>
              <w:rPr>
                <w:rFonts w:ascii="Arial" w:hAnsi="Arial" w:cs="Arial"/>
                <w:sz w:val="15"/>
                <w:szCs w:val="15"/>
              </w:rPr>
            </w:pPr>
            <w:r>
              <w:rPr>
                <w:rFonts w:ascii="Arial" w:hAnsi="Arial" w:cs="Arial"/>
                <w:sz w:val="15"/>
                <w:szCs w:val="15"/>
              </w:rPr>
              <w:t xml:space="preserve">Covered; BDOI confirms (Concept Paper decision owner)</w:t>
            </w:r>
          </w:p>
        </w:tc>
      </w:tr>
      <w:tr>
        <w:trPr>
          <w:cantSplit/>
        </w:trPr>
        <w:tc>
          <w:tcPr>
            <w:tcW w:w="6048" w:type="dxa"/>
          </w:tcPr>
          <w:p>
            <w:pPr>
              <w:keepNext/>
              <w:spacing w:after="20" w:before="20"/>
              <w:rPr>
                <w:rFonts w:ascii="Arial" w:hAnsi="Arial" w:cs="Arial"/>
                <w:sz w:val="15"/>
                <w:szCs w:val="15"/>
              </w:rPr>
            </w:pPr>
            <w:r>
              <w:rPr>
                <w:rFonts w:ascii="Arial" w:hAnsi="Arial" w:cs="Arial"/>
                <w:sz w:val="15"/>
                <w:szCs w:val="15"/>
              </w:rPr>
              <w:t xml:space="preserve">Early migration of the Client Master and reference data (LOV, MIS, insurer, branch, product)</w:t>
            </w:r>
          </w:p>
        </w:tc>
        <w:tc>
          <w:tcPr>
            <w:tcW w:w="4896" w:type="dxa"/>
          </w:tcPr>
          <w:p>
            <w:pPr>
              <w:keepNext/>
              <w:spacing w:after="20" w:before="20"/>
              <w:rPr>
                <w:rFonts w:ascii="Arial" w:hAnsi="Arial" w:cs="Arial"/>
                <w:sz w:val="15"/>
                <w:szCs w:val="15"/>
              </w:rPr>
            </w:pPr>
            <w:r>
              <w:rPr>
                <w:rFonts w:ascii="Arial" w:hAnsi="Arial" w:cs="Arial"/>
                <w:sz w:val="15"/>
                <w:szCs w:val="15"/>
              </w:rPr>
              <w:t xml:space="preserve">Annex AK</w:t>
            </w:r>
          </w:p>
        </w:tc>
        <w:tc>
          <w:tcPr>
            <w:tcW w:w="3456" w:type="dxa"/>
          </w:tcPr>
          <w:p>
            <w:pPr>
              <w:keepNext/>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keepNext/>
              <w:spacing w:after="20" w:before="20"/>
              <w:rPr>
                <w:rFonts w:ascii="Arial" w:hAnsi="Arial" w:cs="Arial"/>
                <w:sz w:val="15"/>
                <w:szCs w:val="15"/>
              </w:rPr>
            </w:pPr>
            <w:r>
              <w:rPr>
                <w:rFonts w:ascii="Arial" w:hAnsi="Arial" w:cs="Arial"/>
                <w:sz w:val="15"/>
                <w:szCs w:val="15"/>
              </w:rPr>
              <w:t xml:space="preserve">User readiness: role-based training and a pilot or batch dry run</w:t>
            </w:r>
          </w:p>
        </w:tc>
        <w:tc>
          <w:tcPr>
            <w:tcW w:w="4896" w:type="dxa"/>
          </w:tcPr>
          <w:p>
            <w:pPr>
              <w:keepNext/>
              <w:spacing w:after="20" w:before="20"/>
              <w:rPr>
                <w:rFonts w:ascii="Arial" w:hAnsi="Arial" w:cs="Arial"/>
                <w:sz w:val="15"/>
                <w:szCs w:val="15"/>
              </w:rPr>
            </w:pPr>
            <w:r>
              <w:rPr>
                <w:rFonts w:ascii="Arial" w:hAnsi="Arial" w:cs="Arial"/>
                <w:sz w:val="15"/>
                <w:szCs w:val="15"/>
              </w:rPr>
              <w:t xml:space="preserve">Annex AQ; walkthrough users workbook (Annex AL)</w:t>
            </w:r>
          </w:p>
        </w:tc>
        <w:tc>
          <w:tcPr>
            <w:tcW w:w="3456" w:type="dxa"/>
          </w:tcPr>
          <w:p>
            <w:pPr>
              <w:keepNext/>
              <w:spacing w:after="20" w:before="20"/>
              <w:rPr>
                <w:rFonts w:ascii="Arial" w:hAnsi="Arial" w:cs="Arial"/>
                <w:sz w:val="15"/>
                <w:szCs w:val="15"/>
              </w:rPr>
            </w:pPr>
            <w:r>
              <w:rPr>
                <w:rFonts w:ascii="Arial" w:hAnsi="Arial" w:cs="Arial"/>
                <w:sz w:val="15"/>
                <w:szCs w:val="15"/>
              </w:rPr>
              <w:t xml:space="preserve">Covered by the programme's training and UAT plan</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Early release by 15-Aug-2027 for January to May 2028 expiries; no placement or booking before the January 2028 cut-over</w:t>
            </w:r>
          </w:p>
        </w:tc>
        <w:tc>
          <w:tcPr>
            <w:tcW w:w="4896" w:type="dxa"/>
          </w:tcPr>
          <w:p>
            <w:pPr>
              <w:spacing w:after="20" w:before="20"/>
              <w:rPr>
                <w:rFonts w:ascii="Arial" w:hAnsi="Arial" w:cs="Arial"/>
                <w:sz w:val="15"/>
                <w:szCs w:val="15"/>
              </w:rPr>
            </w:pPr>
            <w:r>
              <w:rPr>
                <w:rFonts w:ascii="Arial" w:hAnsi="Arial" w:cs="Arial"/>
                <w:sz w:val="15"/>
                <w:szCs w:val="15"/>
              </w:rPr>
              <w:t xml:space="preserve">FRRN.045 (go-live take-over of expiries to 31-May-2028)</w:t>
            </w:r>
          </w:p>
        </w:tc>
        <w:tc>
          <w:tcPr>
            <w:tcW w:w="3456" w:type="dxa"/>
          </w:tcPr>
          <w:p>
            <w:pPr>
              <w:spacing w:after="20" w:before="20"/>
              <w:rPr>
                <w:rFonts w:ascii="Arial" w:hAnsi="Arial" w:cs="Arial"/>
                <w:sz w:val="15"/>
                <w:szCs w:val="15"/>
              </w:rPr>
            </w:pPr>
            <w:r>
              <w:rPr>
                <w:rFonts w:ascii="Arial" w:hAnsi="Arial" w:cs="Arial"/>
                <w:sz w:val="15"/>
                <w:szCs w:val="15"/>
              </w:rPr>
              <w:t xml:space="preserve">Superseded by BDOI's decision of 26-Sep-2026: single go-live in January 2028, so no pre-cut-over placement rule is needed</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AN – Assumptions, Dependencies and Open Questions</w:t>
      </w:r>
    </w:p>
    <w:p>
      <w:pPr>
        <w:rPr>
          <w:rFonts w:ascii="Arial" w:hAnsi="Arial" w:cs="Arial"/>
        </w:rPr>
      </w:pPr>
      <w:r>
        <w:rPr>
          <w:rFonts w:ascii="Arial" w:hAnsi="Arial" w:cs="Arial"/>
        </w:rPr>
        <w:t xml:space="preserve">Only the points that BDOI's FRS does not answer. Every open question, assumption and clarification of the earlier reviews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before="200"/>
        <w:rPr>
          <w:rFonts w:ascii="Arial" w:hAnsi="Arial" w:cs="Arial"/>
          <w:sz w:val="22"/>
          <w:szCs w:val="22"/>
        </w:rPr>
      </w:pPr>
      <w:r>
        <w:rPr>
          <w:rFonts w:ascii="Arial" w:hAnsi="Arial" w:cs="Arial"/>
          <w:b/>
          <w:bCs/>
          <w:color w:val="014EA9"/>
          <w:sz w:val="22"/>
          <w:szCs w:val="22"/>
        </w:rPr>
        <w:t xml:space="preserve">AN.1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AN.1.1</w:t>
            </w:r>
          </w:p>
        </w:tc>
        <w:tc>
          <w:tcPr>
            <w:tcW w:w="1296" w:type="dxa"/>
          </w:tcPr>
          <w:p>
            <w:pPr>
              <w:spacing w:after="20" w:before="20"/>
              <w:rPr>
                <w:rFonts w:ascii="Arial" w:hAnsi="Arial" w:cs="Arial"/>
                <w:sz w:val="16"/>
                <w:szCs w:val="16"/>
              </w:rPr>
            </w:pPr>
            <w:r>
              <w:rPr>
                <w:rFonts w:ascii="Arial" w:hAnsi="Arial" w:cs="Arial"/>
                <w:sz w:val="16"/>
                <w:szCs w:val="16"/>
              </w:rPr>
              <w:t xml:space="preserve">A-RN-01</w:t>
            </w:r>
          </w:p>
        </w:tc>
        <w:tc>
          <w:tcPr>
            <w:tcW w:w="6192" w:type="dxa"/>
          </w:tcPr>
          <w:p>
            <w:pPr>
              <w:spacing w:after="20" w:before="20"/>
              <w:rPr>
                <w:rFonts w:ascii="Arial" w:hAnsi="Arial" w:cs="Arial"/>
                <w:sz w:val="16"/>
                <w:szCs w:val="16"/>
              </w:rPr>
            </w:pPr>
            <w:r>
              <w:rPr>
                <w:rFonts w:ascii="Arial" w:hAnsi="Arial" w:cs="Arial"/>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tcPr>
          <w:p>
            <w:pPr>
              <w:spacing w:after="20" w:before="20"/>
              <w:rPr>
                <w:rFonts w:ascii="Arial" w:hAnsi="Arial" w:cs="Arial"/>
                <w:sz w:val="16"/>
                <w:szCs w:val="16"/>
              </w:rPr>
            </w:pPr>
            <w:r>
              <w:rPr>
                <w:rFonts w:ascii="Arial" w:hAnsi="Arial" w:cs="Arial"/>
                <w:sz w:val="16"/>
                <w:szCs w:val="16"/>
              </w:rPr>
              <w:t xml:space="preserve">BRD of 8-Oct-2026</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AN.1.2</w:t>
            </w:r>
          </w:p>
        </w:tc>
        <w:tc>
          <w:tcPr>
            <w:tcW w:w="1296" w:type="dxa"/>
          </w:tcPr>
          <w:p>
            <w:pPr>
              <w:spacing w:after="20" w:before="20"/>
              <w:rPr>
                <w:rFonts w:ascii="Arial" w:hAnsi="Arial" w:cs="Arial"/>
                <w:sz w:val="16"/>
                <w:szCs w:val="16"/>
              </w:rPr>
            </w:pPr>
            <w:r>
              <w:rPr>
                <w:rFonts w:ascii="Arial" w:hAnsi="Arial" w:cs="Arial"/>
                <w:sz w:val="16"/>
                <w:szCs w:val="16"/>
              </w:rPr>
              <w:t xml:space="preserve">A-RN-08</w:t>
            </w:r>
          </w:p>
        </w:tc>
        <w:tc>
          <w:tcPr>
            <w:tcW w:w="6192" w:type="dxa"/>
          </w:tcPr>
          <w:p>
            <w:pPr>
              <w:spacing w:after="20" w:before="20"/>
              <w:rPr>
                <w:rFonts w:ascii="Arial" w:hAnsi="Arial" w:cs="Arial"/>
                <w:sz w:val="16"/>
                <w:szCs w:val="16"/>
              </w:rPr>
            </w:pPr>
            <w:r>
              <w:rPr>
                <w:rFonts w:ascii="Arial" w:hAnsi="Arial" w:cs="Arial"/>
                <w:sz w:val="16"/>
                <w:szCs w:val="16"/>
              </w:rPr>
              <w:t xml:space="preserve">The renewal is a new account of business type Renewal; the expiring account is never endorsed to renew it.</w:t>
            </w:r>
          </w:p>
        </w:tc>
        <w:tc>
          <w:tcPr>
            <w:tcW w:w="2304" w:type="dxa"/>
          </w:tcPr>
          <w:p>
            <w:pPr>
              <w:spacing w:after="20" w:before="20"/>
              <w:rPr>
                <w:rFonts w:ascii="Arial" w:hAnsi="Arial" w:cs="Arial"/>
                <w:sz w:val="16"/>
                <w:szCs w:val="16"/>
              </w:rPr>
            </w:pPr>
            <w:r>
              <w:rPr>
                <w:rFonts w:ascii="Arial" w:hAnsi="Arial" w:cs="Arial"/>
                <w:sz w:val="16"/>
                <w:szCs w:val="16"/>
              </w:rPr>
              <w:t xml:space="preserve">Decision D1; FRRN.005.01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AN.1.3</w:t>
            </w:r>
          </w:p>
        </w:tc>
        <w:tc>
          <w:tcPr>
            <w:tcW w:w="1296" w:type="dxa"/>
          </w:tcPr>
          <w:p>
            <w:pPr>
              <w:keepNext/>
              <w:spacing w:after="20" w:before="20"/>
              <w:rPr>
                <w:rFonts w:ascii="Arial" w:hAnsi="Arial" w:cs="Arial"/>
                <w:sz w:val="16"/>
                <w:szCs w:val="16"/>
              </w:rPr>
            </w:pPr>
            <w:r>
              <w:rPr>
                <w:rFonts w:ascii="Arial" w:hAnsi="Arial" w:cs="Arial"/>
                <w:sz w:val="16"/>
                <w:szCs w:val="16"/>
              </w:rPr>
              <w:t xml:space="preserve">A-RN-09</w:t>
            </w:r>
          </w:p>
        </w:tc>
        <w:tc>
          <w:tcPr>
            <w:tcW w:w="6192" w:type="dxa"/>
          </w:tcPr>
          <w:p>
            <w:pPr>
              <w:keepNext/>
              <w:spacing w:after="20" w:before="20"/>
              <w:rPr>
                <w:rFonts w:ascii="Arial" w:hAnsi="Arial" w:cs="Arial"/>
                <w:sz w:val="16"/>
                <w:szCs w:val="16"/>
              </w:rPr>
            </w:pPr>
            <w:r>
              <w:rPr>
                <w:rFonts w:ascii="Arial" w:hAnsi="Arial" w:cs="Arial"/>
                <w:sz w:val="16"/>
                <w:szCs w:val="16"/>
              </w:rPr>
              <w:t xml:space="preserve">The payment rules of BRRN.040 and BRRN.041 are those of the payment gate of New Business and Cashiering.</w:t>
            </w:r>
          </w:p>
        </w:tc>
        <w:tc>
          <w:tcPr>
            <w:tcW w:w="2304" w:type="dxa"/>
          </w:tcPr>
          <w:p>
            <w:pPr>
              <w:keepNext/>
              <w:spacing w:after="20" w:before="20"/>
              <w:rPr>
                <w:rFonts w:ascii="Arial" w:hAnsi="Arial" w:cs="Arial"/>
                <w:sz w:val="16"/>
                <w:szCs w:val="16"/>
              </w:rPr>
            </w:pPr>
            <w:r>
              <w:rPr>
                <w:rFonts w:ascii="Arial" w:hAnsi="Arial" w:cs="Arial"/>
                <w:sz w:val="16"/>
                <w:szCs w:val="16"/>
              </w:rPr>
              <w:t xml:space="preserve">FRRN.028; FRRN.034</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AN.1.4</w:t>
            </w:r>
          </w:p>
        </w:tc>
        <w:tc>
          <w:tcPr>
            <w:tcW w:w="1296" w:type="dxa"/>
          </w:tcPr>
          <w:p>
            <w:pPr>
              <w:keepNext/>
              <w:spacing w:after="20" w:before="20"/>
              <w:rPr>
                <w:rFonts w:ascii="Arial" w:hAnsi="Arial" w:cs="Arial"/>
                <w:sz w:val="16"/>
                <w:szCs w:val="16"/>
              </w:rPr>
            </w:pPr>
            <w:r>
              <w:rPr>
                <w:rFonts w:ascii="Arial" w:hAnsi="Arial" w:cs="Arial"/>
                <w:sz w:val="16"/>
                <w:szCs w:val="16"/>
              </w:rPr>
              <w:t xml:space="preserve">A-RN-11</w:t>
            </w:r>
          </w:p>
        </w:tc>
        <w:tc>
          <w:tcPr>
            <w:tcW w:w="6192" w:type="dxa"/>
          </w:tcPr>
          <w:p>
            <w:pPr>
              <w:keepNext/>
              <w:spacing w:after="20" w:before="20"/>
              <w:rPr>
                <w:rFonts w:ascii="Arial" w:hAnsi="Arial" w:cs="Arial"/>
                <w:sz w:val="16"/>
                <w:szCs w:val="16"/>
              </w:rPr>
            </w:pPr>
            <w:r>
              <w:rPr>
                <w:rFonts w:ascii="Arial" w:hAnsi="Arial" w:cs="Arial"/>
                <w:sz w:val="16"/>
                <w:szCs w:val="16"/>
              </w:rPr>
              <w:t xml:space="preserve">Renewal volume is 25,800 transactions a month per process, growing 20% a year.</w:t>
            </w:r>
          </w:p>
        </w:tc>
        <w:tc>
          <w:tcPr>
            <w:tcW w:w="2304" w:type="dxa"/>
          </w:tcPr>
          <w:p>
            <w:pPr>
              <w:keepNext/>
              <w:spacing w:after="20" w:before="20"/>
              <w:rPr>
                <w:rFonts w:ascii="Arial" w:hAnsi="Arial" w:cs="Arial"/>
                <w:sz w:val="16"/>
                <w:szCs w:val="16"/>
              </w:rPr>
            </w:pPr>
            <w:r>
              <w:rPr>
                <w:rFonts w:ascii="Arial" w:hAnsi="Arial" w:cs="Arial"/>
                <w:sz w:val="16"/>
                <w:szCs w:val="16"/>
              </w:rPr>
              <w:t xml:space="preserve">BRD p.212; Annex AJ</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AN.1.5</w:t>
            </w:r>
          </w:p>
        </w:tc>
        <w:tc>
          <w:tcPr>
            <w:tcW w:w="1296" w:type="dxa"/>
          </w:tcPr>
          <w:p>
            <w:pPr>
              <w:spacing w:after="20" w:before="20"/>
              <w:rPr>
                <w:rFonts w:ascii="Arial" w:hAnsi="Arial" w:cs="Arial"/>
                <w:sz w:val="16"/>
                <w:szCs w:val="16"/>
              </w:rPr>
            </w:pPr>
            <w:r>
              <w:rPr>
                <w:rFonts w:ascii="Arial" w:hAnsi="Arial" w:cs="Arial"/>
                <w:sz w:val="16"/>
                <w:szCs w:val="16"/>
              </w:rPr>
              <w:t xml:space="preserve">A-RN-13</w:t>
            </w:r>
          </w:p>
        </w:tc>
        <w:tc>
          <w:tcPr>
            <w:tcW w:w="6192" w:type="dxa"/>
          </w:tcPr>
          <w:p>
            <w:pPr>
              <w:spacing w:after="20" w:before="20"/>
              <w:rPr>
                <w:rFonts w:ascii="Arial" w:hAnsi="Arial" w:cs="Arial"/>
                <w:sz w:val="16"/>
                <w:szCs w:val="16"/>
              </w:rPr>
            </w:pPr>
            <w:r>
              <w:rPr>
                <w:rFonts w:ascii="Arial" w:hAnsi="Arial" w:cs="Arial"/>
                <w:sz w:val="16"/>
                <w:szCs w:val="16"/>
              </w:rPr>
              <w:t xml:space="preserve">The hold cover of a renewal uses the hold cover request and confirmation of New Business on the renewal account.</w:t>
            </w:r>
          </w:p>
        </w:tc>
        <w:tc>
          <w:tcPr>
            <w:tcW w:w="2304" w:type="dxa"/>
          </w:tcPr>
          <w:p>
            <w:pPr>
              <w:spacing w:after="20" w:before="20"/>
              <w:rPr>
                <w:rFonts w:ascii="Arial" w:hAnsi="Arial" w:cs="Arial"/>
                <w:sz w:val="16"/>
                <w:szCs w:val="16"/>
              </w:rPr>
            </w:pPr>
            <w:r>
              <w:rPr>
                <w:rFonts w:ascii="Arial" w:hAnsi="Arial" w:cs="Arial"/>
                <w:sz w:val="16"/>
                <w:szCs w:val="16"/>
              </w:rPr>
              <w:t xml:space="preserve">BRRN.042; FRRN.036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AN.2.1</w:t>
            </w:r>
          </w:p>
        </w:tc>
        <w:tc>
          <w:tcPr>
            <w:tcW w:w="1296" w:type="dxa"/>
          </w:tcPr>
          <w:p>
            <w:pPr>
              <w:spacing w:after="20" w:before="20"/>
              <w:rPr>
                <w:rFonts w:ascii="Arial" w:hAnsi="Arial" w:cs="Arial"/>
                <w:sz w:val="16"/>
                <w:szCs w:val="16"/>
              </w:rPr>
            </w:pPr>
            <w:r>
              <w:rPr>
                <w:rFonts w:ascii="Arial" w:hAnsi="Arial" w:cs="Arial"/>
                <w:sz w:val="16"/>
                <w:szCs w:val="16"/>
              </w:rPr>
              <w:t xml:space="preserve">D-RN-01</w:t>
            </w:r>
          </w:p>
        </w:tc>
        <w:tc>
          <w:tcPr>
            <w:tcW w:w="6192" w:type="dxa"/>
          </w:tcPr>
          <w:p>
            <w:pPr>
              <w:spacing w:after="20" w:before="20"/>
              <w:rPr>
                <w:rFonts w:ascii="Arial" w:hAnsi="Arial" w:cs="Arial"/>
                <w:sz w:val="16"/>
                <w:szCs w:val="16"/>
              </w:rPr>
            </w:pPr>
            <w:r>
              <w:rPr>
                <w:rFonts w:ascii="Arial" w:hAnsi="Arial" w:cs="Arial"/>
                <w:sz w:val="16"/>
                <w:szCs w:val="16"/>
              </w:rPr>
              <w:t xml:space="preserve">The business type Renewal of the account is shared with the New Business booking.</w:t>
            </w:r>
          </w:p>
        </w:tc>
        <w:tc>
          <w:tcPr>
            <w:tcW w:w="2304" w:type="dxa"/>
          </w:tcPr>
          <w:p>
            <w:pPr>
              <w:spacing w:after="20" w:before="20"/>
              <w:rPr>
                <w:rFonts w:ascii="Arial" w:hAnsi="Arial" w:cs="Arial"/>
                <w:sz w:val="16"/>
                <w:szCs w:val="16"/>
              </w:rPr>
            </w:pPr>
            <w:r>
              <w:rPr>
                <w:rFonts w:ascii="Arial" w:hAnsi="Arial" w:cs="Arial"/>
                <w:sz w:val="16"/>
                <w:szCs w:val="16"/>
              </w:rPr>
              <w:t xml:space="preserve">FRRN.005.01, 018.02, 035.01</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AN.2.2</w:t>
            </w:r>
          </w:p>
        </w:tc>
        <w:tc>
          <w:tcPr>
            <w:tcW w:w="1296" w:type="dxa"/>
          </w:tcPr>
          <w:p>
            <w:pPr>
              <w:spacing w:after="20" w:before="20"/>
              <w:rPr>
                <w:rFonts w:ascii="Arial" w:hAnsi="Arial" w:cs="Arial"/>
                <w:sz w:val="16"/>
                <w:szCs w:val="16"/>
              </w:rPr>
            </w:pPr>
            <w:r>
              <w:rPr>
                <w:rFonts w:ascii="Arial" w:hAnsi="Arial" w:cs="Arial"/>
                <w:sz w:val="16"/>
                <w:szCs w:val="16"/>
              </w:rPr>
              <w:t xml:space="preserve">D-RN-02</w:t>
            </w:r>
          </w:p>
        </w:tc>
        <w:tc>
          <w:tcPr>
            <w:tcW w:w="6192" w:type="dxa"/>
          </w:tcPr>
          <w:p>
            <w:pPr>
              <w:spacing w:after="20" w:before="20"/>
              <w:rPr>
                <w:rFonts w:ascii="Arial" w:hAnsi="Arial" w:cs="Arial"/>
                <w:sz w:val="16"/>
                <w:szCs w:val="16"/>
              </w:rPr>
            </w:pPr>
            <w:r>
              <w:rPr>
                <w:rFonts w:ascii="Arial" w:hAnsi="Arial" w:cs="Arial"/>
                <w:sz w:val="16"/>
                <w:szCs w:val="16"/>
              </w:rPr>
              <w:t xml:space="preserve">The Claims module gives the claims of the expiring term and the total-loss settlement tag.</w:t>
            </w:r>
          </w:p>
        </w:tc>
        <w:tc>
          <w:tcPr>
            <w:tcW w:w="2304" w:type="dxa"/>
          </w:tcPr>
          <w:p>
            <w:pPr>
              <w:spacing w:after="20" w:before="20"/>
              <w:rPr>
                <w:rFonts w:ascii="Arial" w:hAnsi="Arial" w:cs="Arial"/>
                <w:sz w:val="16"/>
                <w:szCs w:val="16"/>
              </w:rPr>
            </w:pPr>
            <w:r>
              <w:rPr>
                <w:rFonts w:ascii="Arial" w:hAnsi="Arial" w:cs="Arial"/>
                <w:sz w:val="16"/>
                <w:szCs w:val="16"/>
              </w:rPr>
              <w:t xml:space="preserve">FRRN.007.02, 014.01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AN.2.3</w:t>
            </w:r>
          </w:p>
        </w:tc>
        <w:tc>
          <w:tcPr>
            <w:tcW w:w="1296" w:type="dxa"/>
          </w:tcPr>
          <w:p>
            <w:pPr>
              <w:keepNext/>
              <w:spacing w:after="20" w:before="20"/>
              <w:rPr>
                <w:rFonts w:ascii="Arial" w:hAnsi="Arial" w:cs="Arial"/>
                <w:sz w:val="16"/>
                <w:szCs w:val="16"/>
              </w:rPr>
            </w:pPr>
            <w:r>
              <w:rPr>
                <w:rFonts w:ascii="Arial" w:hAnsi="Arial" w:cs="Arial"/>
                <w:sz w:val="16"/>
                <w:szCs w:val="16"/>
              </w:rPr>
              <w:t xml:space="preserve">D-RN-03</w:t>
            </w:r>
          </w:p>
        </w:tc>
        <w:tc>
          <w:tcPr>
            <w:tcW w:w="6192" w:type="dxa"/>
          </w:tcPr>
          <w:p>
            <w:pPr>
              <w:keepNext/>
              <w:spacing w:after="20" w:before="20"/>
              <w:rPr>
                <w:rFonts w:ascii="Arial" w:hAnsi="Arial" w:cs="Arial"/>
                <w:sz w:val="16"/>
                <w:szCs w:val="16"/>
              </w:rPr>
            </w:pPr>
            <w:r>
              <w:rPr>
                <w:rFonts w:ascii="Arial" w:hAnsi="Arial" w:cs="Arial"/>
                <w:sz w:val="16"/>
                <w:szCs w:val="16"/>
              </w:rPr>
              <w:t xml:space="preserve">Submitted Policies hands its expiring records over to Renewal.</w:t>
            </w:r>
          </w:p>
        </w:tc>
        <w:tc>
          <w:tcPr>
            <w:tcW w:w="2304" w:type="dxa"/>
          </w:tcPr>
          <w:p>
            <w:pPr>
              <w:keepNext/>
              <w:spacing w:after="20" w:before="20"/>
              <w:rPr>
                <w:rFonts w:ascii="Arial" w:hAnsi="Arial" w:cs="Arial"/>
                <w:sz w:val="16"/>
                <w:szCs w:val="16"/>
              </w:rPr>
            </w:pPr>
            <w:r>
              <w:rPr>
                <w:rFonts w:ascii="Arial" w:hAnsi="Arial" w:cs="Arial"/>
                <w:sz w:val="16"/>
                <w:szCs w:val="16"/>
              </w:rPr>
              <w:t xml:space="preserve">FRRN.048</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AN.2.4</w:t>
            </w:r>
          </w:p>
        </w:tc>
        <w:tc>
          <w:tcPr>
            <w:tcW w:w="1296" w:type="dxa"/>
          </w:tcPr>
          <w:p>
            <w:pPr>
              <w:keepNext/>
              <w:spacing w:after="20" w:before="20"/>
              <w:rPr>
                <w:rFonts w:ascii="Arial" w:hAnsi="Arial" w:cs="Arial"/>
                <w:sz w:val="16"/>
                <w:szCs w:val="16"/>
              </w:rPr>
            </w:pPr>
            <w:r>
              <w:rPr>
                <w:rFonts w:ascii="Arial" w:hAnsi="Arial" w:cs="Arial"/>
                <w:sz w:val="16"/>
                <w:szCs w:val="16"/>
              </w:rPr>
              <w:t xml:space="preserve">D-RN-06</w:t>
            </w:r>
          </w:p>
        </w:tc>
        <w:tc>
          <w:tcPr>
            <w:tcW w:w="6192" w:type="dxa"/>
          </w:tcPr>
          <w:p>
            <w:pPr>
              <w:keepNext/>
              <w:spacing w:after="20" w:before="20"/>
              <w:rPr>
                <w:rFonts w:ascii="Arial" w:hAnsi="Arial" w:cs="Arial"/>
                <w:sz w:val="16"/>
                <w:szCs w:val="16"/>
              </w:rPr>
            </w:pPr>
            <w:r>
              <w:rPr>
                <w:rFonts w:ascii="Arial" w:hAnsi="Arial" w:cs="Arial"/>
                <w:sz w:val="16"/>
                <w:szCs w:val="16"/>
              </w:rPr>
              <w:t xml:space="preserve">The e-mail relay (or CCM) of the BDOI environment is available for client and insurer e-mails.</w:t>
            </w:r>
          </w:p>
        </w:tc>
        <w:tc>
          <w:tcPr>
            <w:tcW w:w="2304" w:type="dxa"/>
          </w:tcPr>
          <w:p>
            <w:pPr>
              <w:keepNext/>
              <w:spacing w:after="20" w:before="20"/>
              <w:rPr>
                <w:rFonts w:ascii="Arial" w:hAnsi="Arial" w:cs="Arial"/>
                <w:sz w:val="16"/>
                <w:szCs w:val="16"/>
              </w:rPr>
            </w:pPr>
            <w:r>
              <w:rPr>
                <w:rFonts w:ascii="Arial" w:hAnsi="Arial" w:cs="Arial"/>
                <w:sz w:val="16"/>
                <w:szCs w:val="16"/>
              </w:rPr>
              <w:t xml:space="preserve">FRRN.021, 022.02</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AN.2.5</w:t>
            </w:r>
          </w:p>
        </w:tc>
        <w:tc>
          <w:tcPr>
            <w:tcW w:w="1296" w:type="dxa"/>
          </w:tcPr>
          <w:p>
            <w:pPr>
              <w:spacing w:after="20" w:before="20"/>
              <w:rPr>
                <w:rFonts w:ascii="Arial" w:hAnsi="Arial" w:cs="Arial"/>
                <w:sz w:val="16"/>
                <w:szCs w:val="16"/>
              </w:rPr>
            </w:pPr>
            <w:r>
              <w:rPr>
                <w:rFonts w:ascii="Arial" w:hAnsi="Arial" w:cs="Arial"/>
                <w:sz w:val="16"/>
                <w:szCs w:val="16"/>
              </w:rPr>
              <w:t xml:space="preserve">D-RN-08</w:t>
            </w:r>
          </w:p>
        </w:tc>
        <w:tc>
          <w:tcPr>
            <w:tcW w:w="6192" w:type="dxa"/>
          </w:tcPr>
          <w:p>
            <w:pPr>
              <w:spacing w:after="20" w:before="20"/>
              <w:rPr>
                <w:rFonts w:ascii="Arial" w:hAnsi="Arial" w:cs="Arial"/>
                <w:sz w:val="16"/>
                <w:szCs w:val="16"/>
              </w:rPr>
            </w:pPr>
            <w:r>
              <w:rPr>
                <w:rFonts w:ascii="Arial" w:hAnsi="Arial" w:cs="Arial"/>
                <w:sz w:val="16"/>
                <w:szCs w:val="16"/>
              </w:rPr>
              <w:t xml:space="preserve">The incentive criteria of Product Maintenance are given.</w:t>
            </w:r>
          </w:p>
        </w:tc>
        <w:tc>
          <w:tcPr>
            <w:tcW w:w="2304" w:type="dxa"/>
          </w:tcPr>
          <w:p>
            <w:pPr>
              <w:spacing w:after="20" w:before="20"/>
              <w:rPr>
                <w:rFonts w:ascii="Arial" w:hAnsi="Arial" w:cs="Arial"/>
                <w:sz w:val="16"/>
                <w:szCs w:val="16"/>
              </w:rPr>
            </w:pPr>
            <w:r>
              <w:rPr>
                <w:rFonts w:ascii="Arial" w:hAnsi="Arial" w:cs="Arial"/>
                <w:sz w:val="16"/>
                <w:szCs w:val="16"/>
              </w:rPr>
              <w:t xml:space="preserve">FRRN.034.01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cantSplit/>
          <w:tblHeader/>
        </w:trPr>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Our reference</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(BDOI's FRS)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w:t>
            </w:r>
          </w:p>
        </w:tc>
        <w:tc>
          <w:tcPr>
            <w:tcW w:w="1296" w:type="dxa"/>
          </w:tcPr>
          <w:p>
            <w:pPr>
              <w:spacing w:after="20" w:before="20"/>
              <w:rPr>
                <w:rFonts w:ascii="Arial" w:hAnsi="Arial" w:cs="Arial"/>
                <w:sz w:val="14"/>
                <w:szCs w:val="14"/>
              </w:rPr>
            </w:pPr>
            <w:r>
              <w:rPr>
                <w:rFonts w:ascii="Arial" w:hAnsi="Arial" w:cs="Arial"/>
                <w:sz w:val="14"/>
                <w:szCs w:val="14"/>
              </w:rPr>
              <w:t xml:space="preserve">RQ04</w:t>
            </w:r>
          </w:p>
        </w:tc>
        <w:tc>
          <w:tcPr>
            <w:tcW w:w="3024" w:type="dxa"/>
          </w:tcPr>
          <w:p>
            <w:pPr>
              <w:spacing w:after="20" w:before="20"/>
              <w:rPr>
                <w:rFonts w:ascii="Arial" w:hAnsi="Arial" w:cs="Arial"/>
                <w:sz w:val="14"/>
                <w:szCs w:val="14"/>
              </w:rPr>
            </w:pPr>
            <w:r>
              <w:rPr>
                <w:rFonts w:ascii="Arial" w:hAnsi="Arial" w:cs="Arial"/>
                <w:sz w:val="14"/>
                <w:szCs w:val="14"/>
              </w:rPr>
              <w:t xml:space="preserve">Lead days of the daily extraction per segment or line (140 proposed), in addition to the generation by date range of FRRN.004.</w:t>
            </w:r>
          </w:p>
        </w:tc>
        <w:tc>
          <w:tcPr>
            <w:tcW w:w="2304" w:type="dxa"/>
          </w:tcPr>
          <w:p>
            <w:pPr>
              <w:spacing w:after="20" w:before="20"/>
              <w:rPr>
                <w:rFonts w:ascii="Arial" w:hAnsi="Arial" w:cs="Arial"/>
                <w:sz w:val="14"/>
                <w:szCs w:val="14"/>
              </w:rPr>
            </w:pPr>
            <w:r>
              <w:rPr>
                <w:rFonts w:ascii="Arial" w:hAnsi="Arial" w:cs="Arial"/>
                <w:sz w:val="14"/>
                <w:szCs w:val="14"/>
              </w:rPr>
              <w:t xml:space="preserve">BDOI's FRS has the generation by date range only; BRRN.030 asks for configurable lead days (Annex AO C08).</w:t>
            </w:r>
          </w:p>
        </w:tc>
        <w:tc>
          <w:tcPr>
            <w:tcW w:w="1584" w:type="dxa"/>
          </w:tcPr>
          <w:p>
            <w:pPr>
              <w:spacing w:after="20" w:before="20"/>
              <w:rPr>
                <w:rFonts w:ascii="Arial" w:hAnsi="Arial" w:cs="Arial"/>
                <w:sz w:val="14"/>
                <w:szCs w:val="14"/>
              </w:rPr>
            </w:pPr>
            <w:r>
              <w:rPr>
                <w:rFonts w:ascii="Arial" w:hAnsi="Arial" w:cs="Arial"/>
                <w:sz w:val="14"/>
                <w:szCs w:val="14"/>
              </w:rPr>
              <w:t xml:space="preserve">Days per market segment (Non-CBG, CBG Motor, CBG Home)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w:t>
            </w:r>
          </w:p>
        </w:tc>
        <w:tc>
          <w:tcPr>
            <w:tcW w:w="1296" w:type="dxa"/>
          </w:tcPr>
          <w:p>
            <w:pPr>
              <w:spacing w:after="20" w:before="20"/>
              <w:rPr>
                <w:rFonts w:ascii="Arial" w:hAnsi="Arial" w:cs="Arial"/>
                <w:sz w:val="14"/>
                <w:szCs w:val="14"/>
              </w:rPr>
            </w:pPr>
            <w:r>
              <w:rPr>
                <w:rFonts w:ascii="Arial" w:hAnsi="Arial" w:cs="Arial"/>
                <w:sz w:val="14"/>
                <w:szCs w:val="14"/>
              </w:rPr>
              <w:t xml:space="preserve">RQ09</w:t>
            </w:r>
          </w:p>
        </w:tc>
        <w:tc>
          <w:tcPr>
            <w:tcW w:w="3024" w:type="dxa"/>
          </w:tcPr>
          <w:p>
            <w:pPr>
              <w:spacing w:after="20" w:before="20"/>
              <w:rPr>
                <w:rFonts w:ascii="Arial" w:hAnsi="Arial" w:cs="Arial"/>
                <w:sz w:val="14"/>
                <w:szCs w:val="14"/>
              </w:rPr>
            </w:pPr>
            <w:r>
              <w:rPr>
                <w:rFonts w:ascii="Arial" w:hAnsi="Arial" w:cs="Arial"/>
                <w:sz w:val="14"/>
                <w:szCs w:val="14"/>
              </w:rPr>
              <w:t xml:space="preserve">Outstanding balance: which balances count (the expiring invoice only, the client, all years), the threshold, and who may override.</w:t>
            </w:r>
          </w:p>
        </w:tc>
        <w:tc>
          <w:tcPr>
            <w:tcW w:w="2304" w:type="dxa"/>
          </w:tcPr>
          <w:p>
            <w:pPr>
              <w:spacing w:after="20" w:before="20"/>
              <w:rPr>
                <w:rFonts w:ascii="Arial" w:hAnsi="Arial" w:cs="Arial"/>
                <w:sz w:val="14"/>
                <w:szCs w:val="14"/>
              </w:rPr>
            </w:pPr>
            <w:r>
              <w:rPr>
                <w:rFonts w:ascii="Arial" w:hAnsi="Arial" w:cs="Arial"/>
                <w:sz w:val="14"/>
                <w:szCs w:val="14"/>
              </w:rPr>
              <w:t xml:space="preserve">Annex C routes an outstanding balance to Review without threshold or override (BRD 1.011).</w:t>
            </w:r>
          </w:p>
        </w:tc>
        <w:tc>
          <w:tcPr>
            <w:tcW w:w="1584" w:type="dxa"/>
          </w:tcPr>
          <w:p>
            <w:pPr>
              <w:spacing w:after="20" w:before="20"/>
              <w:rPr>
                <w:rFonts w:ascii="Arial" w:hAnsi="Arial" w:cs="Arial"/>
                <w:sz w:val="14"/>
                <w:szCs w:val="14"/>
              </w:rPr>
            </w:pPr>
            <w:r>
              <w:rPr>
                <w:rFonts w:ascii="Arial" w:hAnsi="Arial" w:cs="Arial"/>
                <w:sz w:val="14"/>
                <w:szCs w:val="14"/>
              </w:rPr>
              <w:t xml:space="preserve">Scope; amount; role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AN.3.3</w:t>
            </w:r>
          </w:p>
        </w:tc>
        <w:tc>
          <w:tcPr>
            <w:tcW w:w="1296" w:type="dxa"/>
          </w:tcPr>
          <w:p>
            <w:pPr>
              <w:spacing w:after="20" w:before="20"/>
              <w:rPr>
                <w:rFonts w:ascii="Arial" w:hAnsi="Arial" w:cs="Arial"/>
                <w:sz w:val="14"/>
                <w:szCs w:val="14"/>
              </w:rPr>
            </w:pPr>
            <w:r>
              <w:rPr>
                <w:rFonts w:ascii="Arial" w:hAnsi="Arial" w:cs="Arial"/>
                <w:sz w:val="14"/>
                <w:szCs w:val="14"/>
              </w:rPr>
              <w:t xml:space="preserve">RQ10</w:t>
            </w:r>
          </w:p>
        </w:tc>
        <w:tc>
          <w:tcPr>
            <w:tcW w:w="3024" w:type="dxa"/>
          </w:tcPr>
          <w:p>
            <w:pPr>
              <w:spacing w:after="20" w:before="20"/>
              <w:rPr>
                <w:rFonts w:ascii="Arial" w:hAnsi="Arial" w:cs="Arial"/>
                <w:sz w:val="14"/>
                <w:szCs w:val="14"/>
              </w:rPr>
            </w:pPr>
            <w:r>
              <w:rPr>
                <w:rFonts w:ascii="Arial" w:hAnsi="Arial" w:cs="Arial"/>
                <w:sz w:val="14"/>
                <w:szCs w:val="14"/>
              </w:rPr>
              <w:t xml:space="preserve">Definition of the 34 summary counters of the Renewal Status Report, including For ARF, Renew to TSU, Disapproved and to Other Bank.</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specify the Renewal Status Report.</w:t>
            </w:r>
          </w:p>
        </w:tc>
        <w:tc>
          <w:tcPr>
            <w:tcW w:w="1584" w:type="dxa"/>
          </w:tcPr>
          <w:p>
            <w:pPr>
              <w:spacing w:after="20" w:before="20"/>
              <w:rPr>
                <w:rFonts w:ascii="Arial" w:hAnsi="Arial" w:cs="Arial"/>
                <w:sz w:val="14"/>
                <w:szCs w:val="14"/>
              </w:rPr>
            </w:pPr>
            <w:r>
              <w:rPr>
                <w:rFonts w:ascii="Arial" w:hAnsi="Arial" w:cs="Arial"/>
                <w:sz w:val="14"/>
                <w:szCs w:val="14"/>
              </w:rPr>
              <w:t xml:space="preserve">Rule per counter (status, disposition, reason)</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AN.3.4</w:t>
            </w:r>
          </w:p>
        </w:tc>
        <w:tc>
          <w:tcPr>
            <w:tcW w:w="1296" w:type="dxa"/>
          </w:tcPr>
          <w:p>
            <w:pPr>
              <w:spacing w:after="20" w:before="20"/>
              <w:rPr>
                <w:rFonts w:ascii="Arial" w:hAnsi="Arial" w:cs="Arial"/>
                <w:sz w:val="14"/>
                <w:szCs w:val="14"/>
              </w:rPr>
            </w:pPr>
            <w:r>
              <w:rPr>
                <w:rFonts w:ascii="Arial" w:hAnsi="Arial" w:cs="Arial"/>
                <w:sz w:val="14"/>
                <w:szCs w:val="14"/>
              </w:rPr>
              <w:t xml:space="preserve">RQ11; CLR-RN-35</w:t>
            </w:r>
          </w:p>
        </w:tc>
        <w:tc>
          <w:tcPr>
            <w:tcW w:w="3024" w:type="dxa"/>
          </w:tcPr>
          <w:p>
            <w:pPr>
              <w:spacing w:after="20" w:before="20"/>
              <w:rPr>
                <w:rFonts w:ascii="Arial" w:hAnsi="Arial" w:cs="Arial"/>
                <w:sz w:val="14"/>
                <w:szCs w:val="14"/>
              </w:rPr>
            </w:pPr>
            <w:r>
              <w:rPr>
                <w:rFonts w:ascii="Arial" w:hAnsi="Arial" w:cs="Arial"/>
                <w:sz w:val="14"/>
                <w:szCs w:val="14"/>
              </w:rPr>
              <w:t xml:space="preserve">Ageing, overdue and high-risk criteria of the renewal listing, and whether the Account Officer may be notified.</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listing with attention flags (BRRN.036).</w:t>
            </w:r>
          </w:p>
        </w:tc>
        <w:tc>
          <w:tcPr>
            <w:tcW w:w="1584" w:type="dxa"/>
          </w:tcPr>
          <w:p>
            <w:pPr>
              <w:spacing w:after="20" w:before="20"/>
              <w:rPr>
                <w:rFonts w:ascii="Arial" w:hAnsi="Arial" w:cs="Arial"/>
                <w:sz w:val="14"/>
                <w:szCs w:val="14"/>
              </w:rPr>
            </w:pPr>
            <w:r>
              <w:rPr>
                <w:rFonts w:ascii="Arial" w:hAnsi="Arial" w:cs="Arial"/>
                <w:sz w:val="14"/>
                <w:szCs w:val="14"/>
              </w:rPr>
              <w:t xml:space="preserve">Days per segment; criteria; Yes / No</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AN.3.5</w:t>
            </w:r>
          </w:p>
        </w:tc>
        <w:tc>
          <w:tcPr>
            <w:tcW w:w="1296" w:type="dxa"/>
          </w:tcPr>
          <w:p>
            <w:pPr>
              <w:spacing w:after="20" w:before="20"/>
              <w:rPr>
                <w:rFonts w:ascii="Arial" w:hAnsi="Arial" w:cs="Arial"/>
                <w:sz w:val="14"/>
                <w:szCs w:val="14"/>
              </w:rPr>
            </w:pPr>
            <w:r>
              <w:rPr>
                <w:rFonts w:ascii="Arial" w:hAnsi="Arial" w:cs="Arial"/>
                <w:sz w:val="14"/>
                <w:szCs w:val="14"/>
              </w:rPr>
              <w:t xml:space="preserve">RQ16; CLR-RN-12</w:t>
            </w:r>
          </w:p>
        </w:tc>
        <w:tc>
          <w:tcPr>
            <w:tcW w:w="3024" w:type="dxa"/>
          </w:tcPr>
          <w:p>
            <w:pPr>
              <w:spacing w:after="20" w:before="20"/>
              <w:rPr>
                <w:rFonts w:ascii="Arial" w:hAnsi="Arial" w:cs="Arial"/>
                <w:sz w:val="14"/>
                <w:szCs w:val="14"/>
              </w:rPr>
            </w:pPr>
            <w:r>
              <w:rPr>
                <w:rFonts w:ascii="Arial" w:hAnsi="Arial" w:cs="Arial"/>
                <w:sz w:val="14"/>
                <w:szCs w:val="14"/>
              </w:rPr>
              <w:t xml:space="preserve">Approved recipient domains for the Renewal Advice e-mails, if any.</w:t>
            </w:r>
          </w:p>
        </w:tc>
        <w:tc>
          <w:tcPr>
            <w:tcW w:w="2304" w:type="dxa"/>
          </w:tcPr>
          <w:p>
            <w:pPr>
              <w:spacing w:after="20" w:before="20"/>
              <w:rPr>
                <w:rFonts w:ascii="Arial" w:hAnsi="Arial" w:cs="Arial"/>
                <w:sz w:val="14"/>
                <w:szCs w:val="14"/>
              </w:rPr>
            </w:pPr>
            <w:r>
              <w:rPr>
                <w:rFonts w:ascii="Arial" w:hAnsi="Arial" w:cs="Arial"/>
                <w:sz w:val="14"/>
                <w:szCs w:val="14"/>
              </w:rPr>
              <w:t xml:space="preserve">BDOI's FRS gives the password rule (FRRN.024.01) but not the approved domains of the BRD.</w:t>
            </w:r>
          </w:p>
        </w:tc>
        <w:tc>
          <w:tcPr>
            <w:tcW w:w="1584" w:type="dxa"/>
          </w:tcPr>
          <w:p>
            <w:pPr>
              <w:spacing w:after="20" w:before="20"/>
              <w:rPr>
                <w:rFonts w:ascii="Arial" w:hAnsi="Arial" w:cs="Arial"/>
                <w:sz w:val="14"/>
                <w:szCs w:val="14"/>
              </w:rPr>
            </w:pPr>
            <w:r>
              <w:rPr>
                <w:rFonts w:ascii="Arial" w:hAnsi="Arial" w:cs="Arial"/>
                <w:sz w:val="14"/>
                <w:szCs w:val="14"/>
              </w:rPr>
              <w:t xml:space="preserve">List of domains, or None</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AN.3.6</w:t>
            </w:r>
          </w:p>
        </w:tc>
        <w:tc>
          <w:tcPr>
            <w:tcW w:w="1296" w:type="dxa"/>
          </w:tcPr>
          <w:p>
            <w:pPr>
              <w:spacing w:after="20" w:before="20"/>
              <w:rPr>
                <w:rFonts w:ascii="Arial" w:hAnsi="Arial" w:cs="Arial"/>
                <w:sz w:val="14"/>
                <w:szCs w:val="14"/>
              </w:rPr>
            </w:pPr>
            <w:r>
              <w:rPr>
                <w:rFonts w:ascii="Arial" w:hAnsi="Arial" w:cs="Arial"/>
                <w:sz w:val="14"/>
                <w:szCs w:val="14"/>
              </w:rPr>
              <w:t xml:space="preserve">RQ21</w:t>
            </w:r>
          </w:p>
        </w:tc>
        <w:tc>
          <w:tcPr>
            <w:tcW w:w="3024" w:type="dxa"/>
          </w:tcPr>
          <w:p>
            <w:pPr>
              <w:spacing w:after="20" w:before="20"/>
              <w:rPr>
                <w:rFonts w:ascii="Arial" w:hAnsi="Arial" w:cs="Arial"/>
                <w:sz w:val="14"/>
                <w:szCs w:val="14"/>
              </w:rPr>
            </w:pPr>
            <w:r>
              <w:rPr>
                <w:rFonts w:ascii="Arial" w:hAnsi="Arial" w:cs="Arial"/>
                <w:sz w:val="14"/>
                <w:szCs w:val="14"/>
              </w:rPr>
              <w:t xml:space="preserve">Contact Center follow-up outcomes and the lists the Contact Center sees.</w:t>
            </w:r>
          </w:p>
        </w:tc>
        <w:tc>
          <w:tcPr>
            <w:tcW w:w="2304" w:type="dxa"/>
          </w:tcPr>
          <w:p>
            <w:pPr>
              <w:spacing w:after="20" w:before="20"/>
              <w:rPr>
                <w:rFonts w:ascii="Arial" w:hAnsi="Arial" w:cs="Arial"/>
                <w:sz w:val="14"/>
                <w:szCs w:val="14"/>
              </w:rPr>
            </w:pPr>
            <w:r>
              <w:rPr>
                <w:rFonts w:ascii="Arial" w:hAnsi="Arial" w:cs="Arial"/>
                <w:sz w:val="14"/>
                <w:szCs w:val="14"/>
              </w:rPr>
              <w:t xml:space="preserve">BDOI's FRS refers to the User Access Matrix only (BRRN.026).</w:t>
            </w:r>
          </w:p>
        </w:tc>
        <w:tc>
          <w:tcPr>
            <w:tcW w:w="1584" w:type="dxa"/>
          </w:tcPr>
          <w:p>
            <w:pPr>
              <w:spacing w:after="20" w:before="20"/>
              <w:rPr>
                <w:rFonts w:ascii="Arial" w:hAnsi="Arial" w:cs="Arial"/>
                <w:sz w:val="14"/>
                <w:szCs w:val="14"/>
              </w:rPr>
            </w:pPr>
            <w:r>
              <w:rPr>
                <w:rFonts w:ascii="Arial" w:hAnsi="Arial" w:cs="Arial"/>
                <w:sz w:val="14"/>
                <w:szCs w:val="14"/>
              </w:rPr>
              <w:t xml:space="preserve">List of outcomes; lists</w:t>
            </w:r>
          </w:p>
        </w:tc>
        <w:tc>
          <w:tcPr>
            <w:tcW w:w="1152" w:type="dxa"/>
          </w:tcPr>
          <w:p>
            <w:pPr>
              <w:spacing w:after="20" w:before="20"/>
              <w:rPr>
                <w:rFonts w:ascii="Arial" w:hAnsi="Arial" w:cs="Arial"/>
                <w:sz w:val="14"/>
                <w:szCs w:val="14"/>
              </w:rPr>
            </w:pPr>
            <w:r>
              <w:rPr>
                <w:rFonts w:ascii="Arial" w:hAnsi="Arial" w:cs="Arial"/>
                <w:sz w:val="14"/>
                <w:szCs w:val="14"/>
              </w:rPr>
              <w:t xml:space="preserve">Contact Center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AN.3.7</w:t>
            </w:r>
          </w:p>
        </w:tc>
        <w:tc>
          <w:tcPr>
            <w:tcW w:w="1296" w:type="dxa"/>
          </w:tcPr>
          <w:p>
            <w:pPr>
              <w:spacing w:after="20" w:before="20"/>
              <w:rPr>
                <w:rFonts w:ascii="Arial" w:hAnsi="Arial" w:cs="Arial"/>
                <w:sz w:val="14"/>
                <w:szCs w:val="14"/>
              </w:rPr>
            </w:pPr>
            <w:r>
              <w:rPr>
                <w:rFonts w:ascii="Arial" w:hAnsi="Arial" w:cs="Arial"/>
                <w:sz w:val="14"/>
                <w:szCs w:val="14"/>
              </w:rPr>
              <w:t xml:space="preserve">RQ22</w:t>
            </w:r>
          </w:p>
        </w:tc>
        <w:tc>
          <w:tcPr>
            <w:tcW w:w="3024" w:type="dxa"/>
          </w:tcPr>
          <w:p>
            <w:pPr>
              <w:spacing w:after="20" w:before="20"/>
              <w:rPr>
                <w:rFonts w:ascii="Arial" w:hAnsi="Arial" w:cs="Arial"/>
                <w:sz w:val="14"/>
                <w:szCs w:val="14"/>
              </w:rPr>
            </w:pPr>
            <w:r>
              <w:rPr>
                <w:rFonts w:ascii="Arial" w:hAnsi="Arial" w:cs="Arial"/>
                <w:sz w:val="14"/>
                <w:szCs w:val="14"/>
              </w:rPr>
              <w:t xml:space="preserve">Source of the KYC data of bank clients and the KYC review dates.</w:t>
            </w:r>
          </w:p>
        </w:tc>
        <w:tc>
          <w:tcPr>
            <w:tcW w:w="2304" w:type="dxa"/>
          </w:tcPr>
          <w:p>
            <w:pPr>
              <w:spacing w:after="20" w:before="20"/>
              <w:rPr>
                <w:rFonts w:ascii="Arial" w:hAnsi="Arial" w:cs="Arial"/>
                <w:sz w:val="14"/>
                <w:szCs w:val="14"/>
              </w:rPr>
            </w:pPr>
            <w:r>
              <w:rPr>
                <w:rFonts w:ascii="Arial" w:hAnsi="Arial" w:cs="Arial"/>
                <w:sz w:val="14"/>
                <w:szCs w:val="14"/>
              </w:rPr>
              <w:t xml:space="preserve">FRRN.039.01 makes the criteria configurable without naming the source.</w:t>
            </w:r>
          </w:p>
        </w:tc>
        <w:tc>
          <w:tcPr>
            <w:tcW w:w="1584" w:type="dxa"/>
          </w:tcPr>
          <w:p>
            <w:pPr>
              <w:spacing w:after="20" w:before="20"/>
              <w:rPr>
                <w:rFonts w:ascii="Arial" w:hAnsi="Arial" w:cs="Arial"/>
                <w:sz w:val="14"/>
                <w:szCs w:val="14"/>
              </w:rPr>
            </w:pPr>
            <w:r>
              <w:rPr>
                <w:rFonts w:ascii="Arial" w:hAnsi="Arial" w:cs="Arial"/>
                <w:sz w:val="14"/>
                <w:szCs w:val="14"/>
              </w:rPr>
              <w:t xml:space="preserve">Source system; field</w:t>
            </w:r>
          </w:p>
        </w:tc>
        <w:tc>
          <w:tcPr>
            <w:tcW w:w="1152" w:type="dxa"/>
          </w:tcPr>
          <w:p>
            <w:pPr>
              <w:spacing w:after="20" w:before="20"/>
              <w:rPr>
                <w:rFonts w:ascii="Arial" w:hAnsi="Arial" w:cs="Arial"/>
                <w:sz w:val="14"/>
                <w:szCs w:val="14"/>
              </w:rPr>
            </w:pPr>
            <w:r>
              <w:rPr>
                <w:rFonts w:ascii="Arial" w:hAnsi="Arial" w:cs="Arial"/>
                <w:sz w:val="14"/>
                <w:szCs w:val="14"/>
              </w:rPr>
              <w:t xml:space="preserve">Compliance</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AN.3.8</w:t>
            </w:r>
          </w:p>
        </w:tc>
        <w:tc>
          <w:tcPr>
            <w:tcW w:w="1296" w:type="dxa"/>
          </w:tcPr>
          <w:p>
            <w:pPr>
              <w:spacing w:after="20" w:before="20"/>
              <w:rPr>
                <w:rFonts w:ascii="Arial" w:hAnsi="Arial" w:cs="Arial"/>
                <w:sz w:val="14"/>
                <w:szCs w:val="14"/>
              </w:rPr>
            </w:pPr>
            <w:r>
              <w:rPr>
                <w:rFonts w:ascii="Arial" w:hAnsi="Arial" w:cs="Arial"/>
                <w:sz w:val="14"/>
                <w:szCs w:val="14"/>
              </w:rPr>
              <w:t xml:space="preserve">RQ25</w:t>
            </w:r>
          </w:p>
        </w:tc>
        <w:tc>
          <w:tcPr>
            <w:tcW w:w="3024" w:type="dxa"/>
          </w:tcPr>
          <w:p>
            <w:pPr>
              <w:spacing w:after="20" w:before="20"/>
              <w:rPr>
                <w:rFonts w:ascii="Arial" w:hAnsi="Arial" w:cs="Arial"/>
                <w:sz w:val="14"/>
                <w:szCs w:val="14"/>
              </w:rPr>
            </w:pPr>
            <w:r>
              <w:rPr>
                <w:rFonts w:ascii="Arial" w:hAnsi="Arial" w:cs="Arial"/>
                <w:sz w:val="14"/>
                <w:szCs w:val="14"/>
              </w:rPr>
              <w:t xml:space="preserve">Financial-impact tolerance (any change, or an amount or %) for the routing to the New Business path.</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financial-impact rule (BRRN.038).</w:t>
            </w:r>
          </w:p>
        </w:tc>
        <w:tc>
          <w:tcPr>
            <w:tcW w:w="1584" w:type="dxa"/>
          </w:tcPr>
          <w:p>
            <w:pPr>
              <w:spacing w:after="20" w:before="20"/>
              <w:rPr>
                <w:rFonts w:ascii="Arial" w:hAnsi="Arial" w:cs="Arial"/>
                <w:sz w:val="14"/>
                <w:szCs w:val="14"/>
              </w:rPr>
            </w:pPr>
            <w:r>
              <w:rPr>
                <w:rFonts w:ascii="Arial" w:hAnsi="Arial" w:cs="Arial"/>
                <w:sz w:val="14"/>
                <w:szCs w:val="14"/>
              </w:rPr>
              <w:t xml:space="preserve">Amount or %</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AN.3.9</w:t>
            </w:r>
          </w:p>
        </w:tc>
        <w:tc>
          <w:tcPr>
            <w:tcW w:w="1296" w:type="dxa"/>
          </w:tcPr>
          <w:p>
            <w:pPr>
              <w:spacing w:after="20" w:before="20"/>
              <w:rPr>
                <w:rFonts w:ascii="Arial" w:hAnsi="Arial" w:cs="Arial"/>
                <w:sz w:val="14"/>
                <w:szCs w:val="14"/>
              </w:rPr>
            </w:pPr>
            <w:r>
              <w:rPr>
                <w:rFonts w:ascii="Arial" w:hAnsi="Arial" w:cs="Arial"/>
                <w:sz w:val="14"/>
                <w:szCs w:val="14"/>
              </w:rPr>
              <w:t xml:space="preserve">RQ28</w:t>
            </w:r>
          </w:p>
        </w:tc>
        <w:tc>
          <w:tcPr>
            <w:tcW w:w="3024" w:type="dxa"/>
          </w:tcPr>
          <w:p>
            <w:pPr>
              <w:spacing w:after="20" w:before="20"/>
              <w:rPr>
                <w:rFonts w:ascii="Arial" w:hAnsi="Arial" w:cs="Arial"/>
                <w:sz w:val="14"/>
                <w:szCs w:val="14"/>
              </w:rPr>
            </w:pPr>
            <w:r>
              <w:rPr>
                <w:rFonts w:ascii="Arial" w:hAnsi="Arial" w:cs="Arial"/>
                <w:sz w:val="14"/>
                <w:szCs w:val="14"/>
              </w:rPr>
              <w:t xml:space="preserve">Availability, maintenance window, recovery and retention values (the BRD says "follow existing QPS set up").</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non-functional section.</w:t>
            </w:r>
          </w:p>
        </w:tc>
        <w:tc>
          <w:tcPr>
            <w:tcW w:w="1584" w:type="dxa"/>
          </w:tcPr>
          <w:p>
            <w:pPr>
              <w:spacing w:after="20" w:before="20"/>
              <w:rPr>
                <w:rFonts w:ascii="Arial" w:hAnsi="Arial" w:cs="Arial"/>
                <w:sz w:val="14"/>
                <w:szCs w:val="14"/>
              </w:rPr>
            </w:pPr>
            <w:r>
              <w:rPr>
                <w:rFonts w:ascii="Arial" w:hAnsi="Arial" w:cs="Arial"/>
                <w:sz w:val="14"/>
                <w:szCs w:val="14"/>
              </w:rPr>
              <w:t xml:space="preserve">Values per item of Annex AJ</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AN.3.10</w:t>
            </w:r>
          </w:p>
        </w:tc>
        <w:tc>
          <w:tcPr>
            <w:tcW w:w="1296" w:type="dxa"/>
          </w:tcPr>
          <w:p>
            <w:pPr>
              <w:spacing w:after="20" w:before="20"/>
              <w:rPr>
                <w:rFonts w:ascii="Arial" w:hAnsi="Arial" w:cs="Arial"/>
                <w:sz w:val="14"/>
                <w:szCs w:val="14"/>
              </w:rPr>
            </w:pPr>
            <w:r>
              <w:rPr>
                <w:rFonts w:ascii="Arial" w:hAnsi="Arial" w:cs="Arial"/>
                <w:sz w:val="14"/>
                <w:szCs w:val="14"/>
              </w:rPr>
              <w:t xml:space="preserve">RQ29</w:t>
            </w:r>
          </w:p>
        </w:tc>
        <w:tc>
          <w:tcPr>
            <w:tcW w:w="3024" w:type="dxa"/>
          </w:tcPr>
          <w:p>
            <w:pPr>
              <w:spacing w:after="20" w:before="20"/>
              <w:rPr>
                <w:rFonts w:ascii="Arial" w:hAnsi="Arial" w:cs="Arial"/>
                <w:sz w:val="14"/>
                <w:szCs w:val="14"/>
              </w:rPr>
            </w:pPr>
            <w:r>
              <w:rPr>
                <w:rFonts w:ascii="Arial" w:hAnsi="Arial" w:cs="Arial"/>
                <w:sz w:val="14"/>
                <w:szCs w:val="14"/>
              </w:rPr>
              <w:t xml:space="preserve">Late Renewal Requests Report: needed as a variant of the renewal listing?</w:t>
            </w:r>
          </w:p>
        </w:tc>
        <w:tc>
          <w:tcPr>
            <w:tcW w:w="2304" w:type="dxa"/>
          </w:tcPr>
          <w:p>
            <w:pPr>
              <w:spacing w:after="20" w:before="20"/>
              <w:rPr>
                <w:rFonts w:ascii="Arial" w:hAnsi="Arial" w:cs="Arial"/>
                <w:sz w:val="14"/>
                <w:szCs w:val="14"/>
              </w:rPr>
            </w:pPr>
            <w:r>
              <w:rPr>
                <w:rFonts w:ascii="Arial" w:hAnsi="Arial" w:cs="Arial"/>
                <w:sz w:val="14"/>
                <w:szCs w:val="14"/>
              </w:rPr>
              <w:t xml:space="preserve">Not among the reports of FRRN.044.01.</w:t>
            </w:r>
          </w:p>
        </w:tc>
        <w:tc>
          <w:tcPr>
            <w:tcW w:w="1584" w:type="dxa"/>
          </w:tcPr>
          <w:p>
            <w:pPr>
              <w:spacing w:after="20" w:before="20"/>
              <w:rPr>
                <w:rFonts w:ascii="Arial" w:hAnsi="Arial" w:cs="Arial"/>
                <w:sz w:val="14"/>
                <w:szCs w:val="14"/>
              </w:rPr>
            </w:pPr>
            <w:r>
              <w:rPr>
                <w:rFonts w:ascii="Arial" w:hAnsi="Arial" w:cs="Arial"/>
                <w:sz w:val="14"/>
                <w:szCs w:val="14"/>
              </w:rPr>
              <w:t xml:space="preserve">Yes / No; columns</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AN.3.11</w:t>
            </w:r>
          </w:p>
        </w:tc>
        <w:tc>
          <w:tcPr>
            <w:tcW w:w="1296" w:type="dxa"/>
          </w:tcPr>
          <w:p>
            <w:pPr>
              <w:spacing w:after="20" w:before="20"/>
              <w:rPr>
                <w:rFonts w:ascii="Arial" w:hAnsi="Arial" w:cs="Arial"/>
                <w:sz w:val="14"/>
                <w:szCs w:val="14"/>
              </w:rPr>
            </w:pPr>
            <w:r>
              <w:rPr>
                <w:rFonts w:ascii="Arial" w:hAnsi="Arial" w:cs="Arial"/>
                <w:sz w:val="14"/>
                <w:szCs w:val="14"/>
              </w:rPr>
              <w:t xml:space="preserve">RQ30</w:t>
            </w:r>
          </w:p>
        </w:tc>
        <w:tc>
          <w:tcPr>
            <w:tcW w:w="3024" w:type="dxa"/>
          </w:tcPr>
          <w:p>
            <w:pPr>
              <w:spacing w:after="20" w:before="20"/>
              <w:rPr>
                <w:rFonts w:ascii="Arial" w:hAnsi="Arial" w:cs="Arial"/>
                <w:sz w:val="14"/>
                <w:szCs w:val="14"/>
              </w:rPr>
            </w:pPr>
            <w:r>
              <w:rPr>
                <w:rFonts w:ascii="Arial" w:hAnsi="Arial" w:cs="Arial"/>
                <w:sz w:val="14"/>
                <w:szCs w:val="14"/>
              </w:rPr>
              <w:t xml:space="preserve">Renewal of an account whose package version has expired with no current version.</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treat it.</w:t>
            </w:r>
          </w:p>
        </w:tc>
        <w:tc>
          <w:tcPr>
            <w:tcW w:w="1584" w:type="dxa"/>
          </w:tcPr>
          <w:p>
            <w:pPr>
              <w:spacing w:after="20" w:before="20"/>
              <w:rPr>
                <w:rFonts w:ascii="Arial" w:hAnsi="Arial" w:cs="Arial"/>
                <w:sz w:val="14"/>
                <w:szCs w:val="14"/>
              </w:rPr>
            </w:pPr>
            <w:r>
              <w:rPr>
                <w:rFonts w:ascii="Arial" w:hAnsi="Arial" w:cs="Arial"/>
                <w:sz w:val="14"/>
                <w:szCs w:val="14"/>
              </w:rPr>
              <w:t xml:space="preserve">Rule</w:t>
            </w:r>
          </w:p>
        </w:tc>
        <w:tc>
          <w:tcPr>
            <w:tcW w:w="1152" w:type="dxa"/>
          </w:tcPr>
          <w:p>
            <w:pPr>
              <w:spacing w:after="20" w:before="20"/>
              <w:rPr>
                <w:rFonts w:ascii="Arial" w:hAnsi="Arial" w:cs="Arial"/>
                <w:sz w:val="14"/>
                <w:szCs w:val="14"/>
              </w:rPr>
            </w:pPr>
            <w:r>
              <w:rPr>
                <w:rFonts w:ascii="Arial" w:hAnsi="Arial" w:cs="Arial"/>
                <w:sz w:val="14"/>
                <w:szCs w:val="14"/>
              </w:rPr>
              <w:t xml:space="preserve">MBS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AN.3.12</w:t>
            </w:r>
          </w:p>
        </w:tc>
        <w:tc>
          <w:tcPr>
            <w:tcW w:w="1296" w:type="dxa"/>
          </w:tcPr>
          <w:p>
            <w:pPr>
              <w:spacing w:after="20" w:before="20"/>
              <w:rPr>
                <w:rFonts w:ascii="Arial" w:hAnsi="Arial" w:cs="Arial"/>
                <w:sz w:val="14"/>
                <w:szCs w:val="14"/>
              </w:rPr>
            </w:pPr>
            <w:r>
              <w:rPr>
                <w:rFonts w:ascii="Arial" w:hAnsi="Arial" w:cs="Arial"/>
                <w:sz w:val="14"/>
                <w:szCs w:val="14"/>
              </w:rPr>
              <w:t xml:space="preserve">RQ33; CLR-RN-37</w:t>
            </w:r>
          </w:p>
        </w:tc>
        <w:tc>
          <w:tcPr>
            <w:tcW w:w="3024" w:type="dxa"/>
          </w:tcPr>
          <w:p>
            <w:pPr>
              <w:spacing w:after="20" w:before="20"/>
              <w:rPr>
                <w:rFonts w:ascii="Arial" w:hAnsi="Arial" w:cs="Arial"/>
                <w:sz w:val="14"/>
                <w:szCs w:val="14"/>
              </w:rPr>
            </w:pPr>
            <w:r>
              <w:rPr>
                <w:rFonts w:ascii="Arial" w:hAnsi="Arial" w:cs="Arial"/>
                <w:sz w:val="14"/>
                <w:szCs w:val="14"/>
              </w:rPr>
              <w:t xml:space="preserve">The incentive criteria and whether the evaluation is shared with New Business.</w:t>
            </w:r>
          </w:p>
        </w:tc>
        <w:tc>
          <w:tcPr>
            <w:tcW w:w="2304" w:type="dxa"/>
          </w:tcPr>
          <w:p>
            <w:pPr>
              <w:spacing w:after="20" w:before="20"/>
              <w:rPr>
                <w:rFonts w:ascii="Arial" w:hAnsi="Arial" w:cs="Arial"/>
                <w:sz w:val="14"/>
                <w:szCs w:val="14"/>
              </w:rPr>
            </w:pPr>
            <w:r>
              <w:rPr>
                <w:rFonts w:ascii="Arial" w:hAnsi="Arial" w:cs="Arial"/>
                <w:sz w:val="14"/>
                <w:szCs w:val="14"/>
              </w:rPr>
              <w:t xml:space="preserve">FRRN.034.01 refers to configured rules without giving them.</w:t>
            </w:r>
          </w:p>
        </w:tc>
        <w:tc>
          <w:tcPr>
            <w:tcW w:w="1584" w:type="dxa"/>
          </w:tcPr>
          <w:p>
            <w:pPr>
              <w:spacing w:after="20" w:before="20"/>
              <w:rPr>
                <w:rFonts w:ascii="Arial" w:hAnsi="Arial" w:cs="Arial"/>
                <w:sz w:val="14"/>
                <w:szCs w:val="14"/>
              </w:rPr>
            </w:pPr>
            <w:r>
              <w:rPr>
                <w:rFonts w:ascii="Arial" w:hAnsi="Arial" w:cs="Arial"/>
                <w:sz w:val="14"/>
                <w:szCs w:val="14"/>
              </w:rPr>
              <w:t xml:space="preserve">Criteria (line, product, segment, conditions)</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 MBS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AN.3.13</w:t>
            </w:r>
          </w:p>
        </w:tc>
        <w:tc>
          <w:tcPr>
            <w:tcW w:w="1296" w:type="dxa"/>
          </w:tcPr>
          <w:p>
            <w:pPr>
              <w:spacing w:after="20" w:before="20"/>
              <w:rPr>
                <w:rFonts w:ascii="Arial" w:hAnsi="Arial" w:cs="Arial"/>
                <w:sz w:val="14"/>
                <w:szCs w:val="14"/>
              </w:rPr>
            </w:pPr>
            <w:r>
              <w:rPr>
                <w:rFonts w:ascii="Arial" w:hAnsi="Arial" w:cs="Arial"/>
                <w:sz w:val="14"/>
                <w:szCs w:val="14"/>
              </w:rPr>
              <w:t xml:space="preserve">CLR-RN-31</w:t>
            </w:r>
          </w:p>
        </w:tc>
        <w:tc>
          <w:tcPr>
            <w:tcW w:w="3024" w:type="dxa"/>
          </w:tcPr>
          <w:p>
            <w:pPr>
              <w:spacing w:after="20" w:before="20"/>
              <w:rPr>
                <w:rFonts w:ascii="Arial" w:hAnsi="Arial" w:cs="Arial"/>
                <w:sz w:val="14"/>
                <w:szCs w:val="14"/>
              </w:rPr>
            </w:pPr>
            <w:r>
              <w:rPr>
                <w:rFonts w:ascii="Arial" w:hAnsi="Arial" w:cs="Arial"/>
                <w:sz w:val="14"/>
                <w:szCs w:val="14"/>
              </w:rPr>
              <w:t xml:space="preserve">What is a structural change that routes a renewal to the New Business path, and is the routing automatic?</w:t>
            </w:r>
          </w:p>
        </w:tc>
        <w:tc>
          <w:tcPr>
            <w:tcW w:w="2304" w:type="dxa"/>
          </w:tcPr>
          <w:p>
            <w:pPr>
              <w:spacing w:after="20" w:before="20"/>
              <w:rPr>
                <w:rFonts w:ascii="Arial" w:hAnsi="Arial" w:cs="Arial"/>
                <w:sz w:val="14"/>
                <w:szCs w:val="14"/>
              </w:rPr>
            </w:pPr>
            <w:r>
              <w:rPr>
                <w:rFonts w:ascii="Arial" w:hAnsi="Arial" w:cs="Arial"/>
                <w:sz w:val="14"/>
                <w:szCs w:val="14"/>
              </w:rPr>
              <w:t xml:space="preserve">BRRN.033 names structural changes without defining them; BDOI's FRS routes by disposition only.</w:t>
            </w:r>
          </w:p>
        </w:tc>
        <w:tc>
          <w:tcPr>
            <w:tcW w:w="1584" w:type="dxa"/>
          </w:tcPr>
          <w:p>
            <w:pPr>
              <w:spacing w:after="20" w:before="20"/>
              <w:rPr>
                <w:rFonts w:ascii="Arial" w:hAnsi="Arial" w:cs="Arial"/>
                <w:sz w:val="14"/>
                <w:szCs w:val="14"/>
              </w:rPr>
            </w:pPr>
            <w:r>
              <w:rPr>
                <w:rFonts w:ascii="Arial" w:hAnsi="Arial" w:cs="Arial"/>
                <w:sz w:val="14"/>
                <w:szCs w:val="14"/>
              </w:rPr>
              <w:t xml:space="preserve">Definition; Automatic / Manual</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AN.3.14</w:t>
            </w:r>
          </w:p>
        </w:tc>
        <w:tc>
          <w:tcPr>
            <w:tcW w:w="1296" w:type="dxa"/>
          </w:tcPr>
          <w:p>
            <w:pPr>
              <w:spacing w:after="20" w:before="20"/>
              <w:rPr>
                <w:rFonts w:ascii="Arial" w:hAnsi="Arial" w:cs="Arial"/>
                <w:sz w:val="14"/>
                <w:szCs w:val="14"/>
              </w:rPr>
            </w:pPr>
            <w:r>
              <w:rPr>
                <w:rFonts w:ascii="Arial" w:hAnsi="Arial" w:cs="Arial"/>
                <w:sz w:val="14"/>
                <w:szCs w:val="14"/>
              </w:rPr>
              <w:t xml:space="preserve">CLR-RN-38</w:t>
            </w:r>
          </w:p>
        </w:tc>
        <w:tc>
          <w:tcPr>
            <w:tcW w:w="3024" w:type="dxa"/>
          </w:tcPr>
          <w:p>
            <w:pPr>
              <w:spacing w:after="20" w:before="20"/>
              <w:rPr>
                <w:rFonts w:ascii="Arial" w:hAnsi="Arial" w:cs="Arial"/>
                <w:sz w:val="14"/>
                <w:szCs w:val="14"/>
              </w:rPr>
            </w:pPr>
            <w:r>
              <w:rPr>
                <w:rFonts w:ascii="Arial" w:hAnsi="Arial" w:cs="Arial"/>
                <w:sz w:val="14"/>
                <w:szCs w:val="14"/>
              </w:rPr>
              <w:t xml:space="preserve">How the insurers give their renewable lists and who maintains them.</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have the insurer's renewable list (Walkthrough SC-10).</w:t>
            </w:r>
          </w:p>
        </w:tc>
        <w:tc>
          <w:tcPr>
            <w:tcW w:w="1584" w:type="dxa"/>
          </w:tcPr>
          <w:p>
            <w:pPr>
              <w:spacing w:after="20" w:before="20"/>
              <w:rPr>
                <w:rFonts w:ascii="Arial" w:hAnsi="Arial" w:cs="Arial"/>
                <w:sz w:val="14"/>
                <w:szCs w:val="14"/>
              </w:rPr>
            </w:pPr>
            <w:r>
              <w:rPr>
                <w:rFonts w:ascii="Arial" w:hAnsi="Arial" w:cs="Arial"/>
                <w:sz w:val="14"/>
                <w:szCs w:val="14"/>
              </w:rPr>
              <w:t xml:space="preserve">Channel; owner</w:t>
            </w:r>
          </w:p>
        </w:tc>
        <w:tc>
          <w:tcPr>
            <w:tcW w:w="1152" w:type="dxa"/>
          </w:tcPr>
          <w:p>
            <w:pPr>
              <w:spacing w:after="20" w:before="20"/>
              <w:rPr>
                <w:rFonts w:ascii="Arial" w:hAnsi="Arial" w:cs="Arial"/>
                <w:sz w:val="14"/>
                <w:szCs w:val="14"/>
              </w:rPr>
            </w:pPr>
            <w:r>
              <w:rPr>
                <w:rFonts w:ascii="Arial" w:hAnsi="Arial" w:cs="Arial"/>
                <w:sz w:val="14"/>
                <w:szCs w:val="14"/>
              </w:rPr>
              <w:t xml:space="preserve">BDOI IT; Processing Head</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AN.3.15</w:t>
            </w:r>
          </w:p>
        </w:tc>
        <w:tc>
          <w:tcPr>
            <w:tcW w:w="1296" w:type="dxa"/>
          </w:tcPr>
          <w:p>
            <w:pPr>
              <w:spacing w:after="20" w:before="20"/>
              <w:rPr>
                <w:rFonts w:ascii="Arial" w:hAnsi="Arial" w:cs="Arial"/>
                <w:sz w:val="14"/>
                <w:szCs w:val="14"/>
              </w:rPr>
            </w:pPr>
            <w:r>
              <w:rPr>
                <w:rFonts w:ascii="Arial" w:hAnsi="Arial" w:cs="Arial"/>
                <w:sz w:val="14"/>
                <w:szCs w:val="14"/>
              </w:rPr>
              <w:t xml:space="preserve">CLR-RN-28; RQ13</w:t>
            </w:r>
          </w:p>
        </w:tc>
        <w:tc>
          <w:tcPr>
            <w:tcW w:w="3024" w:type="dxa"/>
          </w:tcPr>
          <w:p>
            <w:pPr>
              <w:spacing w:after="20" w:before="20"/>
              <w:rPr>
                <w:rFonts w:ascii="Arial" w:hAnsi="Arial" w:cs="Arial"/>
                <w:sz w:val="14"/>
                <w:szCs w:val="14"/>
              </w:rPr>
            </w:pPr>
            <w:r>
              <w:rPr>
                <w:rFonts w:ascii="Arial" w:hAnsi="Arial" w:cs="Arial"/>
                <w:sz w:val="14"/>
                <w:szCs w:val="14"/>
              </w:rPr>
              <w:t xml:space="preserve">How the claims of migrated policies are found at sanitation (migrated claims or a manual flag).</w:t>
            </w:r>
          </w:p>
        </w:tc>
        <w:tc>
          <w:tcPr>
            <w:tcW w:w="2304" w:type="dxa"/>
          </w:tcPr>
          <w:p>
            <w:pPr>
              <w:spacing w:after="20" w:before="20"/>
              <w:rPr>
                <w:rFonts w:ascii="Arial" w:hAnsi="Arial" w:cs="Arial"/>
                <w:sz w:val="14"/>
                <w:szCs w:val="14"/>
              </w:rPr>
            </w:pPr>
            <w:r>
              <w:rPr>
                <w:rFonts w:ascii="Arial" w:hAnsi="Arial" w:cs="Arial"/>
                <w:sz w:val="14"/>
                <w:szCs w:val="14"/>
              </w:rPr>
              <w:t xml:space="preserve">FRRN.007.02 reads the claims of the expiring policy; migrated policies have no claims in the system.</w:t>
            </w:r>
          </w:p>
        </w:tc>
        <w:tc>
          <w:tcPr>
            <w:tcW w:w="1584" w:type="dxa"/>
          </w:tcPr>
          <w:p>
            <w:pPr>
              <w:spacing w:after="20" w:before="20"/>
              <w:rPr>
                <w:rFonts w:ascii="Arial" w:hAnsi="Arial" w:cs="Arial"/>
                <w:sz w:val="14"/>
                <w:szCs w:val="14"/>
              </w:rPr>
            </w:pPr>
            <w:r>
              <w:rPr>
                <w:rFonts w:ascii="Arial" w:hAnsi="Arial" w:cs="Arial"/>
                <w:sz w:val="14"/>
                <w:szCs w:val="14"/>
              </w:rPr>
              <w:t xml:space="preserve">Choice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 Claims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AN.3.16</w:t>
            </w:r>
          </w:p>
        </w:tc>
        <w:tc>
          <w:tcPr>
            <w:tcW w:w="1296" w:type="dxa"/>
          </w:tcPr>
          <w:p>
            <w:pPr>
              <w:spacing w:after="20" w:before="20"/>
              <w:rPr>
                <w:rFonts w:ascii="Arial" w:hAnsi="Arial" w:cs="Arial"/>
                <w:sz w:val="14"/>
                <w:szCs w:val="14"/>
              </w:rPr>
            </w:pPr>
            <w:r>
              <w:rPr>
                <w:rFonts w:ascii="Arial" w:hAnsi="Arial" w:cs="Arial"/>
                <w:sz w:val="14"/>
                <w:szCs w:val="14"/>
              </w:rPr>
              <w:t xml:space="preserve">CLR-RN-17</w:t>
            </w:r>
          </w:p>
        </w:tc>
        <w:tc>
          <w:tcPr>
            <w:tcW w:w="3024" w:type="dxa"/>
          </w:tcPr>
          <w:p>
            <w:pPr>
              <w:spacing w:after="20" w:before="20"/>
              <w:rPr>
                <w:rFonts w:ascii="Arial" w:hAnsi="Arial" w:cs="Arial"/>
                <w:sz w:val="14"/>
                <w:szCs w:val="14"/>
              </w:rPr>
            </w:pPr>
            <w:r>
              <w:rPr>
                <w:rFonts w:ascii="Arial" w:hAnsi="Arial" w:cs="Arial"/>
                <w:sz w:val="14"/>
                <w:szCs w:val="14"/>
              </w:rPr>
              <w:t xml:space="preserve">Place of the upload of dispositioned files (Processing Worklist proposed).</w:t>
            </w:r>
          </w:p>
        </w:tc>
        <w:tc>
          <w:tcPr>
            <w:tcW w:w="2304" w:type="dxa"/>
          </w:tcPr>
          <w:p>
            <w:pPr>
              <w:spacing w:after="20" w:before="20"/>
              <w:rPr>
                <w:rFonts w:ascii="Arial" w:hAnsi="Arial" w:cs="Arial"/>
                <w:sz w:val="14"/>
                <w:szCs w:val="14"/>
              </w:rPr>
            </w:pPr>
            <w:r>
              <w:rPr>
                <w:rFonts w:ascii="Arial" w:hAnsi="Arial" w:cs="Arial"/>
                <w:sz w:val="14"/>
                <w:szCs w:val="14"/>
              </w:rPr>
              <w:t xml:space="preserve">BDOI places the Renewal Update upload on the landing page.</w:t>
            </w:r>
          </w:p>
        </w:tc>
        <w:tc>
          <w:tcPr>
            <w:tcW w:w="1584" w:type="dxa"/>
          </w:tcPr>
          <w:p>
            <w:pPr>
              <w:spacing w:after="20" w:before="20"/>
              <w:rPr>
                <w:rFonts w:ascii="Arial" w:hAnsi="Arial" w:cs="Arial"/>
                <w:sz w:val="14"/>
                <w:szCs w:val="14"/>
              </w:rPr>
            </w:pPr>
            <w:r>
              <w:rPr>
                <w:rFonts w:ascii="Arial" w:hAnsi="Arial" w:cs="Arial"/>
                <w:sz w:val="14"/>
                <w:szCs w:val="14"/>
              </w:rPr>
              <w:t xml:space="preserve">Confirm / other place</w:t>
            </w:r>
          </w:p>
        </w:tc>
        <w:tc>
          <w:tcPr>
            <w:tcW w:w="1152" w:type="dxa"/>
          </w:tcPr>
          <w:p>
            <w:pPr>
              <w:spacing w:after="20" w:before="20"/>
              <w:rPr>
                <w:rFonts w:ascii="Arial" w:hAnsi="Arial" w:cs="Arial"/>
                <w:sz w:val="14"/>
                <w:szCs w:val="14"/>
              </w:rPr>
            </w:pPr>
            <w:r>
              <w:rPr>
                <w:rFonts w:ascii="Arial" w:hAnsi="Arial" w:cs="Arial"/>
                <w:sz w:val="14"/>
                <w:szCs w:val="14"/>
              </w:rPr>
              <w:t xml:space="preserve">Processing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AN.3.17</w:t>
            </w:r>
          </w:p>
        </w:tc>
        <w:tc>
          <w:tcPr>
            <w:tcW w:w="1296" w:type="dxa"/>
          </w:tcPr>
          <w:p>
            <w:pPr>
              <w:spacing w:after="20" w:before="20"/>
              <w:rPr>
                <w:rFonts w:ascii="Arial" w:hAnsi="Arial" w:cs="Arial"/>
                <w:sz w:val="14"/>
                <w:szCs w:val="14"/>
              </w:rPr>
            </w:pPr>
            <w:r>
              <w:rPr>
                <w:rFonts w:ascii="Arial" w:hAnsi="Arial" w:cs="Arial"/>
                <w:sz w:val="14"/>
                <w:szCs w:val="14"/>
              </w:rPr>
              <w:t xml:space="preserve">CLR-RN-19</w:t>
            </w:r>
          </w:p>
        </w:tc>
        <w:tc>
          <w:tcPr>
            <w:tcW w:w="3024" w:type="dxa"/>
          </w:tcPr>
          <w:p>
            <w:pPr>
              <w:spacing w:after="20" w:before="20"/>
              <w:rPr>
                <w:rFonts w:ascii="Arial" w:hAnsi="Arial" w:cs="Arial"/>
                <w:sz w:val="14"/>
                <w:szCs w:val="14"/>
              </w:rPr>
            </w:pPr>
            <w:r>
              <w:rPr>
                <w:rFonts w:ascii="Arial" w:hAnsi="Arial" w:cs="Arial"/>
                <w:sz w:val="14"/>
                <w:szCs w:val="14"/>
              </w:rPr>
              <w:t xml:space="preserve">What the Contact Center and LAMD users see on the renewal account.</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say.</w:t>
            </w:r>
          </w:p>
        </w:tc>
        <w:tc>
          <w:tcPr>
            <w:tcW w:w="1584" w:type="dxa"/>
          </w:tcPr>
          <w:p>
            <w:pPr>
              <w:spacing w:after="20" w:before="20"/>
              <w:rPr>
                <w:rFonts w:ascii="Arial" w:hAnsi="Arial" w:cs="Arial"/>
                <w:sz w:val="14"/>
                <w:szCs w:val="14"/>
              </w:rPr>
            </w:pPr>
            <w:r>
              <w:rPr>
                <w:rFonts w:ascii="Arial" w:hAnsi="Arial" w:cs="Arial"/>
                <w:sz w:val="14"/>
                <w:szCs w:val="14"/>
              </w:rPr>
              <w:t xml:space="preserve">Confirm the proposal of FRRN.001.02</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AN.3.18</w:t>
            </w:r>
          </w:p>
        </w:tc>
        <w:tc>
          <w:tcPr>
            <w:tcW w:w="1296" w:type="dxa"/>
          </w:tcPr>
          <w:p>
            <w:pPr>
              <w:spacing w:after="20" w:before="20"/>
              <w:rPr>
                <w:rFonts w:ascii="Arial" w:hAnsi="Arial" w:cs="Arial"/>
                <w:sz w:val="14"/>
                <w:szCs w:val="14"/>
              </w:rPr>
            </w:pPr>
            <w:r>
              <w:rPr>
                <w:rFonts w:ascii="Arial" w:hAnsi="Arial" w:cs="Arial"/>
                <w:sz w:val="14"/>
                <w:szCs w:val="14"/>
              </w:rPr>
              <w:t xml:space="preserve">CLR-RN-21</w:t>
            </w:r>
          </w:p>
        </w:tc>
        <w:tc>
          <w:tcPr>
            <w:tcW w:w="3024" w:type="dxa"/>
          </w:tcPr>
          <w:p>
            <w:pPr>
              <w:spacing w:after="20" w:before="20"/>
              <w:rPr>
                <w:rFonts w:ascii="Arial" w:hAnsi="Arial" w:cs="Arial"/>
                <w:sz w:val="14"/>
                <w:szCs w:val="14"/>
              </w:rPr>
            </w:pPr>
            <w:r>
              <w:rPr>
                <w:rFonts w:ascii="Arial" w:hAnsi="Arial" w:cs="Arial"/>
                <w:sz w:val="14"/>
                <w:szCs w:val="14"/>
              </w:rPr>
              <w:t xml:space="preserve">Codes typed in Renewal Setup, or drop-downs by name.</w:t>
            </w:r>
          </w:p>
        </w:tc>
        <w:tc>
          <w:tcPr>
            <w:tcW w:w="2304" w:type="dxa"/>
          </w:tcPr>
          <w:p>
            <w:pPr>
              <w:spacing w:after="20" w:before="20"/>
              <w:rPr>
                <w:rFonts w:ascii="Arial" w:hAnsi="Arial" w:cs="Arial"/>
                <w:sz w:val="14"/>
                <w:szCs w:val="14"/>
              </w:rPr>
            </w:pPr>
            <w:r>
              <w:rPr>
                <w:rFonts w:ascii="Arial" w:hAnsi="Arial" w:cs="Arial"/>
                <w:sz w:val="14"/>
                <w:szCs w:val="14"/>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 / drop-downs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Administrator</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AN.3.19</w:t>
            </w:r>
          </w:p>
        </w:tc>
        <w:tc>
          <w:tcPr>
            <w:tcW w:w="1296" w:type="dxa"/>
          </w:tcPr>
          <w:p>
            <w:pPr>
              <w:spacing w:after="20" w:before="20"/>
              <w:rPr>
                <w:rFonts w:ascii="Arial" w:hAnsi="Arial" w:cs="Arial"/>
                <w:sz w:val="14"/>
                <w:szCs w:val="14"/>
              </w:rPr>
            </w:pPr>
            <w:r>
              <w:rPr>
                <w:rFonts w:ascii="Arial" w:hAnsi="Arial" w:cs="Arial"/>
                <w:sz w:val="14"/>
                <w:szCs w:val="14"/>
              </w:rPr>
              <w:t xml:space="preserve">CLR-RN-22; CLR-RN-24</w:t>
            </w:r>
          </w:p>
        </w:tc>
        <w:tc>
          <w:tcPr>
            <w:tcW w:w="3024" w:type="dxa"/>
          </w:tcPr>
          <w:p>
            <w:pPr>
              <w:spacing w:after="20" w:before="20"/>
              <w:rPr>
                <w:rFonts w:ascii="Arial" w:hAnsi="Arial" w:cs="Arial"/>
                <w:sz w:val="14"/>
                <w:szCs w:val="14"/>
              </w:rPr>
            </w:pPr>
            <w:r>
              <w:rPr>
                <w:rFonts w:ascii="Arial" w:hAnsi="Arial" w:cs="Arial"/>
                <w:sz w:val="14"/>
                <w:szCs w:val="14"/>
              </w:rPr>
              <w:t xml:space="preserve">Side stages on the step bar and the short status labels in the lists.</w:t>
            </w:r>
          </w:p>
        </w:tc>
        <w:tc>
          <w:tcPr>
            <w:tcW w:w="2304" w:type="dxa"/>
          </w:tcPr>
          <w:p>
            <w:pPr>
              <w:spacing w:after="20" w:before="20"/>
              <w:rPr>
                <w:rFonts w:ascii="Arial" w:hAnsi="Arial" w:cs="Arial"/>
                <w:sz w:val="14"/>
                <w:szCs w:val="14"/>
              </w:rPr>
            </w:pPr>
            <w:r>
              <w:rPr>
                <w:rFonts w:ascii="Arial" w:hAnsi="Arial" w:cs="Arial"/>
                <w:sz w:val="14"/>
                <w:szCs w:val="14"/>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AN.3.20</w:t>
            </w:r>
          </w:p>
        </w:tc>
        <w:tc>
          <w:tcPr>
            <w:tcW w:w="1296" w:type="dxa"/>
          </w:tcPr>
          <w:p>
            <w:pPr>
              <w:spacing w:after="20" w:before="20"/>
              <w:rPr>
                <w:rFonts w:ascii="Arial" w:hAnsi="Arial" w:cs="Arial"/>
                <w:sz w:val="14"/>
                <w:szCs w:val="14"/>
              </w:rPr>
            </w:pPr>
            <w:r>
              <w:rPr>
                <w:rFonts w:ascii="Arial" w:hAnsi="Arial" w:cs="Arial"/>
                <w:sz w:val="14"/>
                <w:szCs w:val="14"/>
              </w:rPr>
              <w:t xml:space="preserve">CLR-RN-23</w:t>
            </w:r>
          </w:p>
        </w:tc>
        <w:tc>
          <w:tcPr>
            <w:tcW w:w="3024" w:type="dxa"/>
          </w:tcPr>
          <w:p>
            <w:pPr>
              <w:spacing w:after="20" w:before="20"/>
              <w:rPr>
                <w:rFonts w:ascii="Arial" w:hAnsi="Arial" w:cs="Arial"/>
                <w:sz w:val="14"/>
                <w:szCs w:val="14"/>
              </w:rPr>
            </w:pPr>
            <w:r>
              <w:rPr>
                <w:rFonts w:ascii="Arial" w:hAnsi="Arial" w:cs="Arial"/>
                <w:sz w:val="14"/>
                <w:szCs w:val="14"/>
              </w:rPr>
              <w:t xml:space="preserve">Processing completes the missing mandatory fields of a migrated policy before the Renewal Advice.</w:t>
            </w:r>
          </w:p>
        </w:tc>
        <w:tc>
          <w:tcPr>
            <w:tcW w:w="2304" w:type="dxa"/>
          </w:tcPr>
          <w:p>
            <w:pPr>
              <w:spacing w:after="20" w:before="20"/>
              <w:rPr>
                <w:rFonts w:ascii="Arial" w:hAnsi="Arial" w:cs="Arial"/>
                <w:sz w:val="14"/>
                <w:szCs w:val="14"/>
              </w:rPr>
            </w:pPr>
            <w:r>
              <w:rPr>
                <w:rFonts w:ascii="Arial" w:hAnsi="Arial" w:cs="Arial"/>
                <w:sz w:val="14"/>
                <w:szCs w:val="14"/>
              </w:rPr>
              <w:t xml:space="preserve">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Processing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AN.3.21</w:t>
            </w:r>
          </w:p>
        </w:tc>
        <w:tc>
          <w:tcPr>
            <w:tcW w:w="1296" w:type="dxa"/>
          </w:tcPr>
          <w:p>
            <w:pPr>
              <w:spacing w:after="20" w:before="20"/>
              <w:rPr>
                <w:rFonts w:ascii="Arial" w:hAnsi="Arial" w:cs="Arial"/>
                <w:sz w:val="14"/>
                <w:szCs w:val="14"/>
              </w:rPr>
            </w:pPr>
            <w:r>
              <w:rPr>
                <w:rFonts w:ascii="Arial" w:hAnsi="Arial" w:cs="Arial"/>
                <w:sz w:val="14"/>
                <w:szCs w:val="14"/>
              </w:rPr>
              <w:t xml:space="preserve">CLR-RN-26</w:t>
            </w:r>
          </w:p>
        </w:tc>
        <w:tc>
          <w:tcPr>
            <w:tcW w:w="3024" w:type="dxa"/>
          </w:tcPr>
          <w:p>
            <w:pPr>
              <w:spacing w:after="20" w:before="20"/>
              <w:rPr>
                <w:rFonts w:ascii="Arial" w:hAnsi="Arial" w:cs="Arial"/>
                <w:sz w:val="14"/>
                <w:szCs w:val="14"/>
              </w:rPr>
            </w:pPr>
            <w:r>
              <w:rPr>
                <w:rFonts w:ascii="Arial" w:hAnsi="Arial" w:cs="Arial"/>
                <w:sz w:val="14"/>
                <w:szCs w:val="14"/>
              </w:rPr>
              <w:t xml:space="preserve">Landing page of the Renewal users after sign-in (Renewal Home or the common dashboard).</w:t>
            </w:r>
          </w:p>
        </w:tc>
        <w:tc>
          <w:tcPr>
            <w:tcW w:w="2304" w:type="dxa"/>
          </w:tcPr>
          <w:p>
            <w:pPr>
              <w:spacing w:after="20" w:before="20"/>
              <w:rPr>
                <w:rFonts w:ascii="Arial" w:hAnsi="Arial" w:cs="Arial"/>
                <w:sz w:val="14"/>
                <w:szCs w:val="14"/>
              </w:rPr>
            </w:pPr>
            <w:r>
              <w:rPr>
                <w:rFonts w:ascii="Arial" w:hAnsi="Arial" w:cs="Arial"/>
                <w:sz w:val="14"/>
                <w:szCs w:val="14"/>
              </w:rPr>
              <w:t xml:space="preserve">BDOI's FRS has a Renewal landing page (FRRN.002.01) without saying it is the first page.</w:t>
            </w:r>
          </w:p>
        </w:tc>
        <w:tc>
          <w:tcPr>
            <w:tcW w:w="1584" w:type="dxa"/>
          </w:tcPr>
          <w:p>
            <w:pPr>
              <w:spacing w:after="20" w:before="20"/>
              <w:rPr>
                <w:rFonts w:ascii="Arial" w:hAnsi="Arial" w:cs="Arial"/>
                <w:sz w:val="14"/>
                <w:szCs w:val="14"/>
              </w:rPr>
            </w:pPr>
            <w:r>
              <w:rPr>
                <w:rFonts w:ascii="Arial" w:hAnsi="Arial" w:cs="Arial"/>
                <w:sz w:val="14"/>
                <w:szCs w:val="14"/>
              </w:rPr>
              <w:t xml:space="preserve">Choice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AN.3.22</w:t>
            </w:r>
          </w:p>
        </w:tc>
        <w:tc>
          <w:tcPr>
            <w:tcW w:w="1296" w:type="dxa"/>
          </w:tcPr>
          <w:p>
            <w:pPr>
              <w:spacing w:after="20" w:before="20"/>
              <w:rPr>
                <w:rFonts w:ascii="Arial" w:hAnsi="Arial" w:cs="Arial"/>
                <w:sz w:val="14"/>
                <w:szCs w:val="14"/>
              </w:rPr>
            </w:pPr>
            <w:r>
              <w:rPr>
                <w:rFonts w:ascii="Arial" w:hAnsi="Arial" w:cs="Arial"/>
                <w:sz w:val="14"/>
                <w:szCs w:val="14"/>
              </w:rPr>
              <w:t xml:space="preserve">CLR-RN-39</w:t>
            </w:r>
          </w:p>
        </w:tc>
        <w:tc>
          <w:tcPr>
            <w:tcW w:w="3024" w:type="dxa"/>
          </w:tcPr>
          <w:p>
            <w:pPr>
              <w:spacing w:after="20" w:before="20"/>
              <w:rPr>
                <w:rFonts w:ascii="Arial" w:hAnsi="Arial" w:cs="Arial"/>
                <w:sz w:val="14"/>
                <w:szCs w:val="14"/>
              </w:rPr>
            </w:pPr>
            <w:r>
              <w:rPr>
                <w:rFonts w:ascii="Arial" w:hAnsi="Arial" w:cs="Arial"/>
                <w:sz w:val="14"/>
                <w:szCs w:val="14"/>
              </w:rPr>
              <w:t xml:space="preserve">The classification filter and the export by classification stay on the RMEL.</w:t>
            </w:r>
          </w:p>
        </w:tc>
        <w:tc>
          <w:tcPr>
            <w:tcW w:w="2304" w:type="dxa"/>
          </w:tcPr>
          <w:p>
            <w:pPr>
              <w:spacing w:after="20" w:before="20"/>
              <w:rPr>
                <w:rFonts w:ascii="Arial" w:hAnsi="Arial" w:cs="Arial"/>
                <w:sz w:val="14"/>
                <w:szCs w:val="14"/>
              </w:rPr>
            </w:pPr>
            <w:r>
              <w:rPr>
                <w:rFonts w:ascii="Arial" w:hAnsi="Arial" w:cs="Arial"/>
                <w:sz w:val="14"/>
                <w:szCs w:val="14"/>
              </w:rPr>
              <w:t xml:space="preserve">The Walkthrough addendum no longer lists them; BDOI's panels show the buckets.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AN.3.23</w:t>
            </w:r>
          </w:p>
        </w:tc>
        <w:tc>
          <w:tcPr>
            <w:tcW w:w="1296" w:type="dxa"/>
          </w:tcPr>
          <w:p>
            <w:pPr>
              <w:spacing w:after="20" w:before="20"/>
              <w:rPr>
                <w:rFonts w:ascii="Arial" w:hAnsi="Arial" w:cs="Arial"/>
                <w:sz w:val="14"/>
                <w:szCs w:val="14"/>
              </w:rPr>
            </w:pPr>
            <w:r>
              <w:rPr>
                <w:rFonts w:ascii="Arial" w:hAnsi="Arial" w:cs="Arial"/>
                <w:sz w:val="14"/>
                <w:szCs w:val="14"/>
              </w:rPr>
              <w:t xml:space="preserve">New in v1.1</w:t>
            </w:r>
          </w:p>
        </w:tc>
        <w:tc>
          <w:tcPr>
            <w:tcW w:w="3024" w:type="dxa"/>
          </w:tcPr>
          <w:p>
            <w:pPr>
              <w:spacing w:after="20" w:before="20"/>
              <w:rPr>
                <w:rFonts w:ascii="Arial" w:hAnsi="Arial" w:cs="Arial"/>
                <w:sz w:val="14"/>
                <w:szCs w:val="14"/>
              </w:rPr>
            </w:pPr>
            <w:r>
              <w:rPr>
                <w:rFonts w:ascii="Arial" w:hAnsi="Arial" w:cs="Arial"/>
                <w:sz w:val="14"/>
                <w:szCs w:val="14"/>
              </w:rPr>
              <w:t xml:space="preserve">What a BDOFC or SOLD match changes on the renewal account (FRRN.012.07).</w:t>
            </w:r>
          </w:p>
        </w:tc>
        <w:tc>
          <w:tcPr>
            <w:tcW w:w="2304" w:type="dxa"/>
          </w:tcPr>
          <w:p>
            <w:pPr>
              <w:spacing w:after="20" w:before="20"/>
              <w:rPr>
                <w:rFonts w:ascii="Arial" w:hAnsi="Arial" w:cs="Arial"/>
                <w:sz w:val="14"/>
                <w:szCs w:val="14"/>
              </w:rPr>
            </w:pPr>
            <w:r>
              <w:rPr>
                <w:rFonts w:ascii="Arial" w:hAnsi="Arial" w:cs="Arial"/>
                <w:sz w:val="14"/>
                <w:szCs w:val="14"/>
              </w:rPr>
              <w:t xml:space="preserve">FRRN.012.07 evaluates matched records without stating the outcome.</w:t>
            </w:r>
          </w:p>
        </w:tc>
        <w:tc>
          <w:tcPr>
            <w:tcW w:w="1584" w:type="dxa"/>
          </w:tcPr>
          <w:p>
            <w:pPr>
              <w:spacing w:after="20" w:before="20"/>
              <w:rPr>
                <w:rFonts w:ascii="Arial" w:hAnsi="Arial" w:cs="Arial"/>
                <w:sz w:val="14"/>
                <w:szCs w:val="14"/>
              </w:rPr>
            </w:pPr>
            <w:r>
              <w:rPr>
                <w:rFonts w:ascii="Arial" w:hAnsi="Arial" w:cs="Arial"/>
                <w:sz w:val="14"/>
                <w:szCs w:val="14"/>
              </w:rPr>
              <w:t xml:space="preserve">Rule per report type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4"/>
                <w:szCs w:val="14"/>
              </w:rPr>
              <w:t xml:space="preserve">AN.3.24</w:t>
            </w:r>
          </w:p>
        </w:tc>
        <w:tc>
          <w:tcPr>
            <w:tcW w:w="1296" w:type="dxa"/>
          </w:tcPr>
          <w:p>
            <w:pPr>
              <w:keepNext/>
              <w:spacing w:after="20" w:before="20"/>
              <w:rPr>
                <w:rFonts w:ascii="Arial" w:hAnsi="Arial" w:cs="Arial"/>
                <w:sz w:val="14"/>
                <w:szCs w:val="14"/>
              </w:rPr>
            </w:pPr>
            <w:r>
              <w:rPr>
                <w:rFonts w:ascii="Arial" w:hAnsi="Arial" w:cs="Arial"/>
                <w:sz w:val="14"/>
                <w:szCs w:val="14"/>
              </w:rPr>
              <w:t xml:space="preserve">New in v1.1</w:t>
            </w:r>
          </w:p>
        </w:tc>
        <w:tc>
          <w:tcPr>
            <w:tcW w:w="3024" w:type="dxa"/>
          </w:tcPr>
          <w:p>
            <w:pPr>
              <w:keepNext/>
              <w:spacing w:after="20" w:before="20"/>
              <w:rPr>
                <w:rFonts w:ascii="Arial" w:hAnsi="Arial" w:cs="Arial"/>
                <w:sz w:val="14"/>
                <w:szCs w:val="14"/>
              </w:rPr>
            </w:pPr>
            <w:r>
              <w:rPr>
                <w:rFonts w:ascii="Arial" w:hAnsi="Arial" w:cs="Arial"/>
                <w:sz w:val="14"/>
                <w:szCs w:val="14"/>
              </w:rPr>
              <w:t xml:space="preserve">The sanitation rules of CBG Home (Annex C) and the fields updated automatically for CBG Home and Non-CBG (FRRN.009.01).</w:t>
            </w:r>
          </w:p>
        </w:tc>
        <w:tc>
          <w:tcPr>
            <w:tcW w:w="2304" w:type="dxa"/>
          </w:tcPr>
          <w:p>
            <w:pPr>
              <w:keepNext/>
              <w:spacing w:after="20" w:before="20"/>
              <w:rPr>
                <w:rFonts w:ascii="Arial" w:hAnsi="Arial" w:cs="Arial"/>
                <w:sz w:val="14"/>
                <w:szCs w:val="14"/>
              </w:rPr>
            </w:pPr>
            <w:r>
              <w:rPr>
                <w:rFonts w:ascii="Arial" w:hAnsi="Arial" w:cs="Arial"/>
                <w:sz w:val="14"/>
                <w:szCs w:val="14"/>
              </w:rPr>
              <w:t xml:space="preserve">Both are empty in BDOI's FRS.</w:t>
            </w:r>
          </w:p>
        </w:tc>
        <w:tc>
          <w:tcPr>
            <w:tcW w:w="1584" w:type="dxa"/>
          </w:tcPr>
          <w:p>
            <w:pPr>
              <w:keepNext/>
              <w:spacing w:after="20" w:before="20"/>
              <w:rPr>
                <w:rFonts w:ascii="Arial" w:hAnsi="Arial" w:cs="Arial"/>
                <w:sz w:val="14"/>
                <w:szCs w:val="14"/>
              </w:rPr>
            </w:pPr>
            <w:r>
              <w:rPr>
                <w:rFonts w:ascii="Arial" w:hAnsi="Arial" w:cs="Arial"/>
                <w:sz w:val="14"/>
                <w:szCs w:val="14"/>
              </w:rPr>
              <w:t xml:space="preserve">Rules as Annex C; field list</w:t>
            </w:r>
          </w:p>
        </w:tc>
        <w:tc>
          <w:tcPr>
            <w:tcW w:w="1152" w:type="dxa"/>
          </w:tcPr>
          <w:p>
            <w:pPr>
              <w:keepNext/>
              <w:spacing w:after="20" w:before="20"/>
              <w:rPr>
                <w:rFonts w:ascii="Arial" w:hAnsi="Arial" w:cs="Arial"/>
                <w:sz w:val="14"/>
                <w:szCs w:val="14"/>
              </w:rPr>
            </w:pPr>
            <w:r>
              <w:rPr>
                <w:rFonts w:ascii="Arial" w:hAnsi="Arial" w:cs="Arial"/>
                <w:sz w:val="14"/>
                <w:szCs w:val="14"/>
              </w:rPr>
              <w:t xml:space="preserve">Product Owner, Renewal; CBG</w:t>
            </w:r>
          </w:p>
        </w:tc>
        <w:tc>
          <w:tcPr>
            <w:tcW w:w="1007" w:type="dxa"/>
          </w:tcPr>
          <w:p>
            <w:pPr>
              <w:keepNext/>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4"/>
                <w:szCs w:val="14"/>
              </w:rPr>
              <w:t xml:space="preserve">AN.3.25</w:t>
            </w:r>
          </w:p>
        </w:tc>
        <w:tc>
          <w:tcPr>
            <w:tcW w:w="1296" w:type="dxa"/>
          </w:tcPr>
          <w:p>
            <w:pPr>
              <w:keepNext/>
              <w:spacing w:after="20" w:before="20"/>
              <w:rPr>
                <w:rFonts w:ascii="Arial" w:hAnsi="Arial" w:cs="Arial"/>
                <w:sz w:val="14"/>
                <w:szCs w:val="14"/>
              </w:rPr>
            </w:pPr>
            <w:r>
              <w:rPr>
                <w:rFonts w:ascii="Arial" w:hAnsi="Arial" w:cs="Arial"/>
                <w:sz w:val="14"/>
                <w:szCs w:val="14"/>
              </w:rPr>
              <w:t xml:space="preserve">DCR-065; DCR-076; DCR-077</w:t>
            </w:r>
          </w:p>
        </w:tc>
        <w:tc>
          <w:tcPr>
            <w:tcW w:w="3024" w:type="dxa"/>
          </w:tcPr>
          <w:p>
            <w:pPr>
              <w:keepNext/>
              <w:spacing w:after="20" w:before="20"/>
              <w:rPr>
                <w:rFonts w:ascii="Arial" w:hAnsi="Arial" w:cs="Arial"/>
                <w:sz w:val="14"/>
                <w:szCs w:val="14"/>
              </w:rPr>
            </w:pPr>
            <w:r>
              <w:rPr>
                <w:rFonts w:ascii="Arial" w:hAnsi="Arial" w:cs="Arial"/>
                <w:sz w:val="14"/>
                <w:szCs w:val="14"/>
              </w:rPr>
              <w:t xml:space="preserve">Slips of the BRD text: labels of 1.003.4.1.1.21-24 all read 1.21; RA IDs 4.09.x; the workshop table titled for New Business; the source IDs of BRRN.020-040.</w:t>
            </w:r>
          </w:p>
        </w:tc>
        <w:tc>
          <w:tcPr>
            <w:tcW w:w="2304" w:type="dxa"/>
          </w:tcPr>
          <w:p>
            <w:pPr>
              <w:keepNext/>
              <w:spacing w:after="20" w:before="20"/>
              <w:rPr>
                <w:rFonts w:ascii="Arial" w:hAnsi="Arial" w:cs="Arial"/>
                <w:sz w:val="14"/>
                <w:szCs w:val="14"/>
              </w:rPr>
            </w:pPr>
            <w:r>
              <w:rPr>
                <w:rFonts w:ascii="Arial" w:hAnsi="Arial" w:cs="Arial"/>
                <w:sz w:val="14"/>
                <w:szCs w:val="14"/>
              </w:rPr>
              <w:t xml:space="preserve">Corrections of the BRD, not of the FRS.</w:t>
            </w:r>
          </w:p>
        </w:tc>
        <w:tc>
          <w:tcPr>
            <w:tcW w:w="1584" w:type="dxa"/>
          </w:tcPr>
          <w:p>
            <w:pPr>
              <w:keepNext/>
              <w:spacing w:after="20" w:before="20"/>
              <w:rPr>
                <w:rFonts w:ascii="Arial" w:hAnsi="Arial" w:cs="Arial"/>
                <w:sz w:val="14"/>
                <w:szCs w:val="14"/>
              </w:rPr>
            </w:pPr>
            <w:r>
              <w:rPr>
                <w:rFonts w:ascii="Arial" w:hAnsi="Arial" w:cs="Arial"/>
                <w:sz w:val="14"/>
                <w:szCs w:val="14"/>
              </w:rPr>
              <w:t xml:space="preserve">Corrected BRD pages or confirmation</w:t>
            </w:r>
          </w:p>
        </w:tc>
        <w:tc>
          <w:tcPr>
            <w:tcW w:w="1152" w:type="dxa"/>
          </w:tcPr>
          <w:p>
            <w:pPr>
              <w:keepNext/>
              <w:spacing w:after="20" w:before="20"/>
              <w:rPr>
                <w:rFonts w:ascii="Arial" w:hAnsi="Arial" w:cs="Arial"/>
                <w:sz w:val="14"/>
                <w:szCs w:val="14"/>
              </w:rPr>
            </w:pPr>
            <w:r>
              <w:rPr>
                <w:rFonts w:ascii="Arial" w:hAnsi="Arial" w:cs="Arial"/>
                <w:sz w:val="14"/>
                <w:szCs w:val="14"/>
              </w:rPr>
              <w:t xml:space="preserve">BRD owner (ESG - Business Project Services)</w:t>
            </w:r>
          </w:p>
        </w:tc>
        <w:tc>
          <w:tcPr>
            <w:tcW w:w="1007" w:type="dxa"/>
          </w:tcPr>
          <w:p>
            <w:pPr>
              <w:keepNext/>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AN.3.26</w:t>
            </w:r>
          </w:p>
        </w:tc>
        <w:tc>
          <w:tcPr>
            <w:tcW w:w="1296" w:type="dxa"/>
          </w:tcPr>
          <w:p>
            <w:pPr>
              <w:spacing w:after="20" w:before="20"/>
              <w:rPr>
                <w:rFonts w:ascii="Arial" w:hAnsi="Arial" w:cs="Arial"/>
                <w:sz w:val="14"/>
                <w:szCs w:val="14"/>
              </w:rPr>
            </w:pPr>
            <w:r>
              <w:rPr>
                <w:rFonts w:ascii="Arial" w:hAnsi="Arial" w:cs="Arial"/>
                <w:sz w:val="14"/>
                <w:szCs w:val="14"/>
              </w:rPr>
              <w:t xml:space="preserve">DCR-061; DCR-066; DCR-068; DCR-069</w:t>
            </w:r>
          </w:p>
        </w:tc>
        <w:tc>
          <w:tcPr>
            <w:tcW w:w="3024" w:type="dxa"/>
          </w:tcPr>
          <w:p>
            <w:pPr>
              <w:spacing w:after="20" w:before="20"/>
              <w:rPr>
                <w:rFonts w:ascii="Arial" w:hAnsi="Arial" w:cs="Arial"/>
                <w:sz w:val="14"/>
                <w:szCs w:val="14"/>
              </w:rPr>
            </w:pPr>
            <w:r>
              <w:rPr>
                <w:rFonts w:ascii="Arial" w:hAnsi="Arial" w:cs="Arial"/>
                <w:sz w:val="14"/>
                <w:szCs w:val="14"/>
              </w:rPr>
              <w:t xml:space="preserve">Confirm the signed BRD text is final; the Processing Officer profile (BRD 4.001.1.1 reads Operations Team Leader); the recipient of an account returned by Processing (3.008.2.5); the approval e-mail of the addenda.</w:t>
            </w:r>
          </w:p>
        </w:tc>
        <w:tc>
          <w:tcPr>
            <w:tcW w:w="2304" w:type="dxa"/>
          </w:tcPr>
          <w:p>
            <w:pPr>
              <w:spacing w:after="20" w:before="20"/>
              <w:rPr>
                <w:rFonts w:ascii="Arial" w:hAnsi="Arial" w:cs="Arial"/>
                <w:sz w:val="14"/>
                <w:szCs w:val="14"/>
              </w:rPr>
            </w:pPr>
            <w:r>
              <w:rPr>
                <w:rFonts w:ascii="Arial" w:hAnsi="Arial" w:cs="Arial"/>
                <w:sz w:val="14"/>
                <w:szCs w:val="14"/>
              </w:rPr>
              <w:t xml:space="preserve">Points on the BRD document.</w:t>
            </w:r>
          </w:p>
        </w:tc>
        <w:tc>
          <w:tcPr>
            <w:tcW w:w="1584" w:type="dxa"/>
          </w:tcPr>
          <w:p>
            <w:pPr>
              <w:spacing w:after="20" w:before="20"/>
              <w:rPr>
                <w:rFonts w:ascii="Arial" w:hAnsi="Arial" w:cs="Arial"/>
                <w:sz w:val="14"/>
                <w:szCs w:val="14"/>
              </w:rPr>
            </w:pPr>
            <w:r>
              <w:rPr>
                <w:rFonts w:ascii="Arial" w:hAnsi="Arial" w:cs="Arial"/>
                <w:sz w:val="14"/>
                <w:szCs w:val="14"/>
              </w:rPr>
              <w:t xml:space="preserve">Confirmation</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p>
      <w:pPr>
        <w:pStyle w:val="Heading1"/>
        <w:keepNext/>
        <w:keepLines/>
        <w:pageBreakBefore/>
        <w:spacing w:line="259" w:lineRule="auto"/>
      </w:pPr>
      <w:r>
        <w:rPr>
          <w:rFonts w:ascii="Arial" w:hAnsi="Arial" w:cs="Arial"/>
        </w:rPr>
        <w:t xml:space="preserve">Annex AO – Observations and Points for BDOI Decision</w:t>
      </w:r>
    </w:p>
    <w:p>
      <w:pPr>
        <w:rPr>
          <w:rFonts w:ascii="Arial" w:hAnsi="Arial" w:cs="Arial"/>
        </w:rPr>
      </w:pPr>
      <w:r>
        <w:rPr>
          <w:rFonts w:ascii="Arial" w:hAnsi="Arial" w:cs="Arial"/>
        </w:rPr>
        <w:t xml:space="preserve">Every point where the proposed behaviour differs from the original text of this FRS or from the BRD of 8-Oct-2026,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that BIBS offers both ways, chosen by a system setting, reads Configurable - BDOI to confirm the setting. The Business Unit records its decision in the Change Request Register workbook (sheet Decisions log).</w:t>
      </w:r>
    </w:p>
    <w:p>
      <w:pPr>
        <w:keepNext/>
        <w:spacing w:after="80" w:before="200"/>
        <w:rPr>
          <w:rFonts w:ascii="Arial" w:hAnsi="Arial" w:cs="Arial"/>
          <w:sz w:val="22"/>
          <w:szCs w:val="22"/>
        </w:rPr>
      </w:pPr>
      <w:r>
        <w:rPr>
          <w:rFonts w:ascii="Arial" w:hAnsi="Arial" w:cs="Arial"/>
          <w:b/>
          <w:bCs/>
          <w:color w:val="014EA9"/>
          <w:sz w:val="22"/>
          <w:szCs w:val="22"/>
        </w:rPr>
        <w:t xml:space="preserve">AO.1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07" w:type="dxa"/>
          </w:tcPr>
          <w:p>
            <w:pPr>
              <w:spacing w:after="20" w:before="20"/>
              <w:rPr>
                <w:rFonts w:ascii="Arial" w:hAnsi="Arial" w:cs="Arial"/>
                <w:sz w:val="14"/>
                <w:szCs w:val="14"/>
              </w:rPr>
            </w:pPr>
            <w:r>
              <w:rPr>
                <w:rFonts w:ascii="Arial" w:hAnsi="Arial" w:cs="Arial"/>
                <w:sz w:val="14"/>
                <w:szCs w:val="14"/>
              </w:rPr>
              <w:t xml:space="preserve">AO-01 (C01)</w:t>
            </w:r>
          </w:p>
        </w:tc>
        <w:tc>
          <w:tcPr>
            <w:tcW w:w="1584" w:type="dxa"/>
          </w:tcPr>
          <w:p>
            <w:pPr>
              <w:spacing w:after="20" w:before="20"/>
              <w:rPr>
                <w:rFonts w:ascii="Arial" w:hAnsi="Arial" w:cs="Arial"/>
                <w:sz w:val="14"/>
                <w:szCs w:val="14"/>
              </w:rPr>
            </w:pPr>
            <w:r>
              <w:rPr>
                <w:rFonts w:ascii="Arial" w:hAnsi="Arial" w:cs="Arial"/>
                <w:sz w:val="14"/>
                <w:szCs w:val="14"/>
              </w:rPr>
              <w:t xml:space="preserve">Third bucket and missing data (Rule)</w:t>
            </w:r>
          </w:p>
        </w:tc>
        <w:tc>
          <w:tcPr>
            <w:tcW w:w="2736" w:type="dxa"/>
          </w:tcPr>
          <w:p>
            <w:pPr>
              <w:spacing w:after="20" w:before="20"/>
              <w:rPr>
                <w:rFonts w:ascii="Arial" w:hAnsi="Arial" w:cs="Arial"/>
                <w:sz w:val="14"/>
                <w:szCs w:val="14"/>
              </w:rPr>
            </w:pPr>
            <w:r>
              <w:rPr>
                <w:rFonts w:ascii="Arial" w:hAnsi="Arial" w:cs="Arial"/>
                <w:sz w:val="14"/>
                <w:szCs w:val="14"/>
              </w:rPr>
              <w:t xml:space="preserve">FRRN.008.01: "Clean... Review... Non-Renewable"; FRRN.007.02: missing mandatory fields "flag as Review Record".</w:t>
            </w:r>
          </w:p>
        </w:tc>
        <w:tc>
          <w:tcPr>
            <w:tcW w:w="2160" w:type="dxa"/>
          </w:tcPr>
          <w:p>
            <w:pPr>
              <w:spacing w:after="20" w:before="20"/>
              <w:rPr>
                <w:rFonts w:ascii="Arial" w:hAnsi="Arial" w:cs="Arial"/>
                <w:sz w:val="14"/>
                <w:szCs w:val="14"/>
              </w:rPr>
            </w:pPr>
            <w:r>
              <w:rPr>
                <w:rFonts w:ascii="Arial" w:hAnsi="Arial" w:cs="Arial"/>
                <w:sz w:val="14"/>
                <w:szCs w:val="14"/>
              </w:rPr>
              <w:t xml:space="preserve">BRRN.023: "Clean, Review, Exception"; the Walkthrough annex rules R23 (p.21) make missing mandatory data a sanitation failure.</w:t>
            </w:r>
          </w:p>
        </w:tc>
        <w:tc>
          <w:tcPr>
            <w:tcW w:w="3311" w:type="dxa"/>
          </w:tcPr>
          <w:p>
            <w:pPr>
              <w:spacing w:after="20" w:before="20"/>
              <w:rPr>
                <w:rFonts w:ascii="Arial" w:hAnsi="Arial" w:cs="Arial"/>
                <w:sz w:val="14"/>
                <w:szCs w:val="14"/>
              </w:rPr>
            </w:pPr>
            <w:r>
              <w:rPr>
                <w:rFonts w:ascii="Arial" w:hAnsi="Arial" w:cs="Arial"/>
                <w:sz w:val="14"/>
                <w:szCs w:val="14"/>
              </w:rPr>
              <w:t xml:space="preserve">Keep Clean / Review / Exception as the BRD says; show the Not for Renewal accounts as BDOI's "Non-Renewable" panel (a filter on the disposition). (The system today: Clean, Review, Exception.) Available in BIBS: the third panel of the renewal accounts is Non-Renewable (default, BDOI's panels Clean, Review, Non-Renewable and All, the Exception accounts shown under Review) or Exception (the BRD's Clean, Review and Exception).</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AO-02 (C02)</w:t>
            </w:r>
          </w:p>
        </w:tc>
        <w:tc>
          <w:tcPr>
            <w:tcW w:w="1584" w:type="dxa"/>
          </w:tcPr>
          <w:p>
            <w:pPr>
              <w:spacing w:after="20" w:before="20"/>
              <w:rPr>
                <w:rFonts w:ascii="Arial" w:hAnsi="Arial" w:cs="Arial"/>
                <w:sz w:val="14"/>
                <w:szCs w:val="14"/>
              </w:rPr>
            </w:pPr>
            <w:r>
              <w:rPr>
                <w:rFonts w:ascii="Arial" w:hAnsi="Arial" w:cs="Arial"/>
                <w:sz w:val="14"/>
                <w:szCs w:val="14"/>
              </w:rPr>
              <w:t xml:space="preserve">TSI above PHP 250M (Rule)</w:t>
            </w:r>
          </w:p>
        </w:tc>
        <w:tc>
          <w:tcPr>
            <w:tcW w:w="2736" w:type="dxa"/>
          </w:tcPr>
          <w:p>
            <w:pPr>
              <w:spacing w:after="20" w:before="20"/>
              <w:rPr>
                <w:rFonts w:ascii="Arial" w:hAnsi="Arial" w:cs="Arial"/>
                <w:sz w:val="14"/>
                <w:szCs w:val="14"/>
              </w:rPr>
            </w:pPr>
            <w:r>
              <w:rPr>
                <w:rFonts w:ascii="Arial" w:hAnsi="Arial" w:cs="Arial"/>
                <w:sz w:val="14"/>
                <w:szCs w:val="14"/>
              </w:rPr>
              <w:t xml:space="preserve">FRRN.007.02: above the threshold "Clean Record with 'For Quotation' disposition", routed to the TSU queue, "Review" once the quotation is available.</w:t>
            </w:r>
          </w:p>
        </w:tc>
        <w:tc>
          <w:tcPr>
            <w:tcW w:w="2160" w:type="dxa"/>
          </w:tcPr>
          <w:p>
            <w:pPr>
              <w:spacing w:after="20" w:before="20"/>
              <w:rPr>
                <w:rFonts w:ascii="Arial" w:hAnsi="Arial" w:cs="Arial"/>
                <w:sz w:val="14"/>
                <w:szCs w:val="14"/>
              </w:rPr>
            </w:pPr>
            <w:r>
              <w:rPr>
                <w:rFonts w:ascii="Arial" w:hAnsi="Arial" w:cs="Arial"/>
                <w:sz w:val="14"/>
                <w:szCs w:val="14"/>
              </w:rPr>
              <w:t xml:space="preserve">Walkthrough SC-12, SC-13: above the threshold the renewal goes to TSU or proposal handling.</w:t>
            </w:r>
          </w:p>
        </w:tc>
        <w:tc>
          <w:tcPr>
            <w:tcW w:w="3311" w:type="dxa"/>
          </w:tcPr>
          <w:p>
            <w:pPr>
              <w:spacing w:after="20" w:before="20"/>
              <w:rPr>
                <w:rFonts w:ascii="Arial" w:hAnsi="Arial" w:cs="Arial"/>
                <w:sz w:val="14"/>
                <w:szCs w:val="14"/>
              </w:rPr>
            </w:pPr>
            <w:r>
              <w:rPr>
                <w:rFonts w:ascii="Arial" w:hAnsi="Arial" w:cs="Arial"/>
                <w:sz w:val="14"/>
                <w:szCs w:val="14"/>
              </w:rPr>
              <w:t xml:space="preserve">Keep the Review bucket (the TSU route is manual work) and use BDOI's disposition word once the For Quotation / For Proposal meaning is settled. (The system today: Review with a proposed disposition.) Available in BIBS: an account above the sum insured threshold is Clean For Quotation and goes to the TSU (default, BDOI's rule) or Review with a proposal for the TSU.</w:t>
            </w:r>
          </w:p>
        </w:tc>
        <w:tc>
          <w:tcPr>
            <w:tcW w:w="1440" w:type="dxa"/>
          </w:tcPr>
          <w:p>
            <w:pPr>
              <w:spacing w:after="20" w:before="20"/>
              <w:rPr>
                <w:rFonts w:ascii="Arial" w:hAnsi="Arial" w:cs="Arial"/>
                <w:sz w:val="14"/>
                <w:szCs w:val="14"/>
              </w:rPr>
            </w:pPr>
            <w:r>
              <w:rPr>
                <w:rFonts w:ascii="Arial" w:hAnsi="Arial" w:cs="Arial"/>
                <w:sz w:val="14"/>
                <w:szCs w:val="14"/>
              </w:rPr>
              <w:t xml:space="preserve">Matches: Both partly</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AO-03 (C03)</w:t>
            </w:r>
          </w:p>
        </w:tc>
        <w:tc>
          <w:tcPr>
            <w:tcW w:w="1584" w:type="dxa"/>
          </w:tcPr>
          <w:p>
            <w:pPr>
              <w:spacing w:after="20" w:before="20"/>
              <w:rPr>
                <w:rFonts w:ascii="Arial" w:hAnsi="Arial" w:cs="Arial"/>
                <w:sz w:val="14"/>
                <w:szCs w:val="14"/>
              </w:rPr>
            </w:pPr>
            <w:r>
              <w:rPr>
                <w:rFonts w:ascii="Arial" w:hAnsi="Arial" w:cs="Arial"/>
                <w:sz w:val="14"/>
                <w:szCs w:val="14"/>
              </w:rPr>
              <w:t xml:space="preserve">Meaning of For Quotation and For Proposal (Naming and routing)</w:t>
            </w:r>
          </w:p>
        </w:tc>
        <w:tc>
          <w:tcPr>
            <w:tcW w:w="2736" w:type="dxa"/>
          </w:tcPr>
          <w:p>
            <w:pPr>
              <w:spacing w:after="20" w:before="20"/>
              <w:rPr>
                <w:rFonts w:ascii="Arial" w:hAnsi="Arial" w:cs="Arial"/>
                <w:sz w:val="14"/>
                <w:szCs w:val="14"/>
              </w:rPr>
            </w:pPr>
            <w:r>
              <w:rPr>
                <w:rFonts w:ascii="Arial" w:hAnsi="Arial" w:cs="Arial"/>
                <w:sz w:val="14"/>
                <w:szCs w:val="14"/>
              </w:rPr>
              <w:t xml:space="preserve">FRRN.017: Quick and Full Proposal only for "For Proposal"; FRRN.018: "For Quotation" goes to a TSU request (non-package quotation, Annex K).</w:t>
            </w:r>
          </w:p>
        </w:tc>
        <w:tc>
          <w:tcPr>
            <w:tcW w:w="2160" w:type="dxa"/>
          </w:tcPr>
          <w:p>
            <w:pPr>
              <w:spacing w:after="20" w:before="20"/>
              <w:rPr>
                <w:rFonts w:ascii="Arial" w:hAnsi="Arial" w:cs="Arial"/>
                <w:sz w:val="14"/>
                <w:szCs w:val="14"/>
              </w:rPr>
            </w:pPr>
            <w:r>
              <w:rPr>
                <w:rFonts w:ascii="Arial" w:hAnsi="Arial" w:cs="Arial"/>
                <w:sz w:val="14"/>
                <w:szCs w:val="14"/>
              </w:rPr>
              <w:t xml:space="preserve">BRD 2.004.3 lists both dispositions without defining the route.</w:t>
            </w:r>
          </w:p>
        </w:tc>
        <w:tc>
          <w:tcPr>
            <w:tcW w:w="3311" w:type="dxa"/>
          </w:tcPr>
          <w:p>
            <w:pPr>
              <w:spacing w:after="20" w:before="20"/>
              <w:rPr>
                <w:rFonts w:ascii="Arial" w:hAnsi="Arial" w:cs="Arial"/>
                <w:sz w:val="14"/>
                <w:szCs w:val="14"/>
              </w:rPr>
            </w:pPr>
            <w:r>
              <w:rPr>
                <w:rFonts w:ascii="Arial" w:hAnsi="Arial" w:cs="Arial"/>
                <w:sz w:val="14"/>
                <w:szCs w:val="14"/>
              </w:rPr>
              <w:t xml:space="preserve">Adopt BDOI's meaning (BDOI's process vocabulary) after Marketing confirms it; the change to the system is the routing of the two values. (The system today: For Quotation to the package quotation, For Proposal to the proposal request.)</w:t>
            </w:r>
          </w:p>
        </w:tc>
        <w:tc>
          <w:tcPr>
            <w:tcW w:w="1440" w:type="dxa"/>
          </w:tcPr>
          <w:p>
            <w:pPr>
              <w:spacing w:after="20" w:before="20"/>
              <w:rPr>
                <w:rFonts w:ascii="Arial" w:hAnsi="Arial" w:cs="Arial"/>
                <w:sz w:val="14"/>
                <w:szCs w:val="14"/>
              </w:rPr>
            </w:pPr>
            <w:r>
              <w:rPr>
                <w:rFonts w:ascii="Arial" w:hAnsi="Arial" w:cs="Arial"/>
                <w:sz w:val="14"/>
                <w:szCs w:val="14"/>
              </w:rPr>
              <w:t xml:space="preserve">Matches: Not stated</w:t>
            </w:r>
          </w:p>
        </w:tc>
        <w:tc>
          <w:tcPr>
            <w:tcW w:w="1440" w:type="dxa"/>
          </w:tcPr>
          <w:p>
            <w:pPr>
              <w:spacing w:after="20" w:before="20"/>
              <w:rPr>
                <w:rFonts w:ascii="Arial" w:hAnsi="Arial" w:cs="Arial"/>
                <w:sz w:val="14"/>
                <w:szCs w:val="14"/>
              </w:rPr>
            </w:pPr>
            <w:r>
              <w:rPr>
                <w:rFonts w:ascii="Arial" w:hAnsi="Arial" w:cs="Arial"/>
                <w:sz w:val="14"/>
                <w:szCs w:val="14"/>
              </w:rPr>
              <w:t xml:space="preserve">Marketing; TSU</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AO-04 (C04)</w:t>
            </w:r>
          </w:p>
        </w:tc>
        <w:tc>
          <w:tcPr>
            <w:tcW w:w="1584" w:type="dxa"/>
          </w:tcPr>
          <w:p>
            <w:pPr>
              <w:spacing w:after="20" w:before="20"/>
              <w:rPr>
                <w:rFonts w:ascii="Arial" w:hAnsi="Arial" w:cs="Arial"/>
                <w:sz w:val="14"/>
                <w:szCs w:val="14"/>
              </w:rPr>
            </w:pPr>
            <w:r>
              <w:rPr>
                <w:rFonts w:ascii="Arial" w:hAnsi="Arial" w:cs="Arial"/>
                <w:sz w:val="14"/>
                <w:szCs w:val="14"/>
              </w:rPr>
              <w:t xml:space="preserve">Paid-off loans (Loan Fully Paid) (Rule)</w:t>
            </w:r>
          </w:p>
        </w:tc>
        <w:tc>
          <w:tcPr>
            <w:tcW w:w="2736" w:type="dxa"/>
          </w:tcPr>
          <w:p>
            <w:pPr>
              <w:spacing w:after="20" w:before="20"/>
              <w:rPr>
                <w:rFonts w:ascii="Arial" w:hAnsi="Arial" w:cs="Arial"/>
                <w:sz w:val="14"/>
                <w:szCs w:val="14"/>
              </w:rPr>
            </w:pPr>
            <w:r>
              <w:rPr>
                <w:rFonts w:ascii="Arial" w:hAnsi="Arial" w:cs="Arial"/>
                <w:sz w:val="14"/>
                <w:szCs w:val="14"/>
              </w:rPr>
              <w:t xml:space="preserve">Annex C CBG Motor: "Loan Fully Paid... Renew As Is... Clean / For renewal" (account type becomes CLG Auto Open Market, Annex D); Process Flow: Paid goes to "Not For Renewal" and "Flag as Exception".</w:t>
            </w:r>
          </w:p>
        </w:tc>
        <w:tc>
          <w:tcPr>
            <w:tcW w:w="2160" w:type="dxa"/>
          </w:tcPr>
          <w:p>
            <w:pPr>
              <w:spacing w:after="20" w:before="20"/>
              <w:rPr>
                <w:rFonts w:ascii="Arial" w:hAnsi="Arial" w:cs="Arial"/>
                <w:sz w:val="14"/>
                <w:szCs w:val="14"/>
              </w:rPr>
            </w:pPr>
            <w:r>
              <w:rPr>
                <w:rFonts w:ascii="Arial" w:hAnsi="Arial" w:cs="Arial"/>
                <w:sz w:val="14"/>
                <w:szCs w:val="14"/>
              </w:rPr>
              <w:t xml:space="preserve">BRRN.029: match paid-off loans "to determine renewal eligibility and proper routing".</w:t>
            </w:r>
          </w:p>
        </w:tc>
        <w:tc>
          <w:tcPr>
            <w:tcW w:w="3311" w:type="dxa"/>
          </w:tcPr>
          <w:p>
            <w:pPr>
              <w:spacing w:after="20" w:before="20"/>
              <w:rPr>
                <w:rFonts w:ascii="Arial" w:hAnsi="Arial" w:cs="Arial"/>
                <w:sz w:val="14"/>
                <w:szCs w:val="14"/>
              </w:rPr>
            </w:pPr>
            <w:r>
              <w:rPr>
                <w:rFonts w:ascii="Arial" w:hAnsi="Arial" w:cs="Arial"/>
                <w:sz w:val="14"/>
                <w:szCs w:val="14"/>
              </w:rPr>
              <w:t xml:space="preserve">Ask BDOI which of its two rules applies; we recommend Annex C (renew in the open market) as the detailed rule, with the change of account type. (The system today: Not for Renewal, reason Loan fully paid.)</w:t>
            </w:r>
          </w:p>
        </w:tc>
        <w:tc>
          <w:tcPr>
            <w:tcW w:w="1440" w:type="dxa"/>
          </w:tcPr>
          <w:p>
            <w:pPr>
              <w:spacing w:after="20" w:before="20"/>
              <w:rPr>
                <w:rFonts w:ascii="Arial" w:hAnsi="Arial" w:cs="Arial"/>
                <w:sz w:val="14"/>
                <w:szCs w:val="14"/>
              </w:rPr>
            </w:pPr>
            <w:r>
              <w:rPr>
                <w:rFonts w:ascii="Arial" w:hAnsi="Arial" w:cs="Arial"/>
                <w:sz w:val="14"/>
                <w:szCs w:val="14"/>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CBG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AO-05 (C05)</w:t>
            </w:r>
          </w:p>
        </w:tc>
        <w:tc>
          <w:tcPr>
            <w:tcW w:w="1584" w:type="dxa"/>
          </w:tcPr>
          <w:p>
            <w:pPr>
              <w:spacing w:after="20" w:before="20"/>
              <w:rPr>
                <w:rFonts w:ascii="Arial" w:hAnsi="Arial" w:cs="Arial"/>
                <w:sz w:val="14"/>
                <w:szCs w:val="14"/>
              </w:rPr>
            </w:pPr>
            <w:r>
              <w:rPr>
                <w:rFonts w:ascii="Arial" w:hAnsi="Arial" w:cs="Arial"/>
                <w:sz w:val="14"/>
                <w:szCs w:val="14"/>
              </w:rPr>
              <w:t xml:space="preserve">RMU loans (Rule)</w:t>
            </w:r>
          </w:p>
        </w:tc>
        <w:tc>
          <w:tcPr>
            <w:tcW w:w="2736" w:type="dxa"/>
          </w:tcPr>
          <w:p>
            <w:pPr>
              <w:spacing w:after="20" w:before="20"/>
              <w:rPr>
                <w:rFonts w:ascii="Arial" w:hAnsi="Arial" w:cs="Arial"/>
                <w:sz w:val="14"/>
                <w:szCs w:val="14"/>
              </w:rPr>
            </w:pPr>
            <w:r>
              <w:rPr>
                <w:rFonts w:ascii="Arial" w:hAnsi="Arial" w:cs="Arial"/>
                <w:sz w:val="14"/>
                <w:szCs w:val="14"/>
              </w:rPr>
              <w:t xml:space="preserve">Annex C: RMU with Renew As Is is "Clean / For renewal"; Process Flow: RMU goes to "Not For Renewal"; RMU is derived from the AO code in the RMU list (FRRN.041).</w:t>
            </w:r>
          </w:p>
        </w:tc>
        <w:tc>
          <w:tcPr>
            <w:tcW w:w="2160" w:type="dxa"/>
          </w:tcPr>
          <w:p>
            <w:pPr>
              <w:spacing w:after="20" w:before="20"/>
              <w:rPr>
                <w:rFonts w:ascii="Arial" w:hAnsi="Arial" w:cs="Arial"/>
                <w:sz w:val="14"/>
                <w:szCs w:val="14"/>
              </w:rPr>
            </w:pPr>
            <w:r>
              <w:rPr>
                <w:rFonts w:ascii="Arial" w:hAnsi="Arial" w:cs="Arial"/>
                <w:sz w:val="14"/>
                <w:szCs w:val="14"/>
              </w:rPr>
              <w:t xml:space="preserve">BRRN.029, BRD 2.004.4.1 (reason RMU).</w:t>
            </w:r>
          </w:p>
        </w:tc>
        <w:tc>
          <w:tcPr>
            <w:tcW w:w="3311" w:type="dxa"/>
          </w:tcPr>
          <w:p>
            <w:pPr>
              <w:spacing w:after="20" w:before="20"/>
              <w:rPr>
                <w:rFonts w:ascii="Arial" w:hAnsi="Arial" w:cs="Arial"/>
                <w:sz w:val="14"/>
                <w:szCs w:val="14"/>
              </w:rPr>
            </w:pPr>
            <w:r>
              <w:rPr>
                <w:rFonts w:ascii="Arial" w:hAnsi="Arial" w:cs="Arial"/>
                <w:sz w:val="14"/>
                <w:szCs w:val="14"/>
              </w:rPr>
              <w:t xml:space="preserve">Ask BDOI; take RMU from the AO code list if LAMD sends the full loan list (FRRN.012). (The system today: Not for Renewal or transfer; RMU from the report.)</w:t>
            </w:r>
          </w:p>
        </w:tc>
        <w:tc>
          <w:tcPr>
            <w:tcW w:w="1440" w:type="dxa"/>
          </w:tcPr>
          <w:p>
            <w:pPr>
              <w:spacing w:after="20" w:before="20"/>
              <w:rPr>
                <w:rFonts w:ascii="Arial" w:hAnsi="Arial" w:cs="Arial"/>
                <w:sz w:val="14"/>
                <w:szCs w:val="14"/>
              </w:rPr>
            </w:pPr>
            <w:r>
              <w:rPr>
                <w:rFonts w:ascii="Arial" w:hAnsi="Arial" w:cs="Arial"/>
                <w:sz w:val="14"/>
                <w:szCs w:val="14"/>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CBG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AO-06 (C06)</w:t>
            </w:r>
          </w:p>
        </w:tc>
        <w:tc>
          <w:tcPr>
            <w:tcW w:w="1584" w:type="dxa"/>
          </w:tcPr>
          <w:p>
            <w:pPr>
              <w:spacing w:after="20" w:before="20"/>
              <w:rPr>
                <w:rFonts w:ascii="Arial" w:hAnsi="Arial" w:cs="Arial"/>
                <w:sz w:val="14"/>
                <w:szCs w:val="14"/>
              </w:rPr>
            </w:pPr>
            <w:r>
              <w:rPr>
                <w:rFonts w:ascii="Arial" w:hAnsi="Arial" w:cs="Arial"/>
                <w:sz w:val="14"/>
                <w:szCs w:val="14"/>
              </w:rPr>
              <w:t xml:space="preserve">Assignment of accounts (Rule)</w:t>
            </w:r>
          </w:p>
        </w:tc>
        <w:tc>
          <w:tcPr>
            <w:tcW w:w="2736" w:type="dxa"/>
          </w:tcPr>
          <w:p>
            <w:pPr>
              <w:spacing w:after="20" w:before="20"/>
              <w:rPr>
                <w:rFonts w:ascii="Arial" w:hAnsi="Arial" w:cs="Arial"/>
                <w:sz w:val="14"/>
                <w:szCs w:val="14"/>
              </w:rPr>
            </w:pPr>
            <w:r>
              <w:rPr>
                <w:rFonts w:ascii="Arial" w:hAnsi="Arial" w:cs="Arial"/>
                <w:sz w:val="14"/>
                <w:szCs w:val="14"/>
              </w:rPr>
              <w:t xml:space="preserve">FRRN.010.01: "automatic assignment... based on teams and sub teams", round robin, for Marketing and Processing.</w:t>
            </w:r>
          </w:p>
        </w:tc>
        <w:tc>
          <w:tcPr>
            <w:tcW w:w="2160" w:type="dxa"/>
          </w:tcPr>
          <w:p>
            <w:pPr>
              <w:spacing w:after="20" w:before="20"/>
              <w:rPr>
                <w:rFonts w:ascii="Arial" w:hAnsi="Arial" w:cs="Arial"/>
                <w:sz w:val="14"/>
                <w:szCs w:val="14"/>
              </w:rPr>
            </w:pPr>
            <w:r>
              <w:rPr>
                <w:rFonts w:ascii="Arial" w:hAnsi="Arial" w:cs="Arial"/>
                <w:sz w:val="14"/>
                <w:szCs w:val="14"/>
              </w:rPr>
              <w:t xml:space="preserve">BRD 1.005, 3.005: the Team Lead assigns accounts to the AO or Processing Officer.</w:t>
            </w:r>
          </w:p>
        </w:tc>
        <w:tc>
          <w:tcPr>
            <w:tcW w:w="3311" w:type="dxa"/>
          </w:tcPr>
          <w:p>
            <w:pPr>
              <w:spacing w:after="20" w:before="20"/>
              <w:rPr>
                <w:rFonts w:ascii="Arial" w:hAnsi="Arial" w:cs="Arial"/>
                <w:sz w:val="14"/>
                <w:szCs w:val="14"/>
              </w:rPr>
            </w:pPr>
            <w:r>
              <w:rPr>
                <w:rFonts w:ascii="Arial" w:hAnsi="Arial" w:cs="Arial"/>
                <w:sz w:val="14"/>
                <w:szCs w:val="14"/>
              </w:rPr>
              <w:t xml:space="preserve">Keep the Team Lead assignment of the BRD and add automatic assignment as an option per segment (change to the system), if BDOI confirms. (The system today: Manual assignment.) Available in BIBS: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Marketing and Processing Heads</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AO-07 (C07)</w:t>
            </w:r>
          </w:p>
        </w:tc>
        <w:tc>
          <w:tcPr>
            <w:tcW w:w="1584" w:type="dxa"/>
          </w:tcPr>
          <w:p>
            <w:pPr>
              <w:spacing w:after="20" w:before="20"/>
              <w:rPr>
                <w:rFonts w:ascii="Arial" w:hAnsi="Arial" w:cs="Arial"/>
                <w:sz w:val="14"/>
                <w:szCs w:val="14"/>
              </w:rPr>
            </w:pPr>
            <w:r>
              <w:rPr>
                <w:rFonts w:ascii="Arial" w:hAnsi="Arial" w:cs="Arial"/>
                <w:sz w:val="14"/>
                <w:szCs w:val="14"/>
              </w:rPr>
              <w:t xml:space="preserve">Transfer to another unit (Rule)</w:t>
            </w:r>
          </w:p>
        </w:tc>
        <w:tc>
          <w:tcPr>
            <w:tcW w:w="2736" w:type="dxa"/>
          </w:tcPr>
          <w:p>
            <w:pPr>
              <w:spacing w:after="20" w:before="20"/>
              <w:rPr>
                <w:rFonts w:ascii="Arial" w:hAnsi="Arial" w:cs="Arial"/>
                <w:sz w:val="14"/>
                <w:szCs w:val="14"/>
              </w:rPr>
            </w:pPr>
            <w:r>
              <w:rPr>
                <w:rFonts w:ascii="Arial" w:hAnsi="Arial" w:cs="Arial"/>
                <w:sz w:val="14"/>
                <w:szCs w:val="14"/>
              </w:rPr>
              <w:t xml:space="preserve">FRRN.011: "the original renewal account shall remain under the ownership of the current Marketing Unit"; the receiving unit creates a New Business account.</w:t>
            </w:r>
          </w:p>
        </w:tc>
        <w:tc>
          <w:tcPr>
            <w:tcW w:w="2160" w:type="dxa"/>
          </w:tcPr>
          <w:p>
            <w:pPr>
              <w:spacing w:after="20" w:before="20"/>
              <w:rPr>
                <w:rFonts w:ascii="Arial" w:hAnsi="Arial" w:cs="Arial"/>
                <w:sz w:val="14"/>
                <w:szCs w:val="14"/>
              </w:rPr>
            </w:pPr>
            <w:r>
              <w:rPr>
                <w:rFonts w:ascii="Arial" w:hAnsi="Arial" w:cs="Arial"/>
                <w:sz w:val="14"/>
                <w:szCs w:val="14"/>
              </w:rPr>
              <w:t xml:space="preserve">BRD 1.006, 1.007, 2.005: transfer the account to another unit; the receiving unit accepts or declines.</w:t>
            </w:r>
          </w:p>
        </w:tc>
        <w:tc>
          <w:tcPr>
            <w:tcW w:w="3311" w:type="dxa"/>
          </w:tcPr>
          <w:p>
            <w:pPr>
              <w:spacing w:after="20" w:before="20"/>
              <w:rPr>
                <w:rFonts w:ascii="Arial" w:hAnsi="Arial" w:cs="Arial"/>
                <w:sz w:val="14"/>
                <w:szCs w:val="14"/>
              </w:rPr>
            </w:pPr>
            <w:r>
              <w:rPr>
                <w:rFonts w:ascii="Arial" w:hAnsi="Arial" w:cs="Arial"/>
                <w:sz w:val="14"/>
                <w:szCs w:val="14"/>
              </w:rPr>
              <w:t xml:space="preserve">Keep the BRD transfer; add BDOI's referral as a second action (New Business opportunity) if BDOI wants both. (The system today: Ownership transfer.) Available in BIBS: a transfer to another Marketing unit is a referral (the receiving unit opens a New Business account and the renewal keeps its owner, BDOI's text), a move of the account (the BRD), or both offered to the user (default).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Marketing Heads</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AO-08 (C08)</w:t>
            </w:r>
          </w:p>
        </w:tc>
        <w:tc>
          <w:tcPr>
            <w:tcW w:w="1584" w:type="dxa"/>
          </w:tcPr>
          <w:p>
            <w:pPr>
              <w:spacing w:after="20" w:before="20"/>
              <w:rPr>
                <w:rFonts w:ascii="Arial" w:hAnsi="Arial" w:cs="Arial"/>
                <w:sz w:val="14"/>
                <w:szCs w:val="14"/>
              </w:rPr>
            </w:pPr>
            <w:r>
              <w:rPr>
                <w:rFonts w:ascii="Arial" w:hAnsi="Arial" w:cs="Arial"/>
                <w:sz w:val="14"/>
                <w:szCs w:val="14"/>
              </w:rPr>
              <w:t xml:space="preserve">Extraction trigger (Schedule)</w:t>
            </w:r>
          </w:p>
        </w:tc>
        <w:tc>
          <w:tcPr>
            <w:tcW w:w="2736" w:type="dxa"/>
          </w:tcPr>
          <w:p>
            <w:pPr>
              <w:spacing w:after="20" w:before="20"/>
              <w:rPr>
                <w:rFonts w:ascii="Arial" w:hAnsi="Arial" w:cs="Arial"/>
                <w:sz w:val="14"/>
                <w:szCs w:val="14"/>
              </w:rPr>
            </w:pPr>
            <w:r>
              <w:rPr>
                <w:rFonts w:ascii="Arial" w:hAnsi="Arial" w:cs="Arial"/>
                <w:sz w:val="14"/>
                <w:szCs w:val="14"/>
              </w:rPr>
              <w:t xml:space="preserve">Mapping of BRRN.030: "User will select date range to generate RMEL".</w:t>
            </w:r>
          </w:p>
        </w:tc>
        <w:tc>
          <w:tcPr>
            <w:tcW w:w="2160" w:type="dxa"/>
          </w:tcPr>
          <w:p>
            <w:pPr>
              <w:spacing w:after="20" w:before="20"/>
              <w:rPr>
                <w:rFonts w:ascii="Arial" w:hAnsi="Arial" w:cs="Arial"/>
                <w:sz w:val="14"/>
                <w:szCs w:val="14"/>
              </w:rPr>
            </w:pPr>
            <w:r>
              <w:rPr>
                <w:rFonts w:ascii="Arial" w:hAnsi="Arial" w:cs="Arial"/>
                <w:sz w:val="14"/>
                <w:szCs w:val="14"/>
              </w:rPr>
              <w:t xml:space="preserve">BRRN.030: "automatically extract renewal renewal accounts... using configurable lead days (e.g., -140 days)".</w:t>
            </w:r>
          </w:p>
        </w:tc>
        <w:tc>
          <w:tcPr>
            <w:tcW w:w="3311" w:type="dxa"/>
          </w:tcPr>
          <w:p>
            <w:pPr>
              <w:spacing w:after="20" w:before="20"/>
              <w:rPr>
                <w:rFonts w:ascii="Arial" w:hAnsi="Arial" w:cs="Arial"/>
                <w:sz w:val="14"/>
                <w:szCs w:val="14"/>
              </w:rPr>
            </w:pPr>
            <w:r>
              <w:rPr>
                <w:rFonts w:ascii="Arial" w:hAnsi="Arial" w:cs="Arial"/>
                <w:sz w:val="14"/>
                <w:szCs w:val="14"/>
              </w:rPr>
              <w:t xml:space="preserve">Keep both triggers; BDOI confirms the lead days per segment. (The system today: Daily run and on-demand range.)</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AO-09 (C09)</w:t>
            </w:r>
          </w:p>
        </w:tc>
        <w:tc>
          <w:tcPr>
            <w:tcW w:w="1584" w:type="dxa"/>
          </w:tcPr>
          <w:p>
            <w:pPr>
              <w:spacing w:after="20" w:before="20"/>
              <w:rPr>
                <w:rFonts w:ascii="Arial" w:hAnsi="Arial" w:cs="Arial"/>
                <w:sz w:val="14"/>
                <w:szCs w:val="14"/>
              </w:rPr>
            </w:pPr>
            <w:r>
              <w:rPr>
                <w:rFonts w:ascii="Arial" w:hAnsi="Arial" w:cs="Arial"/>
                <w:sz w:val="14"/>
                <w:szCs w:val="14"/>
              </w:rPr>
              <w:t xml:space="preserve">When the renewal account is created (Status)</w:t>
            </w:r>
          </w:p>
        </w:tc>
        <w:tc>
          <w:tcPr>
            <w:tcW w:w="2736" w:type="dxa"/>
          </w:tcPr>
          <w:p>
            <w:pPr>
              <w:spacing w:after="20" w:before="20"/>
              <w:rPr>
                <w:rFonts w:ascii="Arial" w:hAnsi="Arial" w:cs="Arial"/>
                <w:sz w:val="14"/>
                <w:szCs w:val="14"/>
              </w:rPr>
            </w:pPr>
            <w:r>
              <w:rPr>
                <w:rFonts w:ascii="Arial" w:hAnsi="Arial" w:cs="Arial"/>
                <w:sz w:val="14"/>
                <w:szCs w:val="14"/>
              </w:rPr>
              <w:t xml:space="preserve">FRRN.004.04: generation creates a renewal account per listed account with "For Disposition" and "In Process Renewal".</w:t>
            </w:r>
          </w:p>
        </w:tc>
        <w:tc>
          <w:tcPr>
            <w:tcW w:w="2160" w:type="dxa"/>
          </w:tcPr>
          <w:p>
            <w:pPr>
              <w:spacing w:after="20" w:before="20"/>
              <w:rPr>
                <w:rFonts w:ascii="Arial" w:hAnsi="Arial" w:cs="Arial"/>
                <w:sz w:val="14"/>
                <w:szCs w:val="14"/>
              </w:rPr>
            </w:pPr>
            <w:r>
              <w:rPr>
                <w:rFonts w:ascii="Arial" w:hAnsi="Arial" w:cs="Arial"/>
                <w:sz w:val="14"/>
                <w:szCs w:val="14"/>
              </w:rPr>
              <w:t xml:space="preserve">BRRN.021: renewal processing starts "only upon explicit user initiation".</w:t>
            </w:r>
          </w:p>
        </w:tc>
        <w:tc>
          <w:tcPr>
            <w:tcW w:w="3311" w:type="dxa"/>
          </w:tcPr>
          <w:p>
            <w:pPr>
              <w:spacing w:after="20" w:before="20"/>
              <w:rPr>
                <w:rFonts w:ascii="Arial" w:hAnsi="Arial" w:cs="Arial"/>
                <w:sz w:val="14"/>
                <w:szCs w:val="14"/>
              </w:rPr>
            </w:pPr>
            <w:r>
              <w:rPr>
                <w:rFonts w:ascii="Arial" w:hAnsi="Arial" w:cs="Arial"/>
                <w:sz w:val="14"/>
                <w:szCs w:val="14"/>
              </w:rPr>
              <w:t xml:space="preserve">Keep ours; use BDOI's status names on the renewal record (In Process Renewal for an initiated renewal). (The system today: Renewal record first, account at processing.)</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AO-10 (C10)</w:t>
            </w:r>
          </w:p>
        </w:tc>
        <w:tc>
          <w:tcPr>
            <w:tcW w:w="1584" w:type="dxa"/>
          </w:tcPr>
          <w:p>
            <w:pPr>
              <w:spacing w:after="20" w:before="20"/>
              <w:rPr>
                <w:rFonts w:ascii="Arial" w:hAnsi="Arial" w:cs="Arial"/>
                <w:sz w:val="14"/>
                <w:szCs w:val="14"/>
              </w:rPr>
            </w:pPr>
            <w:r>
              <w:rPr>
                <w:rFonts w:ascii="Arial" w:hAnsi="Arial" w:cs="Arial"/>
                <w:sz w:val="14"/>
                <w:szCs w:val="14"/>
              </w:rPr>
              <w:t xml:space="preserve">Insurer disposition values (Rule)</w:t>
            </w:r>
          </w:p>
        </w:tc>
        <w:tc>
          <w:tcPr>
            <w:tcW w:w="2736" w:type="dxa"/>
          </w:tcPr>
          <w:p>
            <w:pPr>
              <w:spacing w:after="20" w:before="20"/>
              <w:rPr>
                <w:rFonts w:ascii="Arial" w:hAnsi="Arial" w:cs="Arial"/>
                <w:sz w:val="14"/>
                <w:szCs w:val="14"/>
              </w:rPr>
            </w:pPr>
            <w:r>
              <w:rPr>
                <w:rFonts w:ascii="Arial" w:hAnsi="Arial" w:cs="Arial"/>
                <w:sz w:val="14"/>
                <w:szCs w:val="14"/>
              </w:rPr>
              <w:t xml:space="preserve">FRRN.013.02: nine values (Renew As Is / Approved, Rejected, Total Loss, Renew with surcharge, Renew under another package, three non-renewal causes, Apply minimum premium); Rejected goes to Review / For Disposition.</w:t>
            </w:r>
          </w:p>
        </w:tc>
        <w:tc>
          <w:tcPr>
            <w:tcW w:w="2160" w:type="dxa"/>
          </w:tcPr>
          <w:p>
            <w:pPr>
              <w:spacing w:after="20" w:before="20"/>
              <w:rPr>
                <w:rFonts w:ascii="Arial" w:hAnsi="Arial" w:cs="Arial"/>
                <w:sz w:val="14"/>
                <w:szCs w:val="14"/>
              </w:rPr>
            </w:pPr>
            <w:r>
              <w:rPr>
                <w:rFonts w:ascii="Arial" w:hAnsi="Arial" w:cs="Arial"/>
                <w:sz w:val="14"/>
                <w:szCs w:val="14"/>
              </w:rPr>
              <w:t xml:space="preserve">BRRN.035: insurer responses Approve / Renew As-Is, Reject and Revise.</w:t>
            </w:r>
          </w:p>
        </w:tc>
        <w:tc>
          <w:tcPr>
            <w:tcW w:w="3311" w:type="dxa"/>
          </w:tcPr>
          <w:p>
            <w:pPr>
              <w:spacing w:after="20" w:before="20"/>
              <w:rPr>
                <w:rFonts w:ascii="Arial" w:hAnsi="Arial" w:cs="Arial"/>
                <w:sz w:val="14"/>
                <w:szCs w:val="14"/>
              </w:rPr>
            </w:pPr>
            <w:r>
              <w:rPr>
                <w:rFonts w:ascii="Arial" w:hAnsi="Arial" w:cs="Arial"/>
                <w:sz w:val="14"/>
                <w:szCs w:val="14"/>
              </w:rPr>
              <w:t xml:space="preserve">Adopt BDOI's nine values as a list mapped to the three BRD outcomes, with BDOI's bucket and disposition per value (change to the system). (The system today: Three responses.)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wording); BDOI more detailed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AO-11 (C11)</w:t>
            </w:r>
          </w:p>
        </w:tc>
        <w:tc>
          <w:tcPr>
            <w:tcW w:w="1584" w:type="dxa"/>
          </w:tcPr>
          <w:p>
            <w:pPr>
              <w:spacing w:after="20" w:before="20"/>
              <w:rPr>
                <w:rFonts w:ascii="Arial" w:hAnsi="Arial" w:cs="Arial"/>
                <w:sz w:val="14"/>
                <w:szCs w:val="14"/>
              </w:rPr>
            </w:pPr>
            <w:r>
              <w:rPr>
                <w:rFonts w:ascii="Arial" w:hAnsi="Arial" w:cs="Arial"/>
                <w:sz w:val="14"/>
                <w:szCs w:val="14"/>
              </w:rPr>
              <w:t xml:space="preserve">Lock of the account (Status)</w:t>
            </w:r>
          </w:p>
        </w:tc>
        <w:tc>
          <w:tcPr>
            <w:tcW w:w="2736" w:type="dxa"/>
          </w:tcPr>
          <w:p>
            <w:pPr>
              <w:spacing w:after="20" w:before="20"/>
              <w:rPr>
                <w:rFonts w:ascii="Arial" w:hAnsi="Arial" w:cs="Arial"/>
                <w:sz w:val="14"/>
                <w:szCs w:val="14"/>
              </w:rPr>
            </w:pPr>
            <w:r>
              <w:rPr>
                <w:rFonts w:ascii="Arial" w:hAnsi="Arial" w:cs="Arial"/>
                <w:sz w:val="14"/>
                <w:szCs w:val="14"/>
              </w:rPr>
              <w:t xml:space="preserve">FRRN.014.02: lock "when already posted and placement has been completed"; FRRN.022.01: RA generation disabled for locked accounts.</w:t>
            </w:r>
          </w:p>
        </w:tc>
        <w:tc>
          <w:tcPr>
            <w:tcW w:w="2160" w:type="dxa"/>
          </w:tcPr>
          <w:p>
            <w:pPr>
              <w:spacing w:after="20" w:before="20"/>
              <w:rPr>
                <w:rFonts w:ascii="Arial" w:hAnsi="Arial" w:cs="Arial"/>
                <w:sz w:val="14"/>
                <w:szCs w:val="14"/>
              </w:rPr>
            </w:pPr>
            <w:r>
              <w:rPr>
                <w:rFonts w:ascii="Arial" w:hAnsi="Arial" w:cs="Arial"/>
                <w:sz w:val="14"/>
                <w:szCs w:val="14"/>
              </w:rPr>
              <w:t xml:space="preserve">BRD 2.004.9: the account is locked once the RA is generated.</w:t>
            </w:r>
          </w:p>
        </w:tc>
        <w:tc>
          <w:tcPr>
            <w:tcW w:w="3311" w:type="dxa"/>
          </w:tcPr>
          <w:p>
            <w:pPr>
              <w:spacing w:after="20" w:before="20"/>
              <w:rPr>
                <w:rFonts w:ascii="Arial" w:hAnsi="Arial" w:cs="Arial"/>
                <w:sz w:val="14"/>
                <w:szCs w:val="14"/>
              </w:rPr>
            </w:pPr>
            <w:r>
              <w:rPr>
                <w:rFonts w:ascii="Arial" w:hAnsi="Arial" w:cs="Arial"/>
                <w:sz w:val="14"/>
                <w:szCs w:val="14"/>
              </w:rPr>
              <w:t xml:space="preserve">Keep the RA lock of the BRD and add BDOI's lock after placement (edits after placement are already refused by the account). (The system today: Lock at RA generation.) Available in BIBS: Marketing can no longer change the account once the Renewal Advice is generated (default, BDOI's text) or once it is posted and the placement is sent.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AO-12 (C12)</w:t>
            </w:r>
          </w:p>
        </w:tc>
        <w:tc>
          <w:tcPr>
            <w:tcW w:w="1584" w:type="dxa"/>
          </w:tcPr>
          <w:p>
            <w:pPr>
              <w:spacing w:after="20" w:before="20"/>
              <w:rPr>
                <w:rFonts w:ascii="Arial" w:hAnsi="Arial" w:cs="Arial"/>
                <w:sz w:val="14"/>
                <w:szCs w:val="14"/>
              </w:rPr>
            </w:pPr>
            <w:r>
              <w:rPr>
                <w:rFonts w:ascii="Arial" w:hAnsi="Arial" w:cs="Arial"/>
                <w:sz w:val="14"/>
                <w:szCs w:val="14"/>
              </w:rPr>
              <w:t xml:space="preserve">Hold cover duration and trigger (Rule)</w:t>
            </w:r>
          </w:p>
        </w:tc>
        <w:tc>
          <w:tcPr>
            <w:tcW w:w="2736" w:type="dxa"/>
          </w:tcPr>
          <w:p>
            <w:pPr>
              <w:spacing w:after="20" w:before="20"/>
              <w:rPr>
                <w:rFonts w:ascii="Arial" w:hAnsi="Arial" w:cs="Arial"/>
                <w:sz w:val="14"/>
                <w:szCs w:val="14"/>
              </w:rPr>
            </w:pPr>
            <w:r>
              <w:rPr>
                <w:rFonts w:ascii="Arial" w:hAnsi="Arial" w:cs="Arial"/>
                <w:sz w:val="14"/>
                <w:szCs w:val="14"/>
              </w:rPr>
              <w:t xml:space="preserve">FRRN.036: default 30 days Non-CBG, 90 days CBG; transferred 30 (CBG Home) or 60 (CBG Motor); automatic request after RA acceptance (Non-CBG) and at 75 days before expiry (CBG Clean); extensions.</w:t>
            </w:r>
          </w:p>
        </w:tc>
        <w:tc>
          <w:tcPr>
            <w:tcW w:w="2160" w:type="dxa"/>
          </w:tcPr>
          <w:p>
            <w:pPr>
              <w:spacing w:after="20" w:before="20"/>
              <w:rPr>
                <w:rFonts w:ascii="Arial" w:hAnsi="Arial" w:cs="Arial"/>
                <w:sz w:val="14"/>
                <w:szCs w:val="14"/>
              </w:rPr>
            </w:pPr>
            <w:r>
              <w:rPr>
                <w:rFonts w:ascii="Arial" w:hAnsi="Arial" w:cs="Arial"/>
                <w:sz w:val="14"/>
                <w:szCs w:val="14"/>
              </w:rPr>
              <w:t xml:space="preserve">BRRN.042: "send request for Hold Cover to insurer/s and... record the Hold Cover confirmation".</w:t>
            </w:r>
          </w:p>
        </w:tc>
        <w:tc>
          <w:tcPr>
            <w:tcW w:w="3311" w:type="dxa"/>
          </w:tcPr>
          <w:p>
            <w:pPr>
              <w:spacing w:after="20" w:before="20"/>
              <w:rPr>
                <w:rFonts w:ascii="Arial" w:hAnsi="Arial" w:cs="Arial"/>
                <w:sz w:val="14"/>
                <w:szCs w:val="14"/>
              </w:rPr>
            </w:pPr>
            <w:r>
              <w:rPr>
                <w:rFonts w:ascii="Arial" w:hAnsi="Arial" w:cs="Arial"/>
                <w:sz w:val="14"/>
                <w:szCs w:val="14"/>
              </w:rPr>
              <w:t xml:space="preserve">Adopt BDOI's durations as parameters now; automatic requests and extensions are a change to the system for BDOI to prioritise. (The system today: User request, 30 or 60 days.) Available in BIBS: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 BDOI more specific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AO-13 (C13)</w:t>
            </w:r>
          </w:p>
        </w:tc>
        <w:tc>
          <w:tcPr>
            <w:tcW w:w="1584" w:type="dxa"/>
          </w:tcPr>
          <w:p>
            <w:pPr>
              <w:spacing w:after="20" w:before="20"/>
              <w:rPr>
                <w:rFonts w:ascii="Arial" w:hAnsi="Arial" w:cs="Arial"/>
                <w:sz w:val="14"/>
                <w:szCs w:val="14"/>
              </w:rPr>
            </w:pPr>
            <w:r>
              <w:rPr>
                <w:rFonts w:ascii="Arial" w:hAnsi="Arial" w:cs="Arial"/>
                <w:sz w:val="14"/>
                <w:szCs w:val="14"/>
              </w:rPr>
              <w:t xml:space="preserve">Renewal Advice notices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first notice 75 days and last notice 45 days before expiry, automatic; FRRN.022.01: the system determines First or Second Notice; templates print "FINAL NOTICE".</w:t>
            </w:r>
          </w:p>
        </w:tc>
        <w:tc>
          <w:tcPr>
            <w:tcW w:w="2160" w:type="dxa"/>
          </w:tcPr>
          <w:p>
            <w:pPr>
              <w:spacing w:after="20" w:before="20"/>
              <w:rPr>
                <w:rFonts w:ascii="Arial" w:hAnsi="Arial" w:cs="Arial"/>
                <w:sz w:val="14"/>
                <w:szCs w:val="14"/>
              </w:rPr>
            </w:pPr>
            <w:r>
              <w:rPr>
                <w:rFonts w:ascii="Arial" w:hAnsi="Arial" w:cs="Arial"/>
                <w:sz w:val="14"/>
                <w:szCs w:val="14"/>
              </w:rPr>
              <w:t xml:space="preserve">BRRN.010: "Identify if RA is for first or second notice".</w:t>
            </w:r>
          </w:p>
        </w:tc>
        <w:tc>
          <w:tcPr>
            <w:tcW w:w="3311" w:type="dxa"/>
          </w:tcPr>
          <w:p>
            <w:pPr>
              <w:spacing w:after="20" w:before="20"/>
              <w:rPr>
                <w:rFonts w:ascii="Arial" w:hAnsi="Arial" w:cs="Arial"/>
                <w:sz w:val="14"/>
                <w:szCs w:val="14"/>
              </w:rPr>
            </w:pPr>
            <w:r>
              <w:rPr>
                <w:rFonts w:ascii="Arial" w:hAnsi="Arial" w:cs="Arial"/>
                <w:sz w:val="14"/>
                <w:szCs w:val="14"/>
              </w:rPr>
              <w:t xml:space="preserve">Adopt BDOI's 75 / 45 days and the automatic determination; name the notices First and Final as in the approved templates. (The system today: User choice; second-notice days parameter.) Available in BIBS: the Renewal Advice notice follows the expiry, First Notice from 75 days and Last Notice from 45 days before expiry (default, BDOI's text), or is chosen by the user.</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AO-14 (C14)</w:t>
            </w:r>
          </w:p>
        </w:tc>
        <w:tc>
          <w:tcPr>
            <w:tcW w:w="1584" w:type="dxa"/>
          </w:tcPr>
          <w:p>
            <w:pPr>
              <w:spacing w:after="20" w:before="20"/>
              <w:rPr>
                <w:rFonts w:ascii="Arial" w:hAnsi="Arial" w:cs="Arial"/>
                <w:sz w:val="14"/>
                <w:szCs w:val="14"/>
              </w:rPr>
            </w:pPr>
            <w:r>
              <w:rPr>
                <w:rFonts w:ascii="Arial" w:hAnsi="Arial" w:cs="Arial"/>
                <w:sz w:val="14"/>
                <w:szCs w:val="14"/>
              </w:rPr>
              <w:t xml:space="preserve">NRNS reminder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NRNS Reminder for CBG Motor with an active loan and no policy in BDOI, 75 days before expiry.</w:t>
            </w:r>
          </w:p>
        </w:tc>
        <w:tc>
          <w:tcPr>
            <w:tcW w:w="2160" w:type="dxa"/>
          </w:tcPr>
          <w:p>
            <w:pPr>
              <w:spacing w:after="20" w:before="20"/>
              <w:rPr>
                <w:rFonts w:ascii="Arial" w:hAnsi="Arial" w:cs="Arial"/>
                <w:sz w:val="14"/>
                <w:szCs w:val="14"/>
              </w:rPr>
            </w:pPr>
            <w:r>
              <w:rPr>
                <w:rFonts w:ascii="Arial" w:hAnsi="Arial" w:cs="Arial"/>
                <w:sz w:val="14"/>
                <w:szCs w:val="14"/>
              </w:rPr>
              <w:t xml:space="preserve">BRRN.025: "at the defined follow-up checkpoint (e.g., +90 days)"; BRRN.037.</w:t>
            </w:r>
          </w:p>
        </w:tc>
        <w:tc>
          <w:tcPr>
            <w:tcW w:w="3311" w:type="dxa"/>
          </w:tcPr>
          <w:p>
            <w:pPr>
              <w:spacing w:after="20" w:before="20"/>
              <w:rPr>
                <w:rFonts w:ascii="Arial" w:hAnsi="Arial" w:cs="Arial"/>
                <w:sz w:val="14"/>
                <w:szCs w:val="14"/>
              </w:rPr>
            </w:pPr>
            <w:r>
              <w:rPr>
                <w:rFonts w:ascii="Arial" w:hAnsi="Arial" w:cs="Arial"/>
                <w:sz w:val="14"/>
                <w:szCs w:val="14"/>
              </w:rPr>
              <w:t xml:space="preserve">Adopt BDOI's definition and 75 days (parameter value). (The system today: 90-day parameter.)</w:t>
            </w:r>
          </w:p>
        </w:tc>
        <w:tc>
          <w:tcPr>
            <w:tcW w:w="1440" w:type="dxa"/>
          </w:tcPr>
          <w:p>
            <w:pPr>
              <w:spacing w:after="20" w:before="20"/>
              <w:rPr>
                <w:rFonts w:ascii="Arial" w:hAnsi="Arial" w:cs="Arial"/>
                <w:sz w:val="14"/>
                <w:szCs w:val="14"/>
              </w:rPr>
            </w:pPr>
            <w:r>
              <w:rPr>
                <w:rFonts w:ascii="Arial" w:hAnsi="Arial" w:cs="Arial"/>
                <w:sz w:val="14"/>
                <w:szCs w:val="14"/>
              </w:rPr>
              <w:t xml:space="preserve">Matches: Both (example value)</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AO-15 (C15)</w:t>
            </w:r>
          </w:p>
        </w:tc>
        <w:tc>
          <w:tcPr>
            <w:tcW w:w="1584" w:type="dxa"/>
          </w:tcPr>
          <w:p>
            <w:pPr>
              <w:spacing w:after="20" w:before="20"/>
              <w:rPr>
                <w:rFonts w:ascii="Arial" w:hAnsi="Arial" w:cs="Arial"/>
                <w:sz w:val="14"/>
                <w:szCs w:val="14"/>
              </w:rPr>
            </w:pPr>
            <w:r>
              <w:rPr>
                <w:rFonts w:ascii="Arial" w:hAnsi="Arial" w:cs="Arial"/>
                <w:sz w:val="14"/>
                <w:szCs w:val="14"/>
              </w:rPr>
              <w:t xml:space="preserve">NAL and Non-Renewal Letter (Rule and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NAL 1 day after expiry when an RA was issued and not answered; NRL 1 day (CBG Motor) or 3 days (Non-CBG) after expiry, the Non-CBG NRL after an NAL was sent.</w:t>
            </w:r>
          </w:p>
        </w:tc>
        <w:tc>
          <w:tcPr>
            <w:tcW w:w="2160" w:type="dxa"/>
          </w:tcPr>
          <w:p>
            <w:pPr>
              <w:spacing w:after="20" w:before="20"/>
              <w:rPr>
                <w:rFonts w:ascii="Arial" w:hAnsi="Arial" w:cs="Arial"/>
                <w:sz w:val="14"/>
                <w:szCs w:val="14"/>
              </w:rPr>
            </w:pPr>
            <w:r>
              <w:rPr>
                <w:rFonts w:ascii="Arial" w:hAnsi="Arial" w:cs="Arial"/>
                <w:sz w:val="14"/>
                <w:szCs w:val="14"/>
              </w:rPr>
              <w:t xml:space="preserve">Walkthrough R37-HC-05 to 10: no letter before the effective expiry date; NAL and NRL are mutually exclusive.</w:t>
            </w:r>
          </w:p>
        </w:tc>
        <w:tc>
          <w:tcPr>
            <w:tcW w:w="3311" w:type="dxa"/>
          </w:tcPr>
          <w:p>
            <w:pPr>
              <w:spacing w:after="20" w:before="20"/>
              <w:rPr>
                <w:rFonts w:ascii="Arial" w:hAnsi="Arial" w:cs="Arial"/>
                <w:sz w:val="14"/>
                <w:szCs w:val="14"/>
              </w:rPr>
            </w:pPr>
            <w:r>
              <w:rPr>
                <w:rFonts w:ascii="Arial" w:hAnsi="Arial" w:cs="Arial"/>
                <w:sz w:val="14"/>
                <w:szCs w:val="14"/>
              </w:rPr>
              <w:t xml:space="preserve">Keep the mutual exclusion and the effective expiry date of the BRD; adopt BDOI's day offsets (1 and 3 days) as parameters. (The system today: Mutually exclusive, effective expiry date.) Available in BIBS: the No Advice Letter 1 day and the Non-Renewal Letter 1 day (CBG Motor) or 3 days (Non-CBG) after the effective expiry date, each a setting; the two letters exclude each other.</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AO-16 (C16)</w:t>
            </w:r>
          </w:p>
        </w:tc>
        <w:tc>
          <w:tcPr>
            <w:tcW w:w="1584" w:type="dxa"/>
          </w:tcPr>
          <w:p>
            <w:pPr>
              <w:spacing w:after="20" w:before="20"/>
              <w:rPr>
                <w:rFonts w:ascii="Arial" w:hAnsi="Arial" w:cs="Arial"/>
                <w:sz w:val="14"/>
                <w:szCs w:val="14"/>
              </w:rPr>
            </w:pPr>
            <w:r>
              <w:rPr>
                <w:rFonts w:ascii="Arial" w:hAnsi="Arial" w:cs="Arial"/>
                <w:sz w:val="14"/>
                <w:szCs w:val="14"/>
              </w:rPr>
              <w:t xml:space="preserve">Password of protected files (Rule)</w:t>
            </w:r>
          </w:p>
        </w:tc>
        <w:tc>
          <w:tcPr>
            <w:tcW w:w="2736" w:type="dxa"/>
          </w:tcPr>
          <w:p>
            <w:pPr>
              <w:spacing w:after="20" w:before="20"/>
              <w:rPr>
                <w:rFonts w:ascii="Arial" w:hAnsi="Arial" w:cs="Arial"/>
                <w:sz w:val="14"/>
                <w:szCs w:val="14"/>
              </w:rPr>
            </w:pPr>
            <w:r>
              <w:rPr>
                <w:rFonts w:ascii="Arial" w:hAnsi="Arial" w:cs="Arial"/>
                <w:sz w:val="14"/>
                <w:szCs w:val="14"/>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tcPr>
          <w:p>
            <w:pPr>
              <w:spacing w:after="20" w:before="20"/>
              <w:rPr>
                <w:rFonts w:ascii="Arial" w:hAnsi="Arial" w:cs="Arial"/>
                <w:sz w:val="14"/>
                <w:szCs w:val="14"/>
              </w:rPr>
            </w:pPr>
            <w:r>
              <w:rPr>
                <w:rFonts w:ascii="Arial" w:hAnsi="Arial" w:cs="Arial"/>
                <w:sz w:val="14"/>
                <w:szCs w:val="14"/>
              </w:rPr>
              <w:t xml:space="preserve">BRRN.010: send RA "with encryption and password protection".</w:t>
            </w:r>
          </w:p>
        </w:tc>
        <w:tc>
          <w:tcPr>
            <w:tcW w:w="3311" w:type="dxa"/>
          </w:tcPr>
          <w:p>
            <w:pPr>
              <w:spacing w:after="20" w:before="20"/>
              <w:rPr>
                <w:rFonts w:ascii="Arial" w:hAnsi="Arial" w:cs="Arial"/>
                <w:sz w:val="14"/>
                <w:szCs w:val="14"/>
              </w:rPr>
            </w:pPr>
            <w:r>
              <w:rPr>
                <w:rFonts w:ascii="Arial" w:hAnsi="Arial" w:cs="Arial"/>
                <w:sz w:val="14"/>
                <w:szCs w:val="14"/>
              </w:rPr>
              <w:t xml:space="preserve">Adopt BDOI's convention (answers Q07); change to the system of the password rule. (The system today: Random 12-character password in a separate e-mail.) Available in BIBS: protected files use BDOI's password convention (default: the first three letters of the first and last names in capitals for an individual client, eight random characters for a corporate client) or a random password per file.</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 BDOI's is the approved convention</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Information Security</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AO-17 (C17)</w:t>
            </w:r>
          </w:p>
        </w:tc>
        <w:tc>
          <w:tcPr>
            <w:tcW w:w="1584" w:type="dxa"/>
          </w:tcPr>
          <w:p>
            <w:pPr>
              <w:spacing w:after="20" w:before="20"/>
              <w:rPr>
                <w:rFonts w:ascii="Arial" w:hAnsi="Arial" w:cs="Arial"/>
                <w:sz w:val="14"/>
                <w:szCs w:val="14"/>
              </w:rPr>
            </w:pPr>
            <w:r>
              <w:rPr>
                <w:rFonts w:ascii="Arial" w:hAnsi="Arial" w:cs="Arial"/>
                <w:sz w:val="14"/>
                <w:szCs w:val="14"/>
              </w:rPr>
              <w:t xml:space="preserve">Delivery channel to clients and insurers (Integration)</w:t>
            </w:r>
          </w:p>
        </w:tc>
        <w:tc>
          <w:tcPr>
            <w:tcW w:w="2736" w:type="dxa"/>
          </w:tcPr>
          <w:p>
            <w:pPr>
              <w:spacing w:after="20" w:before="20"/>
              <w:rPr>
                <w:rFonts w:ascii="Arial" w:hAnsi="Arial" w:cs="Arial"/>
                <w:sz w:val="14"/>
                <w:szCs w:val="14"/>
              </w:rPr>
            </w:pPr>
            <w:r>
              <w:rPr>
                <w:rFonts w:ascii="Arial" w:hAnsi="Arial" w:cs="Arial"/>
                <w:sz w:val="14"/>
                <w:szCs w:val="14"/>
              </w:rPr>
              <w:t xml:space="preserve">CCM for proposals, RA, letters, Insurance Advice, e-policies and placement files; MFT for placement, hold cover and e-policy files.</w:t>
            </w:r>
          </w:p>
        </w:tc>
        <w:tc>
          <w:tcPr>
            <w:tcW w:w="2160" w:type="dxa"/>
          </w:tcPr>
          <w:p>
            <w:pPr>
              <w:spacing w:after="20" w:before="20"/>
              <w:rPr>
                <w:rFonts w:ascii="Arial" w:hAnsi="Arial" w:cs="Arial"/>
                <w:sz w:val="14"/>
                <w:szCs w:val="14"/>
              </w:rPr>
            </w:pPr>
            <w:r>
              <w:rPr>
                <w:rFonts w:ascii="Arial" w:hAnsi="Arial" w:cs="Arial"/>
                <w:sz w:val="14"/>
                <w:szCs w:val="14"/>
              </w:rPr>
              <w:t xml:space="preserve">The BRD asks for sending; it does not name CCM or MFT.</w:t>
            </w:r>
          </w:p>
        </w:tc>
        <w:tc>
          <w:tcPr>
            <w:tcW w:w="3311" w:type="dxa"/>
          </w:tcPr>
          <w:p>
            <w:pPr>
              <w:spacing w:after="20" w:before="20"/>
              <w:rPr>
                <w:rFonts w:ascii="Arial" w:hAnsi="Arial" w:cs="Arial"/>
                <w:sz w:val="14"/>
                <w:szCs w:val="14"/>
              </w:rPr>
            </w:pPr>
            <w:r>
              <w:rPr>
                <w:rFonts w:ascii="Arial" w:hAnsi="Arial" w:cs="Arial"/>
                <w:sz w:val="14"/>
                <w:szCs w:val="14"/>
              </w:rPr>
              <w:t xml:space="preserve">BDO ITG decides whether CCM and MFT are in scope for go-live; the system keeps e-mail as the fallback channel. (The system today: Outgoing e-mail; CCM listed as an option in the integration inventory (IQ11).) Available in BIBS: client documents are sent through CCM (default) or by protected e-mail with the password in a separate e-mail; insurers receive their files through MFT when enrolled, otherwise by e-mail.</w:t>
            </w:r>
          </w:p>
        </w:tc>
        <w:tc>
          <w:tcPr>
            <w:tcW w:w="1440" w:type="dxa"/>
          </w:tcPr>
          <w:p>
            <w:pPr>
              <w:spacing w:after="20" w:before="20"/>
              <w:rPr>
                <w:rFonts w:ascii="Arial" w:hAnsi="Arial" w:cs="Arial"/>
                <w:sz w:val="14"/>
                <w:szCs w:val="14"/>
              </w:rPr>
            </w:pPr>
            <w:r>
              <w:rPr>
                <w:rFonts w:ascii="Arial" w:hAnsi="Arial" w:cs="Arial"/>
                <w:sz w:val="14"/>
                <w:szCs w:val="14"/>
              </w:rPr>
              <w:t xml:space="preserve">Matches: Neither stated in the BRD</w:t>
            </w:r>
          </w:p>
        </w:tc>
        <w:tc>
          <w:tcPr>
            <w:tcW w:w="1440" w:type="dxa"/>
          </w:tcPr>
          <w:p>
            <w:pPr>
              <w:spacing w:after="20" w:before="20"/>
              <w:rPr>
                <w:rFonts w:ascii="Arial" w:hAnsi="Arial" w:cs="Arial"/>
                <w:sz w:val="14"/>
                <w:szCs w:val="14"/>
              </w:rPr>
            </w:pPr>
            <w:r>
              <w:rPr>
                <w:rFonts w:ascii="Arial" w:hAnsi="Arial" w:cs="Arial"/>
                <w:sz w:val="14"/>
                <w:szCs w:val="14"/>
              </w:rPr>
              <w:t xml:space="preserve">BDO ITG</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AO-18 (C18)</w:t>
            </w:r>
          </w:p>
        </w:tc>
        <w:tc>
          <w:tcPr>
            <w:tcW w:w="1584" w:type="dxa"/>
          </w:tcPr>
          <w:p>
            <w:pPr>
              <w:spacing w:after="20" w:before="20"/>
              <w:rPr>
                <w:rFonts w:ascii="Arial" w:hAnsi="Arial" w:cs="Arial"/>
                <w:sz w:val="14"/>
                <w:szCs w:val="14"/>
              </w:rPr>
            </w:pPr>
            <w:r>
              <w:rPr>
                <w:rFonts w:ascii="Arial" w:hAnsi="Arial" w:cs="Arial"/>
                <w:sz w:val="14"/>
                <w:szCs w:val="14"/>
              </w:rPr>
              <w:t xml:space="preserve">Incentive timing (Rule)</w:t>
            </w:r>
          </w:p>
        </w:tc>
        <w:tc>
          <w:tcPr>
            <w:tcW w:w="2736" w:type="dxa"/>
          </w:tcPr>
          <w:p>
            <w:pPr>
              <w:spacing w:after="20" w:before="20"/>
              <w:rPr>
                <w:rFonts w:ascii="Arial" w:hAnsi="Arial" w:cs="Arial"/>
                <w:sz w:val="14"/>
                <w:szCs w:val="14"/>
              </w:rPr>
            </w:pPr>
            <w:r>
              <w:rPr>
                <w:rFonts w:ascii="Arial" w:hAnsi="Arial" w:cs="Arial"/>
                <w:sz w:val="14"/>
                <w:szCs w:val="14"/>
              </w:rPr>
              <w:t xml:space="preserve">FRRN.034.01: "Upon booking, the system shall evaluate whether the renewal account is eligible".</w:t>
            </w:r>
          </w:p>
        </w:tc>
        <w:tc>
          <w:tcPr>
            <w:tcW w:w="2160" w:type="dxa"/>
          </w:tcPr>
          <w:p>
            <w:pPr>
              <w:spacing w:after="20" w:before="20"/>
              <w:rPr>
                <w:rFonts w:ascii="Arial" w:hAnsi="Arial" w:cs="Arial"/>
                <w:sz w:val="14"/>
                <w:szCs w:val="14"/>
              </w:rPr>
            </w:pPr>
            <w:r>
              <w:rPr>
                <w:rFonts w:ascii="Arial" w:hAnsi="Arial" w:cs="Arial"/>
                <w:sz w:val="14"/>
                <w:szCs w:val="14"/>
              </w:rPr>
              <w:t xml:space="preserve">BRRN.041: "after successful placement, booking, and full payment confirmation".</w:t>
            </w:r>
          </w:p>
        </w:tc>
        <w:tc>
          <w:tcPr>
            <w:tcW w:w="3311" w:type="dxa"/>
          </w:tcPr>
          <w:p>
            <w:pPr>
              <w:spacing w:after="20" w:before="20"/>
              <w:rPr>
                <w:rFonts w:ascii="Arial" w:hAnsi="Arial" w:cs="Arial"/>
                <w:sz w:val="14"/>
                <w:szCs w:val="14"/>
              </w:rPr>
            </w:pPr>
            <w:r>
              <w:rPr>
                <w:rFonts w:ascii="Arial" w:hAnsi="Arial" w:cs="Arial"/>
                <w:sz w:val="14"/>
                <w:szCs w:val="14"/>
              </w:rPr>
              <w:t xml:space="preserve">Keep ours; align BDOI's wording with BRRN.041. (The system today: After booking and full payment.)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AO-19 (C19)</w:t>
            </w:r>
          </w:p>
        </w:tc>
        <w:tc>
          <w:tcPr>
            <w:tcW w:w="1584" w:type="dxa"/>
          </w:tcPr>
          <w:p>
            <w:pPr>
              <w:spacing w:after="20" w:before="20"/>
              <w:rPr>
                <w:rFonts w:ascii="Arial" w:hAnsi="Arial" w:cs="Arial"/>
                <w:sz w:val="14"/>
                <w:szCs w:val="14"/>
              </w:rPr>
            </w:pPr>
            <w:r>
              <w:rPr>
                <w:rFonts w:ascii="Arial" w:hAnsi="Arial" w:cs="Arial"/>
                <w:sz w:val="14"/>
                <w:szCs w:val="14"/>
              </w:rPr>
              <w:t xml:space="preserve">Session timeout (Rule)</w:t>
            </w:r>
          </w:p>
        </w:tc>
        <w:tc>
          <w:tcPr>
            <w:tcW w:w="2736" w:type="dxa"/>
          </w:tcPr>
          <w:p>
            <w:pPr>
              <w:spacing w:after="20" w:before="20"/>
              <w:rPr>
                <w:rFonts w:ascii="Arial" w:hAnsi="Arial" w:cs="Arial"/>
                <w:sz w:val="14"/>
                <w:szCs w:val="14"/>
              </w:rPr>
            </w:pPr>
            <w:r>
              <w:rPr>
                <w:rFonts w:ascii="Arial" w:hAnsi="Arial" w:cs="Arial"/>
                <w:sz w:val="14"/>
                <w:szCs w:val="14"/>
              </w:rPr>
              <w:t xml:space="preserve">FRRN.001.04: notify "30 minutes after inactivity that the session automatically ended".</w:t>
            </w:r>
          </w:p>
        </w:tc>
        <w:tc>
          <w:tcPr>
            <w:tcW w:w="2160" w:type="dxa"/>
          </w:tcPr>
          <w:p>
            <w:pPr>
              <w:spacing w:after="20" w:before="20"/>
              <w:rPr>
                <w:rFonts w:ascii="Arial" w:hAnsi="Arial" w:cs="Arial"/>
                <w:sz w:val="14"/>
                <w:szCs w:val="14"/>
              </w:rPr>
            </w:pPr>
            <w:r>
              <w:rPr>
                <w:rFonts w:ascii="Arial" w:hAnsi="Arial" w:cs="Arial"/>
                <w:sz w:val="14"/>
                <w:szCs w:val="14"/>
              </w:rPr>
              <w:t xml:space="preserve">BRD x.001: warning after 15 minutes of inactivity and 30 minutes before the system-triggered log-out.</w:t>
            </w:r>
          </w:p>
        </w:tc>
        <w:tc>
          <w:tcPr>
            <w:tcW w:w="3311" w:type="dxa"/>
          </w:tcPr>
          <w:p>
            <w:pPr>
              <w:spacing w:after="20" w:before="20"/>
              <w:rPr>
                <w:rFonts w:ascii="Arial" w:hAnsi="Arial" w:cs="Arial"/>
                <w:sz w:val="14"/>
                <w:szCs w:val="14"/>
              </w:rPr>
            </w:pPr>
            <w:r>
              <w:rPr>
                <w:rFonts w:ascii="Arial" w:hAnsi="Arial" w:cs="Arial"/>
                <w:sz w:val="14"/>
                <w:szCs w:val="14"/>
              </w:rPr>
              <w:t xml:space="preserve">Ask BDOI which timing it means; both are parameter values. (The system today: Idle warning and log-out timings by parameter.)</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wording)</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AO-20 (C20)</w:t>
            </w:r>
          </w:p>
        </w:tc>
        <w:tc>
          <w:tcPr>
            <w:tcW w:w="1584" w:type="dxa"/>
          </w:tcPr>
          <w:p>
            <w:pPr>
              <w:spacing w:after="20" w:before="20"/>
              <w:rPr>
                <w:rFonts w:ascii="Arial" w:hAnsi="Arial" w:cs="Arial"/>
                <w:sz w:val="14"/>
                <w:szCs w:val="14"/>
              </w:rPr>
            </w:pPr>
            <w:r>
              <w:rPr>
                <w:rFonts w:ascii="Arial" w:hAnsi="Arial" w:cs="Arial"/>
                <w:sz w:val="14"/>
                <w:szCs w:val="14"/>
              </w:rPr>
              <w:t xml:space="preserve">Booking on the insurer's approval (Status)</w:t>
            </w:r>
          </w:p>
        </w:tc>
        <w:tc>
          <w:tcPr>
            <w:tcW w:w="2736" w:type="dxa"/>
          </w:tcPr>
          <w:p>
            <w:pPr>
              <w:spacing w:after="20" w:before="20"/>
              <w:rPr>
                <w:rFonts w:ascii="Arial" w:hAnsi="Arial" w:cs="Arial"/>
                <w:sz w:val="14"/>
                <w:szCs w:val="14"/>
              </w:rPr>
            </w:pPr>
            <w:r>
              <w:rPr>
                <w:rFonts w:ascii="Arial" w:hAnsi="Arial" w:cs="Arial"/>
                <w:sz w:val="14"/>
                <w:szCs w:val="14"/>
              </w:rPr>
              <w:t xml:space="preserve">FRRN.030.01.01: on "Approved" the system shall "Update the status to 'Booked'" and lock the account.</w:t>
            </w:r>
          </w:p>
        </w:tc>
        <w:tc>
          <w:tcPr>
            <w:tcW w:w="2160" w:type="dxa"/>
          </w:tcPr>
          <w:p>
            <w:pPr>
              <w:spacing w:after="20" w:before="20"/>
              <w:rPr>
                <w:rFonts w:ascii="Arial" w:hAnsi="Arial" w:cs="Arial"/>
                <w:sz w:val="14"/>
                <w:szCs w:val="14"/>
              </w:rPr>
            </w:pPr>
            <w:r>
              <w:rPr>
                <w:rFonts w:ascii="Arial" w:hAnsi="Arial" w:cs="Arial"/>
                <w:sz w:val="14"/>
                <w:szCs w:val="14"/>
              </w:rPr>
              <w:t xml:space="preserve">Walkthrough addendum p.4: client confirmation, placement and booking stay under manual control.</w:t>
            </w:r>
          </w:p>
        </w:tc>
        <w:tc>
          <w:tcPr>
            <w:tcW w:w="3311" w:type="dxa"/>
          </w:tcPr>
          <w:p>
            <w:pPr>
              <w:spacing w:after="20" w:before="20"/>
              <w:rPr>
                <w:rFonts w:ascii="Arial" w:hAnsi="Arial" w:cs="Arial"/>
                <w:sz w:val="14"/>
                <w:szCs w:val="14"/>
              </w:rPr>
            </w:pPr>
            <w:r>
              <w:rPr>
                <w:rFonts w:ascii="Arial" w:hAnsi="Arial" w:cs="Arial"/>
                <w:sz w:val="14"/>
                <w:szCs w:val="14"/>
              </w:rPr>
              <w:t xml:space="preserve">Keep the booking a user action as the Walkthrough addendum says, unless BDOI changes it. (The system today: Booking is a user action (automatic booking rules exist in New Business).) Available in BIBS: the insurer's approval of the placement leaves the account For Booking for the Processing Officer (default, the BRD) or books and locks it (BDOI's text).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AO-21 (C21)</w:t>
            </w:r>
          </w:p>
        </w:tc>
        <w:tc>
          <w:tcPr>
            <w:tcW w:w="1584" w:type="dxa"/>
          </w:tcPr>
          <w:p>
            <w:pPr>
              <w:spacing w:after="20" w:before="20"/>
              <w:rPr>
                <w:rFonts w:ascii="Arial" w:hAnsi="Arial" w:cs="Arial"/>
                <w:sz w:val="14"/>
                <w:szCs w:val="14"/>
              </w:rPr>
            </w:pPr>
            <w:r>
              <w:rPr>
                <w:rFonts w:ascii="Arial" w:hAnsi="Arial" w:cs="Arial"/>
                <w:sz w:val="14"/>
                <w:szCs w:val="14"/>
              </w:rPr>
              <w:t xml:space="preserve">Endorsements at sanitation (Rule)</w:t>
            </w:r>
          </w:p>
        </w:tc>
        <w:tc>
          <w:tcPr>
            <w:tcW w:w="2736" w:type="dxa"/>
          </w:tcPr>
          <w:p>
            <w:pPr>
              <w:spacing w:after="20" w:before="20"/>
              <w:rPr>
                <w:rFonts w:ascii="Arial" w:hAnsi="Arial" w:cs="Arial"/>
                <w:sz w:val="14"/>
                <w:szCs w:val="14"/>
              </w:rPr>
            </w:pPr>
            <w:r>
              <w:rPr>
                <w:rFonts w:ascii="Arial" w:hAnsi="Arial" w:cs="Arial"/>
                <w:sz w:val="14"/>
                <w:szCs w:val="14"/>
              </w:rPr>
              <w:t xml:space="preserve">FRRN.007.02: "Records with endorsements shall be routed to the Review bucket".</w:t>
            </w:r>
          </w:p>
        </w:tc>
        <w:tc>
          <w:tcPr>
            <w:tcW w:w="2160" w:type="dxa"/>
          </w:tcPr>
          <w:p>
            <w:pPr>
              <w:spacing w:after="20" w:before="20"/>
              <w:rPr>
                <w:rFonts w:ascii="Arial" w:hAnsi="Arial" w:cs="Arial"/>
                <w:sz w:val="14"/>
                <w:szCs w:val="14"/>
              </w:rPr>
            </w:pPr>
            <w:r>
              <w:rPr>
                <w:rFonts w:ascii="Arial" w:hAnsi="Arial" w:cs="Arial"/>
                <w:sz w:val="14"/>
                <w:szCs w:val="14"/>
              </w:rPr>
              <w:t xml:space="preserve">BRRN.032: endorsements must be reflected on the mother policy before renewal approval.</w:t>
            </w:r>
          </w:p>
        </w:tc>
        <w:tc>
          <w:tcPr>
            <w:tcW w:w="3311" w:type="dxa"/>
          </w:tcPr>
          <w:p>
            <w:pPr>
              <w:spacing w:after="20" w:before="20"/>
              <w:rPr>
                <w:rFonts w:ascii="Arial" w:hAnsi="Arial" w:cs="Arial"/>
                <w:sz w:val="14"/>
                <w:szCs w:val="14"/>
              </w:rPr>
            </w:pPr>
            <w:r>
              <w:rPr>
                <w:rFonts w:ascii="Arial" w:hAnsi="Arial" w:cs="Arial"/>
                <w:sz w:val="14"/>
                <w:szCs w:val="14"/>
              </w:rPr>
              <w:t xml:space="preserve">Keep ours and add BDOI's Review routing for endorsements of the term if Marketing wants to see them. (The system today: Pending endorsement blocks.) Available in BIBS: every endorsement of the expiring term routes the account to Review (default, BDOI's text) or only an endorsement in progress.</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AO-22 (C22)</w:t>
            </w:r>
          </w:p>
        </w:tc>
        <w:tc>
          <w:tcPr>
            <w:tcW w:w="1584" w:type="dxa"/>
          </w:tcPr>
          <w:p>
            <w:pPr>
              <w:spacing w:after="20" w:before="20"/>
              <w:rPr>
                <w:rFonts w:ascii="Arial" w:hAnsi="Arial" w:cs="Arial"/>
                <w:sz w:val="14"/>
                <w:szCs w:val="14"/>
              </w:rPr>
            </w:pPr>
            <w:r>
              <w:rPr>
                <w:rFonts w:ascii="Arial" w:hAnsi="Arial" w:cs="Arial"/>
                <w:sz w:val="14"/>
                <w:szCs w:val="14"/>
              </w:rPr>
              <w:t xml:space="preserve">Dispositions and non-renewal reasons (Naming)</w:t>
            </w:r>
          </w:p>
        </w:tc>
        <w:tc>
          <w:tcPr>
            <w:tcW w:w="2736" w:type="dxa"/>
          </w:tcPr>
          <w:p>
            <w:pPr>
              <w:spacing w:after="20" w:before="20"/>
              <w:rPr>
                <w:rFonts w:ascii="Arial" w:hAnsi="Arial" w:cs="Arial"/>
                <w:sz w:val="14"/>
                <w:szCs w:val="14"/>
              </w:rPr>
            </w:pPr>
            <w:r>
              <w:rPr>
                <w:rFonts w:ascii="Arial" w:hAnsi="Arial" w:cs="Arial"/>
                <w:sz w:val="14"/>
                <w:szCs w:val="14"/>
              </w:rPr>
              <w:t xml:space="preserve">FRRN.014.02: four dispositions and 21 non-renewal reasons; FRRN.019.01: "Lost Business" is a reason.</w:t>
            </w:r>
          </w:p>
        </w:tc>
        <w:tc>
          <w:tcPr>
            <w:tcW w:w="2160" w:type="dxa"/>
          </w:tcPr>
          <w:p>
            <w:pPr>
              <w:spacing w:after="20" w:before="20"/>
              <w:rPr>
                <w:rFonts w:ascii="Arial" w:hAnsi="Arial" w:cs="Arial"/>
                <w:sz w:val="14"/>
                <w:szCs w:val="14"/>
              </w:rPr>
            </w:pPr>
            <w:r>
              <w:rPr>
                <w:rFonts w:ascii="Arial" w:hAnsi="Arial" w:cs="Arial"/>
                <w:sz w:val="14"/>
                <w:szCs w:val="14"/>
              </w:rPr>
              <w:t xml:space="preserve">BRD 2.004.3 (dispositions) and 2.004.4.1-10 (ten reasons).</w:t>
            </w:r>
          </w:p>
        </w:tc>
        <w:tc>
          <w:tcPr>
            <w:tcW w:w="3311" w:type="dxa"/>
          </w:tcPr>
          <w:p>
            <w:pPr>
              <w:spacing w:after="20" w:before="20"/>
              <w:rPr>
                <w:rFonts w:ascii="Arial" w:hAnsi="Arial" w:cs="Arial"/>
                <w:sz w:val="14"/>
                <w:szCs w:val="14"/>
              </w:rPr>
            </w:pPr>
            <w:r>
              <w:rPr>
                <w:rFonts w:ascii="Arial" w:hAnsi="Arial" w:cs="Arial"/>
                <w:sz w:val="14"/>
                <w:szCs w:val="14"/>
              </w:rPr>
              <w:t xml:space="preserve">Keep the five dispositions of the BRD and add BDOI's eleven extra reasons as list values. (The system today: Five dispositions; eleven reasons (list values).) Available in BIBS: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BDOI's reasons extend the list</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AO-23 (C23)</w:t>
            </w:r>
          </w:p>
        </w:tc>
        <w:tc>
          <w:tcPr>
            <w:tcW w:w="1584" w:type="dxa"/>
          </w:tcPr>
          <w:p>
            <w:pPr>
              <w:spacing w:after="20" w:before="20"/>
              <w:rPr>
                <w:rFonts w:ascii="Arial" w:hAnsi="Arial" w:cs="Arial"/>
                <w:sz w:val="14"/>
                <w:szCs w:val="14"/>
              </w:rPr>
            </w:pPr>
            <w:r>
              <w:rPr>
                <w:rFonts w:ascii="Arial" w:hAnsi="Arial" w:cs="Arial"/>
                <w:sz w:val="14"/>
                <w:szCs w:val="14"/>
              </w:rPr>
              <w:t xml:space="preserve">Second approval after acceptance (Approval)</w:t>
            </w:r>
          </w:p>
        </w:tc>
        <w:tc>
          <w:tcPr>
            <w:tcW w:w="2736" w:type="dxa"/>
          </w:tcPr>
          <w:p>
            <w:pPr>
              <w:spacing w:after="20" w:before="20"/>
              <w:rPr>
                <w:rFonts w:ascii="Arial" w:hAnsi="Arial" w:cs="Arial"/>
                <w:sz w:val="14"/>
                <w:szCs w:val="14"/>
              </w:rPr>
            </w:pPr>
            <w:r>
              <w:rPr>
                <w:rFonts w:ascii="Arial" w:hAnsi="Arial" w:cs="Arial"/>
                <w:sz w:val="14"/>
                <w:szCs w:val="14"/>
              </w:rPr>
              <w:t xml:space="preserve">FRRN.025, 026: accepted accounts go to "Submitted for Approval" and are approved again before placement.</w:t>
            </w:r>
          </w:p>
        </w:tc>
        <w:tc>
          <w:tcPr>
            <w:tcW w:w="2160" w:type="dxa"/>
          </w:tcPr>
          <w:p>
            <w:pPr>
              <w:spacing w:after="20" w:before="20"/>
              <w:rPr>
                <w:rFonts w:ascii="Arial" w:hAnsi="Arial" w:cs="Arial"/>
                <w:sz w:val="14"/>
                <w:szCs w:val="14"/>
              </w:rPr>
            </w:pPr>
            <w:r>
              <w:rPr>
                <w:rFonts w:ascii="Arial" w:hAnsi="Arial" w:cs="Arial"/>
                <w:sz w:val="14"/>
                <w:szCs w:val="14"/>
              </w:rPr>
              <w:t xml:space="preserve">BRRN.040: proceed to placement and booking "without delay, duplicate handling, or manual re initiation".</w:t>
            </w:r>
          </w:p>
        </w:tc>
        <w:tc>
          <w:tcPr>
            <w:tcW w:w="3311" w:type="dxa"/>
          </w:tcPr>
          <w:p>
            <w:pPr>
              <w:spacing w:after="20" w:before="20"/>
              <w:rPr>
                <w:rFonts w:ascii="Arial" w:hAnsi="Arial" w:cs="Arial"/>
                <w:sz w:val="14"/>
                <w:szCs w:val="14"/>
              </w:rPr>
            </w:pPr>
            <w:r>
              <w:rPr>
                <w:rFonts w:ascii="Arial" w:hAnsi="Arial" w:cs="Arial"/>
                <w:sz w:val="14"/>
                <w:szCs w:val="14"/>
              </w:rPr>
              <w:t xml:space="preserve">Ask BDOI; a second approval is a change to the system and slows BRRN.040. (The system today: No second approval.) Available in BIBS: an accepted account goes to the payment check and placement at once (default, the BRD) or is Submitted for Approval and goes to placement once an approver approves it (BDOI's text).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Processing Head</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AO-24 (C24)</w:t>
            </w:r>
          </w:p>
        </w:tc>
        <w:tc>
          <w:tcPr>
            <w:tcW w:w="1584" w:type="dxa"/>
          </w:tcPr>
          <w:p>
            <w:pPr>
              <w:spacing w:after="20" w:before="20"/>
              <w:rPr>
                <w:rFonts w:ascii="Arial" w:hAnsi="Arial" w:cs="Arial"/>
                <w:sz w:val="14"/>
                <w:szCs w:val="14"/>
              </w:rPr>
            </w:pPr>
            <w:r>
              <w:rPr>
                <w:rFonts w:ascii="Arial" w:hAnsi="Arial" w:cs="Arial"/>
                <w:sz w:val="14"/>
                <w:szCs w:val="14"/>
              </w:rPr>
              <w:t xml:space="preserve">Clean accounts and posting (Status)</w:t>
            </w:r>
          </w:p>
        </w:tc>
        <w:tc>
          <w:tcPr>
            <w:tcW w:w="2736" w:type="dxa"/>
          </w:tcPr>
          <w:p>
            <w:pPr>
              <w:spacing w:after="20" w:before="20"/>
              <w:rPr>
                <w:rFonts w:ascii="Arial" w:hAnsi="Arial" w:cs="Arial"/>
                <w:sz w:val="14"/>
                <w:szCs w:val="14"/>
              </w:rPr>
            </w:pPr>
            <w:r>
              <w:rPr>
                <w:rFonts w:ascii="Arial" w:hAnsi="Arial" w:cs="Arial"/>
                <w:sz w:val="14"/>
                <w:szCs w:val="14"/>
              </w:rPr>
              <w:t xml:space="preserve">FRRN.008.01: Clean accounts get "For Renewal" and status "For RA Generation" (CBG) or "Posted" (Non-CBG).</w:t>
            </w:r>
          </w:p>
        </w:tc>
        <w:tc>
          <w:tcPr>
            <w:tcW w:w="2160" w:type="dxa"/>
          </w:tcPr>
          <w:p>
            <w:pPr>
              <w:spacing w:after="20" w:before="20"/>
              <w:rPr>
                <w:rFonts w:ascii="Arial" w:hAnsi="Arial" w:cs="Arial"/>
                <w:sz w:val="14"/>
                <w:szCs w:val="14"/>
              </w:rPr>
            </w:pPr>
            <w:r>
              <w:rPr>
                <w:rFonts w:ascii="Arial" w:hAnsi="Arial" w:cs="Arial"/>
                <w:sz w:val="14"/>
                <w:szCs w:val="14"/>
              </w:rPr>
              <w:t xml:space="preserve">BRRN.031, 034: rule-based disposition and a matrix of automated versus manual scenarios.</w:t>
            </w:r>
          </w:p>
        </w:tc>
        <w:tc>
          <w:tcPr>
            <w:tcW w:w="3311" w:type="dxa"/>
          </w:tcPr>
          <w:p>
            <w:pPr>
              <w:spacing w:after="20" w:before="20"/>
              <w:rPr>
                <w:rFonts w:ascii="Arial" w:hAnsi="Arial" w:cs="Arial"/>
                <w:sz w:val="14"/>
                <w:szCs w:val="14"/>
              </w:rPr>
            </w:pPr>
            <w:r>
              <w:rPr>
                <w:rFonts w:ascii="Arial" w:hAnsi="Arial" w:cs="Arial"/>
                <w:sz w:val="14"/>
                <w:szCs w:val="14"/>
              </w:rPr>
              <w:t xml:space="preserve">Keep the matrix and load BDOI's rule (Clean is automatic For Renewal) as its first content. (The system today: Matrix proposal or automatic disposition.) Available in BIBS: Clean accounts are disposed For Renewal automatically (default, BDOI's rule) or wait for the disposition of Marketing.</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AO-25 (C25)</w:t>
            </w:r>
          </w:p>
        </w:tc>
        <w:tc>
          <w:tcPr>
            <w:tcW w:w="1584" w:type="dxa"/>
          </w:tcPr>
          <w:p>
            <w:pPr>
              <w:spacing w:after="20" w:before="20"/>
              <w:rPr>
                <w:rFonts w:ascii="Arial" w:hAnsi="Arial" w:cs="Arial"/>
                <w:sz w:val="14"/>
                <w:szCs w:val="14"/>
              </w:rPr>
            </w:pPr>
            <w:r>
              <w:rPr>
                <w:rFonts w:ascii="Arial" w:hAnsi="Arial" w:cs="Arial"/>
                <w:sz w:val="14"/>
                <w:szCs w:val="14"/>
              </w:rPr>
              <w:t xml:space="preserve">Status names (Naming)</w:t>
            </w:r>
          </w:p>
        </w:tc>
        <w:tc>
          <w:tcPr>
            <w:tcW w:w="2736" w:type="dxa"/>
          </w:tcPr>
          <w:p>
            <w:pPr>
              <w:spacing w:after="20" w:before="20"/>
              <w:rPr>
                <w:rFonts w:ascii="Arial" w:hAnsi="Arial" w:cs="Arial"/>
                <w:sz w:val="14"/>
                <w:szCs w:val="14"/>
              </w:rPr>
            </w:pPr>
            <w:r>
              <w:rPr>
                <w:rFonts w:ascii="Arial" w:hAnsi="Arial" w:cs="Arial"/>
                <w:sz w:val="14"/>
                <w:szCs w:val="14"/>
              </w:rPr>
              <w:t xml:space="preserve">In Process Renewal, Submitted for Posting, Posted, Submitted for Approval, Submitted for Placement, For Booking, Booked, Returned - Renewal, Rejected Placement, For Billing Generation, For E-Policy Sending.</w:t>
            </w:r>
          </w:p>
        </w:tc>
        <w:tc>
          <w:tcPr>
            <w:tcW w:w="2160" w:type="dxa"/>
          </w:tcPr>
          <w:p>
            <w:pPr>
              <w:spacing w:after="20" w:before="20"/>
              <w:rPr>
                <w:rFonts w:ascii="Arial" w:hAnsi="Arial" w:cs="Arial"/>
                <w:sz w:val="14"/>
                <w:szCs w:val="14"/>
              </w:rPr>
            </w:pPr>
            <w:r>
              <w:rPr>
                <w:rFonts w:ascii="Arial" w:hAnsi="Arial" w:cs="Arial"/>
                <w:sz w:val="14"/>
                <w:szCs w:val="14"/>
              </w:rPr>
              <w:t xml:space="preserve">The main BRD uses Review in progress, Returned and the RA statuses.</w:t>
            </w:r>
          </w:p>
        </w:tc>
        <w:tc>
          <w:tcPr>
            <w:tcW w:w="3311" w:type="dxa"/>
          </w:tcPr>
          <w:p>
            <w:pPr>
              <w:spacing w:after="20" w:before="20"/>
              <w:rPr>
                <w:rFonts w:ascii="Arial" w:hAnsi="Arial" w:cs="Arial"/>
                <w:sz w:val="14"/>
                <w:szCs w:val="14"/>
              </w:rPr>
            </w:pPr>
            <w:r>
              <w:rPr>
                <w:rFonts w:ascii="Arial" w:hAnsi="Arial" w:cs="Arial"/>
                <w:sz w:val="14"/>
                <w:szCs w:val="14"/>
              </w:rPr>
              <w:t xml:space="preserve">Map the two lists one to one in the status model annex and use BDOI's names where the BRD is silent. (The system today: The the system stages.) Available in BIBS: the statuses read with BDOI's names (default: In Process Renewal, Submitted for Posting, Posted and the others) or with the workflow status names.</w:t>
            </w:r>
          </w:p>
        </w:tc>
        <w:tc>
          <w:tcPr>
            <w:tcW w:w="1440" w:type="dxa"/>
          </w:tcPr>
          <w:p>
            <w:pPr>
              <w:spacing w:after="20" w:before="20"/>
              <w:rPr>
                <w:rFonts w:ascii="Arial" w:hAnsi="Arial" w:cs="Arial"/>
                <w:sz w:val="14"/>
                <w:szCs w:val="14"/>
              </w:rPr>
            </w:pPr>
            <w:r>
              <w:rPr>
                <w:rFonts w:ascii="Arial" w:hAnsi="Arial" w:cs="Arial"/>
                <w:sz w:val="14"/>
                <w:szCs w:val="14"/>
              </w:rPr>
              <w:t xml:space="preserve">Matches: Ours (main BRD terms)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AO-26 (C26)</w:t>
            </w:r>
          </w:p>
        </w:tc>
        <w:tc>
          <w:tcPr>
            <w:tcW w:w="1584" w:type="dxa"/>
          </w:tcPr>
          <w:p>
            <w:pPr>
              <w:keepNext/>
              <w:spacing w:after="20" w:before="20"/>
              <w:rPr>
                <w:rFonts w:ascii="Arial" w:hAnsi="Arial" w:cs="Arial"/>
                <w:sz w:val="14"/>
                <w:szCs w:val="14"/>
              </w:rPr>
            </w:pPr>
            <w:r>
              <w:rPr>
                <w:rFonts w:ascii="Arial" w:hAnsi="Arial" w:cs="Arial"/>
                <w:sz w:val="14"/>
                <w:szCs w:val="14"/>
              </w:rPr>
              <w:t xml:space="preserve">Name of the expiring list and letters (Naming)</w:t>
            </w:r>
          </w:p>
        </w:tc>
        <w:tc>
          <w:tcPr>
            <w:tcW w:w="2736" w:type="dxa"/>
          </w:tcPr>
          <w:p>
            <w:pPr>
              <w:keepNext/>
              <w:spacing w:after="20" w:before="20"/>
              <w:rPr>
                <w:rFonts w:ascii="Arial" w:hAnsi="Arial" w:cs="Arial"/>
                <w:sz w:val="14"/>
                <w:szCs w:val="14"/>
              </w:rPr>
            </w:pPr>
            <w:r>
              <w:rPr>
                <w:rFonts w:ascii="Arial" w:hAnsi="Arial" w:cs="Arial"/>
                <w:sz w:val="14"/>
                <w:szCs w:val="14"/>
              </w:rPr>
              <w:t xml:space="preserve">RMEL (Renewal Master Expiry List); NRL (Non-Renewal Letter).</w:t>
            </w:r>
          </w:p>
        </w:tc>
        <w:tc>
          <w:tcPr>
            <w:tcW w:w="2160" w:type="dxa"/>
          </w:tcPr>
          <w:p>
            <w:pPr>
              <w:keepNext/>
              <w:spacing w:after="20" w:before="20"/>
              <w:rPr>
                <w:rFonts w:ascii="Arial" w:hAnsi="Arial" w:cs="Arial"/>
                <w:sz w:val="14"/>
                <w:szCs w:val="14"/>
              </w:rPr>
            </w:pPr>
            <w:r>
              <w:rPr>
                <w:rFonts w:ascii="Arial" w:hAnsi="Arial" w:cs="Arial"/>
                <w:sz w:val="14"/>
                <w:szCs w:val="14"/>
              </w:rPr>
              <w:t xml:space="preserve">RMEL in the BRD title; NFR in BRRN.009, NRL in the Walkthrough addendum.</w:t>
            </w:r>
          </w:p>
        </w:tc>
        <w:tc>
          <w:tcPr>
            <w:tcW w:w="3311" w:type="dxa"/>
          </w:tcPr>
          <w:p>
            <w:pPr>
              <w:keepNext/>
              <w:spacing w:after="20" w:before="20"/>
              <w:rPr>
                <w:rFonts w:ascii="Arial" w:hAnsi="Arial" w:cs="Arial"/>
                <w:sz w:val="14"/>
                <w:szCs w:val="14"/>
              </w:rPr>
            </w:pPr>
            <w:r>
              <w:rPr>
                <w:rFonts w:ascii="Arial" w:hAnsi="Arial" w:cs="Arial"/>
                <w:sz w:val="14"/>
                <w:szCs w:val="14"/>
              </w:rPr>
              <w:t xml:space="preserve">Use BDOI's names RMEL and NRL in the merged FRS and on the screens. (The system today: Expiry List; NAL / NFR.) Available in BIBS: generated files are named with BDOI's convention &lt;Product&gt;_&lt;Letter&gt;_&lt;Reference&gt;_MMDDYYYY.pdf (default) or with the letter number.</w:t>
            </w:r>
          </w:p>
        </w:tc>
        <w:tc>
          <w:tcPr>
            <w:tcW w:w="1440" w:type="dxa"/>
          </w:tcPr>
          <w:p>
            <w:pPr>
              <w:keepNext/>
              <w:spacing w:after="20" w:before="20"/>
              <w:rPr>
                <w:rFonts w:ascii="Arial" w:hAnsi="Arial" w:cs="Arial"/>
                <w:sz w:val="14"/>
                <w:szCs w:val="14"/>
              </w:rPr>
            </w:pPr>
            <w:r>
              <w:rPr>
                <w:rFonts w:ascii="Arial" w:hAnsi="Arial" w:cs="Arial"/>
                <w:sz w:val="14"/>
                <w:szCs w:val="14"/>
              </w:rPr>
              <w:t xml:space="preserve">Matches: Both used in the BRD</w:t>
            </w:r>
          </w:p>
        </w:tc>
        <w:tc>
          <w:tcPr>
            <w:tcW w:w="1440" w:type="dxa"/>
          </w:tcPr>
          <w:p>
            <w:pPr>
              <w:keepNext/>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AO-27 (C27)</w:t>
            </w:r>
          </w:p>
        </w:tc>
        <w:tc>
          <w:tcPr>
            <w:tcW w:w="1584" w:type="dxa"/>
          </w:tcPr>
          <w:p>
            <w:pPr>
              <w:keepNext/>
              <w:spacing w:after="20" w:before="20"/>
              <w:rPr>
                <w:rFonts w:ascii="Arial" w:hAnsi="Arial" w:cs="Arial"/>
                <w:sz w:val="14"/>
                <w:szCs w:val="14"/>
              </w:rPr>
            </w:pPr>
            <w:r>
              <w:rPr>
                <w:rFonts w:ascii="Arial" w:hAnsi="Arial" w:cs="Arial"/>
                <w:sz w:val="14"/>
                <w:szCs w:val="14"/>
              </w:rPr>
              <w:t xml:space="preserve">Reason of a non-renewable risk code (Naming)</w:t>
            </w:r>
          </w:p>
        </w:tc>
        <w:tc>
          <w:tcPr>
            <w:tcW w:w="2736" w:type="dxa"/>
          </w:tcPr>
          <w:p>
            <w:pPr>
              <w:keepNext/>
              <w:spacing w:after="20" w:before="20"/>
              <w:rPr>
                <w:rFonts w:ascii="Arial" w:hAnsi="Arial" w:cs="Arial"/>
                <w:sz w:val="14"/>
                <w:szCs w:val="14"/>
              </w:rPr>
            </w:pPr>
            <w:r>
              <w:rPr>
                <w:rFonts w:ascii="Arial" w:hAnsi="Arial" w:cs="Arial"/>
                <w:sz w:val="14"/>
                <w:szCs w:val="14"/>
              </w:rPr>
              <w:t xml:space="preserve">FRRN.007.02: "Non-Renewable Account"; FRRN.038.03: "Non-Renewable Risk Code".</w:t>
            </w:r>
          </w:p>
        </w:tc>
        <w:tc>
          <w:tcPr>
            <w:tcW w:w="2160" w:type="dxa"/>
          </w:tcPr>
          <w:p>
            <w:pPr>
              <w:keepNext/>
              <w:spacing w:after="20" w:before="20"/>
              <w:rPr>
                <w:rFonts w:ascii="Arial" w:hAnsi="Arial" w:cs="Arial"/>
                <w:sz w:val="14"/>
                <w:szCs w:val="14"/>
              </w:rPr>
            </w:pPr>
            <w:r>
              <w:rPr>
                <w:rFonts w:ascii="Arial" w:hAnsi="Arial" w:cs="Arial"/>
                <w:sz w:val="14"/>
                <w:szCs w:val="14"/>
              </w:rPr>
              <w:t xml:space="preserve">BRD 2.004.4.9: Non-renewable Accounts.</w:t>
            </w:r>
          </w:p>
        </w:tc>
        <w:tc>
          <w:tcPr>
            <w:tcW w:w="3311" w:type="dxa"/>
          </w:tcPr>
          <w:p>
            <w:pPr>
              <w:keepNext/>
              <w:spacing w:after="20" w:before="20"/>
              <w:rPr>
                <w:rFonts w:ascii="Arial" w:hAnsi="Arial" w:cs="Arial"/>
                <w:sz w:val="14"/>
                <w:szCs w:val="14"/>
              </w:rPr>
            </w:pPr>
            <w:r>
              <w:rPr>
                <w:rFonts w:ascii="Arial" w:hAnsi="Arial" w:cs="Arial"/>
                <w:sz w:val="14"/>
                <w:szCs w:val="14"/>
              </w:rPr>
              <w:t xml:space="preserve">Keep the BRD label and correct BDOI's two variants. (The system today: Non-renewable Accounts.) Available in BIBS: the reason recorded for a non-renewable risk code is Non-renewable Accounts (default, the BRD) or Non-Renewable Risk Code (BDOI's text).</w:t>
            </w:r>
          </w:p>
        </w:tc>
        <w:tc>
          <w:tcPr>
            <w:tcW w:w="1440" w:type="dxa"/>
          </w:tcPr>
          <w:p>
            <w:pPr>
              <w:keepNext/>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keepNext/>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AO-28 (C28)</w:t>
            </w:r>
          </w:p>
        </w:tc>
        <w:tc>
          <w:tcPr>
            <w:tcW w:w="1584" w:type="dxa"/>
          </w:tcPr>
          <w:p>
            <w:pPr>
              <w:spacing w:after="20" w:before="20"/>
              <w:rPr>
                <w:rFonts w:ascii="Arial" w:hAnsi="Arial" w:cs="Arial"/>
                <w:sz w:val="14"/>
                <w:szCs w:val="14"/>
              </w:rPr>
            </w:pPr>
            <w:r>
              <w:rPr>
                <w:rFonts w:ascii="Arial" w:hAnsi="Arial" w:cs="Arial"/>
                <w:sz w:val="14"/>
                <w:szCs w:val="14"/>
              </w:rPr>
              <w:t xml:space="preserve">Automatic placement status for paid CBG renewals (Status)</w:t>
            </w:r>
          </w:p>
        </w:tc>
        <w:tc>
          <w:tcPr>
            <w:tcW w:w="2736" w:type="dxa"/>
          </w:tcPr>
          <w:p>
            <w:pPr>
              <w:spacing w:after="20" w:before="20"/>
              <w:rPr>
                <w:rFonts w:ascii="Arial" w:hAnsi="Arial" w:cs="Arial"/>
                <w:sz w:val="14"/>
                <w:szCs w:val="14"/>
              </w:rPr>
            </w:pPr>
            <w:r>
              <w:rPr>
                <w:rFonts w:ascii="Arial" w:hAnsi="Arial" w:cs="Arial"/>
                <w:sz w:val="14"/>
                <w:szCs w:val="14"/>
              </w:rPr>
              <w:t xml:space="preserve">FRRN.028.02: a paid CBG renewal automatically becomes "Submitted for Placement"; FRRN.026.01 for CBG Motor.</w:t>
            </w:r>
          </w:p>
        </w:tc>
        <w:tc>
          <w:tcPr>
            <w:tcW w:w="2160" w:type="dxa"/>
          </w:tcPr>
          <w:p>
            <w:pPr>
              <w:spacing w:after="20" w:before="20"/>
              <w:rPr>
                <w:rFonts w:ascii="Arial" w:hAnsi="Arial" w:cs="Arial"/>
                <w:sz w:val="14"/>
                <w:szCs w:val="14"/>
              </w:rPr>
            </w:pPr>
            <w:r>
              <w:rPr>
                <w:rFonts w:ascii="Arial" w:hAnsi="Arial" w:cs="Arial"/>
                <w:sz w:val="14"/>
                <w:szCs w:val="14"/>
              </w:rPr>
              <w:t xml:space="preserve">BRRN.040 (automatic progression) and the Walkthrough addendum p.4 (manual placement).</w:t>
            </w:r>
          </w:p>
        </w:tc>
        <w:tc>
          <w:tcPr>
            <w:tcW w:w="3311" w:type="dxa"/>
          </w:tcPr>
          <w:p>
            <w:pPr>
              <w:spacing w:after="20" w:before="20"/>
              <w:rPr>
                <w:rFonts w:ascii="Arial" w:hAnsi="Arial" w:cs="Arial"/>
                <w:sz w:val="14"/>
                <w:szCs w:val="14"/>
              </w:rPr>
            </w:pPr>
            <w:r>
              <w:rPr>
                <w:rFonts w:ascii="Arial" w:hAnsi="Arial" w:cs="Arial"/>
                <w:sz w:val="14"/>
                <w:szCs w:val="14"/>
              </w:rPr>
              <w:t xml:space="preserve">Adopt BDOI's automatic status change; the placement itself stays a user action. (The system today: Fast track to placement; placement by the user.)</w:t>
            </w:r>
          </w:p>
        </w:tc>
        <w:tc>
          <w:tcPr>
            <w:tcW w:w="1440" w:type="dxa"/>
          </w:tcPr>
          <w:p>
            <w:pPr>
              <w:spacing w:after="20" w:before="20"/>
              <w:rPr>
                <w:rFonts w:ascii="Arial" w:hAnsi="Arial" w:cs="Arial"/>
                <w:sz w:val="14"/>
                <w:szCs w:val="14"/>
              </w:rPr>
            </w:pPr>
            <w:r>
              <w:rPr>
                <w:rFonts w:ascii="Arial" w:hAnsi="Arial" w:cs="Arial"/>
                <w:sz w:val="14"/>
                <w:szCs w:val="14"/>
              </w:rPr>
              <w:t xml:space="preserve">Matches: Both</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AO-29 (S01)</w:t>
            </w:r>
          </w:p>
        </w:tc>
        <w:tc>
          <w:tcPr>
            <w:tcW w:w="1584" w:type="dxa"/>
          </w:tcPr>
          <w:p>
            <w:pPr>
              <w:spacing w:after="20" w:before="20"/>
              <w:rPr>
                <w:rFonts w:ascii="Arial" w:hAnsi="Arial" w:cs="Arial"/>
                <w:sz w:val="14"/>
                <w:szCs w:val="14"/>
              </w:rPr>
            </w:pPr>
            <w:r>
              <w:rPr>
                <w:rFonts w:ascii="Arial" w:hAnsi="Arial" w:cs="Arial"/>
                <w:sz w:val="14"/>
                <w:szCs w:val="14"/>
              </w:rPr>
              <w:t xml:space="preserve">Item number used twice</w:t>
            </w:r>
          </w:p>
        </w:tc>
        <w:tc>
          <w:tcPr>
            <w:tcW w:w="2736" w:type="dxa"/>
          </w:tcPr>
          <w:p>
            <w:pPr>
              <w:spacing w:after="20" w:before="20"/>
              <w:rPr>
                <w:rFonts w:ascii="Arial" w:hAnsi="Arial" w:cs="Arial"/>
                <w:sz w:val="14"/>
                <w:szCs w:val="14"/>
              </w:rPr>
            </w:pPr>
            <w:r>
              <w:rPr>
                <w:rFonts w:ascii="Arial" w:hAnsi="Arial" w:cs="Arial"/>
                <w:sz w:val="14"/>
                <w:szCs w:val="14"/>
              </w:rPr>
              <w:t xml:space="preserve">FRRN.004.06 is used for Endorsement Synchronization and for Export, Save, and Print.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 second item FRRN.004.07 in BDOI's next revision; this version refers to it as FRRN.004.06 (2nd).</w:t>
            </w:r>
          </w:p>
        </w:tc>
        <w:tc>
          <w:tcPr>
            <w:tcW w:w="1440" w:type="dxa"/>
          </w:tcPr>
          <w:p>
            <w:pPr>
              <w:spacing w:after="20" w:before="20"/>
              <w:rPr>
                <w:rFonts w:ascii="Arial" w:hAnsi="Arial" w:cs="Arial"/>
                <w:sz w:val="14"/>
                <w:szCs w:val="14"/>
              </w:rPr>
            </w:pPr>
            <w:r>
              <w:rPr>
                <w:rFonts w:ascii="Arial" w:hAnsi="Arial" w:cs="Arial"/>
                <w:sz w:val="14"/>
                <w:szCs w:val="14"/>
              </w:rPr>
              <w:t xml:space="preserve">References to FRRN.004.06 are ambiguous (BRRN.007, 008, 011, 032).</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AO-30 (S02)</w:t>
            </w:r>
          </w:p>
        </w:tc>
        <w:tc>
          <w:tcPr>
            <w:tcW w:w="1584" w:type="dxa"/>
          </w:tcPr>
          <w:p>
            <w:pPr>
              <w:spacing w:after="20" w:before="20"/>
              <w:rPr>
                <w:rFonts w:ascii="Arial" w:hAnsi="Arial" w:cs="Arial"/>
                <w:sz w:val="14"/>
                <w:szCs w:val="14"/>
              </w:rPr>
            </w:pPr>
            <w:r>
              <w:rPr>
                <w:rFonts w:ascii="Arial" w:hAnsi="Arial" w:cs="Arial"/>
                <w:sz w:val="14"/>
                <w:szCs w:val="14"/>
              </w:rPr>
              <w:t xml:space="preserve">Item number used twice</w:t>
            </w:r>
          </w:p>
        </w:tc>
        <w:tc>
          <w:tcPr>
            <w:tcW w:w="2736" w:type="dxa"/>
          </w:tcPr>
          <w:p>
            <w:pPr>
              <w:spacing w:after="20" w:before="20"/>
              <w:rPr>
                <w:rFonts w:ascii="Arial" w:hAnsi="Arial" w:cs="Arial"/>
                <w:sz w:val="14"/>
                <w:szCs w:val="14"/>
              </w:rPr>
            </w:pPr>
            <w:r>
              <w:rPr>
                <w:rFonts w:ascii="Arial" w:hAnsi="Arial" w:cs="Arial"/>
                <w:sz w:val="14"/>
                <w:szCs w:val="14"/>
              </w:rPr>
              <w:t xml:space="preserve">FRRN.038.03 is used for Add Risk Code and for Update of Existing Risk Code Entries.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 second item FRRN.038.04.</w:t>
            </w:r>
          </w:p>
        </w:tc>
        <w:tc>
          <w:tcPr>
            <w:tcW w:w="1440" w:type="dxa"/>
          </w:tcPr>
          <w:p>
            <w:pPr>
              <w:spacing w:after="20" w:before="20"/>
              <w:rPr>
                <w:rFonts w:ascii="Arial" w:hAnsi="Arial" w:cs="Arial"/>
                <w:sz w:val="14"/>
                <w:szCs w:val="14"/>
              </w:rPr>
            </w:pPr>
            <w:r>
              <w:rPr>
                <w:rFonts w:ascii="Arial" w:hAnsi="Arial" w:cs="Arial"/>
                <w:sz w:val="14"/>
                <w:szCs w:val="14"/>
              </w:rPr>
              <w:t xml:space="preserve">References are ambiguous.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AO-31 (S03)</w:t>
            </w:r>
          </w:p>
        </w:tc>
        <w:tc>
          <w:tcPr>
            <w:tcW w:w="1584" w:type="dxa"/>
          </w:tcPr>
          <w:p>
            <w:pPr>
              <w:spacing w:after="20" w:before="20"/>
              <w:rPr>
                <w:rFonts w:ascii="Arial" w:hAnsi="Arial" w:cs="Arial"/>
                <w:sz w:val="14"/>
                <w:szCs w:val="14"/>
              </w:rPr>
            </w:pPr>
            <w:r>
              <w:rPr>
                <w:rFonts w:ascii="Arial" w:hAnsi="Arial" w:cs="Arial"/>
                <w:sz w:val="14"/>
                <w:szCs w:val="14"/>
              </w:rPr>
              <w:t xml:space="preserve">Items of another entry</w:t>
            </w:r>
          </w:p>
        </w:tc>
        <w:tc>
          <w:tcPr>
            <w:tcW w:w="2736" w:type="dxa"/>
          </w:tcPr>
          <w:p>
            <w:pPr>
              <w:spacing w:after="20" w:before="20"/>
              <w:rPr>
                <w:rFonts w:ascii="Arial" w:hAnsi="Arial" w:cs="Arial"/>
                <w:sz w:val="14"/>
                <w:szCs w:val="14"/>
              </w:rPr>
            </w:pPr>
            <w:r>
              <w:rPr>
                <w:rFonts w:ascii="Arial" w:hAnsi="Arial" w:cs="Arial"/>
                <w:sz w:val="14"/>
                <w:szCs w:val="14"/>
              </w:rPr>
              <w:t xml:space="preserve">Under FRRN.013 the upload summary and the record-level view are numbered FRRN.012.03 and FRRN.012.04.</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them FRRN.013.03 and FRRN.013.04.</w:t>
            </w:r>
          </w:p>
        </w:tc>
        <w:tc>
          <w:tcPr>
            <w:tcW w:w="1440" w:type="dxa"/>
          </w:tcPr>
          <w:p>
            <w:pPr>
              <w:spacing w:after="20" w:before="20"/>
              <w:rPr>
                <w:rFonts w:ascii="Arial" w:hAnsi="Arial" w:cs="Arial"/>
                <w:sz w:val="14"/>
                <w:szCs w:val="14"/>
              </w:rPr>
            </w:pPr>
            <w:r>
              <w:rPr>
                <w:rFonts w:ascii="Arial" w:hAnsi="Arial" w:cs="Arial"/>
                <w:sz w:val="14"/>
                <w:szCs w:val="14"/>
              </w:rPr>
              <w:t xml:space="preserve">They repeat the numbers of the LAMD items.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AO-32 (S04)</w:t>
            </w:r>
          </w:p>
        </w:tc>
        <w:tc>
          <w:tcPr>
            <w:tcW w:w="1584" w:type="dxa"/>
          </w:tcPr>
          <w:p>
            <w:pPr>
              <w:spacing w:after="20" w:before="20"/>
              <w:rPr>
                <w:rFonts w:ascii="Arial" w:hAnsi="Arial" w:cs="Arial"/>
                <w:sz w:val="14"/>
                <w:szCs w:val="14"/>
              </w:rPr>
            </w:pPr>
            <w:r>
              <w:rPr>
                <w:rFonts w:ascii="Arial" w:hAnsi="Arial" w:cs="Arial"/>
                <w:sz w:val="14"/>
                <w:szCs w:val="14"/>
              </w:rPr>
              <w:t xml:space="preserve">Numbering starts at .03</w:t>
            </w:r>
          </w:p>
        </w:tc>
        <w:tc>
          <w:tcPr>
            <w:tcW w:w="2736" w:type="dxa"/>
          </w:tcPr>
          <w:p>
            <w:pPr>
              <w:spacing w:after="20" w:before="20"/>
              <w:rPr>
                <w:rFonts w:ascii="Arial" w:hAnsi="Arial" w:cs="Arial"/>
                <w:sz w:val="14"/>
                <w:szCs w:val="14"/>
              </w:rPr>
            </w:pPr>
            <w:r>
              <w:rPr>
                <w:rFonts w:ascii="Arial" w:hAnsi="Arial" w:cs="Arial"/>
                <w:sz w:val="14"/>
                <w:szCs w:val="14"/>
              </w:rPr>
              <w:t xml:space="preserve">FRRN.015 starts at FRRN.015.03; FRRN.002 goes from FRRN.002.02.09 to FRRN.002.05.</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Keep the numbers (they may be referred to); state in the entry that .01, .02, .03 and .04 are not used.</w:t>
            </w:r>
          </w:p>
        </w:tc>
        <w:tc>
          <w:tcPr>
            <w:tcW w:w="1440" w:type="dxa"/>
          </w:tcPr>
          <w:p>
            <w:pPr>
              <w:spacing w:after="20" w:before="20"/>
              <w:rPr>
                <w:rFonts w:ascii="Arial" w:hAnsi="Arial" w:cs="Arial"/>
                <w:sz w:val="14"/>
                <w:szCs w:val="14"/>
              </w:rPr>
            </w:pPr>
            <w:r>
              <w:rPr>
                <w:rFonts w:ascii="Arial" w:hAnsi="Arial" w:cs="Arial"/>
                <w:sz w:val="14"/>
                <w:szCs w:val="14"/>
              </w:rPr>
              <w:t xml:space="preserve">Readers look for the missing items.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AO-33 (S05)</w:t>
            </w:r>
          </w:p>
        </w:tc>
        <w:tc>
          <w:tcPr>
            <w:tcW w:w="1584" w:type="dxa"/>
          </w:tcPr>
          <w:p>
            <w:pPr>
              <w:spacing w:after="20" w:before="20"/>
              <w:rPr>
                <w:rFonts w:ascii="Arial" w:hAnsi="Arial" w:cs="Arial"/>
                <w:sz w:val="14"/>
                <w:szCs w:val="14"/>
              </w:rPr>
            </w:pPr>
            <w:r>
              <w:rPr>
                <w:rFonts w:ascii="Arial" w:hAnsi="Arial" w:cs="Arial"/>
                <w:sz w:val="14"/>
                <w:szCs w:val="14"/>
              </w:rPr>
              <w:t xml:space="preserve">Numbers without the leading zero</w:t>
            </w:r>
          </w:p>
        </w:tc>
        <w:tc>
          <w:tcPr>
            <w:tcW w:w="2736" w:type="dxa"/>
          </w:tcPr>
          <w:p>
            <w:pPr>
              <w:spacing w:after="20" w:before="20"/>
              <w:rPr>
                <w:rFonts w:ascii="Arial" w:hAnsi="Arial" w:cs="Arial"/>
                <w:sz w:val="14"/>
                <w:szCs w:val="14"/>
              </w:rPr>
            </w:pPr>
            <w:r>
              <w:rPr>
                <w:rFonts w:ascii="Arial" w:hAnsi="Arial" w:cs="Arial"/>
                <w:sz w:val="14"/>
                <w:szCs w:val="14"/>
              </w:rPr>
              <w:t xml:space="preserve">FRRN.26.01, FRRN.27.01 to FRRN.27.03 and FRRN.29.03 to FRRN.29.05.</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Write FRRN.026.01, FRRN.027.01-03 and FRRN.029.03-05.</w:t>
            </w:r>
          </w:p>
        </w:tc>
        <w:tc>
          <w:tcPr>
            <w:tcW w:w="1440" w:type="dxa"/>
          </w:tcPr>
          <w:p>
            <w:pPr>
              <w:spacing w:after="20" w:before="20"/>
              <w:rPr>
                <w:rFonts w:ascii="Arial" w:hAnsi="Arial" w:cs="Arial"/>
                <w:sz w:val="14"/>
                <w:szCs w:val="14"/>
              </w:rPr>
            </w:pPr>
            <w:r>
              <w:rPr>
                <w:rFonts w:ascii="Arial" w:hAnsi="Arial" w:cs="Arial"/>
                <w:sz w:val="14"/>
                <w:szCs w:val="14"/>
              </w:rPr>
              <w:t xml:space="preserve">Searches for FRRN.026, 027 and 029 miss them.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AO-34 (S06)</w:t>
            </w:r>
          </w:p>
        </w:tc>
        <w:tc>
          <w:tcPr>
            <w:tcW w:w="1584" w:type="dxa"/>
          </w:tcPr>
          <w:p>
            <w:pPr>
              <w:spacing w:after="20" w:before="20"/>
              <w:rPr>
                <w:rFonts w:ascii="Arial" w:hAnsi="Arial" w:cs="Arial"/>
                <w:sz w:val="14"/>
                <w:szCs w:val="14"/>
              </w:rPr>
            </w:pPr>
            <w:r>
              <w:rPr>
                <w:rFonts w:ascii="Arial" w:hAnsi="Arial" w:cs="Arial"/>
                <w:sz w:val="14"/>
                <w:szCs w:val="14"/>
              </w:rPr>
              <w:t xml:space="preserve">Mapping reference mistyped</w:t>
            </w:r>
          </w:p>
        </w:tc>
        <w:tc>
          <w:tcPr>
            <w:tcW w:w="2736" w:type="dxa"/>
          </w:tcPr>
          <w:p>
            <w:pPr>
              <w:spacing w:after="20" w:before="20"/>
              <w:rPr>
                <w:rFonts w:ascii="Arial" w:hAnsi="Arial" w:cs="Arial"/>
                <w:sz w:val="14"/>
                <w:szCs w:val="14"/>
              </w:rPr>
            </w:pPr>
            <w:r>
              <w:rPr>
                <w:rFonts w:ascii="Arial" w:hAnsi="Arial" w:cs="Arial"/>
                <w:sz w:val="14"/>
                <w:szCs w:val="14"/>
              </w:rPr>
              <w:t xml:space="preserve">BRRN.020 maps to "RRN.040"; BRRN.031 maps to "FRRN.08".</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Read FRRN.040 and FRRN.008; this version adds the items (Annex AP.3).</w:t>
            </w:r>
          </w:p>
        </w:tc>
        <w:tc>
          <w:tcPr>
            <w:tcW w:w="1440" w:type="dxa"/>
          </w:tcPr>
          <w:p>
            <w:pPr>
              <w:spacing w:after="20" w:before="20"/>
              <w:rPr>
                <w:rFonts w:ascii="Arial" w:hAnsi="Arial" w:cs="Arial"/>
                <w:sz w:val="14"/>
                <w:szCs w:val="14"/>
              </w:rPr>
            </w:pPr>
            <w:r>
              <w:rPr>
                <w:rFonts w:ascii="Arial" w:hAnsi="Arial" w:cs="Arial"/>
                <w:sz w:val="14"/>
                <w:szCs w:val="14"/>
              </w:rPr>
              <w:t xml:space="preserve">Two BRRN rows point to no item.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AO-35 (S07)</w:t>
            </w:r>
          </w:p>
        </w:tc>
        <w:tc>
          <w:tcPr>
            <w:tcW w:w="1584" w:type="dxa"/>
          </w:tcPr>
          <w:p>
            <w:pPr>
              <w:spacing w:after="20" w:before="20"/>
              <w:rPr>
                <w:rFonts w:ascii="Arial" w:hAnsi="Arial" w:cs="Arial"/>
                <w:sz w:val="14"/>
                <w:szCs w:val="14"/>
              </w:rPr>
            </w:pPr>
            <w:r>
              <w:rPr>
                <w:rFonts w:ascii="Arial" w:hAnsi="Arial" w:cs="Arial"/>
                <w:sz w:val="14"/>
                <w:szCs w:val="14"/>
              </w:rPr>
              <w:t xml:space="preserve">Example file names</w:t>
            </w:r>
          </w:p>
        </w:tc>
        <w:tc>
          <w:tcPr>
            <w:tcW w:w="2736" w:type="dxa"/>
          </w:tcPr>
          <w:p>
            <w:pPr>
              <w:spacing w:after="20" w:before="20"/>
              <w:rPr>
                <w:rFonts w:ascii="Arial" w:hAnsi="Arial" w:cs="Arial"/>
                <w:sz w:val="14"/>
                <w:szCs w:val="14"/>
              </w:rPr>
            </w:pPr>
            <w:r>
              <w:rPr>
                <w:rFonts w:ascii="Arial" w:hAnsi="Arial" w:cs="Arial"/>
                <w:sz w:val="14"/>
                <w:szCs w:val="14"/>
              </w:rPr>
              <w:t xml:space="preserve">FRRN.029.02.01: "PGAI_MTR_FIP_PlacementSlip_..." carries two product codes; FRRN.029.02.02: the example of the .xlsx placement file is "MTR_FIP_PlacementFile_1234567890_07172026.pdf".</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one product code in the slip example; the placement file example ends in .xlsx without a reference number.</w:t>
            </w:r>
          </w:p>
        </w:tc>
        <w:tc>
          <w:tcPr>
            <w:tcW w:w="1440" w:type="dxa"/>
          </w:tcPr>
          <w:p>
            <w:pPr>
              <w:spacing w:after="20" w:before="20"/>
              <w:rPr>
                <w:rFonts w:ascii="Arial" w:hAnsi="Arial" w:cs="Arial"/>
                <w:sz w:val="14"/>
                <w:szCs w:val="14"/>
              </w:rPr>
            </w:pPr>
            <w:r>
              <w:rPr>
                <w:rFonts w:ascii="Arial" w:hAnsi="Arial" w:cs="Arial"/>
                <w:sz w:val="14"/>
                <w:szCs w:val="14"/>
              </w:rPr>
              <w:t xml:space="preserve">The examples contradict the naming conventions they illustrate.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AO-36 (S08)</w:t>
            </w:r>
          </w:p>
        </w:tc>
        <w:tc>
          <w:tcPr>
            <w:tcW w:w="1584" w:type="dxa"/>
          </w:tcPr>
          <w:p>
            <w:pPr>
              <w:spacing w:after="20" w:before="20"/>
              <w:rPr>
                <w:rFonts w:ascii="Arial" w:hAnsi="Arial" w:cs="Arial"/>
                <w:sz w:val="14"/>
                <w:szCs w:val="14"/>
              </w:rPr>
            </w:pPr>
            <w:r>
              <w:rPr>
                <w:rFonts w:ascii="Arial" w:hAnsi="Arial" w:cs="Arial"/>
                <w:sz w:val="14"/>
                <w:szCs w:val="14"/>
              </w:rPr>
              <w:t xml:space="preserve">Annex C rows 2 and 3</w:t>
            </w:r>
          </w:p>
        </w:tc>
        <w:tc>
          <w:tcPr>
            <w:tcW w:w="2736" w:type="dxa"/>
          </w:tcPr>
          <w:p>
            <w:pPr>
              <w:spacing w:after="20" w:before="20"/>
              <w:rPr>
                <w:rFonts w:ascii="Arial" w:hAnsi="Arial" w:cs="Arial"/>
                <w:sz w:val="14"/>
                <w:szCs w:val="14"/>
              </w:rPr>
            </w:pPr>
            <w:r>
              <w:rPr>
                <w:rFonts w:ascii="Arial" w:hAnsi="Arial" w:cs="Arial"/>
                <w:sz w:val="14"/>
                <w:szCs w:val="14"/>
              </w:rPr>
              <w:t xml:space="preserve">The same criterion (dollar-denominated TSI above PHP 250M) gives For Quotation in row 2 and For Proposal in row 3.</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states the distinguishing condition (for example package and non-package).</w:t>
            </w:r>
          </w:p>
        </w:tc>
        <w:tc>
          <w:tcPr>
            <w:tcW w:w="1440" w:type="dxa"/>
          </w:tcPr>
          <w:p>
            <w:pPr>
              <w:spacing w:after="20" w:before="20"/>
              <w:rPr>
                <w:rFonts w:ascii="Arial" w:hAnsi="Arial" w:cs="Arial"/>
                <w:sz w:val="14"/>
                <w:szCs w:val="14"/>
              </w:rPr>
            </w:pPr>
            <w:r>
              <w:rPr>
                <w:rFonts w:ascii="Arial" w:hAnsi="Arial" w:cs="Arial"/>
                <w:sz w:val="14"/>
                <w:szCs w:val="14"/>
              </w:rPr>
              <w:t xml:space="preserve">The rule cannot be applied as written.</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AO-37 (S09)</w:t>
            </w:r>
          </w:p>
        </w:tc>
        <w:tc>
          <w:tcPr>
            <w:tcW w:w="1584" w:type="dxa"/>
          </w:tcPr>
          <w:p>
            <w:pPr>
              <w:spacing w:after="20" w:before="20"/>
              <w:rPr>
                <w:rFonts w:ascii="Arial" w:hAnsi="Arial" w:cs="Arial"/>
                <w:sz w:val="14"/>
                <w:szCs w:val="14"/>
              </w:rPr>
            </w:pPr>
            <w:r>
              <w:rPr>
                <w:rFonts w:ascii="Arial" w:hAnsi="Arial" w:cs="Arial"/>
                <w:sz w:val="14"/>
                <w:szCs w:val="14"/>
              </w:rPr>
              <w:t xml:space="preserve">Annex D multi-year expiry</w:t>
            </w:r>
          </w:p>
        </w:tc>
        <w:tc>
          <w:tcPr>
            <w:tcW w:w="2736" w:type="dxa"/>
          </w:tcPr>
          <w:p>
            <w:pPr>
              <w:spacing w:after="20" w:before="20"/>
              <w:rPr>
                <w:rFonts w:ascii="Arial" w:hAnsi="Arial" w:cs="Arial"/>
                <w:sz w:val="14"/>
                <w:szCs w:val="14"/>
              </w:rPr>
            </w:pPr>
            <w:r>
              <w:rPr>
                <w:rFonts w:ascii="Arial" w:hAnsi="Arial" w:cs="Arial"/>
                <w:sz w:val="14"/>
                <w:szCs w:val="14"/>
              </w:rPr>
              <w:t xml:space="preserve">Annex D gives the expiry of the 2-year policy as +730 days and of the 3, 4 and 5-year policies as +365 days.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Confirm +1,095, +1,460 and +1,825 days, or the one-year renewal of a multi-year policy.</w:t>
            </w:r>
          </w:p>
        </w:tc>
        <w:tc>
          <w:tcPr>
            <w:tcW w:w="1440" w:type="dxa"/>
          </w:tcPr>
          <w:p>
            <w:pPr>
              <w:spacing w:after="20" w:before="20"/>
              <w:rPr>
                <w:rFonts w:ascii="Arial" w:hAnsi="Arial" w:cs="Arial"/>
                <w:sz w:val="14"/>
                <w:szCs w:val="14"/>
              </w:rPr>
            </w:pPr>
            <w:r>
              <w:rPr>
                <w:rFonts w:ascii="Arial" w:hAnsi="Arial" w:cs="Arial"/>
                <w:sz w:val="14"/>
                <w:szCs w:val="14"/>
              </w:rPr>
              <w:t xml:space="preserve">The renewal period of multi-year policies.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AO-38 (S10)</w:t>
            </w:r>
          </w:p>
        </w:tc>
        <w:tc>
          <w:tcPr>
            <w:tcW w:w="1584" w:type="dxa"/>
          </w:tcPr>
          <w:p>
            <w:pPr>
              <w:spacing w:after="20" w:before="20"/>
              <w:rPr>
                <w:rFonts w:ascii="Arial" w:hAnsi="Arial" w:cs="Arial"/>
                <w:sz w:val="14"/>
                <w:szCs w:val="14"/>
              </w:rPr>
            </w:pPr>
            <w:r>
              <w:rPr>
                <w:rFonts w:ascii="Arial" w:hAnsi="Arial" w:cs="Arial"/>
                <w:sz w:val="14"/>
                <w:szCs w:val="14"/>
              </w:rPr>
              <w:t xml:space="preserve">Empty list</w:t>
            </w:r>
          </w:p>
        </w:tc>
        <w:tc>
          <w:tcPr>
            <w:tcW w:w="2736" w:type="dxa"/>
          </w:tcPr>
          <w:p>
            <w:pPr>
              <w:spacing w:after="20" w:before="20"/>
              <w:rPr>
                <w:rFonts w:ascii="Arial" w:hAnsi="Arial" w:cs="Arial"/>
                <w:sz w:val="14"/>
                <w:szCs w:val="14"/>
              </w:rPr>
            </w:pPr>
            <w:r>
              <w:rPr>
                <w:rFonts w:ascii="Arial" w:hAnsi="Arial" w:cs="Arial"/>
                <w:sz w:val="14"/>
                <w:szCs w:val="14"/>
              </w:rPr>
              <w:t xml:space="preserve">FRRN.009.01: "For CBG Home and Non-CBG accounts, the system shall automatically update the following fields." is followed by no field.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gives the fields (requirements collection workbook), or the sentence is removed.</w:t>
            </w:r>
          </w:p>
        </w:tc>
        <w:tc>
          <w:tcPr>
            <w:tcW w:w="1440" w:type="dxa"/>
          </w:tcPr>
          <w:p>
            <w:pPr>
              <w:spacing w:after="20" w:before="20"/>
              <w:rPr>
                <w:rFonts w:ascii="Arial" w:hAnsi="Arial" w:cs="Arial"/>
                <w:sz w:val="14"/>
                <w:szCs w:val="14"/>
              </w:rPr>
            </w:pPr>
            <w:r>
              <w:rPr>
                <w:rFonts w:ascii="Arial" w:hAnsi="Arial" w:cs="Arial"/>
                <w:sz w:val="14"/>
                <w:szCs w:val="14"/>
              </w:rPr>
              <w:t xml:space="preserve">No automatic update can be specified for CBG Home and Non-CBG.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AO-39 (S11)</w:t>
            </w:r>
          </w:p>
        </w:tc>
        <w:tc>
          <w:tcPr>
            <w:tcW w:w="1584" w:type="dxa"/>
          </w:tcPr>
          <w:p>
            <w:pPr>
              <w:spacing w:after="20" w:before="20"/>
              <w:rPr>
                <w:rFonts w:ascii="Arial" w:hAnsi="Arial" w:cs="Arial"/>
                <w:sz w:val="14"/>
                <w:szCs w:val="14"/>
              </w:rPr>
            </w:pPr>
            <w:r>
              <w:rPr>
                <w:rFonts w:ascii="Arial" w:hAnsi="Arial" w:cs="Arial"/>
                <w:sz w:val="14"/>
                <w:szCs w:val="14"/>
              </w:rPr>
              <w:t xml:space="preserve">Report specifications</w:t>
            </w:r>
          </w:p>
        </w:tc>
        <w:tc>
          <w:tcPr>
            <w:tcW w:w="2736" w:type="dxa"/>
          </w:tcPr>
          <w:p>
            <w:pPr>
              <w:spacing w:after="20" w:before="20"/>
              <w:rPr>
                <w:rFonts w:ascii="Arial" w:hAnsi="Arial" w:cs="Arial"/>
                <w:sz w:val="14"/>
                <w:szCs w:val="14"/>
              </w:rPr>
            </w:pPr>
            <w:r>
              <w:rPr>
                <w:rFonts w:ascii="Arial" w:hAnsi="Arial" w:cs="Arial"/>
                <w:sz w:val="14"/>
                <w:szCs w:val="14"/>
              </w:rPr>
              <w:t xml:space="preserve">FRRN.044.01: "The detailed specifications for each report shall be documented in the Annex." No annex holds them.</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The reports of Annex AG carry the specifications of the BIBS reports; BDOI gives the layouts of its other reports (requirements collection workbook).</w:t>
            </w:r>
          </w:p>
        </w:tc>
        <w:tc>
          <w:tcPr>
            <w:tcW w:w="1440" w:type="dxa"/>
          </w:tcPr>
          <w:p>
            <w:pPr>
              <w:spacing w:after="20" w:before="20"/>
              <w:rPr>
                <w:rFonts w:ascii="Arial" w:hAnsi="Arial" w:cs="Arial"/>
                <w:sz w:val="14"/>
                <w:szCs w:val="14"/>
              </w:rPr>
            </w:pPr>
            <w:r>
              <w:rPr>
                <w:rFonts w:ascii="Arial" w:hAnsi="Arial" w:cs="Arial"/>
                <w:sz w:val="14"/>
                <w:szCs w:val="14"/>
              </w:rPr>
              <w:t xml:space="preserve">13 named reports have no columns or filters.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AO-40 (S12)</w:t>
            </w:r>
          </w:p>
        </w:tc>
        <w:tc>
          <w:tcPr>
            <w:tcW w:w="1584" w:type="dxa"/>
          </w:tcPr>
          <w:p>
            <w:pPr>
              <w:spacing w:after="20" w:before="20"/>
              <w:rPr>
                <w:rFonts w:ascii="Arial" w:hAnsi="Arial" w:cs="Arial"/>
                <w:sz w:val="14"/>
                <w:szCs w:val="14"/>
              </w:rPr>
            </w:pPr>
            <w:r>
              <w:rPr>
                <w:rFonts w:ascii="Arial" w:hAnsi="Arial" w:cs="Arial"/>
                <w:sz w:val="14"/>
                <w:szCs w:val="14"/>
              </w:rPr>
              <w:t xml:space="preserve">Annexes with a heading only</w:t>
            </w:r>
          </w:p>
        </w:tc>
        <w:tc>
          <w:tcPr>
            <w:tcW w:w="2736" w:type="dxa"/>
          </w:tcPr>
          <w:p>
            <w:pPr>
              <w:spacing w:after="20" w:before="20"/>
              <w:rPr>
                <w:rFonts w:ascii="Arial" w:hAnsi="Arial" w:cs="Arial"/>
                <w:sz w:val="14"/>
                <w:szCs w:val="14"/>
              </w:rPr>
            </w:pPr>
            <w:r>
              <w:rPr>
                <w:rFonts w:ascii="Arial" w:hAnsi="Arial" w:cs="Arial"/>
                <w:sz w:val="14"/>
                <w:szCs w:val="14"/>
              </w:rPr>
              <w:t xml:space="preserve">Annexes I, J, N, O, P, Q, R, T and Z (proposal templates, NRNS, No Advice, Non-Renewal, SFU and FFY letters, placement slip, hold cover) and the CBG Home rules of Annex C hold a heading only.</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provides the templates (requirements collection workbook); until then the system's current layouts of Annex AF apply.</w:t>
            </w:r>
          </w:p>
        </w:tc>
        <w:tc>
          <w:tcPr>
            <w:tcW w:w="1440" w:type="dxa"/>
          </w:tcPr>
          <w:p>
            <w:pPr>
              <w:spacing w:after="20" w:before="20"/>
              <w:rPr>
                <w:rFonts w:ascii="Arial" w:hAnsi="Arial" w:cs="Arial"/>
                <w:sz w:val="14"/>
                <w:szCs w:val="14"/>
              </w:rPr>
            </w:pPr>
            <w:r>
              <w:rPr>
                <w:rFonts w:ascii="Arial" w:hAnsi="Arial" w:cs="Arial"/>
                <w:sz w:val="14"/>
                <w:szCs w:val="14"/>
              </w:rPr>
              <w:t xml:space="preserve">The wording of nine documents is not agreed.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AO-41 (S13)</w:t>
            </w:r>
          </w:p>
        </w:tc>
        <w:tc>
          <w:tcPr>
            <w:tcW w:w="1584" w:type="dxa"/>
          </w:tcPr>
          <w:p>
            <w:pPr>
              <w:spacing w:after="20" w:before="20"/>
              <w:rPr>
                <w:rFonts w:ascii="Arial" w:hAnsi="Arial" w:cs="Arial"/>
                <w:sz w:val="14"/>
                <w:szCs w:val="14"/>
              </w:rPr>
            </w:pPr>
            <w:r>
              <w:rPr>
                <w:rFonts w:ascii="Arial" w:hAnsi="Arial" w:cs="Arial"/>
                <w:sz w:val="14"/>
                <w:szCs w:val="14"/>
              </w:rPr>
              <w:t xml:space="preserve">QPS reference in a file name</w:t>
            </w:r>
          </w:p>
        </w:tc>
        <w:tc>
          <w:tcPr>
            <w:tcW w:w="2736" w:type="dxa"/>
          </w:tcPr>
          <w:p>
            <w:pPr>
              <w:spacing w:after="20" w:before="20"/>
              <w:rPr>
                <w:rFonts w:ascii="Arial" w:hAnsi="Arial" w:cs="Arial"/>
                <w:sz w:val="14"/>
                <w:szCs w:val="14"/>
              </w:rPr>
            </w:pPr>
            <w:r>
              <w:rPr>
                <w:rFonts w:ascii="Arial" w:hAnsi="Arial" w:cs="Arial"/>
                <w:sz w:val="14"/>
                <w:szCs w:val="14"/>
              </w:rPr>
              <w:t xml:space="preserve">FRRN.017.01: the Full Proposal file name uses the "BDOI QPS Reference Number".</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the renewal reference (QPS references are out of scope, BRD Addendum 1 p.60).</w:t>
            </w:r>
          </w:p>
        </w:tc>
        <w:tc>
          <w:tcPr>
            <w:tcW w:w="1440" w:type="dxa"/>
          </w:tcPr>
          <w:p>
            <w:pPr>
              <w:spacing w:after="20" w:before="20"/>
              <w:rPr>
                <w:rFonts w:ascii="Arial" w:hAnsi="Arial" w:cs="Arial"/>
                <w:sz w:val="14"/>
                <w:szCs w:val="14"/>
              </w:rPr>
            </w:pPr>
            <w:r>
              <w:rPr>
                <w:rFonts w:ascii="Arial" w:hAnsi="Arial" w:cs="Arial"/>
                <w:sz w:val="14"/>
                <w:szCs w:val="14"/>
              </w:rPr>
              <w:t xml:space="preserve">The file name cannot be formed.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AO-42 (S14)</w:t>
            </w:r>
          </w:p>
        </w:tc>
        <w:tc>
          <w:tcPr>
            <w:tcW w:w="1584" w:type="dxa"/>
          </w:tcPr>
          <w:p>
            <w:pPr>
              <w:spacing w:after="20" w:before="20"/>
              <w:rPr>
                <w:rFonts w:ascii="Arial" w:hAnsi="Arial" w:cs="Arial"/>
                <w:sz w:val="14"/>
                <w:szCs w:val="14"/>
              </w:rPr>
            </w:pPr>
            <w:r>
              <w:rPr>
                <w:rFonts w:ascii="Arial" w:hAnsi="Arial" w:cs="Arial"/>
                <w:sz w:val="14"/>
                <w:szCs w:val="14"/>
              </w:rPr>
              <w:t xml:space="preserve">Quotation words in the proposal item</w:t>
            </w:r>
          </w:p>
        </w:tc>
        <w:tc>
          <w:tcPr>
            <w:tcW w:w="2736" w:type="dxa"/>
          </w:tcPr>
          <w:p>
            <w:pPr>
              <w:spacing w:after="20" w:before="20"/>
              <w:rPr>
                <w:rFonts w:ascii="Arial" w:hAnsi="Arial" w:cs="Arial"/>
                <w:sz w:val="14"/>
                <w:szCs w:val="14"/>
              </w:rPr>
            </w:pPr>
            <w:r>
              <w:rPr>
                <w:rFonts w:ascii="Arial" w:hAnsi="Arial" w:cs="Arial"/>
                <w:sz w:val="14"/>
                <w:szCs w:val="14"/>
              </w:rPr>
              <w:t xml:space="preserve">FRRN.017.01 speaks of "Full Quotation (Package)" and "Full Quote" in the proposal item.</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Write Full Proposal throughout, once the meaning of For Quotation and For Proposal is decided (Annex AP.1).</w:t>
            </w:r>
          </w:p>
        </w:tc>
        <w:tc>
          <w:tcPr>
            <w:tcW w:w="1440" w:type="dxa"/>
          </w:tcPr>
          <w:p>
            <w:pPr>
              <w:spacing w:after="20" w:before="20"/>
              <w:rPr>
                <w:rFonts w:ascii="Arial" w:hAnsi="Arial" w:cs="Arial"/>
                <w:sz w:val="14"/>
                <w:szCs w:val="14"/>
              </w:rPr>
            </w:pPr>
            <w:r>
              <w:rPr>
                <w:rFonts w:ascii="Arial" w:hAnsi="Arial" w:cs="Arial"/>
                <w:sz w:val="14"/>
                <w:szCs w:val="14"/>
              </w:rPr>
              <w:t xml:space="preserve">Wording only.</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AO-43 (S15)</w:t>
            </w:r>
          </w:p>
        </w:tc>
        <w:tc>
          <w:tcPr>
            <w:tcW w:w="1584" w:type="dxa"/>
          </w:tcPr>
          <w:p>
            <w:pPr>
              <w:spacing w:after="20" w:before="20"/>
              <w:rPr>
                <w:rFonts w:ascii="Arial" w:hAnsi="Arial" w:cs="Arial"/>
                <w:sz w:val="14"/>
                <w:szCs w:val="14"/>
              </w:rPr>
            </w:pPr>
            <w:r>
              <w:rPr>
                <w:rFonts w:ascii="Arial" w:hAnsi="Arial" w:cs="Arial"/>
                <w:sz w:val="14"/>
                <w:szCs w:val="14"/>
              </w:rPr>
              <w:t xml:space="preserve">Two wordings of one reason</w:t>
            </w:r>
          </w:p>
        </w:tc>
        <w:tc>
          <w:tcPr>
            <w:tcW w:w="2736" w:type="dxa"/>
          </w:tcPr>
          <w:p>
            <w:pPr>
              <w:spacing w:after="20" w:before="20"/>
              <w:rPr>
                <w:rFonts w:ascii="Arial" w:hAnsi="Arial" w:cs="Arial"/>
                <w:sz w:val="14"/>
                <w:szCs w:val="14"/>
              </w:rPr>
            </w:pPr>
            <w:r>
              <w:rPr>
                <w:rFonts w:ascii="Arial" w:hAnsi="Arial" w:cs="Arial"/>
                <w:sz w:val="14"/>
                <w:szCs w:val="14"/>
              </w:rPr>
              <w:t xml:space="preserve">FRRN.007.02: "Non-Renewable Account"; FRRN.038.03: "Non-Renewable Risk Code"; the BRD: "Non-renewable Accounts" (BRD 2.004.4.9).</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the BRD label in both items.</w:t>
            </w:r>
          </w:p>
        </w:tc>
        <w:tc>
          <w:tcPr>
            <w:tcW w:w="1440" w:type="dxa"/>
          </w:tcPr>
          <w:p>
            <w:pPr>
              <w:spacing w:after="20" w:before="20"/>
              <w:rPr>
                <w:rFonts w:ascii="Arial" w:hAnsi="Arial" w:cs="Arial"/>
                <w:sz w:val="14"/>
                <w:szCs w:val="14"/>
              </w:rPr>
            </w:pPr>
            <w:r>
              <w:rPr>
                <w:rFonts w:ascii="Arial" w:hAnsi="Arial" w:cs="Arial"/>
                <w:sz w:val="14"/>
                <w:szCs w:val="14"/>
              </w:rPr>
              <w:t xml:space="preserve">Reports count two reasons for one cause.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AO-44 (S16)</w:t>
            </w:r>
          </w:p>
        </w:tc>
        <w:tc>
          <w:tcPr>
            <w:tcW w:w="1584" w:type="dxa"/>
          </w:tcPr>
          <w:p>
            <w:pPr>
              <w:keepNext/>
              <w:spacing w:after="20" w:before="20"/>
              <w:rPr>
                <w:rFonts w:ascii="Arial" w:hAnsi="Arial" w:cs="Arial"/>
                <w:sz w:val="14"/>
                <w:szCs w:val="14"/>
              </w:rPr>
            </w:pPr>
            <w:r>
              <w:rPr>
                <w:rFonts w:ascii="Arial" w:hAnsi="Arial" w:cs="Arial"/>
                <w:sz w:val="14"/>
                <w:szCs w:val="14"/>
              </w:rPr>
              <w:t xml:space="preserve">Title of FRRN.011</w:t>
            </w:r>
          </w:p>
        </w:tc>
        <w:tc>
          <w:tcPr>
            <w:tcW w:w="2736" w:type="dxa"/>
          </w:tcPr>
          <w:p>
            <w:pPr>
              <w:keepNext/>
              <w:spacing w:after="20" w:before="20"/>
              <w:rPr>
                <w:rFonts w:ascii="Arial" w:hAnsi="Arial" w:cs="Arial"/>
                <w:sz w:val="14"/>
                <w:szCs w:val="14"/>
              </w:rPr>
            </w:pPr>
            <w:r>
              <w:rPr>
                <w:rFonts w:ascii="Arial" w:hAnsi="Arial" w:cs="Arial"/>
                <w:sz w:val="14"/>
                <w:szCs w:val="14"/>
              </w:rPr>
              <w:t xml:space="preserve">The entry FRRN.011 is titled Account Transfer Request although the request is a referral that keeps the account in its unit.</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Title it Referral to Another Marketing Unit, if BDOI keeps the referral (Annex AP.1).</w:t>
            </w:r>
          </w:p>
        </w:tc>
        <w:tc>
          <w:tcPr>
            <w:tcW w:w="1440" w:type="dxa"/>
          </w:tcPr>
          <w:p>
            <w:pPr>
              <w:keepNext/>
              <w:spacing w:after="20" w:before="20"/>
              <w:rPr>
                <w:rFonts w:ascii="Arial" w:hAnsi="Arial" w:cs="Arial"/>
                <w:sz w:val="14"/>
                <w:szCs w:val="14"/>
              </w:rPr>
            </w:pPr>
            <w:r>
              <w:rPr>
                <w:rFonts w:ascii="Arial" w:hAnsi="Arial" w:cs="Arial"/>
                <w:sz w:val="14"/>
                <w:szCs w:val="14"/>
              </w:rPr>
              <w:t xml:space="preserve">Readers expect the transfer of BRD 1.006.</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AO-45 (S17)</w:t>
            </w:r>
          </w:p>
        </w:tc>
        <w:tc>
          <w:tcPr>
            <w:tcW w:w="1584" w:type="dxa"/>
          </w:tcPr>
          <w:p>
            <w:pPr>
              <w:keepNext/>
              <w:spacing w:after="20" w:before="20"/>
              <w:rPr>
                <w:rFonts w:ascii="Arial" w:hAnsi="Arial" w:cs="Arial"/>
                <w:sz w:val="14"/>
                <w:szCs w:val="14"/>
              </w:rPr>
            </w:pPr>
            <w:r>
              <w:rPr>
                <w:rFonts w:ascii="Arial" w:hAnsi="Arial" w:cs="Arial"/>
                <w:sz w:val="14"/>
                <w:szCs w:val="14"/>
              </w:rPr>
              <w:t xml:space="preserve">Mapping of BRRN.011</w:t>
            </w:r>
          </w:p>
        </w:tc>
        <w:tc>
          <w:tcPr>
            <w:tcW w:w="2736" w:type="dxa"/>
          </w:tcPr>
          <w:p>
            <w:pPr>
              <w:keepNext/>
              <w:spacing w:after="20" w:before="20"/>
              <w:rPr>
                <w:rFonts w:ascii="Arial" w:hAnsi="Arial" w:cs="Arial"/>
                <w:sz w:val="14"/>
                <w:szCs w:val="14"/>
              </w:rPr>
            </w:pPr>
            <w:r>
              <w:rPr>
                <w:rFonts w:ascii="Arial" w:hAnsi="Arial" w:cs="Arial"/>
                <w:sz w:val="14"/>
                <w:szCs w:val="14"/>
              </w:rPr>
              <w:t xml:space="preserve">BRRN.011 maps to FRRN.004.06, which is the endorsement or the export item.</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Keep FRRN.004.06 (endorsements reflected on the mother policy); this version adds FRRN.002.08.</w:t>
            </w:r>
          </w:p>
        </w:tc>
        <w:tc>
          <w:tcPr>
            <w:tcW w:w="1440" w:type="dxa"/>
          </w:tcPr>
          <w:p>
            <w:pPr>
              <w:keepNext/>
              <w:spacing w:after="20" w:before="20"/>
              <w:rPr>
                <w:rFonts w:ascii="Arial" w:hAnsi="Arial" w:cs="Arial"/>
                <w:sz w:val="14"/>
                <w:szCs w:val="14"/>
              </w:rPr>
            </w:pPr>
            <w:r>
              <w:rPr>
                <w:rFonts w:ascii="Arial" w:hAnsi="Arial" w:cs="Arial"/>
                <w:sz w:val="14"/>
                <w:szCs w:val="14"/>
              </w:rPr>
              <w:t xml:space="preserve">Ambiguous reference (S01).</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AO-46 (S18)</w:t>
            </w:r>
          </w:p>
        </w:tc>
        <w:tc>
          <w:tcPr>
            <w:tcW w:w="1584" w:type="dxa"/>
          </w:tcPr>
          <w:p>
            <w:pPr>
              <w:spacing w:after="20" w:before="20"/>
              <w:rPr>
                <w:rFonts w:ascii="Arial" w:hAnsi="Arial" w:cs="Arial"/>
                <w:sz w:val="14"/>
                <w:szCs w:val="14"/>
              </w:rPr>
            </w:pPr>
            <w:r>
              <w:rPr>
                <w:rFonts w:ascii="Arial" w:hAnsi="Arial" w:cs="Arial"/>
                <w:sz w:val="14"/>
                <w:szCs w:val="14"/>
              </w:rPr>
              <w:t xml:space="preserve">Process flow and Annex C</w:t>
            </w:r>
          </w:p>
        </w:tc>
        <w:tc>
          <w:tcPr>
            <w:tcW w:w="2736" w:type="dxa"/>
          </w:tcPr>
          <w:p>
            <w:pPr>
              <w:spacing w:after="20" w:before="20"/>
              <w:rPr>
                <w:rFonts w:ascii="Arial" w:hAnsi="Arial" w:cs="Arial"/>
                <w:sz w:val="14"/>
                <w:szCs w:val="14"/>
              </w:rPr>
            </w:pPr>
            <w:r>
              <w:rPr>
                <w:rFonts w:ascii="Arial" w:hAnsi="Arial" w:cs="Arial"/>
                <w:sz w:val="14"/>
                <w:szCs w:val="14"/>
              </w:rPr>
              <w:t xml:space="preserve">The process flow sends paid-off and RMU loans to Not for Renewal; Annex C makes them Clean / For Renewal when the insurer renews as is.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See conflicts C04 and C05 of Annex AP.1.</w:t>
            </w:r>
          </w:p>
        </w:tc>
        <w:tc>
          <w:tcPr>
            <w:tcW w:w="1440" w:type="dxa"/>
          </w:tcPr>
          <w:p>
            <w:pPr>
              <w:spacing w:after="20" w:before="20"/>
              <w:rPr>
                <w:rFonts w:ascii="Arial" w:hAnsi="Arial" w:cs="Arial"/>
                <w:sz w:val="14"/>
                <w:szCs w:val="14"/>
              </w:rPr>
            </w:pPr>
            <w:r>
              <w:rPr>
                <w:rFonts w:ascii="Arial" w:hAnsi="Arial" w:cs="Arial"/>
                <w:sz w:val="14"/>
                <w:szCs w:val="14"/>
              </w:rPr>
              <w:t xml:space="preserve">Two rules for one case.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AO-47 (BRRN.005)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FRRN.004</w:t>
            </w:r>
          </w:p>
        </w:tc>
        <w:tc>
          <w:tcPr>
            <w:tcW w:w="2160" w:type="dxa"/>
          </w:tcPr>
          <w:p>
            <w:pPr>
              <w:spacing w:after="20" w:before="20"/>
              <w:rPr>
                <w:rFonts w:ascii="Arial" w:hAnsi="Arial" w:cs="Arial"/>
                <w:sz w:val="14"/>
                <w:szCs w:val="14"/>
              </w:rPr>
            </w:pPr>
            <w:r>
              <w:rPr>
                <w:rFonts w:ascii="Arial" w:hAnsi="Arial" w:cs="Arial"/>
                <w:sz w:val="14"/>
                <w:szCs w:val="14"/>
              </w:rPr>
              <w:t xml:space="preserve">System captures expired/expiring and unbooked accounts.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FRRN.004; added in v1.1: FRRN.004.04, FRRN.045.01. The daily extraction at the lead days and the go-live take-over list every expired, expiring and unbooked account.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AO-48 (BRRN.010)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FRRN.022</w:t>
            </w:r>
          </w:p>
        </w:tc>
        <w:tc>
          <w:tcPr>
            <w:tcW w:w="2160" w:type="dxa"/>
          </w:tcPr>
          <w:p>
            <w:pPr>
              <w:spacing w:after="20" w:before="20"/>
              <w:rPr>
                <w:rFonts w:ascii="Arial" w:hAnsi="Arial" w:cs="Arial"/>
                <w:sz w:val="14"/>
                <w:szCs w:val="14"/>
              </w:rPr>
            </w:pPr>
            <w:r>
              <w:rPr>
                <w:rFonts w:ascii="Arial" w:hAnsi="Arial" w:cs="Arial"/>
                <w:sz w:val="14"/>
                <w:szCs w:val="14"/>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311" w:type="dxa"/>
          </w:tcPr>
          <w:p>
            <w:pPr>
              <w:spacing w:after="20" w:before="20"/>
              <w:rPr>
                <w:rFonts w:ascii="Arial" w:hAnsi="Arial" w:cs="Arial"/>
                <w:sz w:val="14"/>
                <w:szCs w:val="14"/>
              </w:rPr>
            </w:pPr>
            <w:r>
              <w:rPr>
                <w:rFonts w:ascii="Arial" w:hAnsi="Arial" w:cs="Arial"/>
                <w:sz w:val="14"/>
                <w:szCs w:val="14"/>
              </w:rPr>
              <w:t xml:space="preserve">Mapped to: FRRN.022; added in v1.1: FRRN.024.01. BRRN.010 asks to send the RA encrypted and password protected; FRRN.024.01 holds the password rule.</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AO-49 (BRRN.011)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FRRN.014 / FRRN.004.06 / FRRN.010</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view all accounts assigned to them in a single, scrollable view. Any updates or endorsements made to an account are automatically reflected on the mother policy.</w:t>
            </w:r>
          </w:p>
        </w:tc>
        <w:tc>
          <w:tcPr>
            <w:tcW w:w="3311" w:type="dxa"/>
          </w:tcPr>
          <w:p>
            <w:pPr>
              <w:spacing w:after="20" w:before="20"/>
              <w:rPr>
                <w:rFonts w:ascii="Arial" w:hAnsi="Arial" w:cs="Arial"/>
                <w:sz w:val="14"/>
                <w:szCs w:val="14"/>
              </w:rPr>
            </w:pPr>
            <w:r>
              <w:rPr>
                <w:rFonts w:ascii="Arial" w:hAnsi="Arial" w:cs="Arial"/>
                <w:sz w:val="14"/>
                <w:szCs w:val="14"/>
              </w:rPr>
              <w:t xml:space="preserve">Mapped to: FRRN.014 / FRRN.004.06 / FRRN.010; added in v1.1: FRRN.002.08. The list of the Account Officer (BRD 2.003.1) is specified in the new sub-item.</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AO-50 (BRRN.012)</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FRRN.014</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select any account from the displayed list for further action or review.</w:t>
            </w:r>
          </w:p>
        </w:tc>
        <w:tc>
          <w:tcPr>
            <w:tcW w:w="3311" w:type="dxa"/>
          </w:tcPr>
          <w:p>
            <w:pPr>
              <w:spacing w:after="20" w:before="20"/>
              <w:rPr>
                <w:rFonts w:ascii="Arial" w:hAnsi="Arial" w:cs="Arial"/>
                <w:sz w:val="14"/>
                <w:szCs w:val="14"/>
              </w:rPr>
            </w:pPr>
            <w:r>
              <w:rPr>
                <w:rFonts w:ascii="Arial" w:hAnsi="Arial" w:cs="Arial"/>
                <w:sz w:val="14"/>
                <w:szCs w:val="14"/>
              </w:rPr>
              <w:t xml:space="preserve">Mapped to: FRRN.014; added in v1.1: FRRN.002.08. Selecting an account from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AO-51 (BRRN.014)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filtering options for each column in the account list, allowing users to narrow down results.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Column filters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AO-52 (BRRN.015)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sorting options for the account list, allowing users to order accounts by any column.</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Sorting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AO-53 (BRRN.016)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a search function that allows users to find specific information within the account list, similar to a Ctrl+F feature.</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Search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AO-54 (BRRN.017)</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search for a particular account using name or unique reference number.</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Search by name or reference in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AO-55 (BRRN.018)</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FRRN.015</w:t>
            </w:r>
          </w:p>
        </w:tc>
        <w:tc>
          <w:tcPr>
            <w:tcW w:w="2160" w:type="dxa"/>
          </w:tcPr>
          <w:p>
            <w:pPr>
              <w:spacing w:after="20" w:before="20"/>
              <w:rPr>
                <w:rFonts w:ascii="Arial" w:hAnsi="Arial" w:cs="Arial"/>
                <w:sz w:val="14"/>
                <w:szCs w:val="14"/>
              </w:rPr>
            </w:pPr>
            <w:r>
              <w:rPr>
                <w:rFonts w:ascii="Arial" w:hAnsi="Arial" w:cs="Arial"/>
                <w:sz w:val="14"/>
                <w:szCs w:val="14"/>
              </w:rPr>
              <w:t xml:space="preserve">Upload file(s) Select the source path Select the file(s) for upload System allows users to select a source path and upload one or more dispositioned files to update account details in the system.</w:t>
            </w:r>
          </w:p>
        </w:tc>
        <w:tc>
          <w:tcPr>
            <w:tcW w:w="3311" w:type="dxa"/>
          </w:tcPr>
          <w:p>
            <w:pPr>
              <w:spacing w:after="20" w:before="20"/>
              <w:rPr>
                <w:rFonts w:ascii="Arial" w:hAnsi="Arial" w:cs="Arial"/>
                <w:sz w:val="14"/>
                <w:szCs w:val="14"/>
              </w:rPr>
            </w:pPr>
            <w:r>
              <w:rPr>
                <w:rFonts w:ascii="Arial" w:hAnsi="Arial" w:cs="Arial"/>
                <w:sz w:val="14"/>
                <w:szCs w:val="14"/>
              </w:rPr>
              <w:t xml:space="preserve">Mapped to: FRRN.015; added in v1.1: FRRN.015.07. The complete dispositioned file of BRD 3.004.4.</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AO-56 (BRRN.019)</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FRRN.044</w:t>
            </w:r>
          </w:p>
        </w:tc>
        <w:tc>
          <w:tcPr>
            <w:tcW w:w="2160" w:type="dxa"/>
          </w:tcPr>
          <w:p>
            <w:pPr>
              <w:spacing w:after="20" w:before="20"/>
              <w:rPr>
                <w:rFonts w:ascii="Arial" w:hAnsi="Arial" w:cs="Arial"/>
                <w:sz w:val="14"/>
                <w:szCs w:val="14"/>
              </w:rPr>
            </w:pPr>
            <w:r>
              <w:rPr>
                <w:rFonts w:ascii="Arial" w:hAnsi="Arial" w:cs="Arial"/>
                <w:sz w:val="14"/>
                <w:szCs w:val="14"/>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311" w:type="dxa"/>
          </w:tcPr>
          <w:p>
            <w:pPr>
              <w:spacing w:after="20" w:before="20"/>
              <w:rPr>
                <w:rFonts w:ascii="Arial" w:hAnsi="Arial" w:cs="Arial"/>
                <w:sz w:val="14"/>
                <w:szCs w:val="14"/>
              </w:rPr>
            </w:pPr>
            <w:r>
              <w:rPr>
                <w:rFonts w:ascii="Arial" w:hAnsi="Arial" w:cs="Arial"/>
                <w:sz w:val="14"/>
                <w:szCs w:val="14"/>
              </w:rPr>
              <w:t xml:space="preserve">Mapped to: FRRN.044; added in v1.1: FRRN.044.02. The Renewal Status Report with its columns and summary counters.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AO-57 (BRRN.020)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RRN.040</w:t>
            </w:r>
          </w:p>
        </w:tc>
        <w:tc>
          <w:tcPr>
            <w:tcW w:w="2160" w:type="dxa"/>
          </w:tcPr>
          <w:p>
            <w:pPr>
              <w:spacing w:after="20" w:before="20"/>
              <w:rPr>
                <w:rFonts w:ascii="Arial" w:hAnsi="Arial" w:cs="Arial"/>
                <w:sz w:val="14"/>
                <w:szCs w:val="14"/>
              </w:rPr>
            </w:pPr>
            <w:r>
              <w:rPr>
                <w:rFonts w:ascii="Arial" w:hAnsi="Arial" w:cs="Arial"/>
                <w:sz w:val="14"/>
                <w:szCs w:val="14"/>
              </w:rPr>
              <w:t xml:space="preserve">As a renewal processor, I want data sanitation to occur within the system after extraction or upload, so that renewal eligibility is determined consistently and not dependent on manual pre-cleaning.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RRN.040; added in v1.1: FRRN.040.01, FRRN.046.01. BDOI's cell reads "RRN.040" (slip, Annex AP.2); the package remapping of migrated policies at sanitation.</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AO-58 (BRRN.021)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FRRN.004 / FRRN.003</w:t>
            </w:r>
          </w:p>
        </w:tc>
        <w:tc>
          <w:tcPr>
            <w:tcW w:w="2160" w:type="dxa"/>
          </w:tcPr>
          <w:p>
            <w:pPr>
              <w:spacing w:after="20" w:before="20"/>
              <w:rPr>
                <w:rFonts w:ascii="Arial" w:hAnsi="Arial" w:cs="Arial"/>
                <w:sz w:val="14"/>
                <w:szCs w:val="14"/>
              </w:rPr>
            </w:pPr>
            <w:r>
              <w:rPr>
                <w:rFonts w:ascii="Arial" w:hAnsi="Arial" w:cs="Arial"/>
                <w:sz w:val="14"/>
                <w:szCs w:val="14"/>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FRRN.004 / FRRN.003; added in v1.1: FRRN.004.07. The explicit initiation of renewal processing.</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AO-59 (BRRN.023)</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FRRN.008</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FRRN.008; added in v1.1: FRRN.020.03. The controlled override of BRRN.023 (acceptance criterion 5).</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AO-60 (BRRN.024)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FRRN.012 / Refer to User access matrix for access restriction</w:t>
            </w:r>
          </w:p>
        </w:tc>
        <w:tc>
          <w:tcPr>
            <w:tcW w:w="2160" w:type="dxa"/>
          </w:tcPr>
          <w:p>
            <w:pPr>
              <w:spacing w:after="20" w:before="20"/>
              <w:rPr>
                <w:rFonts w:ascii="Arial" w:hAnsi="Arial" w:cs="Arial"/>
                <w:sz w:val="14"/>
                <w:szCs w:val="14"/>
              </w:rPr>
            </w:pPr>
            <w:r>
              <w:rPr>
                <w:rFonts w:ascii="Arial" w:hAnsi="Arial" w:cs="Arial"/>
                <w:sz w:val="14"/>
                <w:szCs w:val="14"/>
              </w:rPr>
              <w:t xml:space="preserve">As an authorized user, I want the LAMD role limited to early validation only, so that booking, placement, and customer communications remain role-appropriate and controlled.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FRRN.012 / Refer to User access matrix for access restriction; added in v1.1: FRRN.001.02. The limits of the LAMD profile are stated in FRRN.001.02; BDOI's reference to the User Access Matrix is kept.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AO-61 (BRRN.025)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FRRN.023</w:t>
            </w:r>
          </w:p>
        </w:tc>
        <w:tc>
          <w:tcPr>
            <w:tcW w:w="2160" w:type="dxa"/>
          </w:tcPr>
          <w:p>
            <w:pPr>
              <w:spacing w:after="20" w:before="20"/>
              <w:rPr>
                <w:rFonts w:ascii="Arial" w:hAnsi="Arial" w:cs="Arial"/>
                <w:sz w:val="14"/>
                <w:szCs w:val="14"/>
              </w:rPr>
            </w:pPr>
            <w:r>
              <w:rPr>
                <w:rFonts w:ascii="Arial" w:hAnsi="Arial" w:cs="Arial"/>
                <w:sz w:val="14"/>
                <w:szCs w:val="14"/>
              </w:rPr>
              <w:t xml:space="preserve">I want expiry-driven reminder letters generated for expiring policies that are not yet submitted at the defined follow-up checkpoint (e.g., +90 days), so that follow-ups are standardized and time-bound.</w:t>
            </w:r>
          </w:p>
        </w:tc>
        <w:tc>
          <w:tcPr>
            <w:tcW w:w="3311" w:type="dxa"/>
          </w:tcPr>
          <w:p>
            <w:pPr>
              <w:spacing w:after="20" w:before="20"/>
              <w:rPr>
                <w:rFonts w:ascii="Arial" w:hAnsi="Arial" w:cs="Arial"/>
                <w:sz w:val="14"/>
                <w:szCs w:val="14"/>
              </w:rPr>
            </w:pPr>
            <w:r>
              <w:rPr>
                <w:rFonts w:ascii="Arial" w:hAnsi="Arial" w:cs="Arial"/>
                <w:sz w:val="14"/>
                <w:szCs w:val="14"/>
              </w:rPr>
              <w:t xml:space="preserve">Mapped to: FRRN.023; added in v1.1: FRRN.023.03. The NRNS reminders and the non-acceptance letters.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AO-62 (BRRN.026)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Refer to User access matrix for access restriction</w:t>
            </w:r>
          </w:p>
        </w:tc>
        <w:tc>
          <w:tcPr>
            <w:tcW w:w="2160" w:type="dxa"/>
          </w:tcPr>
          <w:p>
            <w:pPr>
              <w:spacing w:after="20" w:before="20"/>
              <w:rPr>
                <w:rFonts w:ascii="Arial" w:hAnsi="Arial" w:cs="Arial"/>
                <w:sz w:val="14"/>
                <w:szCs w:val="14"/>
              </w:rPr>
            </w:pPr>
            <w:r>
              <w:rPr>
                <w:rFonts w:ascii="Arial" w:hAnsi="Arial" w:cs="Arial"/>
                <w:sz w:val="14"/>
                <w:szCs w:val="14"/>
              </w:rPr>
              <w:t xml:space="preserve">As a Contact Center user, I want system access to renewal lists and the ability to update renewal statuses, so that follow-ups are done via system.</w:t>
            </w:r>
          </w:p>
        </w:tc>
        <w:tc>
          <w:tcPr>
            <w:tcW w:w="3311" w:type="dxa"/>
          </w:tcPr>
          <w:p>
            <w:pPr>
              <w:spacing w:after="20" w:before="20"/>
              <w:rPr>
                <w:rFonts w:ascii="Arial" w:hAnsi="Arial" w:cs="Arial"/>
                <w:sz w:val="14"/>
                <w:szCs w:val="14"/>
              </w:rPr>
            </w:pPr>
            <w:r>
              <w:rPr>
                <w:rFonts w:ascii="Arial" w:hAnsi="Arial" w:cs="Arial"/>
                <w:sz w:val="14"/>
                <w:szCs w:val="14"/>
              </w:rPr>
              <w:t xml:space="preserve">Mapped to: Refer to User access matrix for access restriction; added in v1.1: FRRN.047.01. BDOI's cell refers to the User Access Matrix only; the Contact Center follow-up is specified in FRRN.047.</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AO-63 (BRRN.029)</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FRRN.012</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ingest LAMD-provided reports and match paid-off loan records against RMEL policies to determine renewal eligibility and proper routing.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FRRN.012; added in v1.1: FRRN.041.01. The RMU accounts are identified from the RMU Account Officer codes.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AO-64 (BRRN.030)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User will select date range to generate RMEL / FRRN.004</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automatically extract renewal candidates based on policy expiry date using configurable lead days (e.g., -140 days).</w:t>
            </w:r>
          </w:p>
        </w:tc>
        <w:tc>
          <w:tcPr>
            <w:tcW w:w="3311" w:type="dxa"/>
          </w:tcPr>
          <w:p>
            <w:pPr>
              <w:spacing w:after="20" w:before="20"/>
              <w:rPr>
                <w:rFonts w:ascii="Arial" w:hAnsi="Arial" w:cs="Arial"/>
                <w:sz w:val="14"/>
                <w:szCs w:val="14"/>
              </w:rPr>
            </w:pPr>
            <w:r>
              <w:rPr>
                <w:rFonts w:ascii="Arial" w:hAnsi="Arial" w:cs="Arial"/>
                <w:sz w:val="14"/>
                <w:szCs w:val="14"/>
              </w:rPr>
              <w:t xml:space="preserve">Mapped to: User will select date range to generate RMEL / FRRN.004; added in v1.1: FRRN.004.04, FRRN.040.03. BRRN.030 asks for an automatic extraction at configurable lead days (Annex AO, conflict on the extraction trigger).</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AO-65 (BRRN.031)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FRRN.08</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apply rule-based disposition automatically and isolate exceptions, so that straight-through renewals proceed without manual effort and manual handling is focused only on high-impact or non-standard cases.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FRRN.08; added in v1.1: FRRN.008.01, FRRN.040.02, FRRN.020.03. BDOI's cell reads "FRRN.08" (slip, Annex AP.2); the decision matrix and the controlled overrides.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AO-66 (BRRN.033)</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FRRN.017 / FRRN.018 / FRRN.019 / FRRN.020</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allow renewal-identified accounts to follow the New Business flow when financial or structural changes require repricing or restructuring.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FRRN.017 / FRRN.018 / FRRN.019 / FRRN.020; added in v1.1: FRRN.018.02. The routing of renewals with financial or structural changes to the New Business path.</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AO-67 (BRRN.034)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FRRN.040</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provide a configurable decision matrix defining which renewal scenarios are automated versus manual.</w:t>
            </w:r>
          </w:p>
        </w:tc>
        <w:tc>
          <w:tcPr>
            <w:tcW w:w="3311" w:type="dxa"/>
          </w:tcPr>
          <w:p>
            <w:pPr>
              <w:spacing w:after="20" w:before="20"/>
              <w:rPr>
                <w:rFonts w:ascii="Arial" w:hAnsi="Arial" w:cs="Arial"/>
                <w:sz w:val="14"/>
                <w:szCs w:val="14"/>
              </w:rPr>
            </w:pPr>
            <w:r>
              <w:rPr>
                <w:rFonts w:ascii="Arial" w:hAnsi="Arial" w:cs="Arial"/>
                <w:sz w:val="14"/>
                <w:szCs w:val="14"/>
              </w:rPr>
              <w:t xml:space="preserve">Mapped to: FRRN.040; added in v1.1: FRRN.040.02. The decision matrix of automated and manual scenarios.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AO-68 (BRRN.035)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FRRN.013</w:t>
            </w:r>
          </w:p>
        </w:tc>
        <w:tc>
          <w:tcPr>
            <w:tcW w:w="2160" w:type="dxa"/>
          </w:tcPr>
          <w:p>
            <w:pPr>
              <w:spacing w:after="20" w:before="20"/>
              <w:rPr>
                <w:rFonts w:ascii="Arial" w:hAnsi="Arial" w:cs="Arial"/>
                <w:sz w:val="14"/>
                <w:szCs w:val="14"/>
              </w:rPr>
            </w:pPr>
            <w:r>
              <w:rPr>
                <w:rFonts w:ascii="Arial" w:hAnsi="Arial" w:cs="Arial"/>
                <w:sz w:val="14"/>
                <w:szCs w:val="14"/>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311" w:type="dxa"/>
          </w:tcPr>
          <w:p>
            <w:pPr>
              <w:spacing w:after="20" w:before="20"/>
              <w:rPr>
                <w:rFonts w:ascii="Arial" w:hAnsi="Arial" w:cs="Arial"/>
                <w:sz w:val="14"/>
                <w:szCs w:val="14"/>
              </w:rPr>
            </w:pPr>
            <w:r>
              <w:rPr>
                <w:rFonts w:ascii="Arial" w:hAnsi="Arial" w:cs="Arial"/>
                <w:sz w:val="14"/>
                <w:szCs w:val="14"/>
              </w:rPr>
              <w:t xml:space="preserve">Mapped to: FRRN.013; added in v1.1: FRRN.013.05. The insurer's disposition recorded on a single account.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AO-69 (BRRN.036)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FRRN.002.05</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FRRN.002.05; added in v1.1: FRRN.044.03. The renewal listing with the attention flags, without automatic escalation.</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AO-70 (BRRN.037)</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FRRN.023</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identify NRNS (No Renew/ No Submit) accounts and trigger reminder or non-acceptance letters to manage lapse risk.</w:t>
            </w:r>
          </w:p>
        </w:tc>
        <w:tc>
          <w:tcPr>
            <w:tcW w:w="3311" w:type="dxa"/>
          </w:tcPr>
          <w:p>
            <w:pPr>
              <w:spacing w:after="20" w:before="20"/>
              <w:rPr>
                <w:rFonts w:ascii="Arial" w:hAnsi="Arial" w:cs="Arial"/>
                <w:sz w:val="14"/>
                <w:szCs w:val="14"/>
              </w:rPr>
            </w:pPr>
            <w:r>
              <w:rPr>
                <w:rFonts w:ascii="Arial" w:hAnsi="Arial" w:cs="Arial"/>
                <w:sz w:val="14"/>
                <w:szCs w:val="14"/>
              </w:rPr>
              <w:t xml:space="preserve">Mapped to: FRRN.023; added in v1.1: FRRN.023.03, FRRN.037.02. NRNS on the effective expiry date, which a confirmed hold cover sets.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AO-71 (BRRN.038)</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FRRN.017</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enforce routing of renewal changes based on financial impact, ensuring proper approval and proposal handling.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FRRN.017; added in v1.1: FRRN.009.01, FRRN.018.02. The financial-impact check and the New Business path.</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AO-72 (BRRN.040)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FRRN.029</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311" w:type="dxa"/>
          </w:tcPr>
          <w:p>
            <w:pPr>
              <w:spacing w:after="20" w:before="20"/>
              <w:rPr>
                <w:rFonts w:ascii="Arial" w:hAnsi="Arial" w:cs="Arial"/>
                <w:sz w:val="14"/>
                <w:szCs w:val="14"/>
              </w:rPr>
            </w:pPr>
            <w:r>
              <w:rPr>
                <w:rFonts w:ascii="Arial" w:hAnsi="Arial" w:cs="Arial"/>
                <w:sz w:val="14"/>
                <w:szCs w:val="14"/>
              </w:rPr>
              <w:t xml:space="preserve">Mapped to: FRRN.029; added in v1.1: FRRN.025.01, FRRN.26.01, FRRN.028.02. The client acceptance, its approval and the progression to placement (Annex AO, conflicts on the second approval and on placement).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AO-73 (BRRN.042)</w:t>
            </w:r>
          </w:p>
        </w:tc>
        <w:tc>
          <w:tcPr>
            <w:tcW w:w="1584"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FRRN.036</w:t>
            </w:r>
          </w:p>
        </w:tc>
        <w:tc>
          <w:tcPr>
            <w:tcW w:w="2160" w:type="dxa"/>
          </w:tcPr>
          <w:p>
            <w:pPr>
              <w:keepNext/>
              <w:spacing w:after="20" w:before="20"/>
              <w:rPr>
                <w:rFonts w:ascii="Arial" w:hAnsi="Arial" w:cs="Arial"/>
                <w:sz w:val="14"/>
                <w:szCs w:val="14"/>
              </w:rPr>
            </w:pPr>
            <w:r>
              <w:rPr>
                <w:rFonts w:ascii="Arial" w:hAnsi="Arial" w:cs="Arial"/>
                <w:sz w:val="14"/>
                <w:szCs w:val="14"/>
              </w:rPr>
              <w:t xml:space="preserve">As a renewal user, I want to be able to send request for Hold Cover to insurer/s and to record the Hold Cover confirmation details received from the insurer.</w:t>
            </w:r>
          </w:p>
        </w:tc>
        <w:tc>
          <w:tcPr>
            <w:tcW w:w="3311" w:type="dxa"/>
          </w:tcPr>
          <w:p>
            <w:pPr>
              <w:keepNext/>
              <w:spacing w:after="20" w:before="20"/>
              <w:rPr>
                <w:rFonts w:ascii="Arial" w:hAnsi="Arial" w:cs="Arial"/>
                <w:sz w:val="14"/>
                <w:szCs w:val="14"/>
              </w:rPr>
            </w:pPr>
            <w:r>
              <w:rPr>
                <w:rFonts w:ascii="Arial" w:hAnsi="Arial" w:cs="Arial"/>
                <w:sz w:val="14"/>
                <w:szCs w:val="14"/>
              </w:rPr>
              <w:t xml:space="preserve">Mapped to: FRRN.036; added in v1.1: FRRN.037.02. The hold cover confirmation and the effective expiry date.</w:t>
            </w:r>
          </w:p>
        </w:tc>
        <w:tc>
          <w:tcPr>
            <w:tcW w:w="1440"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AO-74</w:t>
            </w:r>
          </w:p>
        </w:tc>
        <w:tc>
          <w:tcPr>
            <w:tcW w:w="1584"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42 rows, one per BRRN requirement</w:t>
            </w:r>
          </w:p>
        </w:tc>
        <w:tc>
          <w:tcPr>
            <w:tcW w:w="2160" w:type="dxa"/>
          </w:tcPr>
          <w:p>
            <w:pPr>
              <w:spacing w:after="20" w:before="20"/>
              <w:rPr>
                <w:rFonts w:ascii="Arial" w:hAnsi="Arial" w:cs="Arial"/>
                <w:sz w:val="14"/>
                <w:szCs w:val="14"/>
              </w:rPr>
            </w:pPr>
            <w:r>
              <w:rPr>
                <w:rFonts w:ascii="Arial" w:hAnsi="Arial" w:cs="Arial"/>
                <w:sz w:val="14"/>
                <w:szCs w:val="14"/>
              </w:rPr>
              <w:t xml:space="preserve">1033 requirement lines of the main BRD</w:t>
            </w:r>
          </w:p>
        </w:tc>
        <w:tc>
          <w:tcPr>
            <w:tcW w:w="3311" w:type="dxa"/>
          </w:tcPr>
          <w:p>
            <w:pPr>
              <w:spacing w:after="20" w:before="20"/>
              <w:rPr>
                <w:rFonts w:ascii="Arial" w:hAnsi="Arial" w:cs="Arial"/>
                <w:sz w:val="14"/>
                <w:szCs w:val="14"/>
              </w:rPr>
            </w:pPr>
            <w:r>
              <w:rPr>
                <w:rFonts w:ascii="Arial" w:hAnsi="Arial" w:cs="Arial"/>
                <w:sz w:val="14"/>
                <w:szCs w:val="14"/>
              </w:rPr>
              <w:t xml:space="preserve">The 1033 lines are added under the heading of their BRD function (47 functions), each with its BRD text and the FRRN items that cover it; 9 are out of scope by Addendum 1 (p.60). BDOI's rows are kept as they are.</w:t>
            </w:r>
          </w:p>
        </w:tc>
        <w:tc>
          <w:tcPr>
            <w:tcW w:w="1440"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AO-75 (Annex B)</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B</w:t>
            </w:r>
          </w:p>
        </w:tc>
        <w:tc>
          <w:tcPr>
            <w:tcW w:w="2736" w:type="dxa"/>
          </w:tcPr>
          <w:p>
            <w:pPr>
              <w:spacing w:after="20" w:before="20"/>
              <w:rPr>
                <w:rFonts w:ascii="Arial" w:hAnsi="Arial" w:cs="Arial"/>
                <w:sz w:val="14"/>
                <w:szCs w:val="14"/>
              </w:rPr>
            </w:pPr>
            <w:r>
              <w:rPr>
                <w:rFonts w:ascii="Arial" w:hAnsi="Arial" w:cs="Arial"/>
                <w:sz w:val="14"/>
                <w:szCs w:val="14"/>
              </w:rPr>
              <w:t xml:space="preserve">Annex B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All lines (generated renewal accounts). BRRN.005 asks that the list has no duplicates; the rule applies to every line on top of the criteria per line.</w:t>
            </w:r>
          </w:p>
        </w:tc>
        <w:tc>
          <w:tcPr>
            <w:tcW w:w="1440" w:type="dxa"/>
          </w:tcPr>
          <w:p>
            <w:pPr>
              <w:spacing w:after="20" w:before="20"/>
              <w:rPr>
                <w:rFonts w:ascii="Arial" w:hAnsi="Arial" w:cs="Arial"/>
                <w:sz w:val="14"/>
                <w:szCs w:val="14"/>
              </w:rPr>
            </w:pPr>
            <w:r>
              <w:rPr>
                <w:rFonts w:ascii="Arial" w:hAnsi="Arial" w:cs="Arial"/>
                <w:sz w:val="14"/>
                <w:szCs w:val="14"/>
              </w:rPr>
              <w:t xml:space="preserve">Annex B.</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AO-76 (Annex M)</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M</w:t>
            </w:r>
          </w:p>
        </w:tc>
        <w:tc>
          <w:tcPr>
            <w:tcW w:w="2736" w:type="dxa"/>
          </w:tcPr>
          <w:p>
            <w:pPr>
              <w:spacing w:after="20" w:before="20"/>
              <w:rPr>
                <w:rFonts w:ascii="Arial" w:hAnsi="Arial" w:cs="Arial"/>
                <w:sz w:val="14"/>
                <w:szCs w:val="14"/>
              </w:rPr>
            </w:pPr>
            <w:r>
              <w:rPr>
                <w:rFonts w:ascii="Arial" w:hAnsi="Arial" w:cs="Arial"/>
                <w:sz w:val="14"/>
                <w:szCs w:val="14"/>
              </w:rPr>
              <w:t xml:space="preserve">Annex M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Non-Acceptance Letter. BRRN.025 asks for non-acceptance letters, which the matrix does not list.</w:t>
            </w:r>
          </w:p>
        </w:tc>
        <w:tc>
          <w:tcPr>
            <w:tcW w:w="1440"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AO-77 (Annex V)</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V</w:t>
            </w:r>
          </w:p>
        </w:tc>
        <w:tc>
          <w:tcPr>
            <w:tcW w:w="2736" w:type="dxa"/>
          </w:tcPr>
          <w:p>
            <w:pPr>
              <w:spacing w:after="20" w:before="20"/>
              <w:rPr>
                <w:rFonts w:ascii="Arial" w:hAnsi="Arial" w:cs="Arial"/>
                <w:sz w:val="14"/>
                <w:szCs w:val="14"/>
              </w:rPr>
            </w:pPr>
            <w:r>
              <w:rPr>
                <w:rFonts w:ascii="Arial" w:hAnsi="Arial" w:cs="Arial"/>
                <w:sz w:val="14"/>
                <w:szCs w:val="14"/>
              </w:rPr>
              <w:t xml:space="preserve">Annex V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Disapproved. The Renewal Status Report counts the disapproved accounts (BRD 1.009.3.2), which needs this return reason.</w:t>
            </w:r>
          </w:p>
        </w:tc>
        <w:tc>
          <w:tcPr>
            <w:tcW w:w="1440" w:type="dxa"/>
          </w:tcPr>
          <w:p>
            <w:pPr>
              <w:spacing w:after="20" w:before="20"/>
              <w:rPr>
                <w:rFonts w:ascii="Arial" w:hAnsi="Arial" w:cs="Arial"/>
                <w:sz w:val="14"/>
                <w:szCs w:val="14"/>
              </w:rPr>
            </w:pPr>
            <w:r>
              <w:rPr>
                <w:rFonts w:ascii="Arial" w:hAnsi="Arial" w:cs="Arial"/>
                <w:sz w:val="14"/>
                <w:szCs w:val="14"/>
              </w:rPr>
              <w:t xml:space="preserve">Annex V.</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AO-78</w:t>
            </w:r>
          </w:p>
        </w:tc>
        <w:tc>
          <w:tcPr>
            <w:tcW w:w="1584" w:type="dxa"/>
          </w:tcPr>
          <w:p>
            <w:pPr>
              <w:spacing w:after="20" w:before="20"/>
              <w:rPr>
                <w:rFonts w:ascii="Arial" w:hAnsi="Arial" w:cs="Arial"/>
                <w:sz w:val="14"/>
                <w:szCs w:val="14"/>
              </w:rPr>
            </w:pPr>
            <w:r>
              <w:rPr>
                <w:rFonts w:ascii="Arial" w:hAnsi="Arial" w:cs="Arial"/>
                <w:sz w:val="14"/>
                <w:szCs w:val="14"/>
              </w:rPr>
              <w:t xml:space="preserve">Fields not in Annex A</w:t>
            </w:r>
          </w:p>
        </w:tc>
        <w:tc>
          <w:tcPr>
            <w:tcW w:w="2736" w:type="dxa"/>
          </w:tcPr>
          <w:p>
            <w:pPr>
              <w:spacing w:after="20" w:before="20"/>
              <w:rPr>
                <w:rFonts w:ascii="Arial" w:hAnsi="Arial" w:cs="Arial"/>
                <w:sz w:val="14"/>
                <w:szCs w:val="14"/>
              </w:rPr>
            </w:pPr>
            <w:r>
              <w:rPr>
                <w:rFonts w:ascii="Arial" w:hAnsi="Arial" w:cs="Arial"/>
                <w:sz w:val="14"/>
                <w:szCs w:val="14"/>
              </w:rPr>
              <w:t xml:space="preserve">Annex A (embedded catalogue of 224 renewal fields) is kept as issued.</w:t>
            </w:r>
          </w:p>
        </w:tc>
        <w:tc>
          <w:tcPr>
            <w:tcW w:w="2160" w:type="dxa"/>
          </w:tcPr>
          <w:p>
            <w:pPr>
              <w:spacing w:after="20" w:before="20"/>
              <w:rPr>
                <w:rFonts w:ascii="Arial" w:hAnsi="Arial" w:cs="Arial"/>
                <w:sz w:val="14"/>
                <w:szCs w:val="14"/>
              </w:rPr>
            </w:pPr>
            <w:r>
              <w:rPr>
                <w:rFonts w:ascii="Arial" w:hAnsi="Arial" w:cs="Arial"/>
                <w:sz w:val="14"/>
                <w:szCs w:val="14"/>
              </w:rPr>
              <w:t xml:space="preserve">BRRN.004, 022, 023; BRD 2.006</w:t>
            </w:r>
          </w:p>
        </w:tc>
        <w:tc>
          <w:tcPr>
            <w:tcW w:w="3311" w:type="dxa"/>
          </w:tcPr>
          <w:p>
            <w:pPr>
              <w:spacing w:after="20" w:before="20"/>
              <w:rPr>
                <w:rFonts w:ascii="Arial" w:hAnsi="Arial" w:cs="Arial"/>
                <w:sz w:val="14"/>
                <w:szCs w:val="14"/>
              </w:rPr>
            </w:pPr>
            <w:r>
              <w:rPr>
                <w:rFonts w:ascii="Arial" w:hAnsi="Arial" w:cs="Arial"/>
                <w:sz w:val="14"/>
                <w:szCs w:val="14"/>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tcPr>
          <w:p>
            <w:pPr>
              <w:spacing w:after="20" w:before="20"/>
              <w:rPr>
                <w:rFonts w:ascii="Arial" w:hAnsi="Arial" w:cs="Arial"/>
                <w:sz w:val="14"/>
                <w:szCs w:val="14"/>
              </w:rPr>
            </w:pPr>
            <w:r>
              <w:rPr>
                <w:rFonts w:ascii="Arial" w:hAnsi="Arial" w:cs="Arial"/>
                <w:sz w:val="14"/>
                <w:szCs w:val="14"/>
              </w:rPr>
              <w:t xml:space="preserve">Annex A as issued cannot be extended in this document (embedded object).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AO-79</w:t>
            </w:r>
          </w:p>
        </w:tc>
        <w:tc>
          <w:tcPr>
            <w:tcW w:w="1584" w:type="dxa"/>
          </w:tcPr>
          <w:p>
            <w:pPr>
              <w:spacing w:after="20" w:before="20"/>
              <w:rPr>
                <w:rFonts w:ascii="Arial" w:hAnsi="Arial" w:cs="Arial"/>
                <w:sz w:val="14"/>
                <w:szCs w:val="14"/>
              </w:rPr>
            </w:pPr>
            <w:r>
              <w:rPr>
                <w:rFonts w:ascii="Arial" w:hAnsi="Arial" w:cs="Arial"/>
                <w:sz w:val="14"/>
                <w:szCs w:val="14"/>
              </w:rPr>
              <w:t xml:space="preserve">Signatories of the Business Unit</w:t>
            </w:r>
          </w:p>
        </w:tc>
        <w:tc>
          <w:tcPr>
            <w:tcW w:w="2736" w:type="dxa"/>
          </w:tcPr>
          <w:p>
            <w:pPr>
              <w:spacing w:after="20" w:before="20"/>
              <w:rPr>
                <w:rFonts w:ascii="Arial" w:hAnsi="Arial" w:cs="Arial"/>
                <w:sz w:val="14"/>
                <w:szCs w:val="14"/>
              </w:rPr>
            </w:pPr>
            <w:r>
              <w:rPr>
                <w:rFonts w:ascii="Arial" w:hAnsi="Arial" w:cs="Arial"/>
                <w:sz w:val="14"/>
                <w:szCs w:val="14"/>
              </w:rPr>
              <w:t xml:space="preserve">Signoff Sheet: "Project Owner / Project Sponsor (add BU signatories, as applicable)".</w:t>
            </w:r>
          </w:p>
        </w:tc>
        <w:tc>
          <w:tcPr>
            <w:tcW w:w="2160" w:type="dxa"/>
          </w:tcPr>
          <w:p>
            <w:pPr>
              <w:spacing w:after="20" w:before="20"/>
              <w:rPr>
                <w:rFonts w:ascii="Arial" w:hAnsi="Arial" w:cs="Arial"/>
                <w:sz w:val="14"/>
                <w:szCs w:val="14"/>
              </w:rPr>
            </w:pPr>
            <w:r>
              <w:rPr>
                <w:rFonts w:ascii="Arial" w:hAnsi="Arial" w:cs="Arial"/>
                <w:sz w:val="14"/>
                <w:szCs w:val="14"/>
              </w:rPr>
              <w:t xml:space="preserve">Approval sheets of the Renewal BRD and its addenda</w:t>
            </w:r>
          </w:p>
        </w:tc>
        <w:tc>
          <w:tcPr>
            <w:tcW w:w="3311" w:type="dxa"/>
          </w:tcPr>
          <w:p>
            <w:pPr>
              <w:spacing w:after="20" w:before="20"/>
              <w:rPr>
                <w:rFonts w:ascii="Arial" w:hAnsi="Arial" w:cs="Arial"/>
                <w:sz w:val="14"/>
                <w:szCs w:val="14"/>
              </w:rPr>
            </w:pPr>
            <w:r>
              <w:rPr>
                <w:rFonts w:ascii="Arial" w:hAnsi="Arial" w:cs="Arial"/>
                <w:sz w:val="14"/>
                <w:szCs w:val="14"/>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tcPr>
          <w:p>
            <w:pPr>
              <w:spacing w:after="20" w:before="20"/>
              <w:rPr>
                <w:rFonts w:ascii="Arial" w:hAnsi="Arial" w:cs="Arial"/>
                <w:sz w:val="14"/>
                <w:szCs w:val="14"/>
              </w:rPr>
            </w:pPr>
            <w:r>
              <w:rPr>
                <w:rFonts w:ascii="Arial" w:hAnsi="Arial" w:cs="Arial"/>
                <w:sz w:val="14"/>
                <w:szCs w:val="14"/>
              </w:rPr>
              <w:t xml:space="preserve">Business sign-off of the FRS.</w:t>
            </w:r>
          </w:p>
        </w:tc>
        <w:tc>
          <w:tcPr>
            <w:tcW w:w="1440" w:type="dxa"/>
          </w:tcPr>
          <w:p>
            <w:pPr>
              <w:spacing w:after="20" w:before="20"/>
              <w:rPr>
                <w:rFonts w:ascii="Arial" w:hAnsi="Arial" w:cs="Arial"/>
                <w:sz w:val="14"/>
                <w:szCs w:val="14"/>
              </w:rPr>
            </w:pPr>
            <w:r>
              <w:rPr>
                <w:rFonts w:ascii="Arial" w:hAnsi="Arial" w:cs="Arial"/>
                <w:sz w:val="14"/>
                <w:szCs w:val="14"/>
              </w:rPr>
              <w:t xml:space="preserve">Project Owner; PMO</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AO-80</w:t>
            </w:r>
          </w:p>
        </w:tc>
        <w:tc>
          <w:tcPr>
            <w:tcW w:w="1584" w:type="dxa"/>
          </w:tcPr>
          <w:p>
            <w:pPr>
              <w:spacing w:after="20" w:before="20"/>
              <w:rPr>
                <w:rFonts w:ascii="Arial" w:hAnsi="Arial" w:cs="Arial"/>
                <w:sz w:val="14"/>
                <w:szCs w:val="14"/>
              </w:rPr>
            </w:pPr>
            <w:r>
              <w:rPr>
                <w:rFonts w:ascii="Arial" w:hAnsi="Arial" w:cs="Arial"/>
                <w:sz w:val="14"/>
                <w:szCs w:val="14"/>
              </w:rPr>
              <w:t xml:space="preserve">Delivery channel CCM and MFT</w:t>
            </w:r>
          </w:p>
        </w:tc>
        <w:tc>
          <w:tcPr>
            <w:tcW w:w="2736" w:type="dxa"/>
          </w:tcPr>
          <w:p>
            <w:pPr>
              <w:spacing w:after="20" w:before="20"/>
              <w:rPr>
                <w:rFonts w:ascii="Arial" w:hAnsi="Arial" w:cs="Arial"/>
                <w:sz w:val="14"/>
                <w:szCs w:val="14"/>
              </w:rPr>
            </w:pPr>
            <w:r>
              <w:rPr>
                <w:rFonts w:ascii="Arial" w:hAnsi="Arial" w:cs="Arial"/>
                <w:sz w:val="14"/>
                <w:szCs w:val="14"/>
              </w:rPr>
              <w:t xml:space="preserve">FRRN.017.02, 022.02, 023.02, 029.03-04, 032.02, 033.01, 033.04, 036.06, 037.01 send through CCM and receive through MFT.</w:t>
            </w:r>
          </w:p>
        </w:tc>
        <w:tc>
          <w:tcPr>
            <w:tcW w:w="2160" w:type="dxa"/>
          </w:tcPr>
          <w:p>
            <w:pPr>
              <w:spacing w:after="20" w:before="20"/>
              <w:rPr>
                <w:rFonts w:ascii="Arial" w:hAnsi="Arial" w:cs="Arial"/>
                <w:sz w:val="14"/>
                <w:szCs w:val="14"/>
              </w:rPr>
            </w:pPr>
            <w:r>
              <w:rPr>
                <w:rFonts w:ascii="Arial" w:hAnsi="Arial" w:cs="Arial"/>
                <w:sz w:val="14"/>
                <w:szCs w:val="14"/>
              </w:rPr>
              <w:t xml:space="preserve">The BRD asks for sending; it does not name CCM or MFT.</w:t>
            </w:r>
          </w:p>
        </w:tc>
        <w:tc>
          <w:tcPr>
            <w:tcW w:w="3311" w:type="dxa"/>
          </w:tcPr>
          <w:p>
            <w:pPr>
              <w:spacing w:after="20" w:before="20"/>
              <w:rPr>
                <w:rFonts w:ascii="Arial" w:hAnsi="Arial" w:cs="Arial"/>
                <w:sz w:val="14"/>
                <w:szCs w:val="14"/>
              </w:rPr>
            </w:pPr>
            <w:r>
              <w:rPr>
                <w:rFonts w:ascii="Arial" w:hAnsi="Arial" w:cs="Arial"/>
                <w:sz w:val="14"/>
                <w:szCs w:val="14"/>
              </w:rPr>
              <w:t xml:space="preserve">BDO ITG decides whether CCM and MFT are in scope for go-live; the system's e-mail, with the protection of FRRN.024, and manual uploads are the fall-back (Annex AH).</w:t>
            </w:r>
          </w:p>
        </w:tc>
        <w:tc>
          <w:tcPr>
            <w:tcW w:w="1440" w:type="dxa"/>
          </w:tcPr>
          <w:p>
            <w:pPr>
              <w:spacing w:after="20" w:before="20"/>
              <w:rPr>
                <w:rFonts w:ascii="Arial" w:hAnsi="Arial" w:cs="Arial"/>
                <w:sz w:val="14"/>
                <w:szCs w:val="14"/>
              </w:rPr>
            </w:pPr>
            <w:r>
              <w:rPr>
                <w:rFonts w:ascii="Arial" w:hAnsi="Arial" w:cs="Arial"/>
                <w:sz w:val="14"/>
                <w:szCs w:val="14"/>
              </w:rPr>
              <w:t xml:space="preserve">Two integrations for BDOI IT; the delivery statuses of BDOI's items depend on them.</w:t>
            </w:r>
          </w:p>
        </w:tc>
        <w:tc>
          <w:tcPr>
            <w:tcW w:w="1440" w:type="dxa"/>
          </w:tcPr>
          <w:p>
            <w:pPr>
              <w:spacing w:after="20" w:before="20"/>
              <w:rPr>
                <w:rFonts w:ascii="Arial" w:hAnsi="Arial" w:cs="Arial"/>
                <w:sz w:val="14"/>
                <w:szCs w:val="14"/>
              </w:rPr>
            </w:pPr>
            <w:r>
              <w:rPr>
                <w:rFonts w:ascii="Arial" w:hAnsi="Arial" w:cs="Arial"/>
                <w:sz w:val="14"/>
                <w:szCs w:val="14"/>
              </w:rPr>
              <w:t xml:space="preserve">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AO-81</w:t>
            </w:r>
          </w:p>
        </w:tc>
        <w:tc>
          <w:tcPr>
            <w:tcW w:w="1584" w:type="dxa"/>
          </w:tcPr>
          <w:p>
            <w:pPr>
              <w:spacing w:after="20" w:before="20"/>
              <w:rPr>
                <w:rFonts w:ascii="Arial" w:hAnsi="Arial" w:cs="Arial"/>
                <w:sz w:val="14"/>
                <w:szCs w:val="14"/>
              </w:rPr>
            </w:pPr>
            <w:r>
              <w:rPr>
                <w:rFonts w:ascii="Arial" w:hAnsi="Arial" w:cs="Arial"/>
                <w:sz w:val="14"/>
                <w:szCs w:val="14"/>
              </w:rPr>
              <w:t xml:space="preserve">Scope beyond the BRD in BDOI's FRS</w:t>
            </w:r>
          </w:p>
        </w:tc>
        <w:tc>
          <w:tcPr>
            <w:tcW w:w="2736" w:type="dxa"/>
          </w:tcPr>
          <w:p>
            <w:pPr>
              <w:spacing w:after="20" w:before="20"/>
              <w:rPr>
                <w:rFonts w:ascii="Arial" w:hAnsi="Arial" w:cs="Arial"/>
                <w:sz w:val="14"/>
                <w:szCs w:val="14"/>
              </w:rPr>
            </w:pPr>
            <w:r>
              <w:rPr>
                <w:rFonts w:ascii="Arial" w:hAnsi="Arial" w:cs="Arial"/>
                <w:sz w:val="14"/>
                <w:szCs w:val="14"/>
              </w:rPr>
              <w:t xml:space="preserve">Dashboards of FRRN.002.02.01-07 (budget, pipeline, closing ratio, top deals, persistency, product mix), FRRN.042 budget maintenance, FRRN.033 e-policy, FRRN.027 billing, FRRN.029-030 placement.</w:t>
            </w:r>
          </w:p>
        </w:tc>
        <w:tc>
          <w:tcPr>
            <w:tcW w:w="2160" w:type="dxa"/>
          </w:tcPr>
          <w:p>
            <w:pPr>
              <w:spacing w:after="20" w:before="20"/>
              <w:rPr>
                <w:rFonts w:ascii="Arial" w:hAnsi="Arial" w:cs="Arial"/>
                <w:sz w:val="14"/>
                <w:szCs w:val="14"/>
              </w:rPr>
            </w:pPr>
            <w:r>
              <w:rPr>
                <w:rFonts w:ascii="Arial" w:hAnsi="Arial" w:cs="Arial"/>
                <w:sz w:val="14"/>
                <w:szCs w:val="14"/>
              </w:rPr>
              <w:t xml:space="preserve">BRD 1.009.7 and 3.010.7 ask for dashboards of the accounts per officer; placement, billing and issuance are New Business (BRD-01) and Cashiering (BRD-02).</w:t>
            </w:r>
          </w:p>
        </w:tc>
        <w:tc>
          <w:tcPr>
            <w:tcW w:w="3311" w:type="dxa"/>
          </w:tcPr>
          <w:p>
            <w:pPr>
              <w:spacing w:after="20" w:before="20"/>
              <w:rPr>
                <w:rFonts w:ascii="Arial" w:hAnsi="Arial" w:cs="Arial"/>
                <w:sz w:val="14"/>
                <w:szCs w:val="14"/>
              </w:rPr>
            </w:pPr>
            <w:r>
              <w:rPr>
                <w:rFonts w:ascii="Arial" w:hAnsi="Arial" w:cs="Arial"/>
                <w:sz w:val="14"/>
                <w:szCs w:val="14"/>
              </w:rPr>
              <w:t xml:space="preserve">Kept as BDOI's requirements; the New Business FRS specifies the shared placement, issuance and billing; the change request register lists them as candidates so that BDOI confirms their priority.</w:t>
            </w:r>
          </w:p>
        </w:tc>
        <w:tc>
          <w:tcPr>
            <w:tcW w:w="1440" w:type="dxa"/>
          </w:tcPr>
          <w:p>
            <w:pPr>
              <w:spacing w:after="20" w:before="20"/>
              <w:rPr>
                <w:rFonts w:ascii="Arial" w:hAnsi="Arial" w:cs="Arial"/>
                <w:sz w:val="14"/>
                <w:szCs w:val="14"/>
              </w:rPr>
            </w:pPr>
            <w:r>
              <w:rPr>
                <w:rFonts w:ascii="Arial" w:hAnsi="Arial" w:cs="Arial"/>
                <w:sz w:val="14"/>
                <w:szCs w:val="14"/>
              </w:rPr>
              <w:t xml:space="preserve">Scope and schedule of Drop 1.</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PMO</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AO-82</w:t>
            </w:r>
          </w:p>
        </w:tc>
        <w:tc>
          <w:tcPr>
            <w:tcW w:w="1584" w:type="dxa"/>
          </w:tcPr>
          <w:p>
            <w:pPr>
              <w:keepNext/>
              <w:spacing w:after="20" w:before="20"/>
              <w:rPr>
                <w:rFonts w:ascii="Arial" w:hAnsi="Arial" w:cs="Arial"/>
                <w:sz w:val="14"/>
                <w:szCs w:val="14"/>
              </w:rPr>
            </w:pPr>
            <w:r>
              <w:rPr>
                <w:rFonts w:ascii="Arial" w:hAnsi="Arial" w:cs="Arial"/>
                <w:sz w:val="14"/>
                <w:szCs w:val="14"/>
              </w:rPr>
              <w:t xml:space="preserve">Main BRD line IDs in the mapping</w:t>
            </w:r>
          </w:p>
        </w:tc>
        <w:tc>
          <w:tcPr>
            <w:tcW w:w="2736" w:type="dxa"/>
          </w:tcPr>
          <w:p>
            <w:pPr>
              <w:keepNext/>
              <w:spacing w:after="20" w:before="20"/>
              <w:rPr>
                <w:rFonts w:ascii="Arial" w:hAnsi="Arial" w:cs="Arial"/>
                <w:sz w:val="14"/>
                <w:szCs w:val="14"/>
              </w:rPr>
            </w:pPr>
            <w:r>
              <w:rPr>
                <w:rFonts w:ascii="Arial" w:hAnsi="Arial" w:cs="Arial"/>
                <w:sz w:val="14"/>
                <w:szCs w:val="14"/>
              </w:rPr>
              <w:t xml:space="preserve">The mapping lists the 42 BRRN requirements of the addenda.</w:t>
            </w:r>
          </w:p>
        </w:tc>
        <w:tc>
          <w:tcPr>
            <w:tcW w:w="2160" w:type="dxa"/>
          </w:tcPr>
          <w:p>
            <w:pPr>
              <w:keepNext/>
              <w:spacing w:after="20" w:before="20"/>
              <w:rPr>
                <w:rFonts w:ascii="Arial" w:hAnsi="Arial" w:cs="Arial"/>
                <w:sz w:val="14"/>
                <w:szCs w:val="14"/>
              </w:rPr>
            </w:pPr>
            <w:r>
              <w:rPr>
                <w:rFonts w:ascii="Arial" w:hAnsi="Arial" w:cs="Arial"/>
                <w:sz w:val="14"/>
                <w:szCs w:val="14"/>
              </w:rPr>
              <w:t xml:space="preserve">The main BRD holds 1,033 requirement lines (BRD 1.001.1 to 6.002.2.25).</w:t>
            </w:r>
          </w:p>
        </w:tc>
        <w:tc>
          <w:tcPr>
            <w:tcW w:w="3311" w:type="dxa"/>
          </w:tcPr>
          <w:p>
            <w:pPr>
              <w:keepNext/>
              <w:spacing w:after="20" w:before="20"/>
              <w:rPr>
                <w:rFonts w:ascii="Arial" w:hAnsi="Arial" w:cs="Arial"/>
                <w:sz w:val="14"/>
                <w:szCs w:val="14"/>
              </w:rPr>
            </w:pPr>
            <w:r>
              <w:rPr>
                <w:rFonts w:ascii="Arial" w:hAnsi="Arial" w:cs="Arial"/>
                <w:sz w:val="14"/>
                <w:szCs w:val="14"/>
              </w:rPr>
              <w:t xml:space="preserve">The 1,033 lines are added to the mapping under the heading of their BRD function, each with its BRD text and its FRRN items; 9 lines are out of scope by Addendum 1 (p.60).</w:t>
            </w:r>
          </w:p>
        </w:tc>
        <w:tc>
          <w:tcPr>
            <w:tcW w:w="1440" w:type="dxa"/>
          </w:tcPr>
          <w:p>
            <w:pPr>
              <w:keepNext/>
              <w:spacing w:after="20" w:before="20"/>
              <w:rPr>
                <w:rFonts w:ascii="Arial" w:hAnsi="Arial" w:cs="Arial"/>
                <w:sz w:val="14"/>
                <w:szCs w:val="14"/>
              </w:rPr>
            </w:pPr>
            <w:r>
              <w:rPr>
                <w:rFonts w:ascii="Arial" w:hAnsi="Arial" w:cs="Arial"/>
                <w:sz w:val="14"/>
                <w:szCs w:val="14"/>
              </w:rPr>
              <w:t xml:space="preserve">Full coverage of the BRD.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AO-83</w:t>
            </w:r>
          </w:p>
        </w:tc>
        <w:tc>
          <w:tcPr>
            <w:tcW w:w="1584" w:type="dxa"/>
          </w:tcPr>
          <w:p>
            <w:pPr>
              <w:spacing w:after="20" w:before="20"/>
              <w:rPr>
                <w:rFonts w:ascii="Arial" w:hAnsi="Arial" w:cs="Arial"/>
                <w:sz w:val="14"/>
                <w:szCs w:val="14"/>
              </w:rPr>
            </w:pPr>
            <w:r>
              <w:rPr>
                <w:rFonts w:ascii="Arial" w:hAnsi="Arial" w:cs="Arial"/>
                <w:sz w:val="14"/>
                <w:szCs w:val="14"/>
              </w:rPr>
              <w:t xml:space="preserve">Acceptance criteria</w:t>
            </w:r>
          </w:p>
        </w:tc>
        <w:tc>
          <w:tcPr>
            <w:tcW w:w="2736" w:type="dxa"/>
          </w:tcPr>
          <w:p>
            <w:pPr>
              <w:spacing w:after="20" w:before="20"/>
              <w:rPr>
                <w:rFonts w:ascii="Arial" w:hAnsi="Arial" w:cs="Arial"/>
                <w:sz w:val="14"/>
                <w:szCs w:val="14"/>
              </w:rPr>
            </w:pPr>
            <w:r>
              <w:rPr>
                <w:rFonts w:ascii="Arial" w:hAnsi="Arial" w:cs="Arial"/>
                <w:sz w:val="14"/>
                <w:szCs w:val="14"/>
              </w:rPr>
              <w:t xml:space="preserve">BDOI's items have 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Each BRD line gives a result and a negative scenario.</w:t>
            </w:r>
          </w:p>
        </w:tc>
        <w:tc>
          <w:tcPr>
            <w:tcW w:w="3311" w:type="dxa"/>
          </w:tcPr>
          <w:p>
            <w:pPr>
              <w:spacing w:after="20" w:before="20"/>
              <w:rPr>
                <w:rFonts w:ascii="Arial" w:hAnsi="Arial" w:cs="Arial"/>
                <w:sz w:val="14"/>
                <w:szCs w:val="14"/>
              </w:rPr>
            </w:pPr>
            <w:r>
              <w:rPr>
                <w:rFonts w:ascii="Arial" w:hAnsi="Arial" w:cs="Arial"/>
                <w:sz w:val="14"/>
                <w:szCs w:val="14"/>
              </w:rPr>
              <w:t xml:space="preserve">Each item carries numbered acceptance criteria, the basis of the test cases (Test Cases and Traceability workbook).</w:t>
            </w:r>
          </w:p>
        </w:tc>
        <w:tc>
          <w:tcPr>
            <w:tcW w:w="1440" w:type="dxa"/>
          </w:tcPr>
          <w:p>
            <w:pPr>
              <w:spacing w:after="20" w:before="20"/>
              <w:rPr>
                <w:rFonts w:ascii="Arial" w:hAnsi="Arial" w:cs="Arial"/>
                <w:sz w:val="14"/>
                <w:szCs w:val="14"/>
              </w:rPr>
            </w:pPr>
            <w:r>
              <w:rPr>
                <w:rFonts w:ascii="Arial" w:hAnsi="Arial" w:cs="Arial"/>
                <w:sz w:val="14"/>
                <w:szCs w:val="14"/>
              </w:rPr>
              <w:t xml:space="preserve">UAT is run against the signed criteria.</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Business Unit</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AO.5 Observations of the Business Unit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AO-84</w:t>
            </w:r>
          </w:p>
        </w:tc>
        <w:tc>
          <w:tcPr>
            <w:tcW w:w="1584" w:type="dxa"/>
          </w:tcPr>
          <w:p>
            <w:pPr>
              <w:spacing w:after="20" w:before="20"/>
              <w:rPr>
                <w:rFonts w:ascii="Arial" w:hAnsi="Arial" w:cs="Arial"/>
                <w:sz w:val="14"/>
                <w:szCs w:val="14"/>
              </w:rPr>
            </w:pPr>
            <w:r>
              <w:rPr>
                <w:rFonts w:ascii="Arial" w:hAnsi="Arial" w:cs="Arial"/>
                <w:sz w:val="14"/>
                <w:szCs w:val="14"/>
              </w:rPr>
              <w:t xml:space="preserve">Renewal Advice wording</w:t>
            </w:r>
          </w:p>
        </w:tc>
        <w:tc>
          <w:tcPr>
            <w:tcW w:w="2736" w:type="dxa"/>
          </w:tcPr>
          <w:p>
            <w:pPr>
              <w:spacing w:after="20" w:before="20"/>
              <w:rPr>
                <w:rFonts w:ascii="Arial" w:hAnsi="Arial" w:cs="Arial"/>
                <w:sz w:val="14"/>
                <w:szCs w:val="14"/>
              </w:rPr>
            </w:pPr>
            <w:r>
              <w:rPr>
                <w:rFonts w:ascii="Arial" w:hAnsi="Arial" w:cs="Arial"/>
                <w:sz w:val="14"/>
                <w:szCs w:val="14"/>
              </w:rPr>
              <w:t xml:space="preserve">Annex L: approved templates BDOI-005 to BDOI-008 per line, with the bills payment slip, the FINAL NOTICE marker, the conforme and the data privacy consent; e-mails BDOI-009 to BDOI-011.</w:t>
            </w:r>
          </w:p>
        </w:tc>
        <w:tc>
          <w:tcPr>
            <w:tcW w:w="2160" w:type="dxa"/>
          </w:tcPr>
          <w:p>
            <w:pPr>
              <w:spacing w:after="20" w:before="20"/>
              <w:rPr>
                <w:rFonts w:ascii="Arial" w:hAnsi="Arial" w:cs="Arial"/>
                <w:sz w:val="14"/>
                <w:szCs w:val="14"/>
              </w:rPr>
            </w:pPr>
            <w:r>
              <w:rPr>
                <w:rFonts w:ascii="Arial" w:hAnsi="Arial" w:cs="Arial"/>
                <w:sz w:val="14"/>
                <w:szCs w:val="14"/>
              </w:rPr>
              <w:t xml:space="preserve">BRRN.010: "using the latest BDOI-approved RA template"</w:t>
            </w:r>
          </w:p>
        </w:tc>
        <w:tc>
          <w:tcPr>
            <w:tcW w:w="3311" w:type="dxa"/>
          </w:tcPr>
          <w:p>
            <w:pPr>
              <w:spacing w:after="20" w:before="20"/>
              <w:rPr>
                <w:rFonts w:ascii="Arial" w:hAnsi="Arial" w:cs="Arial"/>
                <w:sz w:val="14"/>
                <w:szCs w:val="14"/>
              </w:rPr>
            </w:pPr>
            <w:r>
              <w:rPr>
                <w:rFonts w:ascii="Arial" w:hAnsi="Arial" w:cs="Arial"/>
                <w:sz w:val="14"/>
                <w:szCs w:val="14"/>
              </w:rPr>
              <w:t xml:space="preserve">The system's two draft templates (first and second notice, Annex AE.22-23) are replaced by BDOI's four templates and three e-mails; the notice is First or Final as BDOI writes.</w:t>
            </w:r>
          </w:p>
        </w:tc>
        <w:tc>
          <w:tcPr>
            <w:tcW w:w="1440" w:type="dxa"/>
          </w:tcPr>
          <w:p>
            <w:pPr>
              <w:spacing w:after="20" w:before="20"/>
              <w:rPr>
                <w:rFonts w:ascii="Arial" w:hAnsi="Arial" w:cs="Arial"/>
                <w:sz w:val="14"/>
                <w:szCs w:val="14"/>
              </w:rPr>
            </w:pPr>
            <w:r>
              <w:rPr>
                <w:rFonts w:ascii="Arial" w:hAnsi="Arial" w:cs="Arial"/>
                <w:sz w:val="14"/>
                <w:szCs w:val="14"/>
              </w:rPr>
              <w:t xml:space="preserve">Template set-up before UAT (Annex AK).</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Compliance</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AO-85</w:t>
            </w:r>
          </w:p>
        </w:tc>
        <w:tc>
          <w:tcPr>
            <w:tcW w:w="1584" w:type="dxa"/>
          </w:tcPr>
          <w:p>
            <w:pPr>
              <w:spacing w:after="20" w:before="20"/>
              <w:rPr>
                <w:rFonts w:ascii="Arial" w:hAnsi="Arial" w:cs="Arial"/>
                <w:sz w:val="14"/>
                <w:szCs w:val="14"/>
              </w:rPr>
            </w:pPr>
            <w:r>
              <w:rPr>
                <w:rFonts w:ascii="Arial" w:hAnsi="Arial" w:cs="Arial"/>
                <w:sz w:val="14"/>
                <w:szCs w:val="14"/>
              </w:rPr>
              <w:t xml:space="preserve">Separate password e-mail</w:t>
            </w:r>
          </w:p>
        </w:tc>
        <w:tc>
          <w:tcPr>
            <w:tcW w:w="2736" w:type="dxa"/>
          </w:tcPr>
          <w:p>
            <w:pPr>
              <w:spacing w:after="20" w:before="20"/>
              <w:rPr>
                <w:rFonts w:ascii="Arial" w:hAnsi="Arial" w:cs="Arial"/>
                <w:sz w:val="14"/>
                <w:szCs w:val="14"/>
              </w:rPr>
            </w:pPr>
            <w:r>
              <w:rPr>
                <w:rFonts w:ascii="Arial" w:hAnsi="Arial" w:cs="Arial"/>
                <w:sz w:val="14"/>
                <w:szCs w:val="14"/>
              </w:rPr>
              <w:t xml:space="preserve">FRRN.024.01 derives the password of individuals from their names and BDOI's e-mails explain it to the client.</w:t>
            </w:r>
          </w:p>
        </w:tc>
        <w:tc>
          <w:tcPr>
            <w:tcW w:w="2160" w:type="dxa"/>
          </w:tcPr>
          <w:p>
            <w:pPr>
              <w:spacing w:after="20" w:before="20"/>
              <w:rPr>
                <w:rFonts w:ascii="Arial" w:hAnsi="Arial" w:cs="Arial"/>
                <w:sz w:val="14"/>
                <w:szCs w:val="14"/>
              </w:rPr>
            </w:pPr>
            <w:r>
              <w:rPr>
                <w:rFonts w:ascii="Arial" w:hAnsi="Arial" w:cs="Arial"/>
                <w:sz w:val="14"/>
                <w:szCs w:val="14"/>
              </w:rPr>
              <w:t xml:space="preserve">BRD 1.010.7.1: "Encrypt and add password prior to sending"</w:t>
            </w:r>
          </w:p>
        </w:tc>
        <w:tc>
          <w:tcPr>
            <w:tcW w:w="3311" w:type="dxa"/>
          </w:tcPr>
          <w:p>
            <w:pPr>
              <w:spacing w:after="20" w:before="20"/>
              <w:rPr>
                <w:rFonts w:ascii="Arial" w:hAnsi="Arial" w:cs="Arial"/>
                <w:sz w:val="14"/>
                <w:szCs w:val="14"/>
              </w:rPr>
            </w:pPr>
            <w:r>
              <w:rPr>
                <w:rFonts w:ascii="Arial" w:hAnsi="Arial" w:cs="Arial"/>
                <w:sz w:val="14"/>
                <w:szCs w:val="14"/>
              </w:rPr>
              <w:t xml:space="preserve">Keep BDOI's convention; the separate password e-mail (Annex AE.24) is sent only for corporate clients, whose password is random, unless BDOI decides otherwise.</w:t>
            </w:r>
          </w:p>
        </w:tc>
        <w:tc>
          <w:tcPr>
            <w:tcW w:w="1440" w:type="dxa"/>
          </w:tcPr>
          <w:p>
            <w:pPr>
              <w:spacing w:after="20" w:before="20"/>
              <w:rPr>
                <w:rFonts w:ascii="Arial" w:hAnsi="Arial" w:cs="Arial"/>
                <w:sz w:val="14"/>
                <w:szCs w:val="14"/>
              </w:rPr>
            </w:pPr>
            <w:r>
              <w:rPr>
                <w:rFonts w:ascii="Arial" w:hAnsi="Arial" w:cs="Arial"/>
                <w:sz w:val="14"/>
                <w:szCs w:val="14"/>
              </w:rPr>
              <w:t xml:space="preserve">One e-mail less per individual client.</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Information Security</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AO-86</w:t>
            </w:r>
          </w:p>
        </w:tc>
        <w:tc>
          <w:tcPr>
            <w:tcW w:w="1584" w:type="dxa"/>
          </w:tcPr>
          <w:p>
            <w:pPr>
              <w:spacing w:after="20" w:before="20"/>
              <w:rPr>
                <w:rFonts w:ascii="Arial" w:hAnsi="Arial" w:cs="Arial"/>
                <w:sz w:val="14"/>
                <w:szCs w:val="14"/>
              </w:rPr>
            </w:pPr>
            <w:r>
              <w:rPr>
                <w:rFonts w:ascii="Arial" w:hAnsi="Arial" w:cs="Arial"/>
                <w:sz w:val="14"/>
                <w:szCs w:val="14"/>
              </w:rPr>
              <w:t xml:space="preserve">Hold cover request text</w:t>
            </w:r>
          </w:p>
        </w:tc>
        <w:tc>
          <w:tcPr>
            <w:tcW w:w="2736" w:type="dxa"/>
          </w:tcPr>
          <w:p>
            <w:pPr>
              <w:spacing w:after="20" w:before="20"/>
              <w:rPr>
                <w:rFonts w:ascii="Arial" w:hAnsi="Arial" w:cs="Arial"/>
                <w:sz w:val="14"/>
                <w:szCs w:val="14"/>
              </w:rPr>
            </w:pPr>
            <w:r>
              <w:rPr>
                <w:rFonts w:ascii="Arial" w:hAnsi="Arial" w:cs="Arial"/>
                <w:sz w:val="14"/>
                <w:szCs w:val="14"/>
              </w:rPr>
              <w:t xml:space="preserve">FRRN.036.01: durations of 30, 60 and 90 days; Annex Z: heading only.</w:t>
            </w:r>
          </w:p>
        </w:tc>
        <w:tc>
          <w:tcPr>
            <w:tcW w:w="2160" w:type="dxa"/>
          </w:tcPr>
          <w:p>
            <w:pPr>
              <w:spacing w:after="20" w:before="20"/>
              <w:rPr>
                <w:rFonts w:ascii="Arial" w:hAnsi="Arial" w:cs="Arial"/>
                <w:sz w:val="14"/>
                <w:szCs w:val="14"/>
              </w:rPr>
            </w:pPr>
            <w:r>
              <w:rPr>
                <w:rFonts w:ascii="Arial" w:hAnsi="Arial" w:cs="Arial"/>
                <w:sz w:val="14"/>
                <w:szCs w:val="14"/>
              </w:rPr>
              <w:t xml:space="preserve">BRRN.042</w:t>
            </w:r>
          </w:p>
        </w:tc>
        <w:tc>
          <w:tcPr>
            <w:tcW w:w="3311" w:type="dxa"/>
          </w:tcPr>
          <w:p>
            <w:pPr>
              <w:spacing w:after="20" w:before="20"/>
              <w:rPr>
                <w:rFonts w:ascii="Arial" w:hAnsi="Arial" w:cs="Arial"/>
                <w:sz w:val="14"/>
                <w:szCs w:val="14"/>
              </w:rPr>
            </w:pPr>
            <w:r>
              <w:rPr>
                <w:rFonts w:ascii="Arial" w:hAnsi="Arial" w:cs="Arial"/>
                <w:sz w:val="14"/>
                <w:szCs w:val="14"/>
              </w:rPr>
              <w:t xml:space="preserve">The request text of the system names thirty days whatever the duration (Annex AE.32); the text takes the duration of the request, and BDOI gives its template.</w:t>
            </w:r>
          </w:p>
        </w:tc>
        <w:tc>
          <w:tcPr>
            <w:tcW w:w="1440" w:type="dxa"/>
          </w:tcPr>
          <w:p>
            <w:pPr>
              <w:spacing w:after="20" w:before="20"/>
              <w:rPr>
                <w:rFonts w:ascii="Arial" w:hAnsi="Arial" w:cs="Arial"/>
                <w:sz w:val="14"/>
                <w:szCs w:val="14"/>
              </w:rPr>
            </w:pPr>
            <w:r>
              <w:rPr>
                <w:rFonts w:ascii="Arial" w:hAnsi="Arial" w:cs="Arial"/>
                <w:sz w:val="14"/>
                <w:szCs w:val="14"/>
              </w:rPr>
              <w:t xml:space="preserve">Wording of a document sent to insurers.</w:t>
            </w:r>
          </w:p>
        </w:tc>
        <w:tc>
          <w:tcPr>
            <w:tcW w:w="1440" w:type="dxa"/>
          </w:tcPr>
          <w:p>
            <w:pPr>
              <w:spacing w:after="20" w:before="20"/>
              <w:rPr>
                <w:rFonts w:ascii="Arial" w:hAnsi="Arial" w:cs="Arial"/>
                <w:sz w:val="14"/>
                <w:szCs w:val="14"/>
              </w:rPr>
            </w:pPr>
            <w:r>
              <w:rPr>
                <w:rFonts w:ascii="Arial" w:hAnsi="Arial" w:cs="Arial"/>
                <w:sz w:val="14"/>
                <w:szCs w:val="14"/>
              </w:rPr>
              <w:t xml:space="preserve">Processing Head</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AO-87</w:t>
            </w:r>
          </w:p>
        </w:tc>
        <w:tc>
          <w:tcPr>
            <w:tcW w:w="1584" w:type="dxa"/>
          </w:tcPr>
          <w:p>
            <w:pPr>
              <w:spacing w:after="20" w:before="20"/>
              <w:rPr>
                <w:rFonts w:ascii="Arial" w:hAnsi="Arial" w:cs="Arial"/>
                <w:sz w:val="14"/>
                <w:szCs w:val="14"/>
              </w:rPr>
            </w:pPr>
            <w:r>
              <w:rPr>
                <w:rFonts w:ascii="Arial" w:hAnsi="Arial" w:cs="Arial"/>
                <w:sz w:val="14"/>
                <w:szCs w:val="14"/>
              </w:rPr>
              <w:t xml:space="preserve">Insurance Advice and e-policy wording</w:t>
            </w:r>
          </w:p>
        </w:tc>
        <w:tc>
          <w:tcPr>
            <w:tcW w:w="2736" w:type="dxa"/>
          </w:tcPr>
          <w:p>
            <w:pPr>
              <w:spacing w:after="20" w:before="20"/>
              <w:rPr>
                <w:rFonts w:ascii="Arial" w:hAnsi="Arial" w:cs="Arial"/>
                <w:sz w:val="14"/>
                <w:szCs w:val="14"/>
              </w:rPr>
            </w:pPr>
            <w:r>
              <w:rPr>
                <w:rFonts w:ascii="Arial" w:hAnsi="Arial" w:cs="Arial"/>
                <w:sz w:val="14"/>
                <w:szCs w:val="14"/>
              </w:rPr>
              <w:t xml:space="preserve">Annexes W and X: approved templates IA-001 to IA-004 and BDOI-012 to BDOI-014.</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The system's Insurance Advice and e-policy texts of New Business are replaced by BDOI's templates for renewals.</w:t>
            </w:r>
          </w:p>
        </w:tc>
        <w:tc>
          <w:tcPr>
            <w:tcW w:w="1440" w:type="dxa"/>
          </w:tcPr>
          <w:p>
            <w:pPr>
              <w:spacing w:after="20" w:before="20"/>
              <w:rPr>
                <w:rFonts w:ascii="Arial" w:hAnsi="Arial" w:cs="Arial"/>
                <w:sz w:val="14"/>
                <w:szCs w:val="14"/>
              </w:rPr>
            </w:pPr>
            <w:r>
              <w:rPr>
                <w:rFonts w:ascii="Arial" w:hAnsi="Arial" w:cs="Arial"/>
                <w:sz w:val="14"/>
                <w:szCs w:val="14"/>
              </w:rPr>
              <w:t xml:space="preserve">Template set-up.</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AO-88</w:t>
            </w:r>
          </w:p>
        </w:tc>
        <w:tc>
          <w:tcPr>
            <w:tcW w:w="1584" w:type="dxa"/>
          </w:tcPr>
          <w:p>
            <w:pPr>
              <w:spacing w:after="20" w:before="20"/>
              <w:rPr>
                <w:rFonts w:ascii="Arial" w:hAnsi="Arial" w:cs="Arial"/>
                <w:sz w:val="14"/>
                <w:szCs w:val="14"/>
              </w:rPr>
            </w:pPr>
            <w:r>
              <w:rPr>
                <w:rFonts w:ascii="Arial" w:hAnsi="Arial" w:cs="Arial"/>
                <w:sz w:val="14"/>
                <w:szCs w:val="14"/>
              </w:rPr>
              <w:t xml:space="preserve">Renewal at risk</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BRRN.036: no automatic escalation</w:t>
            </w:r>
          </w:p>
        </w:tc>
        <w:tc>
          <w:tcPr>
            <w:tcW w:w="3311" w:type="dxa"/>
          </w:tcPr>
          <w:p>
            <w:pPr>
              <w:spacing w:after="20" w:before="20"/>
              <w:rPr>
                <w:rFonts w:ascii="Arial" w:hAnsi="Arial" w:cs="Arial"/>
                <w:sz w:val="14"/>
                <w:szCs w:val="14"/>
              </w:rPr>
            </w:pPr>
            <w:r>
              <w:rPr>
                <w:rFonts w:ascii="Arial" w:hAnsi="Arial" w:cs="Arial"/>
                <w:sz w:val="14"/>
                <w:szCs w:val="14"/>
              </w:rPr>
              <w:t xml:space="preserve">The at-risk accounts are shown by the ageing flag and the dashboard; no message is sent (Annex AE).</w:t>
            </w:r>
          </w:p>
        </w:tc>
        <w:tc>
          <w:tcPr>
            <w:tcW w:w="1440" w:type="dxa"/>
          </w:tcPr>
          <w:p>
            <w:pPr>
              <w:spacing w:after="20" w:before="20"/>
              <w:rPr>
                <w:rFonts w:ascii="Arial" w:hAnsi="Arial" w:cs="Arial"/>
                <w:sz w:val="14"/>
                <w:szCs w:val="14"/>
              </w:rPr>
            </w:pPr>
            <w:r>
              <w:rPr>
                <w:rFonts w:ascii="Arial" w:hAnsi="Arial" w:cs="Arial"/>
                <w:sz w:val="14"/>
                <w:szCs w:val="14"/>
              </w:rPr>
              <w:t xml:space="preserve">None; to be confirmed with RQ11.</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AO-89</w:t>
            </w:r>
          </w:p>
        </w:tc>
        <w:tc>
          <w:tcPr>
            <w:tcW w:w="1584" w:type="dxa"/>
          </w:tcPr>
          <w:p>
            <w:pPr>
              <w:keepNext/>
              <w:spacing w:after="20" w:before="20"/>
              <w:rPr>
                <w:rFonts w:ascii="Arial" w:hAnsi="Arial" w:cs="Arial"/>
                <w:sz w:val="14"/>
                <w:szCs w:val="14"/>
              </w:rPr>
            </w:pPr>
            <w:r>
              <w:rPr>
                <w:rFonts w:ascii="Arial" w:hAnsi="Arial" w:cs="Arial"/>
                <w:sz w:val="14"/>
                <w:szCs w:val="14"/>
              </w:rPr>
              <w:t xml:space="preserve">E-mail channel in the programme</w:t>
            </w:r>
          </w:p>
        </w:tc>
        <w:tc>
          <w:tcPr>
            <w:tcW w:w="2736" w:type="dxa"/>
          </w:tcPr>
          <w:p>
            <w:pPr>
              <w:keepNext/>
              <w:spacing w:after="20" w:before="20"/>
              <w:rPr>
                <w:rFonts w:ascii="Arial" w:hAnsi="Arial" w:cs="Arial"/>
                <w:sz w:val="14"/>
                <w:szCs w:val="14"/>
              </w:rPr>
            </w:pPr>
            <w:r>
              <w:rPr>
                <w:rFonts w:ascii="Arial" w:hAnsi="Arial" w:cs="Arial"/>
                <w:sz w:val="14"/>
                <w:szCs w:val="14"/>
              </w:rPr>
              <w:t xml:space="preserve">CCM for every client communication.</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The programme register of non-functional requirements also sends all outbound e-mail through CCM (NFR-INT-05); BDO ITG confirms the go-live date of CCM for Renewal, and the system's e-mail stays the fall-back.</w:t>
            </w:r>
          </w:p>
        </w:tc>
        <w:tc>
          <w:tcPr>
            <w:tcW w:w="1440" w:type="dxa"/>
          </w:tcPr>
          <w:p>
            <w:pPr>
              <w:keepNext/>
              <w:spacing w:after="20" w:before="20"/>
              <w:rPr>
                <w:rFonts w:ascii="Arial" w:hAnsi="Arial" w:cs="Arial"/>
                <w:sz w:val="14"/>
                <w:szCs w:val="14"/>
              </w:rPr>
            </w:pPr>
            <w:r>
              <w:rPr>
                <w:rFonts w:ascii="Arial" w:hAnsi="Arial" w:cs="Arial"/>
                <w:sz w:val="14"/>
                <w:szCs w:val="14"/>
              </w:rPr>
              <w:t xml:space="preserve">Integration plan.</w:t>
            </w:r>
          </w:p>
        </w:tc>
        <w:tc>
          <w:tcPr>
            <w:tcW w:w="1440" w:type="dxa"/>
          </w:tcPr>
          <w:p>
            <w:pPr>
              <w:keepNext/>
              <w:spacing w:after="20" w:before="20"/>
              <w:rPr>
                <w:rFonts w:ascii="Arial" w:hAnsi="Arial" w:cs="Arial"/>
                <w:sz w:val="14"/>
                <w:szCs w:val="14"/>
              </w:rPr>
            </w:pPr>
            <w:r>
              <w:rPr>
                <w:rFonts w:ascii="Arial" w:hAnsi="Arial" w:cs="Arial"/>
                <w:sz w:val="14"/>
                <w:szCs w:val="14"/>
              </w:rPr>
              <w:t xml:space="preserve">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AO-90</w:t>
            </w:r>
          </w:p>
        </w:tc>
        <w:tc>
          <w:tcPr>
            <w:tcW w:w="1584" w:type="dxa"/>
          </w:tcPr>
          <w:p>
            <w:pPr>
              <w:keepNext/>
              <w:spacing w:after="20" w:before="20"/>
              <w:rPr>
                <w:rFonts w:ascii="Arial" w:hAnsi="Arial" w:cs="Arial"/>
                <w:sz w:val="14"/>
                <w:szCs w:val="14"/>
              </w:rPr>
            </w:pPr>
            <w:r>
              <w:rPr>
                <w:rFonts w:ascii="Arial" w:hAnsi="Arial" w:cs="Arial"/>
                <w:sz w:val="14"/>
                <w:szCs w:val="14"/>
              </w:rPr>
              <w:t xml:space="preserve">Reports without layout</w:t>
            </w:r>
          </w:p>
        </w:tc>
        <w:tc>
          <w:tcPr>
            <w:tcW w:w="2736" w:type="dxa"/>
          </w:tcPr>
          <w:p>
            <w:pPr>
              <w:keepNext/>
              <w:spacing w:after="20" w:before="20"/>
              <w:rPr>
                <w:rFonts w:ascii="Arial" w:hAnsi="Arial" w:cs="Arial"/>
                <w:sz w:val="14"/>
                <w:szCs w:val="14"/>
              </w:rPr>
            </w:pPr>
            <w:r>
              <w:rPr>
                <w:rFonts w:ascii="Arial" w:hAnsi="Arial" w:cs="Arial"/>
                <w:sz w:val="14"/>
                <w:szCs w:val="14"/>
              </w:rPr>
              <w:t xml:space="preserve">FRRN.044.01 names 13 reports without columns.</w:t>
            </w:r>
          </w:p>
        </w:tc>
        <w:tc>
          <w:tcPr>
            <w:tcW w:w="2160" w:type="dxa"/>
          </w:tcPr>
          <w:p>
            <w:pPr>
              <w:keepNext/>
              <w:spacing w:after="20" w:before="20"/>
              <w:rPr>
                <w:rFonts w:ascii="Arial" w:hAnsi="Arial" w:cs="Arial"/>
                <w:sz w:val="14"/>
                <w:szCs w:val="14"/>
              </w:rPr>
            </w:pPr>
            <w:r>
              <w:rPr>
                <w:rFonts w:ascii="Arial" w:hAnsi="Arial" w:cs="Arial"/>
                <w:sz w:val="14"/>
                <w:szCs w:val="14"/>
              </w:rPr>
              <w:t xml:space="preserve">BRRN.019</w:t>
            </w:r>
          </w:p>
        </w:tc>
        <w:tc>
          <w:tcPr>
            <w:tcW w:w="3311" w:type="dxa"/>
          </w:tcPr>
          <w:p>
            <w:pPr>
              <w:keepNext/>
              <w:spacing w:after="20" w:before="20"/>
              <w:rPr>
                <w:rFonts w:ascii="Arial" w:hAnsi="Arial" w:cs="Arial"/>
                <w:sz w:val="14"/>
                <w:szCs w:val="14"/>
              </w:rPr>
            </w:pPr>
            <w:r>
              <w:rPr>
                <w:rFonts w:ascii="Arial" w:hAnsi="Arial" w:cs="Arial"/>
                <w:sz w:val="14"/>
                <w:szCs w:val="14"/>
              </w:rPr>
              <w:t xml:space="preserve">The layouts are requested in the requirements collection workbook (RC-RPT-01 to 06); until given they are produced as listings with the columns of the Renewal Status Report.</w:t>
            </w:r>
          </w:p>
        </w:tc>
        <w:tc>
          <w:tcPr>
            <w:tcW w:w="1440" w:type="dxa"/>
          </w:tcPr>
          <w:p>
            <w:pPr>
              <w:keepNext/>
              <w:spacing w:after="20" w:before="20"/>
              <w:rPr>
                <w:rFonts w:ascii="Arial" w:hAnsi="Arial" w:cs="Arial"/>
                <w:sz w:val="14"/>
                <w:szCs w:val="14"/>
              </w:rPr>
            </w:pPr>
            <w:r>
              <w:rPr>
                <w:rFonts w:ascii="Arial" w:hAnsi="Arial" w:cs="Arial"/>
                <w:sz w:val="14"/>
                <w:szCs w:val="14"/>
              </w:rPr>
              <w:t xml:space="preserve">Report set-up and test.</w:t>
            </w:r>
          </w:p>
        </w:tc>
        <w:tc>
          <w:tcPr>
            <w:tcW w:w="1440" w:type="dxa"/>
          </w:tcPr>
          <w:p>
            <w:pPr>
              <w:keepNext/>
              <w:spacing w:after="20" w:before="20"/>
              <w:rPr>
                <w:rFonts w:ascii="Arial" w:hAnsi="Arial" w:cs="Arial"/>
                <w:sz w:val="14"/>
                <w:szCs w:val="14"/>
              </w:rPr>
            </w:pPr>
            <w:r>
              <w:rPr>
                <w:rFonts w:ascii="Arial" w:hAnsi="Arial" w:cs="Arial"/>
                <w:sz w:val="14"/>
                <w:szCs w:val="14"/>
              </w:rPr>
              <w:t xml:space="preserve">Marketing and Processing Heads</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AO-91</w:t>
            </w:r>
          </w:p>
        </w:tc>
        <w:tc>
          <w:tcPr>
            <w:tcW w:w="1584" w:type="dxa"/>
          </w:tcPr>
          <w:p>
            <w:pPr>
              <w:spacing w:after="20" w:before="20"/>
              <w:rPr>
                <w:rFonts w:ascii="Arial" w:hAnsi="Arial" w:cs="Arial"/>
                <w:sz w:val="14"/>
                <w:szCs w:val="14"/>
              </w:rPr>
            </w:pPr>
            <w:r>
              <w:rPr>
                <w:rFonts w:ascii="Arial" w:hAnsi="Arial" w:cs="Arial"/>
                <w:sz w:val="14"/>
                <w:szCs w:val="14"/>
              </w:rPr>
              <w:t xml:space="preserve">Sender and footer of e-mails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 ITG gives the sender address per environment and the standard footer or disclaimer of BDOI's e-mails.</w:t>
            </w:r>
          </w:p>
        </w:tc>
        <w:tc>
          <w:tcPr>
            <w:tcW w:w="1440" w:type="dxa"/>
          </w:tcPr>
          <w:p>
            <w:pPr>
              <w:spacing w:after="20" w:before="20"/>
              <w:rPr>
                <w:rFonts w:ascii="Arial" w:hAnsi="Arial" w:cs="Arial"/>
                <w:sz w:val="14"/>
                <w:szCs w:val="14"/>
              </w:rPr>
            </w:pPr>
            <w:r>
              <w:rPr>
                <w:rFonts w:ascii="Arial" w:hAnsi="Arial" w:cs="Arial"/>
                <w:sz w:val="14"/>
                <w:szCs w:val="14"/>
              </w:rPr>
              <w:t xml:space="preserve">Every e-mail of Annex AE.</w:t>
            </w:r>
          </w:p>
        </w:tc>
        <w:tc>
          <w:tcPr>
            <w:tcW w:w="1440" w:type="dxa"/>
          </w:tcPr>
          <w:p>
            <w:pPr>
              <w:spacing w:after="20" w:before="20"/>
              <w:rPr>
                <w:rFonts w:ascii="Arial" w:hAnsi="Arial" w:cs="Arial"/>
                <w:sz w:val="14"/>
                <w:szCs w:val="14"/>
              </w:rPr>
            </w:pPr>
            <w:r>
              <w:rPr>
                <w:rFonts w:ascii="Arial" w:hAnsi="Arial" w:cs="Arial"/>
                <w:sz w:val="14"/>
                <w:szCs w:val="14"/>
              </w:rPr>
              <w:t xml:space="preserve">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3C7F3FD4"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AP – Change Control after Sign-off</w:t>
      </w:r>
    </w:p>
    <w:p>
      <w:pPr>
        <w:rPr>
          <w:rFonts w:ascii="Arial" w:hAnsi="Arial" w:cs="Arial"/>
        </w:rPr>
      </w:pPr>
      <w:r>
        <w:rPr>
          <w:rFonts w:ascii="Arial" w:hAnsi="Arial" w:cs="Arial"/>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rPr>
        <w:t xml:space="preserve">What signing freezes</w:t>
      </w:r>
    </w:p>
    <w:p>
      <w:pPr>
        <w:pStyle w:val="ListParagraph"/>
        <w:numPr>
          <w:ilvl w:val="0"/>
          <w:numId w:val="348"/>
        </w:numPr>
        <w:spacing w:after="60"/>
        <w:contextualSpacing/>
        <w:rPr>
          <w:rFonts w:ascii="Arial" w:hAnsi="Arial" w:cs="Arial"/>
        </w:rPr>
      </w:pPr>
      <w:r>
        <w:rPr>
          <w:rFonts w:ascii="Arial" w:hAnsi="Arial" w:cs="Arial"/>
        </w:rPr>
        <w:t xml:space="preserve">The FR items, their statements and acceptance criteria, and the Business Requirements Mapping.</w:t>
      </w:r>
    </w:p>
    <w:p>
      <w:pPr>
        <w:pStyle w:val="ListParagraph"/>
        <w:numPr>
          <w:ilvl w:val="0"/>
          <w:numId w:val="348"/>
        </w:numPr>
        <w:spacing w:after="60"/>
        <w:contextualSpacing/>
        <w:rPr>
          <w:rFonts w:ascii="Arial" w:hAnsi="Arial" w:cs="Arial"/>
        </w:rPr>
      </w:pPr>
      <w:r>
        <w:rPr>
          <w:rFonts w:ascii="Arial" w:hAnsi="Arial" w:cs="Arial"/>
        </w:rPr>
        <w:t xml:space="preserve">The screens, fields, messages, e-mail and letter texts, documents, reports and uploads of Annexes AA to AG.</w:t>
      </w:r>
    </w:p>
    <w:p>
      <w:pPr>
        <w:pStyle w:val="ListParagraph"/>
        <w:numPr>
          <w:ilvl w:val="0"/>
          <w:numId w:val="348"/>
        </w:numPr>
        <w:spacing w:after="60"/>
        <w:contextualSpacing/>
        <w:rPr>
          <w:rFonts w:ascii="Arial" w:hAnsi="Arial" w:cs="Arial"/>
        </w:rPr>
      </w:pPr>
      <w:r>
        <w:rPr>
          <w:rFonts w:ascii="Arial" w:hAnsi="Arial" w:cs="Arial"/>
        </w:rPr>
        <w:t xml:space="preserve">The workflow and approvals of Annex AD and the interfaces of Annex AH.</w:t>
      </w:r>
    </w:p>
    <w:p>
      <w:pPr>
        <w:rPr>
          <w:rFonts w:ascii="Arial" w:hAnsi="Arial" w:cs="Arial"/>
        </w:rPr>
      </w:pPr>
      <w:r>
        <w:rPr>
          <w:rFonts w:ascii="Arial" w:hAnsi="Arial" w:cs="Arial"/>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864"/>
        <w:gridCol w:w="4536"/>
        <w:gridCol w:w="2808"/>
        <w:gridCol w:w="2592"/>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5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80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Raise</w:t>
            </w:r>
          </w:p>
        </w:tc>
        <w:tc>
          <w:tcPr>
            <w:tcW w:w="4536" w:type="dxa"/>
          </w:tcPr>
          <w:p>
            <w:pPr>
              <w:spacing w:after="20" w:before="20"/>
              <w:rPr>
                <w:rFonts w:ascii="Arial" w:hAnsi="Arial" w:cs="Arial"/>
                <w:sz w:val="16"/>
                <w:szCs w:val="16"/>
              </w:rPr>
            </w:pPr>
            <w:r>
              <w:rPr>
                <w:rFonts w:ascii="Arial" w:hAnsi="Arial" w:cs="Arial"/>
                <w:sz w:val="16"/>
                <w:szCs w:val="16"/>
              </w:rPr>
              <w:t xml:space="preserve">The requester describes the change, the reason, the BRD ID and the FR item.</w:t>
            </w:r>
          </w:p>
        </w:tc>
        <w:tc>
          <w:tcPr>
            <w:tcW w:w="2808" w:type="dxa"/>
          </w:tcPr>
          <w:p>
            <w:pPr>
              <w:spacing w:after="20" w:before="20"/>
              <w:rPr>
                <w:rFonts w:ascii="Arial" w:hAnsi="Arial" w:cs="Arial"/>
                <w:sz w:val="16"/>
                <w:szCs w:val="16"/>
              </w:rPr>
            </w:pPr>
            <w:r>
              <w:rPr>
                <w:rFonts w:ascii="Arial" w:hAnsi="Arial" w:cs="Arial"/>
                <w:sz w:val="16"/>
                <w:szCs w:val="16"/>
              </w:rPr>
              <w:t xml:space="preserve">Any Business Unit or BDO ITG member</w:t>
            </w:r>
          </w:p>
        </w:tc>
        <w:tc>
          <w:tcPr>
            <w:tcW w:w="2592" w:type="dxa"/>
          </w:tcPr>
          <w:p>
            <w:pPr>
              <w:spacing w:after="20" w:before="20"/>
              <w:rPr>
                <w:rFonts w:ascii="Arial" w:hAnsi="Arial" w:cs="Arial"/>
                <w:sz w:val="16"/>
                <w:szCs w:val="16"/>
              </w:rPr>
            </w:pPr>
            <w:r>
              <w:rPr>
                <w:rFonts w:ascii="Arial" w:hAnsi="Arial" w:cs="Arial"/>
                <w:sz w:val="16"/>
                <w:szCs w:val="16"/>
              </w:rPr>
              <w:t xml:space="preserve">Register, status Raised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Assess</w:t>
            </w:r>
          </w:p>
        </w:tc>
        <w:tc>
          <w:tcPr>
            <w:tcW w:w="4536" w:type="dxa"/>
          </w:tcPr>
          <w:p>
            <w:pPr>
              <w:spacing w:after="20" w:before="20"/>
              <w:rPr>
                <w:rFonts w:ascii="Arial" w:hAnsi="Arial" w:cs="Arial"/>
                <w:sz w:val="16"/>
                <w:szCs w:val="16"/>
              </w:rPr>
            </w:pPr>
            <w:r>
              <w:rPr>
                <w:rFonts w:ascii="Arial" w:hAnsi="Arial" w:cs="Arial"/>
                <w:sz w:val="16"/>
                <w:szCs w:val="16"/>
              </w:rPr>
              <w:t xml:space="preserve">The project assesses the impact on scope, schedule, cost, other BRDs and the tests.</w:t>
            </w:r>
          </w:p>
        </w:tc>
        <w:tc>
          <w:tcPr>
            <w:tcW w:w="2808" w:type="dxa"/>
          </w:tcPr>
          <w:p>
            <w:pPr>
              <w:spacing w:after="20" w:before="20"/>
              <w:rPr>
                <w:rFonts w:ascii="Arial" w:hAnsi="Arial" w:cs="Arial"/>
                <w:sz w:val="16"/>
                <w:szCs w:val="16"/>
              </w:rPr>
            </w:pPr>
            <w:r>
              <w:rPr>
                <w:rFonts w:ascii="Arial" w:hAnsi="Arial" w:cs="Arial"/>
                <w:sz w:val="16"/>
                <w:szCs w:val="16"/>
              </w:rPr>
              <w:t xml:space="preserve">iorta TechNXT Project Team with the System Analyst</w:t>
            </w:r>
          </w:p>
        </w:tc>
        <w:tc>
          <w:tcPr>
            <w:tcW w:w="2592" w:type="dxa"/>
          </w:tcPr>
          <w:p>
            <w:pPr>
              <w:spacing w:after="20" w:before="20"/>
              <w:rPr>
                <w:rFonts w:ascii="Arial" w:hAnsi="Arial" w:cs="Arial"/>
                <w:sz w:val="16"/>
                <w:szCs w:val="16"/>
              </w:rPr>
            </w:pPr>
            <w:r>
              <w:rPr>
                <w:rFonts w:ascii="Arial" w:hAnsi="Arial" w:cs="Arial"/>
                <w:sz w:val="16"/>
                <w:szCs w:val="16"/>
              </w:rPr>
              <w:t xml:space="preserve">Impact assessment form</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Approve</w:t>
            </w:r>
          </w:p>
        </w:tc>
        <w:tc>
          <w:tcPr>
            <w:tcW w:w="4536" w:type="dxa"/>
          </w:tcPr>
          <w:p>
            <w:pPr>
              <w:spacing w:after="20" w:before="20"/>
              <w:rPr>
                <w:rFonts w:ascii="Arial" w:hAnsi="Arial" w:cs="Arial"/>
                <w:sz w:val="16"/>
                <w:szCs w:val="16"/>
              </w:rPr>
            </w:pPr>
            <w:r>
              <w:rPr>
                <w:rFonts w:ascii="Arial" w:hAnsi="Arial" w:cs="Arial"/>
                <w:sz w:val="16"/>
                <w:szCs w:val="16"/>
              </w:rPr>
              <w:t xml:space="preserve">The owners of every BRD the change touches approve or reject it.</w:t>
            </w:r>
          </w:p>
        </w:tc>
        <w:tc>
          <w:tcPr>
            <w:tcW w:w="2808" w:type="dxa"/>
          </w:tcPr>
          <w:p>
            <w:pPr>
              <w:spacing w:after="20" w:before="20"/>
              <w:rPr>
                <w:rFonts w:ascii="Arial" w:hAnsi="Arial" w:cs="Arial"/>
                <w:sz w:val="16"/>
                <w:szCs w:val="16"/>
              </w:rPr>
            </w:pPr>
            <w:r>
              <w:rPr>
                <w:rFonts w:ascii="Arial" w:hAnsi="Arial" w:cs="Arial"/>
                <w:sz w:val="16"/>
                <w:szCs w:val="16"/>
              </w:rPr>
              <w:t xml:space="preserve">Product Owner, Renewal; Project Owner; BDO ITG</w:t>
            </w:r>
          </w:p>
        </w:tc>
        <w:tc>
          <w:tcPr>
            <w:tcW w:w="2592" w:type="dxa"/>
          </w:tcPr>
          <w:p>
            <w:pPr>
              <w:spacing w:after="20" w:before="20"/>
              <w:rPr>
                <w:rFonts w:ascii="Arial" w:hAnsi="Arial" w:cs="Arial"/>
                <w:sz w:val="16"/>
                <w:szCs w:val="16"/>
              </w:rPr>
            </w:pPr>
            <w:r>
              <w:rPr>
                <w:rFonts w:ascii="Arial" w:hAnsi="Arial" w:cs="Arial"/>
                <w:sz w:val="16"/>
                <w:szCs w:val="16"/>
              </w:rPr>
              <w:t xml:space="preserve">Register, decision and date</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Schedule</w:t>
            </w:r>
          </w:p>
        </w:tc>
        <w:tc>
          <w:tcPr>
            <w:tcW w:w="4536" w:type="dxa"/>
          </w:tcPr>
          <w:p>
            <w:pPr>
              <w:keepNext/>
              <w:spacing w:after="20" w:before="20"/>
              <w:rPr>
                <w:rFonts w:ascii="Arial" w:hAnsi="Arial" w:cs="Arial"/>
                <w:sz w:val="16"/>
                <w:szCs w:val="16"/>
              </w:rPr>
            </w:pPr>
            <w:r>
              <w:rPr>
                <w:rFonts w:ascii="Arial" w:hAnsi="Arial" w:cs="Arial"/>
                <w:sz w:val="16"/>
                <w:szCs w:val="16"/>
              </w:rPr>
              <w:t xml:space="preserve">The approved change gets its drop.</w:t>
            </w:r>
          </w:p>
        </w:tc>
        <w:tc>
          <w:tcPr>
            <w:tcW w:w="2808" w:type="dxa"/>
          </w:tcPr>
          <w:p>
            <w:pPr>
              <w:keepNext/>
              <w:spacing w:after="20" w:before="20"/>
              <w:rPr>
                <w:rFonts w:ascii="Arial" w:hAnsi="Arial" w:cs="Arial"/>
                <w:sz w:val="16"/>
                <w:szCs w:val="16"/>
              </w:rPr>
            </w:pPr>
            <w:r>
              <w:rPr>
                <w:rFonts w:ascii="Arial" w:hAnsi="Arial" w:cs="Arial"/>
                <w:sz w:val="16"/>
                <w:szCs w:val="16"/>
              </w:rPr>
              <w:t xml:space="preserve">PMO</w:t>
            </w:r>
          </w:p>
        </w:tc>
        <w:tc>
          <w:tcPr>
            <w:tcW w:w="2592" w:type="dxa"/>
          </w:tcPr>
          <w:p>
            <w:pPr>
              <w:keepNext/>
              <w:spacing w:after="20" w:before="20"/>
              <w:rPr>
                <w:rFonts w:ascii="Arial" w:hAnsi="Arial" w:cs="Arial"/>
                <w:sz w:val="16"/>
                <w:szCs w:val="16"/>
              </w:rPr>
            </w:pPr>
            <w:r>
              <w:rPr>
                <w:rFonts w:ascii="Arial" w:hAnsi="Arial" w:cs="Arial"/>
                <w:sz w:val="16"/>
                <w:szCs w:val="16"/>
              </w:rPr>
              <w:t xml:space="preserve">Register, target drop</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Test</w:t>
            </w:r>
          </w:p>
        </w:tc>
        <w:tc>
          <w:tcPr>
            <w:tcW w:w="4536" w:type="dxa"/>
          </w:tcPr>
          <w:p>
            <w:pPr>
              <w:keepNext/>
              <w:spacing w:after="20" w:before="20"/>
              <w:rPr>
                <w:rFonts w:ascii="Arial" w:hAnsi="Arial" w:cs="Arial"/>
                <w:sz w:val="16"/>
                <w:szCs w:val="16"/>
              </w:rPr>
            </w:pPr>
            <w:r>
              <w:rPr>
                <w:rFonts w:ascii="Arial" w:hAnsi="Arial" w:cs="Arial"/>
                <w:sz w:val="16"/>
                <w:szCs w:val="16"/>
              </w:rPr>
              <w:t xml:space="preserve">The test cases are added or changed and run.</w:t>
            </w:r>
          </w:p>
        </w:tc>
        <w:tc>
          <w:tcPr>
            <w:tcW w:w="2808" w:type="dxa"/>
          </w:tcPr>
          <w:p>
            <w:pPr>
              <w:keepNext/>
              <w:spacing w:after="20" w:before="20"/>
              <w:rPr>
                <w:rFonts w:ascii="Arial" w:hAnsi="Arial" w:cs="Arial"/>
                <w:sz w:val="16"/>
                <w:szCs w:val="16"/>
              </w:rPr>
            </w:pPr>
            <w:r>
              <w:rPr>
                <w:rFonts w:ascii="Arial" w:hAnsi="Arial" w:cs="Arial"/>
                <w:sz w:val="16"/>
                <w:szCs w:val="16"/>
              </w:rPr>
              <w:t xml:space="preserve">Test lead; Business Unit</w:t>
            </w:r>
          </w:p>
        </w:tc>
        <w:tc>
          <w:tcPr>
            <w:tcW w:w="2592" w:type="dxa"/>
          </w:tcPr>
          <w:p>
            <w:pPr>
              <w:keepNext/>
              <w:spacing w:after="20" w:before="20"/>
              <w:rPr>
                <w:rFonts w:ascii="Arial" w:hAnsi="Arial" w:cs="Arial"/>
                <w:sz w:val="16"/>
                <w:szCs w:val="16"/>
              </w:rPr>
            </w:pPr>
            <w:r>
              <w:rPr>
                <w:rFonts w:ascii="Arial" w:hAnsi="Arial" w:cs="Arial"/>
                <w:sz w:val="16"/>
                <w:szCs w:val="16"/>
              </w:rPr>
              <w:t xml:space="preserve">Linked test cases</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Close</w:t>
            </w:r>
          </w:p>
        </w:tc>
        <w:tc>
          <w:tcPr>
            <w:tcW w:w="4536" w:type="dxa"/>
          </w:tcPr>
          <w:p>
            <w:pPr>
              <w:spacing w:after="20" w:before="20"/>
              <w:rPr>
                <w:rFonts w:ascii="Arial" w:hAnsi="Arial" w:cs="Arial"/>
                <w:sz w:val="16"/>
                <w:szCs w:val="16"/>
              </w:rPr>
            </w:pPr>
            <w:r>
              <w:rPr>
                <w:rFonts w:ascii="Arial" w:hAnsi="Arial" w:cs="Arial"/>
                <w:sz w:val="16"/>
                <w:szCs w:val="16"/>
              </w:rPr>
              <w:t xml:space="preserve">The FRS is revised (next version) and the change is closed.</w:t>
            </w:r>
          </w:p>
        </w:tc>
        <w:tc>
          <w:tcPr>
            <w:tcW w:w="2808" w:type="dxa"/>
          </w:tcPr>
          <w:p>
            <w:pPr>
              <w:spacing w:after="20" w:before="20"/>
              <w:rPr>
                <w:rFonts w:ascii="Arial" w:hAnsi="Arial" w:cs="Arial"/>
                <w:sz w:val="16"/>
                <w:szCs w:val="16"/>
              </w:rPr>
            </w:pPr>
            <w:r>
              <w:rPr>
                <w:rFonts w:ascii="Arial" w:hAnsi="Arial" w:cs="Arial"/>
                <w:sz w:val="16"/>
                <w:szCs w:val="16"/>
              </w:rPr>
              <w:t xml:space="preserve">System Analyst</w:t>
            </w:r>
          </w:p>
        </w:tc>
        <w:tc>
          <w:tcPr>
            <w:tcW w:w="2592" w:type="dxa"/>
          </w:tcPr>
          <w:p>
            <w:pPr>
              <w:spacing w:after="20" w:before="20"/>
              <w:rPr>
                <w:rFonts w:ascii="Arial" w:hAnsi="Arial" w:cs="Arial"/>
                <w:sz w:val="16"/>
                <w:szCs w:val="16"/>
              </w:rPr>
            </w:pPr>
            <w:r>
              <w:rPr>
                <w:rFonts w:ascii="Arial" w:hAnsi="Arial" w:cs="Arial"/>
                <w:sz w:val="16"/>
                <w:szCs w:val="16"/>
              </w:rPr>
              <w:t xml:space="preserve">Register, status Closed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AP.1 Points beyond the BRD: out of the box and change requests</w:t>
      </w:r>
    </w:p>
    <w:p>
      <w:pPr>
        <w:rPr>
          <w:rFonts w:ascii="Arial" w:hAnsi="Arial" w:cs="Arial"/>
        </w:rPr>
      </w:pPr>
      <w:r>
        <w:rPr>
          <w:rFonts w:ascii="Arial" w:hAnsi="Arial" w:cs="Arial"/>
        </w:rPr>
        <w:t xml:space="preserve">The points of this FRS that are not in the Renewal BRD or the signed Concept Paper are coloured where they are stated (see How to read this document). Out of the box means the iNXT BrokerVerse platform edition: its code and manual, cross-checked with the Feature List vs OOTB and Best Practice workbook (column OOTB platform); the work prepared for BIBS in this project is not out of the box. Green points are offered by the platform and cost nothing. Orange points are not in the platform, or only in part: each is a change request whose effort (for the missing part) is in the CR Effort Estimate workbook (one man-day = 8 hours, estimate within plus or minus 20 percent), also where the point is already prepared for BIBS. Interfaces with external systems are delivered in the Integration scope and are not change requests. All of them stay in the Change Request Register for BDOI's decision.</w:t>
      </w:r>
    </w:p>
    <w:p>
      <w:pPr>
        <w:keepNext/>
        <w:rPr>
          <w:rFonts w:ascii="Arial" w:hAnsi="Arial" w:cs="Arial"/>
        </w:rPr>
      </w:pPr>
      <w:r>
        <w:rPr>
          <w:rFonts w:ascii="Arial" w:hAnsi="Arial" w:cs="Arial"/>
          <w:b/>
          <w:bCs/>
          <w:color w:val="2E7D32"/>
        </w:rPr>
        <w:t xml:space="preserve">Green - beyond the BRD, out of the box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4"/>
        <w:gridCol w:w="1149"/>
        <w:gridCol w:w="2183"/>
        <w:gridCol w:w="1378"/>
        <w:gridCol w:w="1607"/>
        <w:gridCol w:w="2987"/>
        <w:gridCol w:w="919"/>
      </w:tblGrid>
      <w:tr>
        <w:trPr>
          <w:cantSplit/>
          <w:tblHeader/>
        </w:trPr>
        <w:tc>
          <w:tcPr>
            <w:tcW w:w="57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14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218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37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160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(what it asks)</w:t>
            </w:r>
          </w:p>
        </w:tc>
        <w:tc>
          <w:tcPr>
            <w:tcW w:w="298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Offered by iNXT BrokerVerse (screen)</w:t>
            </w:r>
          </w:p>
        </w:tc>
        <w:tc>
          <w:tcPr>
            <w:tcW w:w="91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Register</w:t>
            </w:r>
          </w:p>
        </w:tc>
      </w:tr>
      <w:tr>
        <w:trPr>
          <w:cantSplit/>
        </w:trPr>
        <w:tc>
          <w:tcPr>
            <w:tcW w:w="574" w:type="dxa"/>
          </w:tcPr>
          <w:p>
            <w:pPr>
              <w:keepNext/>
              <w:spacing w:after="20" w:before="20"/>
              <w:rPr>
                <w:rFonts w:ascii="Arial" w:hAnsi="Arial" w:cs="Arial"/>
                <w:sz w:val="15"/>
                <w:szCs w:val="15"/>
              </w:rPr>
            </w:pPr>
            <w:r>
              <w:rPr>
                <w:rFonts w:ascii="Arial" w:hAnsi="Arial" w:cs="Arial"/>
                <w:color w:val="2E7D32"/>
                <w:sz w:val="15"/>
                <w:szCs w:val="15"/>
              </w:rPr>
              <w:t xml:space="preserve">G-09</w:t>
            </w:r>
          </w:p>
        </w:tc>
        <w:tc>
          <w:tcPr>
            <w:tcW w:w="1149" w:type="dxa"/>
          </w:tcPr>
          <w:p>
            <w:pPr>
              <w:keepNext/>
              <w:spacing w:after="20" w:before="20"/>
              <w:rPr>
                <w:rFonts w:ascii="Arial" w:hAnsi="Arial" w:cs="Arial"/>
                <w:sz w:val="15"/>
                <w:szCs w:val="15"/>
              </w:rPr>
            </w:pPr>
            <w:r>
              <w:rPr>
                <w:rFonts w:ascii="Arial" w:hAnsi="Arial" w:cs="Arial"/>
                <w:color w:val="2E7D32"/>
                <w:sz w:val="15"/>
                <w:szCs w:val="15"/>
              </w:rPr>
              <w:t xml:space="preserve">FRRN.014.03</w:t>
            </w:r>
          </w:p>
        </w:tc>
        <w:tc>
          <w:tcPr>
            <w:tcW w:w="2183" w:type="dxa"/>
          </w:tcPr>
          <w:p>
            <w:pPr>
              <w:keepNext/>
              <w:spacing w:after="20" w:before="20"/>
              <w:rPr>
                <w:rFonts w:ascii="Arial" w:hAnsi="Arial" w:cs="Arial"/>
                <w:sz w:val="15"/>
                <w:szCs w:val="15"/>
              </w:rPr>
            </w:pPr>
            <w:r>
              <w:rPr>
                <w:rFonts w:ascii="Arial" w:hAnsi="Arial" w:cs="Arial"/>
                <w:color w:val="2E7D32"/>
                <w:sz w:val="15"/>
                <w:szCs w:val="15"/>
              </w:rPr>
              <w:t xml:space="preserve">Allocation to several insurers by percentage or amount</w:t>
            </w:r>
          </w:p>
        </w:tc>
        <w:tc>
          <w:tcPr>
            <w:tcW w:w="1378" w:type="dxa"/>
          </w:tcPr>
          <w:p>
            <w:pPr>
              <w:keepNext/>
              <w:spacing w:after="20" w:before="20"/>
              <w:rPr>
                <w:rFonts w:ascii="Arial" w:hAnsi="Arial" w:cs="Arial"/>
                <w:sz w:val="15"/>
                <w:szCs w:val="15"/>
              </w:rPr>
            </w:pPr>
            <w:r>
              <w:rPr>
                <w:rFonts w:ascii="Arial" w:hAnsi="Arial" w:cs="Arial"/>
                <w:color w:val="2E7D32"/>
                <w:sz w:val="15"/>
                <w:szCs w:val="15"/>
              </w:rPr>
              <w:t xml:space="preserve">QPL-016: Available</w:t>
            </w:r>
          </w:p>
        </w:tc>
        <w:tc>
          <w:tcPr>
            <w:tcW w:w="1607" w:type="dxa"/>
          </w:tcPr>
          <w:p>
            <w:pPr>
              <w:keepNext/>
              <w:spacing w:after="20" w:before="20"/>
              <w:rPr>
                <w:rFonts w:ascii="Arial" w:hAnsi="Arial" w:cs="Arial"/>
                <w:sz w:val="15"/>
                <w:szCs w:val="15"/>
              </w:rPr>
            </w:pPr>
            <w:r>
              <w:rPr>
                <w:rFonts w:ascii="Arial" w:hAnsi="Arial" w:cs="Arial"/>
                <w:color w:val="2E7D32"/>
                <w:sz w:val="15"/>
                <w:szCs w:val="15"/>
              </w:rPr>
              <w:t xml:space="preserve">BRRN.040</w:t>
            </w:r>
          </w:p>
        </w:tc>
        <w:tc>
          <w:tcPr>
            <w:tcW w:w="2987" w:type="dxa"/>
          </w:tcPr>
          <w:p>
            <w:pPr>
              <w:keepNext/>
              <w:spacing w:after="20" w:before="20"/>
              <w:rPr>
                <w:rFonts w:ascii="Arial" w:hAnsi="Arial" w:cs="Arial"/>
                <w:sz w:val="15"/>
                <w:szCs w:val="15"/>
              </w:rPr>
            </w:pPr>
            <w:r>
              <w:rPr>
                <w:rFonts w:ascii="Arial" w:hAnsi="Arial" w:cs="Arial"/>
                <w:color w:val="2E7D32"/>
                <w:sz w:val="15"/>
                <w:szCs w:val="15"/>
              </w:rPr>
              <w:t xml:space="preserve">Placement participants with insurer shares (Placement)</w:t>
            </w:r>
          </w:p>
        </w:tc>
        <w:tc>
          <w:tcPr>
            <w:tcW w:w="919" w:type="dxa"/>
          </w:tcPr>
          <w:p>
            <w:pPr>
              <w:keepNext/>
              <w:spacing w:after="20" w:before="20"/>
              <w:rPr>
                <w:rFonts w:ascii="Arial" w:hAnsi="Arial" w:cs="Arial"/>
                <w:sz w:val="15"/>
                <w:szCs w:val="15"/>
              </w:rPr>
            </w:pPr>
            <w:r>
              <w:rPr>
                <w:rFonts w:ascii="Arial" w:hAnsi="Arial" w:cs="Arial"/>
                <w:color w:val="2E7D32"/>
                <w:sz w:val="15"/>
                <w:szCs w:val="15"/>
              </w:rPr>
              <w:t xml:space="preserve">CR-RN-009</w:t>
            </w:r>
          </w:p>
        </w:tc>
      </w:tr>
      <w:tr>
        <w:trPr>
          <w:cantSplit/>
        </w:trPr>
        <w:tc>
          <w:tcPr>
            <w:tcW w:w="574" w:type="dxa"/>
          </w:tcPr>
          <w:p>
            <w:pPr>
              <w:keepNext/>
              <w:spacing w:after="20" w:before="20"/>
              <w:rPr>
                <w:rFonts w:ascii="Arial" w:hAnsi="Arial" w:cs="Arial"/>
                <w:sz w:val="15"/>
                <w:szCs w:val="15"/>
              </w:rPr>
            </w:pPr>
            <w:r>
              <w:rPr>
                <w:rFonts w:ascii="Arial" w:hAnsi="Arial" w:cs="Arial"/>
                <w:color w:val="2E7D32"/>
                <w:sz w:val="15"/>
                <w:szCs w:val="15"/>
              </w:rPr>
              <w:t xml:space="preserve">G-19</w:t>
            </w:r>
          </w:p>
        </w:tc>
        <w:tc>
          <w:tcPr>
            <w:tcW w:w="1149" w:type="dxa"/>
          </w:tcPr>
          <w:p>
            <w:pPr>
              <w:keepNext/>
              <w:spacing w:after="20" w:before="20"/>
              <w:rPr>
                <w:rFonts w:ascii="Arial" w:hAnsi="Arial" w:cs="Arial"/>
                <w:sz w:val="15"/>
                <w:szCs w:val="15"/>
              </w:rPr>
            </w:pPr>
            <w:r>
              <w:rPr>
                <w:rFonts w:ascii="Arial" w:hAnsi="Arial" w:cs="Arial"/>
                <w:color w:val="2E7D32"/>
                <w:sz w:val="15"/>
                <w:szCs w:val="15"/>
              </w:rPr>
              <w:t xml:space="preserve">FRRN.022.01</w:t>
            </w:r>
          </w:p>
        </w:tc>
        <w:tc>
          <w:tcPr>
            <w:tcW w:w="2183" w:type="dxa"/>
          </w:tcPr>
          <w:p>
            <w:pPr>
              <w:keepNext/>
              <w:spacing w:after="20" w:before="20"/>
              <w:rPr>
                <w:rFonts w:ascii="Arial" w:hAnsi="Arial" w:cs="Arial"/>
                <w:sz w:val="15"/>
                <w:szCs w:val="15"/>
              </w:rPr>
            </w:pPr>
            <w:r>
              <w:rPr>
                <w:rFonts w:ascii="Arial" w:hAnsi="Arial" w:cs="Arial"/>
                <w:color w:val="2E7D32"/>
                <w:sz w:val="15"/>
                <w:szCs w:val="15"/>
              </w:rPr>
              <w:t xml:space="preserve">Renewal Advice per line; first and last notice set by the system</w:t>
            </w:r>
          </w:p>
        </w:tc>
        <w:tc>
          <w:tcPr>
            <w:tcW w:w="1378" w:type="dxa"/>
          </w:tcPr>
          <w:p>
            <w:pPr>
              <w:keepNext/>
              <w:spacing w:after="20" w:before="20"/>
              <w:rPr>
                <w:rFonts w:ascii="Arial" w:hAnsi="Arial" w:cs="Arial"/>
                <w:sz w:val="15"/>
                <w:szCs w:val="15"/>
              </w:rPr>
            </w:pPr>
            <w:r>
              <w:rPr>
                <w:rFonts w:ascii="Arial" w:hAnsi="Arial" w:cs="Arial"/>
                <w:color w:val="2E7D32"/>
                <w:sz w:val="15"/>
                <w:szCs w:val="15"/>
              </w:rPr>
              <w:t xml:space="preserve">RNW-022: Available</w:t>
            </w:r>
          </w:p>
        </w:tc>
        <w:tc>
          <w:tcPr>
            <w:tcW w:w="1607" w:type="dxa"/>
          </w:tcPr>
          <w:p>
            <w:pPr>
              <w:keepNext/>
              <w:spacing w:after="20" w:before="20"/>
              <w:rPr>
                <w:rFonts w:ascii="Arial" w:hAnsi="Arial" w:cs="Arial"/>
                <w:sz w:val="15"/>
                <w:szCs w:val="15"/>
              </w:rPr>
            </w:pPr>
            <w:r>
              <w:rPr>
                <w:rFonts w:ascii="Arial" w:hAnsi="Arial" w:cs="Arial"/>
                <w:color w:val="2E7D32"/>
                <w:sz w:val="15"/>
                <w:szCs w:val="15"/>
              </w:rPr>
              <w:t xml:space="preserve">BRRN.010</w:t>
            </w:r>
          </w:p>
        </w:tc>
        <w:tc>
          <w:tcPr>
            <w:tcW w:w="2987" w:type="dxa"/>
          </w:tcPr>
          <w:p>
            <w:pPr>
              <w:keepNext/>
              <w:spacing w:after="20" w:before="20"/>
              <w:rPr>
                <w:rFonts w:ascii="Arial" w:hAnsi="Arial" w:cs="Arial"/>
                <w:sz w:val="15"/>
                <w:szCs w:val="15"/>
              </w:rPr>
            </w:pPr>
            <w:r>
              <w:rPr>
                <w:rFonts w:ascii="Arial" w:hAnsi="Arial" w:cs="Arial"/>
                <w:color w:val="2E7D32"/>
                <w:sz w:val="15"/>
                <w:szCs w:val="15"/>
              </w:rPr>
              <w:t xml:space="preserve">Renewal Batch with first, second and final notices from templates (Operations &gt; Renewals)</w:t>
            </w:r>
          </w:p>
        </w:tc>
        <w:tc>
          <w:tcPr>
            <w:tcW w:w="919" w:type="dxa"/>
          </w:tcPr>
          <w:p>
            <w:pPr>
              <w:keepNext/>
              <w:spacing w:after="20" w:before="20"/>
              <w:rPr>
                <w:rFonts w:ascii="Arial" w:hAnsi="Arial" w:cs="Arial"/>
                <w:sz w:val="15"/>
                <w:szCs w:val="15"/>
              </w:rPr>
            </w:pPr>
            <w:r>
              <w:rPr>
                <w:rFonts w:ascii="Arial" w:hAnsi="Arial" w:cs="Arial"/>
                <w:color w:val="2E7D32"/>
                <w:sz w:val="15"/>
                <w:szCs w:val="15"/>
              </w:rPr>
              <w:t xml:space="preserve">CR-RN-019</w:t>
            </w:r>
          </w:p>
        </w:tc>
      </w:tr>
      <w:tr>
        <w:trPr>
          <w:cantSplit/>
        </w:trPr>
        <w:tc>
          <w:tcPr>
            <w:tcW w:w="574" w:type="dxa"/>
          </w:tcPr>
          <w:p>
            <w:pPr>
              <w:spacing w:after="20" w:before="20"/>
              <w:rPr>
                <w:rFonts w:ascii="Arial" w:hAnsi="Arial" w:cs="Arial"/>
                <w:sz w:val="15"/>
                <w:szCs w:val="15"/>
              </w:rPr>
            </w:pPr>
            <w:r>
              <w:rPr>
                <w:rFonts w:ascii="Arial" w:hAnsi="Arial" w:cs="Arial"/>
                <w:color w:val="2E7D32"/>
                <w:sz w:val="15"/>
                <w:szCs w:val="15"/>
              </w:rPr>
              <w:t xml:space="preserve">G-23</w:t>
            </w:r>
          </w:p>
        </w:tc>
        <w:tc>
          <w:tcPr>
            <w:tcW w:w="1149" w:type="dxa"/>
          </w:tcPr>
          <w:p>
            <w:pPr>
              <w:spacing w:after="20" w:before="20"/>
              <w:rPr>
                <w:rFonts w:ascii="Arial" w:hAnsi="Arial" w:cs="Arial"/>
                <w:sz w:val="15"/>
                <w:szCs w:val="15"/>
              </w:rPr>
            </w:pPr>
            <w:r>
              <w:rPr>
                <w:rFonts w:ascii="Arial" w:hAnsi="Arial" w:cs="Arial"/>
                <w:color w:val="2E7D32"/>
                <w:sz w:val="15"/>
                <w:szCs w:val="15"/>
              </w:rPr>
              <w:t xml:space="preserve">FRRN.043.01</w:t>
            </w:r>
          </w:p>
        </w:tc>
        <w:tc>
          <w:tcPr>
            <w:tcW w:w="2183" w:type="dxa"/>
          </w:tcPr>
          <w:p>
            <w:pPr>
              <w:spacing w:after="20" w:before="20"/>
              <w:rPr>
                <w:rFonts w:ascii="Arial" w:hAnsi="Arial" w:cs="Arial"/>
                <w:sz w:val="15"/>
                <w:szCs w:val="15"/>
              </w:rPr>
            </w:pPr>
            <w:r>
              <w:rPr>
                <w:rFonts w:ascii="Arial" w:hAnsi="Arial" w:cs="Arial"/>
                <w:color w:val="2E7D32"/>
                <w:sz w:val="15"/>
                <w:szCs w:val="15"/>
              </w:rPr>
              <w:t xml:space="preserve">Audit Logs menu with filters and export</w:t>
            </w:r>
          </w:p>
        </w:tc>
        <w:tc>
          <w:tcPr>
            <w:tcW w:w="1378" w:type="dxa"/>
          </w:tcPr>
          <w:p>
            <w:pPr>
              <w:spacing w:after="20" w:before="20"/>
              <w:rPr>
                <w:rFonts w:ascii="Arial" w:hAnsi="Arial" w:cs="Arial"/>
                <w:sz w:val="15"/>
                <w:szCs w:val="15"/>
              </w:rPr>
            </w:pPr>
            <w:r>
              <w:rPr>
                <w:rFonts w:ascii="Arial" w:hAnsi="Arial" w:cs="Arial"/>
                <w:color w:val="2E7D32"/>
                <w:sz w:val="15"/>
                <w:szCs w:val="15"/>
              </w:rPr>
              <w:t xml:space="preserve">RNW-037: Available</w:t>
            </w:r>
          </w:p>
        </w:tc>
        <w:tc>
          <w:tcPr>
            <w:tcW w:w="1607" w:type="dxa"/>
          </w:tcPr>
          <w:p>
            <w:pPr>
              <w:spacing w:after="20" w:before="20"/>
              <w:rPr>
                <w:rFonts w:ascii="Arial" w:hAnsi="Arial" w:cs="Arial"/>
                <w:sz w:val="15"/>
                <w:szCs w:val="15"/>
              </w:rPr>
            </w:pPr>
            <w:r>
              <w:rPr>
                <w:rFonts w:ascii="Arial" w:hAnsi="Arial" w:cs="Arial"/>
                <w:color w:val="2E7D32"/>
                <w:sz w:val="15"/>
                <w:szCs w:val="15"/>
              </w:rPr>
              <w:t xml:space="preserve">BRRN.021</w:t>
            </w:r>
          </w:p>
        </w:tc>
        <w:tc>
          <w:tcPr>
            <w:tcW w:w="2987" w:type="dxa"/>
          </w:tcPr>
          <w:p>
            <w:pPr>
              <w:spacing w:after="20" w:before="20"/>
              <w:rPr>
                <w:rFonts w:ascii="Arial" w:hAnsi="Arial" w:cs="Arial"/>
                <w:sz w:val="15"/>
                <w:szCs w:val="15"/>
              </w:rPr>
            </w:pPr>
            <w:r>
              <w:rPr>
                <w:rFonts w:ascii="Arial" w:hAnsi="Arial" w:cs="Arial"/>
                <w:color w:val="2E7D32"/>
                <w:sz w:val="15"/>
                <w:szCs w:val="15"/>
              </w:rPr>
              <w:t xml:space="preserve">Audit trail module with filters (Administration &gt; Audit)</w:t>
            </w:r>
          </w:p>
        </w:tc>
        <w:tc>
          <w:tcPr>
            <w:tcW w:w="919" w:type="dxa"/>
          </w:tcPr>
          <w:p>
            <w:pPr>
              <w:spacing w:after="20" w:before="20"/>
              <w:rPr>
                <w:rFonts w:ascii="Arial" w:hAnsi="Arial" w:cs="Arial"/>
                <w:sz w:val="15"/>
                <w:szCs w:val="15"/>
              </w:rPr>
            </w:pPr>
            <w:r>
              <w:rPr>
                <w:rFonts w:ascii="Arial" w:hAnsi="Arial" w:cs="Arial"/>
                <w:color w:val="2E7D32"/>
                <w:sz w:val="15"/>
                <w:szCs w:val="15"/>
              </w:rPr>
              <w:t xml:space="preserve">CR-RN-023</w:t>
            </w:r>
          </w:p>
        </w:tc>
      </w:tr>
    </w:tbl>
    <w:p>
      <w:pPr>
        <w:spacing w:after="0"/>
        <w:rPr>
          <w:rFonts w:ascii="Arial" w:hAnsi="Arial" w:cs="Arial"/>
        </w:rPr>
      </w:pPr>
    </w:p>
    <w:p>
      <w:pPr>
        <w:keepNext/>
        <w:rPr>
          <w:rFonts w:ascii="Arial" w:hAnsi="Arial" w:cs="Arial"/>
        </w:rPr>
      </w:pPr>
      <w:r>
        <w:rPr>
          <w:rFonts w:ascii="Arial" w:hAnsi="Arial" w:cs="Arial"/>
          <w:b/>
          <w:bCs/>
          <w:color w:val="E65100"/>
        </w:rPr>
        <w:t xml:space="preserve">Orange -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890"/>
        <w:gridCol w:w="1113"/>
        <w:gridCol w:w="2115"/>
        <w:gridCol w:w="1447"/>
        <w:gridCol w:w="3117"/>
        <w:gridCol w:w="778"/>
        <w:gridCol w:w="668"/>
        <w:gridCol w:w="668"/>
      </w:tblGrid>
      <w:tr>
        <w:trPr>
          <w:cantSplit/>
          <w:tblHeader/>
        </w:trPr>
        <w:tc>
          <w:tcPr>
            <w:tcW w:w="89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11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21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44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311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missing in the platform edition</w:t>
            </w:r>
          </w:p>
        </w:tc>
        <w:tc>
          <w:tcPr>
            <w:tcW w:w="77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Prepared for BIBS</w:t>
            </w:r>
          </w:p>
        </w:tc>
        <w:tc>
          <w:tcPr>
            <w:tcW w:w="6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c>
          <w:tcPr>
            <w:tcW w:w="6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r>
      <w:tr>
        <w:trPr>
          <w:cantSplit/>
        </w:trPr>
        <w:tc>
          <w:tcPr>
            <w:tcW w:w="890" w:type="dxa"/>
          </w:tcPr>
          <w:p>
            <w:pPr>
              <w:spacing w:after="20" w:before="20"/>
              <w:rPr>
                <w:rFonts w:ascii="Arial" w:hAnsi="Arial" w:cs="Arial"/>
                <w:sz w:val="15"/>
                <w:szCs w:val="15"/>
              </w:rPr>
            </w:pPr>
            <w:r>
              <w:rPr>
                <w:rFonts w:ascii="Arial" w:hAnsi="Arial" w:cs="Arial"/>
                <w:color w:val="E65100"/>
                <w:sz w:val="15"/>
                <w:szCs w:val="15"/>
              </w:rPr>
              <w:t xml:space="preserve">CR-RN-001</w:t>
            </w:r>
          </w:p>
        </w:tc>
        <w:tc>
          <w:tcPr>
            <w:tcW w:w="1113" w:type="dxa"/>
          </w:tcPr>
          <w:p>
            <w:pPr>
              <w:spacing w:after="20" w:before="20"/>
              <w:rPr>
                <w:rFonts w:ascii="Arial" w:hAnsi="Arial" w:cs="Arial"/>
                <w:sz w:val="15"/>
                <w:szCs w:val="15"/>
              </w:rPr>
            </w:pPr>
            <w:r>
              <w:rPr>
                <w:rFonts w:ascii="Arial" w:hAnsi="Arial" w:cs="Arial"/>
                <w:color w:val="E65100"/>
                <w:sz w:val="15"/>
                <w:szCs w:val="15"/>
              </w:rPr>
              <w:t xml:space="preserve">FRRN.010.01</w:t>
            </w:r>
          </w:p>
        </w:tc>
        <w:tc>
          <w:tcPr>
            <w:tcW w:w="2115" w:type="dxa"/>
          </w:tcPr>
          <w:p>
            <w:pPr>
              <w:spacing w:after="20" w:before="20"/>
              <w:rPr>
                <w:rFonts w:ascii="Arial" w:hAnsi="Arial" w:cs="Arial"/>
                <w:sz w:val="15"/>
                <w:szCs w:val="15"/>
              </w:rPr>
            </w:pPr>
            <w:r>
              <w:rPr>
                <w:rFonts w:ascii="Arial" w:hAnsi="Arial" w:cs="Arial"/>
                <w:color w:val="E65100"/>
                <w:sz w:val="15"/>
                <w:szCs w:val="15"/>
              </w:rPr>
              <w:t xml:space="preserve">Automatic assignment by team and sub-team (Annex F)</w:t>
            </w:r>
          </w:p>
        </w:tc>
        <w:tc>
          <w:tcPr>
            <w:tcW w:w="1447" w:type="dxa"/>
          </w:tcPr>
          <w:p>
            <w:pPr>
              <w:spacing w:after="20" w:before="20"/>
              <w:rPr>
                <w:rFonts w:ascii="Arial" w:hAnsi="Arial" w:cs="Arial"/>
                <w:sz w:val="15"/>
                <w:szCs w:val="15"/>
              </w:rPr>
            </w:pPr>
            <w:r>
              <w:rPr>
                <w:rFonts w:ascii="Arial" w:hAnsi="Arial" w:cs="Arial"/>
                <w:color w:val="E65100"/>
                <w:sz w:val="15"/>
                <w:szCs w:val="15"/>
              </w:rPr>
              <w:t xml:space="preserve">RNW-012: Partial</w:t>
            </w:r>
          </w:p>
        </w:tc>
        <w:tc>
          <w:tcPr>
            <w:tcW w:w="3117" w:type="dxa"/>
          </w:tcPr>
          <w:p>
            <w:pPr>
              <w:spacing w:after="20" w:before="20"/>
              <w:rPr>
                <w:rFonts w:ascii="Arial" w:hAnsi="Arial" w:cs="Arial"/>
                <w:sz w:val="15"/>
                <w:szCs w:val="15"/>
              </w:rPr>
            </w:pPr>
            <w:r>
              <w:rPr>
                <w:rFonts w:ascii="Arial" w:hAnsi="Arial" w:cs="Arial"/>
                <w:color w:val="E65100"/>
                <w:sz w:val="15"/>
                <w:szCs w:val="15"/>
              </w:rPr>
              <w:t xml:space="preserve">Partial: Assignment and reassignment exist; automatic round-robin assignment of renewals by team and sub-team (Annex F) is the missing part.</w:t>
            </w:r>
          </w:p>
        </w:tc>
        <w:tc>
          <w:tcPr>
            <w:tcW w:w="778"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6.0</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High</w:t>
            </w:r>
          </w:p>
        </w:tc>
      </w:tr>
      <w:tr>
        <w:trPr>
          <w:cantSplit/>
        </w:trPr>
        <w:tc>
          <w:tcPr>
            <w:tcW w:w="890" w:type="dxa"/>
          </w:tcPr>
          <w:p>
            <w:pPr>
              <w:spacing w:after="20" w:before="20"/>
              <w:rPr>
                <w:rFonts w:ascii="Arial" w:hAnsi="Arial" w:cs="Arial"/>
                <w:sz w:val="15"/>
                <w:szCs w:val="15"/>
              </w:rPr>
            </w:pPr>
            <w:r>
              <w:rPr>
                <w:rFonts w:ascii="Arial" w:hAnsi="Arial" w:cs="Arial"/>
                <w:color w:val="E65100"/>
                <w:sz w:val="15"/>
                <w:szCs w:val="15"/>
              </w:rPr>
              <w:t xml:space="preserve">CR-RN-002</w:t>
            </w:r>
          </w:p>
        </w:tc>
        <w:tc>
          <w:tcPr>
            <w:tcW w:w="1113" w:type="dxa"/>
          </w:tcPr>
          <w:p>
            <w:pPr>
              <w:spacing w:after="20" w:before="20"/>
              <w:rPr>
                <w:rFonts w:ascii="Arial" w:hAnsi="Arial" w:cs="Arial"/>
                <w:sz w:val="15"/>
                <w:szCs w:val="15"/>
              </w:rPr>
            </w:pPr>
            <w:r>
              <w:rPr>
                <w:rFonts w:ascii="Arial" w:hAnsi="Arial" w:cs="Arial"/>
                <w:color w:val="E65100"/>
                <w:sz w:val="15"/>
                <w:szCs w:val="15"/>
              </w:rPr>
              <w:t xml:space="preserve">FRRN.011.03</w:t>
            </w:r>
          </w:p>
        </w:tc>
        <w:tc>
          <w:tcPr>
            <w:tcW w:w="2115" w:type="dxa"/>
          </w:tcPr>
          <w:p>
            <w:pPr>
              <w:spacing w:after="20" w:before="20"/>
              <w:rPr>
                <w:rFonts w:ascii="Arial" w:hAnsi="Arial" w:cs="Arial"/>
                <w:sz w:val="15"/>
                <w:szCs w:val="15"/>
              </w:rPr>
            </w:pPr>
            <w:r>
              <w:rPr>
                <w:rFonts w:ascii="Arial" w:hAnsi="Arial" w:cs="Arial"/>
                <w:color w:val="E65100"/>
                <w:sz w:val="15"/>
                <w:szCs w:val="15"/>
              </w:rPr>
              <w:t xml:space="preserve">New Business account from an accepted referral</w:t>
            </w:r>
          </w:p>
        </w:tc>
        <w:tc>
          <w:tcPr>
            <w:tcW w:w="1447" w:type="dxa"/>
          </w:tcPr>
          <w:p>
            <w:pPr>
              <w:spacing w:after="20" w:before="20"/>
              <w:rPr>
                <w:rFonts w:ascii="Arial" w:hAnsi="Arial" w:cs="Arial"/>
                <w:sz w:val="15"/>
                <w:szCs w:val="15"/>
              </w:rPr>
            </w:pPr>
            <w:r>
              <w:rPr>
                <w:rFonts w:ascii="Arial" w:hAnsi="Arial" w:cs="Arial"/>
                <w:color w:val="E65100"/>
                <w:sz w:val="15"/>
                <w:szCs w:val="15"/>
              </w:rPr>
              <w:t xml:space="preserve">RNW-013: Not available</w:t>
            </w:r>
          </w:p>
        </w:tc>
        <w:tc>
          <w:tcPr>
            <w:tcW w:w="3117" w:type="dxa"/>
          </w:tcPr>
          <w:p>
            <w:pPr>
              <w:spacing w:after="20" w:before="20"/>
              <w:rPr>
                <w:rFonts w:ascii="Arial" w:hAnsi="Arial" w:cs="Arial"/>
                <w:sz w:val="15"/>
                <w:szCs w:val="15"/>
              </w:rPr>
            </w:pPr>
            <w:r>
              <w:rPr>
                <w:rFonts w:ascii="Arial" w:hAnsi="Arial" w:cs="Arial"/>
                <w:color w:val="E65100"/>
                <w:sz w:val="15"/>
                <w:szCs w:val="15"/>
              </w:rPr>
              <w:t xml:space="preserve">Not available: No transfer or referral of renewal accounts between units with acceptance.</w:t>
            </w:r>
          </w:p>
        </w:tc>
        <w:tc>
          <w:tcPr>
            <w:tcW w:w="778"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10.0</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890" w:type="dxa"/>
          </w:tcPr>
          <w:p>
            <w:pPr>
              <w:spacing w:after="20" w:before="20"/>
              <w:rPr>
                <w:rFonts w:ascii="Arial" w:hAnsi="Arial" w:cs="Arial"/>
                <w:sz w:val="15"/>
                <w:szCs w:val="15"/>
              </w:rPr>
            </w:pPr>
            <w:r>
              <w:rPr>
                <w:rFonts w:ascii="Arial" w:hAnsi="Arial" w:cs="Arial"/>
                <w:color w:val="E65100"/>
                <w:sz w:val="15"/>
                <w:szCs w:val="15"/>
              </w:rPr>
              <w:t xml:space="preserve">CR-RN-003</w:t>
            </w:r>
          </w:p>
        </w:tc>
        <w:tc>
          <w:tcPr>
            <w:tcW w:w="1113" w:type="dxa"/>
          </w:tcPr>
          <w:p>
            <w:pPr>
              <w:spacing w:after="20" w:before="20"/>
              <w:rPr>
                <w:rFonts w:ascii="Arial" w:hAnsi="Arial" w:cs="Arial"/>
                <w:sz w:val="15"/>
                <w:szCs w:val="15"/>
              </w:rPr>
            </w:pPr>
            <w:r>
              <w:rPr>
                <w:rFonts w:ascii="Arial" w:hAnsi="Arial" w:cs="Arial"/>
                <w:color w:val="E65100"/>
                <w:sz w:val="15"/>
                <w:szCs w:val="15"/>
              </w:rPr>
              <w:t xml:space="preserve">FRRN.002.02.01</w:t>
            </w:r>
          </w:p>
        </w:tc>
        <w:tc>
          <w:tcPr>
            <w:tcW w:w="2115" w:type="dxa"/>
          </w:tcPr>
          <w:p>
            <w:pPr>
              <w:spacing w:after="20" w:before="20"/>
              <w:rPr>
                <w:rFonts w:ascii="Arial" w:hAnsi="Arial" w:cs="Arial"/>
                <w:sz w:val="15"/>
                <w:szCs w:val="15"/>
              </w:rPr>
            </w:pPr>
            <w:r>
              <w:rPr>
                <w:rFonts w:ascii="Arial" w:hAnsi="Arial" w:cs="Arial"/>
                <w:color w:val="E65100"/>
                <w:sz w:val="15"/>
                <w:szCs w:val="15"/>
              </w:rPr>
              <w:t xml:space="preserve">Marketing dashboard metrics (budget, pipeline, closing ratio, top deals, persistency, product mix)</w:t>
            </w:r>
          </w:p>
        </w:tc>
        <w:tc>
          <w:tcPr>
            <w:tcW w:w="1447" w:type="dxa"/>
          </w:tcPr>
          <w:p>
            <w:pPr>
              <w:spacing w:after="20" w:before="20"/>
              <w:rPr>
                <w:rFonts w:ascii="Arial" w:hAnsi="Arial" w:cs="Arial"/>
                <w:sz w:val="15"/>
                <w:szCs w:val="15"/>
              </w:rPr>
            </w:pPr>
            <w:r>
              <w:rPr>
                <w:rFonts w:ascii="Arial" w:hAnsi="Arial" w:cs="Arial"/>
                <w:color w:val="E65100"/>
                <w:sz w:val="15"/>
                <w:szCs w:val="15"/>
              </w:rPr>
              <w:t xml:space="preserve">RNW-032; ACC-023: Partial</w:t>
            </w:r>
          </w:p>
        </w:tc>
        <w:tc>
          <w:tcPr>
            <w:tcW w:w="3117" w:type="dxa"/>
          </w:tcPr>
          <w:p>
            <w:pPr>
              <w:spacing w:after="20" w:before="20"/>
              <w:rPr>
                <w:rFonts w:ascii="Arial" w:hAnsi="Arial" w:cs="Arial"/>
                <w:sz w:val="15"/>
                <w:szCs w:val="15"/>
              </w:rPr>
            </w:pPr>
            <w:r>
              <w:rPr>
                <w:rFonts w:ascii="Arial" w:hAnsi="Arial" w:cs="Arial"/>
                <w:color w:val="E65100"/>
                <w:sz w:val="15"/>
                <w:szCs w:val="15"/>
              </w:rPr>
              <w:t xml:space="preserve">Partial: Renewal dashboards are standard; the budget, closing ratio, top deals, persistency and product mix metrics of BDOI are not.</w:t>
            </w:r>
          </w:p>
        </w:tc>
        <w:tc>
          <w:tcPr>
            <w:tcW w:w="778"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9.5</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890" w:type="dxa"/>
          </w:tcPr>
          <w:p>
            <w:pPr>
              <w:spacing w:after="20" w:before="20"/>
              <w:rPr>
                <w:rFonts w:ascii="Arial" w:hAnsi="Arial" w:cs="Arial"/>
                <w:sz w:val="15"/>
                <w:szCs w:val="15"/>
              </w:rPr>
            </w:pPr>
            <w:r>
              <w:rPr>
                <w:rFonts w:ascii="Arial" w:hAnsi="Arial" w:cs="Arial"/>
                <w:color w:val="E65100"/>
                <w:sz w:val="15"/>
                <w:szCs w:val="15"/>
              </w:rPr>
              <w:t xml:space="preserve">CR-RN-004</w:t>
            </w:r>
          </w:p>
        </w:tc>
        <w:tc>
          <w:tcPr>
            <w:tcW w:w="1113" w:type="dxa"/>
          </w:tcPr>
          <w:p>
            <w:pPr>
              <w:spacing w:after="20" w:before="20"/>
              <w:rPr>
                <w:rFonts w:ascii="Arial" w:hAnsi="Arial" w:cs="Arial"/>
                <w:sz w:val="15"/>
                <w:szCs w:val="15"/>
              </w:rPr>
            </w:pPr>
            <w:r>
              <w:rPr>
                <w:rFonts w:ascii="Arial" w:hAnsi="Arial" w:cs="Arial"/>
                <w:color w:val="E65100"/>
                <w:sz w:val="15"/>
                <w:szCs w:val="15"/>
              </w:rPr>
              <w:t xml:space="preserve">FRRN.003.02</w:t>
            </w:r>
          </w:p>
        </w:tc>
        <w:tc>
          <w:tcPr>
            <w:tcW w:w="2115" w:type="dxa"/>
          </w:tcPr>
          <w:p>
            <w:pPr>
              <w:spacing w:after="20" w:before="20"/>
              <w:rPr>
                <w:rFonts w:ascii="Arial" w:hAnsi="Arial" w:cs="Arial"/>
                <w:sz w:val="15"/>
                <w:szCs w:val="15"/>
              </w:rPr>
            </w:pPr>
            <w:r>
              <w:rPr>
                <w:rFonts w:ascii="Arial" w:hAnsi="Arial" w:cs="Arial"/>
                <w:color w:val="E65100"/>
                <w:sz w:val="15"/>
                <w:szCs w:val="15"/>
              </w:rPr>
              <w:t xml:space="preserve">Processing dashboard cards and drill-downs</w:t>
            </w:r>
          </w:p>
        </w:tc>
        <w:tc>
          <w:tcPr>
            <w:tcW w:w="1447" w:type="dxa"/>
          </w:tcPr>
          <w:p>
            <w:pPr>
              <w:spacing w:after="20" w:before="20"/>
              <w:rPr>
                <w:rFonts w:ascii="Arial" w:hAnsi="Arial" w:cs="Arial"/>
                <w:sz w:val="15"/>
                <w:szCs w:val="15"/>
              </w:rPr>
            </w:pPr>
            <w:r>
              <w:rPr>
                <w:rFonts w:ascii="Arial" w:hAnsi="Arial" w:cs="Arial"/>
                <w:color w:val="E65100"/>
                <w:sz w:val="15"/>
                <w:szCs w:val="15"/>
              </w:rPr>
              <w:t xml:space="preserve">QPL-032: Partial</w:t>
            </w:r>
          </w:p>
        </w:tc>
        <w:tc>
          <w:tcPr>
            <w:tcW w:w="3117" w:type="dxa"/>
          </w:tcPr>
          <w:p>
            <w:pPr>
              <w:spacing w:after="20" w:before="20"/>
              <w:rPr>
                <w:rFonts w:ascii="Arial" w:hAnsi="Arial" w:cs="Arial"/>
                <w:sz w:val="15"/>
                <w:szCs w:val="15"/>
              </w:rPr>
            </w:pPr>
            <w:r>
              <w:rPr>
                <w:rFonts w:ascii="Arial" w:hAnsi="Arial" w:cs="Arial"/>
                <w:color w:val="E65100"/>
                <w:sz w:val="15"/>
                <w:szCs w:val="15"/>
              </w:rPr>
              <w:t xml:space="preserve">Partial: Placement reports exist; the processing cards and drill-downs of BDOI are not.</w:t>
            </w:r>
          </w:p>
        </w:tc>
        <w:tc>
          <w:tcPr>
            <w:tcW w:w="778"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9.5</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890" w:type="dxa"/>
          </w:tcPr>
          <w:p>
            <w:pPr>
              <w:spacing w:after="20" w:before="20"/>
              <w:rPr>
                <w:rFonts w:ascii="Arial" w:hAnsi="Arial" w:cs="Arial"/>
                <w:sz w:val="15"/>
                <w:szCs w:val="15"/>
              </w:rPr>
            </w:pPr>
            <w:r>
              <w:rPr>
                <w:rFonts w:ascii="Arial" w:hAnsi="Arial" w:cs="Arial"/>
                <w:color w:val="E65100"/>
                <w:sz w:val="15"/>
                <w:szCs w:val="15"/>
              </w:rPr>
              <w:t xml:space="preserve">CR-RN-005</w:t>
            </w:r>
          </w:p>
        </w:tc>
        <w:tc>
          <w:tcPr>
            <w:tcW w:w="1113" w:type="dxa"/>
          </w:tcPr>
          <w:p>
            <w:pPr>
              <w:spacing w:after="20" w:before="20"/>
              <w:rPr>
                <w:rFonts w:ascii="Arial" w:hAnsi="Arial" w:cs="Arial"/>
                <w:sz w:val="15"/>
                <w:szCs w:val="15"/>
              </w:rPr>
            </w:pPr>
            <w:r>
              <w:rPr>
                <w:rFonts w:ascii="Arial" w:hAnsi="Arial" w:cs="Arial"/>
                <w:color w:val="E65100"/>
                <w:sz w:val="15"/>
                <w:szCs w:val="15"/>
              </w:rPr>
              <w:t xml:space="preserve">FRRN.042.01</w:t>
            </w:r>
          </w:p>
        </w:tc>
        <w:tc>
          <w:tcPr>
            <w:tcW w:w="2115" w:type="dxa"/>
          </w:tcPr>
          <w:p>
            <w:pPr>
              <w:spacing w:after="20" w:before="20"/>
              <w:rPr>
                <w:rFonts w:ascii="Arial" w:hAnsi="Arial" w:cs="Arial"/>
                <w:sz w:val="15"/>
                <w:szCs w:val="15"/>
              </w:rPr>
            </w:pPr>
            <w:r>
              <w:rPr>
                <w:rFonts w:ascii="Arial" w:hAnsi="Arial" w:cs="Arial"/>
                <w:color w:val="E65100"/>
                <w:sz w:val="15"/>
                <w:szCs w:val="15"/>
              </w:rPr>
              <w:t xml:space="preserve">Annual renewal budget maintenance, upload, inquiry and history</w:t>
            </w:r>
          </w:p>
        </w:tc>
        <w:tc>
          <w:tcPr>
            <w:tcW w:w="1447" w:type="dxa"/>
          </w:tcPr>
          <w:p>
            <w:pPr>
              <w:spacing w:after="20" w:before="20"/>
              <w:rPr>
                <w:rFonts w:ascii="Arial" w:hAnsi="Arial" w:cs="Arial"/>
                <w:sz w:val="15"/>
                <w:szCs w:val="15"/>
              </w:rPr>
            </w:pPr>
            <w:r>
              <w:rPr>
                <w:rFonts w:ascii="Arial" w:hAnsi="Arial" w:cs="Arial"/>
                <w:color w:val="E65100"/>
                <w:sz w:val="15"/>
                <w:szCs w:val="15"/>
              </w:rPr>
              <w:t xml:space="preserve">ACC-023: Not available</w:t>
            </w:r>
          </w:p>
        </w:tc>
        <w:tc>
          <w:tcPr>
            <w:tcW w:w="3117" w:type="dxa"/>
          </w:tcPr>
          <w:p>
            <w:pPr>
              <w:spacing w:after="20" w:before="20"/>
              <w:rPr>
                <w:rFonts w:ascii="Arial" w:hAnsi="Arial" w:cs="Arial"/>
                <w:sz w:val="15"/>
                <w:szCs w:val="15"/>
              </w:rPr>
            </w:pPr>
            <w:r>
              <w:rPr>
                <w:rFonts w:ascii="Arial" w:hAnsi="Arial" w:cs="Arial"/>
                <w:color w:val="E65100"/>
                <w:sz w:val="15"/>
                <w:szCs w:val="15"/>
              </w:rPr>
              <w:t xml:space="preserve">Not available: No budget maintenance, upload, inquiry or history.</w:t>
            </w:r>
          </w:p>
        </w:tc>
        <w:tc>
          <w:tcPr>
            <w:tcW w:w="778"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11.0</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890" w:type="dxa"/>
          </w:tcPr>
          <w:p>
            <w:pPr>
              <w:spacing w:after="20" w:before="20"/>
              <w:rPr>
                <w:rFonts w:ascii="Arial" w:hAnsi="Arial" w:cs="Arial"/>
                <w:sz w:val="15"/>
                <w:szCs w:val="15"/>
              </w:rPr>
            </w:pPr>
            <w:r>
              <w:rPr>
                <w:rFonts w:ascii="Arial" w:hAnsi="Arial" w:cs="Arial"/>
                <w:color w:val="E65100"/>
                <w:sz w:val="15"/>
                <w:szCs w:val="15"/>
              </w:rPr>
              <w:t xml:space="preserve">CR-RN-006</w:t>
            </w:r>
          </w:p>
        </w:tc>
        <w:tc>
          <w:tcPr>
            <w:tcW w:w="1113" w:type="dxa"/>
          </w:tcPr>
          <w:p>
            <w:pPr>
              <w:spacing w:after="20" w:before="20"/>
              <w:rPr>
                <w:rFonts w:ascii="Arial" w:hAnsi="Arial" w:cs="Arial"/>
                <w:sz w:val="15"/>
                <w:szCs w:val="15"/>
              </w:rPr>
            </w:pPr>
            <w:r>
              <w:rPr>
                <w:rFonts w:ascii="Arial" w:hAnsi="Arial" w:cs="Arial"/>
                <w:color w:val="E65100"/>
                <w:sz w:val="15"/>
                <w:szCs w:val="15"/>
              </w:rPr>
              <w:t xml:space="preserve">FRRN.039.02</w:t>
            </w:r>
          </w:p>
        </w:tc>
        <w:tc>
          <w:tcPr>
            <w:tcW w:w="2115" w:type="dxa"/>
          </w:tcPr>
          <w:p>
            <w:pPr>
              <w:spacing w:after="20" w:before="20"/>
              <w:rPr>
                <w:rFonts w:ascii="Arial" w:hAnsi="Arial" w:cs="Arial"/>
                <w:sz w:val="15"/>
                <w:szCs w:val="15"/>
              </w:rPr>
            </w:pPr>
            <w:r>
              <w:rPr>
                <w:rFonts w:ascii="Arial" w:hAnsi="Arial" w:cs="Arial"/>
                <w:color w:val="E65100"/>
                <w:sz w:val="15"/>
                <w:szCs w:val="15"/>
              </w:rPr>
              <w:t xml:space="preserve">KYC monitoring statuses, history and dashboard</w:t>
            </w:r>
          </w:p>
        </w:tc>
        <w:tc>
          <w:tcPr>
            <w:tcW w:w="1447" w:type="dxa"/>
          </w:tcPr>
          <w:p>
            <w:pPr>
              <w:spacing w:after="20" w:before="20"/>
              <w:rPr>
                <w:rFonts w:ascii="Arial" w:hAnsi="Arial" w:cs="Arial"/>
                <w:sz w:val="15"/>
                <w:szCs w:val="15"/>
              </w:rPr>
            </w:pPr>
            <w:r>
              <w:rPr>
                <w:rFonts w:ascii="Arial" w:hAnsi="Arial" w:cs="Arial"/>
                <w:color w:val="E65100"/>
                <w:sz w:val="15"/>
                <w:szCs w:val="15"/>
              </w:rPr>
              <w:t xml:space="preserve">RNW-010; CRM-010: Partial</w:t>
            </w:r>
          </w:p>
        </w:tc>
        <w:tc>
          <w:tcPr>
            <w:tcW w:w="3117" w:type="dxa"/>
          </w:tcPr>
          <w:p>
            <w:pPr>
              <w:spacing w:after="20" w:before="20"/>
              <w:rPr>
                <w:rFonts w:ascii="Arial" w:hAnsi="Arial" w:cs="Arial"/>
                <w:sz w:val="15"/>
                <w:szCs w:val="15"/>
              </w:rPr>
            </w:pPr>
            <w:r>
              <w:rPr>
                <w:rFonts w:ascii="Arial" w:hAnsi="Arial" w:cs="Arial"/>
                <w:color w:val="E65100"/>
                <w:sz w:val="15"/>
                <w:szCs w:val="15"/>
              </w:rPr>
              <w:t xml:space="preserve">Partial: A periodic KYC review list is standard; the KYC monitoring statuses, history and dashboard of Renewal are not.</w:t>
            </w:r>
          </w:p>
        </w:tc>
        <w:tc>
          <w:tcPr>
            <w:tcW w:w="778"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8.5</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890" w:type="dxa"/>
          </w:tcPr>
          <w:p>
            <w:pPr>
              <w:spacing w:after="20" w:before="20"/>
              <w:rPr>
                <w:rFonts w:ascii="Arial" w:hAnsi="Arial" w:cs="Arial"/>
                <w:sz w:val="15"/>
                <w:szCs w:val="15"/>
              </w:rPr>
            </w:pPr>
            <w:r>
              <w:rPr>
                <w:rFonts w:ascii="Arial" w:hAnsi="Arial" w:cs="Arial"/>
                <w:color w:val="E65100"/>
                <w:sz w:val="15"/>
                <w:szCs w:val="15"/>
              </w:rPr>
              <w:t xml:space="preserve">CR-RN-008</w:t>
            </w:r>
          </w:p>
        </w:tc>
        <w:tc>
          <w:tcPr>
            <w:tcW w:w="1113" w:type="dxa"/>
          </w:tcPr>
          <w:p>
            <w:pPr>
              <w:spacing w:after="20" w:before="20"/>
              <w:rPr>
                <w:rFonts w:ascii="Arial" w:hAnsi="Arial" w:cs="Arial"/>
                <w:sz w:val="15"/>
                <w:szCs w:val="15"/>
              </w:rPr>
            </w:pPr>
            <w:r>
              <w:rPr>
                <w:rFonts w:ascii="Arial" w:hAnsi="Arial" w:cs="Arial"/>
                <w:color w:val="E65100"/>
                <w:sz w:val="15"/>
                <w:szCs w:val="15"/>
              </w:rPr>
              <w:t xml:space="preserve">FRRN.009.01</w:t>
            </w:r>
          </w:p>
        </w:tc>
        <w:tc>
          <w:tcPr>
            <w:tcW w:w="2115" w:type="dxa"/>
          </w:tcPr>
          <w:p>
            <w:pPr>
              <w:spacing w:after="20" w:before="20"/>
              <w:rPr>
                <w:rFonts w:ascii="Arial" w:hAnsi="Arial" w:cs="Arial"/>
                <w:sz w:val="15"/>
                <w:szCs w:val="15"/>
              </w:rPr>
            </w:pPr>
            <w:r>
              <w:rPr>
                <w:rFonts w:ascii="Arial" w:hAnsi="Arial" w:cs="Arial"/>
                <w:color w:val="E65100"/>
                <w:sz w:val="15"/>
                <w:szCs w:val="15"/>
              </w:rPr>
              <w:t xml:space="preserve">CBG Motor automatic update (depreciation, BI / PD tiers, Auto Promo to Regular)</w:t>
            </w:r>
          </w:p>
        </w:tc>
        <w:tc>
          <w:tcPr>
            <w:tcW w:w="1447" w:type="dxa"/>
          </w:tcPr>
          <w:p>
            <w:pPr>
              <w:spacing w:after="20" w:before="20"/>
              <w:rPr>
                <w:rFonts w:ascii="Arial" w:hAnsi="Arial" w:cs="Arial"/>
                <w:sz w:val="15"/>
                <w:szCs w:val="15"/>
              </w:rPr>
            </w:pPr>
            <w:r>
              <w:rPr>
                <w:rFonts w:ascii="Arial" w:hAnsi="Arial" w:cs="Arial"/>
                <w:color w:val="E65100"/>
                <w:sz w:val="15"/>
                <w:szCs w:val="15"/>
              </w:rPr>
              <w:t xml:space="preserve">Not in the feature list: BDOI-specific</w:t>
            </w:r>
          </w:p>
        </w:tc>
        <w:tc>
          <w:tcPr>
            <w:tcW w:w="3117" w:type="dxa"/>
          </w:tcPr>
          <w:p>
            <w:pPr>
              <w:spacing w:after="20" w:before="20"/>
              <w:rPr>
                <w:rFonts w:ascii="Arial" w:hAnsi="Arial" w:cs="Arial"/>
                <w:sz w:val="15"/>
                <w:szCs w:val="15"/>
              </w:rPr>
            </w:pPr>
            <w:r>
              <w:rPr>
                <w:rFonts w:ascii="Arial" w:hAnsi="Arial" w:cs="Arial"/>
                <w:color w:val="E65100"/>
                <w:sz w:val="15"/>
                <w:szCs w:val="15"/>
              </w:rPr>
              <w:t xml:space="preserve">BDOI-specific: BDOI rules for CBG Motor renewals (Annexes D, E).</w:t>
            </w:r>
          </w:p>
        </w:tc>
        <w:tc>
          <w:tcPr>
            <w:tcW w:w="778"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11.5</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High</w:t>
            </w:r>
          </w:p>
        </w:tc>
      </w:tr>
      <w:tr>
        <w:trPr>
          <w:cantSplit/>
        </w:trPr>
        <w:tc>
          <w:tcPr>
            <w:tcW w:w="890" w:type="dxa"/>
          </w:tcPr>
          <w:p>
            <w:pPr>
              <w:spacing w:after="20" w:before="20"/>
              <w:rPr>
                <w:rFonts w:ascii="Arial" w:hAnsi="Arial" w:cs="Arial"/>
                <w:sz w:val="15"/>
                <w:szCs w:val="15"/>
              </w:rPr>
            </w:pPr>
            <w:r>
              <w:rPr>
                <w:rFonts w:ascii="Arial" w:hAnsi="Arial" w:cs="Arial"/>
                <w:color w:val="E65100"/>
                <w:sz w:val="15"/>
                <w:szCs w:val="15"/>
              </w:rPr>
              <w:t xml:space="preserve">CR-RN-010</w:t>
            </w:r>
          </w:p>
        </w:tc>
        <w:tc>
          <w:tcPr>
            <w:tcW w:w="1113" w:type="dxa"/>
          </w:tcPr>
          <w:p>
            <w:pPr>
              <w:spacing w:after="20" w:before="20"/>
              <w:rPr>
                <w:rFonts w:ascii="Arial" w:hAnsi="Arial" w:cs="Arial"/>
                <w:sz w:val="15"/>
                <w:szCs w:val="15"/>
              </w:rPr>
            </w:pPr>
            <w:r>
              <w:rPr>
                <w:rFonts w:ascii="Arial" w:hAnsi="Arial" w:cs="Arial"/>
                <w:color w:val="E65100"/>
                <w:sz w:val="15"/>
                <w:szCs w:val="15"/>
              </w:rPr>
              <w:t xml:space="preserve">FRRN.014.05</w:t>
            </w:r>
          </w:p>
        </w:tc>
        <w:tc>
          <w:tcPr>
            <w:tcW w:w="2115" w:type="dxa"/>
          </w:tcPr>
          <w:p>
            <w:pPr>
              <w:spacing w:after="20" w:before="20"/>
              <w:rPr>
                <w:rFonts w:ascii="Arial" w:hAnsi="Arial" w:cs="Arial"/>
                <w:sz w:val="15"/>
                <w:szCs w:val="15"/>
              </w:rPr>
            </w:pPr>
            <w:r>
              <w:rPr>
                <w:rFonts w:ascii="Arial" w:hAnsi="Arial" w:cs="Arial"/>
                <w:color w:val="E65100"/>
                <w:sz w:val="15"/>
                <w:szCs w:val="15"/>
              </w:rPr>
              <w:t xml:space="preserve">Direct-to-Insurer Payment approval (blanket or Unit Head)</w:t>
            </w:r>
          </w:p>
        </w:tc>
        <w:tc>
          <w:tcPr>
            <w:tcW w:w="1447" w:type="dxa"/>
          </w:tcPr>
          <w:p>
            <w:pPr>
              <w:spacing w:after="20" w:before="20"/>
              <w:rPr>
                <w:rFonts w:ascii="Arial" w:hAnsi="Arial" w:cs="Arial"/>
                <w:sz w:val="15"/>
                <w:szCs w:val="15"/>
              </w:rPr>
            </w:pPr>
            <w:r>
              <w:rPr>
                <w:rFonts w:ascii="Arial" w:hAnsi="Arial" w:cs="Arial"/>
                <w:color w:val="E65100"/>
                <w:sz w:val="15"/>
                <w:szCs w:val="15"/>
              </w:rPr>
              <w:t xml:space="preserve">POL-016; REM-019: Partial</w:t>
            </w:r>
          </w:p>
        </w:tc>
        <w:tc>
          <w:tcPr>
            <w:tcW w:w="3117" w:type="dxa"/>
          </w:tcPr>
          <w:p>
            <w:pPr>
              <w:spacing w:after="20" w:before="20"/>
              <w:rPr>
                <w:rFonts w:ascii="Arial" w:hAnsi="Arial" w:cs="Arial"/>
                <w:sz w:val="15"/>
                <w:szCs w:val="15"/>
              </w:rPr>
            </w:pPr>
            <w:r>
              <w:rPr>
                <w:rFonts w:ascii="Arial" w:hAnsi="Arial" w:cs="Arial"/>
                <w:color w:val="E65100"/>
                <w:sz w:val="15"/>
                <w:szCs w:val="15"/>
              </w:rPr>
              <w:t xml:space="preserve">Partial: Direct-payment accounts are standard; the blanket or Unit Head approval of the renewal is not.</w:t>
            </w:r>
          </w:p>
        </w:tc>
        <w:tc>
          <w:tcPr>
            <w:tcW w:w="778"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6.0</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890" w:type="dxa"/>
          </w:tcPr>
          <w:p>
            <w:pPr>
              <w:spacing w:after="20" w:before="20"/>
              <w:rPr>
                <w:rFonts w:ascii="Arial" w:hAnsi="Arial" w:cs="Arial"/>
                <w:sz w:val="15"/>
                <w:szCs w:val="15"/>
              </w:rPr>
            </w:pPr>
            <w:r>
              <w:rPr>
                <w:rFonts w:ascii="Arial" w:hAnsi="Arial" w:cs="Arial"/>
                <w:color w:val="E65100"/>
                <w:sz w:val="15"/>
                <w:szCs w:val="15"/>
              </w:rPr>
              <w:t xml:space="preserve">CR-RN-011</w:t>
            </w:r>
          </w:p>
        </w:tc>
        <w:tc>
          <w:tcPr>
            <w:tcW w:w="1113" w:type="dxa"/>
          </w:tcPr>
          <w:p>
            <w:pPr>
              <w:spacing w:after="20" w:before="20"/>
              <w:rPr>
                <w:rFonts w:ascii="Arial" w:hAnsi="Arial" w:cs="Arial"/>
                <w:sz w:val="15"/>
                <w:szCs w:val="15"/>
              </w:rPr>
            </w:pPr>
            <w:r>
              <w:rPr>
                <w:rFonts w:ascii="Arial" w:hAnsi="Arial" w:cs="Arial"/>
                <w:color w:val="E65100"/>
                <w:sz w:val="15"/>
                <w:szCs w:val="15"/>
              </w:rPr>
              <w:t xml:space="preserve">FRRN.036.03</w:t>
            </w:r>
          </w:p>
        </w:tc>
        <w:tc>
          <w:tcPr>
            <w:tcW w:w="2115" w:type="dxa"/>
          </w:tcPr>
          <w:p>
            <w:pPr>
              <w:spacing w:after="20" w:before="20"/>
              <w:rPr>
                <w:rFonts w:ascii="Arial" w:hAnsi="Arial" w:cs="Arial"/>
                <w:sz w:val="15"/>
                <w:szCs w:val="15"/>
              </w:rPr>
            </w:pPr>
            <w:r>
              <w:rPr>
                <w:rFonts w:ascii="Arial" w:hAnsi="Arial" w:cs="Arial"/>
                <w:color w:val="E65100"/>
                <w:sz w:val="15"/>
                <w:szCs w:val="15"/>
              </w:rPr>
              <w:t xml:space="preserve">Hold cover automation (CBG at 75 days, extensions, CBG Home on the 15th)</w:t>
            </w:r>
          </w:p>
        </w:tc>
        <w:tc>
          <w:tcPr>
            <w:tcW w:w="1447" w:type="dxa"/>
          </w:tcPr>
          <w:p>
            <w:pPr>
              <w:spacing w:after="20" w:before="20"/>
              <w:rPr>
                <w:rFonts w:ascii="Arial" w:hAnsi="Arial" w:cs="Arial"/>
                <w:sz w:val="15"/>
                <w:szCs w:val="15"/>
              </w:rPr>
            </w:pPr>
            <w:r>
              <w:rPr>
                <w:rFonts w:ascii="Arial" w:hAnsi="Arial" w:cs="Arial"/>
                <w:color w:val="E65100"/>
                <w:sz w:val="15"/>
                <w:szCs w:val="15"/>
              </w:rPr>
              <w:t xml:space="preserve">RNW-028: Partial</w:t>
            </w:r>
          </w:p>
        </w:tc>
        <w:tc>
          <w:tcPr>
            <w:tcW w:w="3117" w:type="dxa"/>
          </w:tcPr>
          <w:p>
            <w:pPr>
              <w:spacing w:after="20" w:before="20"/>
              <w:rPr>
                <w:rFonts w:ascii="Arial" w:hAnsi="Arial" w:cs="Arial"/>
                <w:sz w:val="15"/>
                <w:szCs w:val="15"/>
              </w:rPr>
            </w:pPr>
            <w:r>
              <w:rPr>
                <w:rFonts w:ascii="Arial" w:hAnsi="Arial" w:cs="Arial"/>
                <w:color w:val="E65100"/>
                <w:sz w:val="15"/>
                <w:szCs w:val="15"/>
              </w:rPr>
              <w:t xml:space="preserve">Partial: Cover notes of 30 days are standard; automatic CBG requests at 75 days, extensions and insurer batches are not.</w:t>
            </w:r>
          </w:p>
        </w:tc>
        <w:tc>
          <w:tcPr>
            <w:tcW w:w="778"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15.0</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High</w:t>
            </w:r>
          </w:p>
        </w:tc>
      </w:tr>
      <w:tr>
        <w:trPr>
          <w:cantSplit/>
        </w:trPr>
        <w:tc>
          <w:tcPr>
            <w:tcW w:w="890" w:type="dxa"/>
          </w:tcPr>
          <w:p>
            <w:pPr>
              <w:spacing w:after="20" w:before="20"/>
              <w:rPr>
                <w:rFonts w:ascii="Arial" w:hAnsi="Arial" w:cs="Arial"/>
                <w:sz w:val="15"/>
                <w:szCs w:val="15"/>
              </w:rPr>
            </w:pPr>
            <w:r>
              <w:rPr>
                <w:rFonts w:ascii="Arial" w:hAnsi="Arial" w:cs="Arial"/>
                <w:color w:val="E65100"/>
                <w:sz w:val="15"/>
                <w:szCs w:val="15"/>
              </w:rPr>
              <w:t xml:space="preserve">CR-RN-014</w:t>
            </w:r>
          </w:p>
        </w:tc>
        <w:tc>
          <w:tcPr>
            <w:tcW w:w="1113" w:type="dxa"/>
          </w:tcPr>
          <w:p>
            <w:pPr>
              <w:spacing w:after="20" w:before="20"/>
              <w:rPr>
                <w:rFonts w:ascii="Arial" w:hAnsi="Arial" w:cs="Arial"/>
                <w:sz w:val="15"/>
                <w:szCs w:val="15"/>
              </w:rPr>
            </w:pPr>
            <w:r>
              <w:rPr>
                <w:rFonts w:ascii="Arial" w:hAnsi="Arial" w:cs="Arial"/>
                <w:color w:val="E65100"/>
                <w:sz w:val="15"/>
                <w:szCs w:val="15"/>
              </w:rPr>
              <w:t xml:space="preserve">FRRN.033.01</w:t>
            </w:r>
          </w:p>
        </w:tc>
        <w:tc>
          <w:tcPr>
            <w:tcW w:w="2115" w:type="dxa"/>
          </w:tcPr>
          <w:p>
            <w:pPr>
              <w:spacing w:after="20" w:before="20"/>
              <w:rPr>
                <w:rFonts w:ascii="Arial" w:hAnsi="Arial" w:cs="Arial"/>
                <w:sz w:val="15"/>
                <w:szCs w:val="15"/>
              </w:rPr>
            </w:pPr>
            <w:r>
              <w:rPr>
                <w:rFonts w:ascii="Arial" w:hAnsi="Arial" w:cs="Arial"/>
                <w:color w:val="E65100"/>
                <w:sz w:val="15"/>
                <w:szCs w:val="15"/>
              </w:rPr>
              <w:t xml:space="preserve">E-policy batch processing (summary file and ZIP)</w:t>
            </w:r>
          </w:p>
        </w:tc>
        <w:tc>
          <w:tcPr>
            <w:tcW w:w="1447" w:type="dxa"/>
          </w:tcPr>
          <w:p>
            <w:pPr>
              <w:spacing w:after="20" w:before="20"/>
              <w:rPr>
                <w:rFonts w:ascii="Arial" w:hAnsi="Arial" w:cs="Arial"/>
                <w:sz w:val="15"/>
                <w:szCs w:val="15"/>
              </w:rPr>
            </w:pPr>
            <w:r>
              <w:rPr>
                <w:rFonts w:ascii="Arial" w:hAnsi="Arial" w:cs="Arial"/>
                <w:color w:val="E65100"/>
                <w:sz w:val="15"/>
                <w:szCs w:val="15"/>
              </w:rPr>
              <w:t xml:space="preserve">POL-009: Partial</w:t>
            </w:r>
          </w:p>
        </w:tc>
        <w:tc>
          <w:tcPr>
            <w:tcW w:w="3117" w:type="dxa"/>
          </w:tcPr>
          <w:p>
            <w:pPr>
              <w:spacing w:after="20" w:before="20"/>
              <w:rPr>
                <w:rFonts w:ascii="Arial" w:hAnsi="Arial" w:cs="Arial"/>
                <w:sz w:val="15"/>
                <w:szCs w:val="15"/>
              </w:rPr>
            </w:pPr>
            <w:r>
              <w:rPr>
                <w:rFonts w:ascii="Arial" w:hAnsi="Arial" w:cs="Arial"/>
                <w:color w:val="E65100"/>
                <w:sz w:val="15"/>
                <w:szCs w:val="15"/>
              </w:rPr>
              <w:t xml:space="preserve">Partial: Protected e-policy dispatch is partly standard; the summary file and ZIP receipt, matching and batch sending are not.</w:t>
            </w:r>
          </w:p>
        </w:tc>
        <w:tc>
          <w:tcPr>
            <w:tcW w:w="778"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10.5</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890" w:type="dxa"/>
          </w:tcPr>
          <w:p>
            <w:pPr>
              <w:spacing w:after="20" w:before="20"/>
              <w:rPr>
                <w:rFonts w:ascii="Arial" w:hAnsi="Arial" w:cs="Arial"/>
                <w:sz w:val="15"/>
                <w:szCs w:val="15"/>
              </w:rPr>
            </w:pPr>
            <w:r>
              <w:rPr>
                <w:rFonts w:ascii="Arial" w:hAnsi="Arial" w:cs="Arial"/>
                <w:color w:val="E65100"/>
                <w:sz w:val="15"/>
                <w:szCs w:val="15"/>
              </w:rPr>
              <w:t xml:space="preserve">CR-RN-015</w:t>
            </w:r>
          </w:p>
        </w:tc>
        <w:tc>
          <w:tcPr>
            <w:tcW w:w="1113" w:type="dxa"/>
          </w:tcPr>
          <w:p>
            <w:pPr>
              <w:spacing w:after="20" w:before="20"/>
              <w:rPr>
                <w:rFonts w:ascii="Arial" w:hAnsi="Arial" w:cs="Arial"/>
                <w:sz w:val="15"/>
                <w:szCs w:val="15"/>
              </w:rPr>
            </w:pPr>
            <w:r>
              <w:rPr>
                <w:rFonts w:ascii="Arial" w:hAnsi="Arial" w:cs="Arial"/>
                <w:color w:val="E65100"/>
                <w:sz w:val="15"/>
                <w:szCs w:val="15"/>
              </w:rPr>
              <w:t xml:space="preserve">FRRN.29.05</w:t>
            </w:r>
          </w:p>
        </w:tc>
        <w:tc>
          <w:tcPr>
            <w:tcW w:w="2115" w:type="dxa"/>
          </w:tcPr>
          <w:p>
            <w:pPr>
              <w:spacing w:after="20" w:before="20"/>
              <w:rPr>
                <w:rFonts w:ascii="Arial" w:hAnsi="Arial" w:cs="Arial"/>
                <w:sz w:val="15"/>
                <w:szCs w:val="15"/>
              </w:rPr>
            </w:pPr>
            <w:r>
              <w:rPr>
                <w:rFonts w:ascii="Arial" w:hAnsi="Arial" w:cs="Arial"/>
                <w:color w:val="E65100"/>
                <w:sz w:val="15"/>
                <w:szCs w:val="15"/>
              </w:rPr>
              <w:t xml:space="preserve">Placement turnaround time (business days, With Issue, resolution date)</w:t>
            </w:r>
          </w:p>
        </w:tc>
        <w:tc>
          <w:tcPr>
            <w:tcW w:w="1447" w:type="dxa"/>
          </w:tcPr>
          <w:p>
            <w:pPr>
              <w:spacing w:after="20" w:before="20"/>
              <w:rPr>
                <w:rFonts w:ascii="Arial" w:hAnsi="Arial" w:cs="Arial"/>
                <w:sz w:val="15"/>
                <w:szCs w:val="15"/>
              </w:rPr>
            </w:pPr>
            <w:r>
              <w:rPr>
                <w:rFonts w:ascii="Arial" w:hAnsi="Arial" w:cs="Arial"/>
                <w:color w:val="E65100"/>
                <w:sz w:val="15"/>
                <w:szCs w:val="15"/>
              </w:rPr>
              <w:t xml:space="preserve">QPL-032 (no TAT feature): Not available</w:t>
            </w:r>
          </w:p>
        </w:tc>
        <w:tc>
          <w:tcPr>
            <w:tcW w:w="3117" w:type="dxa"/>
          </w:tcPr>
          <w:p>
            <w:pPr>
              <w:spacing w:after="20" w:before="20"/>
              <w:rPr>
                <w:rFonts w:ascii="Arial" w:hAnsi="Arial" w:cs="Arial"/>
                <w:sz w:val="15"/>
                <w:szCs w:val="15"/>
              </w:rPr>
            </w:pPr>
            <w:r>
              <w:rPr>
                <w:rFonts w:ascii="Arial" w:hAnsi="Arial" w:cs="Arial"/>
                <w:color w:val="E65100"/>
                <w:sz w:val="15"/>
                <w:szCs w:val="15"/>
              </w:rPr>
              <w:t xml:space="preserve">Not available: No placement turnaround time in business days with With Issue and resolution date.</w:t>
            </w:r>
          </w:p>
        </w:tc>
        <w:tc>
          <w:tcPr>
            <w:tcW w:w="778"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8.0</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890" w:type="dxa"/>
          </w:tcPr>
          <w:p>
            <w:pPr>
              <w:spacing w:after="20" w:before="20"/>
              <w:rPr>
                <w:rFonts w:ascii="Arial" w:hAnsi="Arial" w:cs="Arial"/>
                <w:sz w:val="15"/>
                <w:szCs w:val="15"/>
              </w:rPr>
            </w:pPr>
            <w:r>
              <w:rPr>
                <w:rFonts w:ascii="Arial" w:hAnsi="Arial" w:cs="Arial"/>
                <w:color w:val="E65100"/>
                <w:sz w:val="15"/>
                <w:szCs w:val="15"/>
              </w:rPr>
              <w:t xml:space="preserve">CR-RN-016</w:t>
            </w:r>
          </w:p>
        </w:tc>
        <w:tc>
          <w:tcPr>
            <w:tcW w:w="1113" w:type="dxa"/>
          </w:tcPr>
          <w:p>
            <w:pPr>
              <w:spacing w:after="20" w:before="20"/>
              <w:rPr>
                <w:rFonts w:ascii="Arial" w:hAnsi="Arial" w:cs="Arial"/>
                <w:sz w:val="15"/>
                <w:szCs w:val="15"/>
              </w:rPr>
            </w:pPr>
            <w:r>
              <w:rPr>
                <w:rFonts w:ascii="Arial" w:hAnsi="Arial" w:cs="Arial"/>
                <w:color w:val="E65100"/>
                <w:sz w:val="15"/>
                <w:szCs w:val="15"/>
              </w:rPr>
              <w:t xml:space="preserve">FRRN.26.01</w:t>
            </w:r>
          </w:p>
        </w:tc>
        <w:tc>
          <w:tcPr>
            <w:tcW w:w="2115" w:type="dxa"/>
          </w:tcPr>
          <w:p>
            <w:pPr>
              <w:spacing w:after="20" w:before="20"/>
              <w:rPr>
                <w:rFonts w:ascii="Arial" w:hAnsi="Arial" w:cs="Arial"/>
                <w:sz w:val="15"/>
                <w:szCs w:val="15"/>
              </w:rPr>
            </w:pPr>
            <w:r>
              <w:rPr>
                <w:rFonts w:ascii="Arial" w:hAnsi="Arial" w:cs="Arial"/>
                <w:color w:val="E65100"/>
                <w:sz w:val="15"/>
                <w:szCs w:val="15"/>
              </w:rPr>
              <w:t xml:space="preserve">Second approval after acceptance</w:t>
            </w:r>
          </w:p>
        </w:tc>
        <w:tc>
          <w:tcPr>
            <w:tcW w:w="1447" w:type="dxa"/>
          </w:tcPr>
          <w:p>
            <w:pPr>
              <w:spacing w:after="20" w:before="20"/>
              <w:rPr>
                <w:rFonts w:ascii="Arial" w:hAnsi="Arial" w:cs="Arial"/>
                <w:sz w:val="15"/>
                <w:szCs w:val="15"/>
              </w:rPr>
            </w:pPr>
            <w:r>
              <w:rPr>
                <w:rFonts w:ascii="Arial" w:hAnsi="Arial" w:cs="Arial"/>
                <w:color w:val="E65100"/>
                <w:sz w:val="15"/>
                <w:szCs w:val="15"/>
              </w:rPr>
              <w:t xml:space="preserve">RNW-016: Partial</w:t>
            </w:r>
          </w:p>
        </w:tc>
        <w:tc>
          <w:tcPr>
            <w:tcW w:w="3117" w:type="dxa"/>
          </w:tcPr>
          <w:p>
            <w:pPr>
              <w:spacing w:after="20" w:before="20"/>
              <w:rPr>
                <w:rFonts w:ascii="Arial" w:hAnsi="Arial" w:cs="Arial"/>
                <w:sz w:val="15"/>
                <w:szCs w:val="15"/>
              </w:rPr>
            </w:pPr>
            <w:r>
              <w:rPr>
                <w:rFonts w:ascii="Arial" w:hAnsi="Arial" w:cs="Arial"/>
                <w:color w:val="E65100"/>
                <w:sz w:val="15"/>
                <w:szCs w:val="15"/>
              </w:rPr>
              <w:t xml:space="preserve">Partial: Maker-checker on renewal terms is standard; Submitted for Approval after acceptance is not.</w:t>
            </w:r>
          </w:p>
        </w:tc>
        <w:tc>
          <w:tcPr>
            <w:tcW w:w="778"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6.5</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890" w:type="dxa"/>
          </w:tcPr>
          <w:p>
            <w:pPr>
              <w:spacing w:after="20" w:before="20"/>
              <w:rPr>
                <w:rFonts w:ascii="Arial" w:hAnsi="Arial" w:cs="Arial"/>
                <w:sz w:val="15"/>
                <w:szCs w:val="15"/>
              </w:rPr>
            </w:pPr>
            <w:r>
              <w:rPr>
                <w:rFonts w:ascii="Arial" w:hAnsi="Arial" w:cs="Arial"/>
                <w:color w:val="E65100"/>
                <w:sz w:val="15"/>
                <w:szCs w:val="15"/>
              </w:rPr>
              <w:t xml:space="preserve">CR-RN-017</w:t>
            </w:r>
          </w:p>
        </w:tc>
        <w:tc>
          <w:tcPr>
            <w:tcW w:w="1113" w:type="dxa"/>
          </w:tcPr>
          <w:p>
            <w:pPr>
              <w:spacing w:after="20" w:before="20"/>
              <w:rPr>
                <w:rFonts w:ascii="Arial" w:hAnsi="Arial" w:cs="Arial"/>
                <w:sz w:val="15"/>
                <w:szCs w:val="15"/>
              </w:rPr>
            </w:pPr>
            <w:r>
              <w:rPr>
                <w:rFonts w:ascii="Arial" w:hAnsi="Arial" w:cs="Arial"/>
                <w:color w:val="E65100"/>
                <w:sz w:val="15"/>
                <w:szCs w:val="15"/>
              </w:rPr>
              <w:t xml:space="preserve">FRRN.013.02</w:t>
            </w:r>
          </w:p>
        </w:tc>
        <w:tc>
          <w:tcPr>
            <w:tcW w:w="2115" w:type="dxa"/>
          </w:tcPr>
          <w:p>
            <w:pPr>
              <w:spacing w:after="20" w:before="20"/>
              <w:rPr>
                <w:rFonts w:ascii="Arial" w:hAnsi="Arial" w:cs="Arial"/>
                <w:sz w:val="15"/>
                <w:szCs w:val="15"/>
              </w:rPr>
            </w:pPr>
            <w:r>
              <w:rPr>
                <w:rFonts w:ascii="Arial" w:hAnsi="Arial" w:cs="Arial"/>
                <w:color w:val="E65100"/>
                <w:sz w:val="15"/>
                <w:szCs w:val="15"/>
              </w:rPr>
              <w:t xml:space="preserve">Nine insurer disposition values</w:t>
            </w:r>
          </w:p>
        </w:tc>
        <w:tc>
          <w:tcPr>
            <w:tcW w:w="1447" w:type="dxa"/>
          </w:tcPr>
          <w:p>
            <w:pPr>
              <w:spacing w:after="20" w:before="20"/>
              <w:rPr>
                <w:rFonts w:ascii="Arial" w:hAnsi="Arial" w:cs="Arial"/>
                <w:sz w:val="15"/>
                <w:szCs w:val="15"/>
              </w:rPr>
            </w:pPr>
            <w:r>
              <w:rPr>
                <w:rFonts w:ascii="Arial" w:hAnsi="Arial" w:cs="Arial"/>
                <w:color w:val="E65100"/>
                <w:sz w:val="15"/>
                <w:szCs w:val="15"/>
              </w:rPr>
              <w:t xml:space="preserve">RNW-021: BDOI-specific</w:t>
            </w:r>
          </w:p>
        </w:tc>
        <w:tc>
          <w:tcPr>
            <w:tcW w:w="3117" w:type="dxa"/>
          </w:tcPr>
          <w:p>
            <w:pPr>
              <w:spacing w:after="20" w:before="20"/>
              <w:rPr>
                <w:rFonts w:ascii="Arial" w:hAnsi="Arial" w:cs="Arial"/>
                <w:sz w:val="15"/>
                <w:szCs w:val="15"/>
              </w:rPr>
            </w:pPr>
            <w:r>
              <w:rPr>
                <w:rFonts w:ascii="Arial" w:hAnsi="Arial" w:cs="Arial"/>
                <w:color w:val="E65100"/>
                <w:sz w:val="15"/>
                <w:szCs w:val="15"/>
              </w:rPr>
              <w:t xml:space="preserve">BDOI-specific: BDOI's nine insurer values and their mapping to the BRD outcomes.</w:t>
            </w:r>
          </w:p>
        </w:tc>
        <w:tc>
          <w:tcPr>
            <w:tcW w:w="778"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6.0</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890" w:type="dxa"/>
          </w:tcPr>
          <w:p>
            <w:pPr>
              <w:spacing w:after="20" w:before="20"/>
              <w:rPr>
                <w:rFonts w:ascii="Arial" w:hAnsi="Arial" w:cs="Arial"/>
                <w:sz w:val="15"/>
                <w:szCs w:val="15"/>
              </w:rPr>
            </w:pPr>
            <w:r>
              <w:rPr>
                <w:rFonts w:ascii="Arial" w:hAnsi="Arial" w:cs="Arial"/>
                <w:color w:val="E65100"/>
                <w:sz w:val="15"/>
                <w:szCs w:val="15"/>
              </w:rPr>
              <w:t xml:space="preserve">CR-RN-018</w:t>
            </w:r>
          </w:p>
        </w:tc>
        <w:tc>
          <w:tcPr>
            <w:tcW w:w="1113" w:type="dxa"/>
          </w:tcPr>
          <w:p>
            <w:pPr>
              <w:spacing w:after="20" w:before="20"/>
              <w:rPr>
                <w:rFonts w:ascii="Arial" w:hAnsi="Arial" w:cs="Arial"/>
                <w:sz w:val="15"/>
                <w:szCs w:val="15"/>
              </w:rPr>
            </w:pPr>
            <w:r>
              <w:rPr>
                <w:rFonts w:ascii="Arial" w:hAnsi="Arial" w:cs="Arial"/>
                <w:color w:val="E65100"/>
                <w:sz w:val="15"/>
                <w:szCs w:val="15"/>
              </w:rPr>
              <w:t xml:space="preserve">FRRN.006.01</w:t>
            </w:r>
          </w:p>
        </w:tc>
        <w:tc>
          <w:tcPr>
            <w:tcW w:w="2115" w:type="dxa"/>
          </w:tcPr>
          <w:p>
            <w:pPr>
              <w:spacing w:after="20" w:before="20"/>
              <w:rPr>
                <w:rFonts w:ascii="Arial" w:hAnsi="Arial" w:cs="Arial"/>
                <w:sz w:val="15"/>
                <w:szCs w:val="15"/>
              </w:rPr>
            </w:pPr>
            <w:r>
              <w:rPr>
                <w:rFonts w:ascii="Arial" w:hAnsi="Arial" w:cs="Arial"/>
                <w:color w:val="E65100"/>
                <w:sz w:val="15"/>
                <w:szCs w:val="15"/>
              </w:rPr>
              <w:t xml:space="preserve">Duplicate criteria per line and segment (Annex B)</w:t>
            </w:r>
          </w:p>
        </w:tc>
        <w:tc>
          <w:tcPr>
            <w:tcW w:w="1447" w:type="dxa"/>
          </w:tcPr>
          <w:p>
            <w:pPr>
              <w:spacing w:after="20" w:before="20"/>
              <w:rPr>
                <w:rFonts w:ascii="Arial" w:hAnsi="Arial" w:cs="Arial"/>
                <w:sz w:val="15"/>
                <w:szCs w:val="15"/>
              </w:rPr>
            </w:pPr>
            <w:r>
              <w:rPr>
                <w:rFonts w:ascii="Arial" w:hAnsi="Arial" w:cs="Arial"/>
                <w:color w:val="E65100"/>
                <w:sz w:val="15"/>
                <w:szCs w:val="15"/>
              </w:rPr>
              <w:t xml:space="preserve">POL-003: Partial</w:t>
            </w:r>
          </w:p>
        </w:tc>
        <w:tc>
          <w:tcPr>
            <w:tcW w:w="3117" w:type="dxa"/>
          </w:tcPr>
          <w:p>
            <w:pPr>
              <w:spacing w:after="20" w:before="20"/>
              <w:rPr>
                <w:rFonts w:ascii="Arial" w:hAnsi="Arial" w:cs="Arial"/>
                <w:sz w:val="15"/>
                <w:szCs w:val="15"/>
              </w:rPr>
            </w:pPr>
            <w:r>
              <w:rPr>
                <w:rFonts w:ascii="Arial" w:hAnsi="Arial" w:cs="Arial"/>
                <w:color w:val="E65100"/>
                <w:sz w:val="15"/>
                <w:szCs w:val="15"/>
              </w:rPr>
              <w:t xml:space="preserve">Partial: Duplicate account prevention is partly standard; criteria per line and segment (Annex B) are not.</w:t>
            </w:r>
          </w:p>
        </w:tc>
        <w:tc>
          <w:tcPr>
            <w:tcW w:w="778" w:type="dxa"/>
          </w:tcPr>
          <w:p>
            <w:pPr>
              <w:spacing w:after="20" w:before="20"/>
              <w:rPr>
                <w:rFonts w:ascii="Arial" w:hAnsi="Arial" w:cs="Arial"/>
                <w:sz w:val="15"/>
                <w:szCs w:val="15"/>
              </w:rPr>
            </w:pPr>
            <w:r>
              <w:rPr>
                <w:rFonts w:ascii="Arial" w:hAnsi="Arial" w:cs="Arial"/>
                <w:color w:val="E65100"/>
                <w:sz w:val="15"/>
                <w:szCs w:val="15"/>
              </w:rPr>
              <w:t xml:space="preserve">Yes</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5.5</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890" w:type="dxa"/>
          </w:tcPr>
          <w:p>
            <w:pPr>
              <w:keepNext/>
              <w:spacing w:after="20" w:before="20"/>
              <w:rPr>
                <w:rFonts w:ascii="Arial" w:hAnsi="Arial" w:cs="Arial"/>
                <w:sz w:val="15"/>
                <w:szCs w:val="15"/>
              </w:rPr>
            </w:pPr>
            <w:r>
              <w:rPr>
                <w:rFonts w:ascii="Arial" w:hAnsi="Arial" w:cs="Arial"/>
                <w:color w:val="E65100"/>
                <w:sz w:val="15"/>
                <w:szCs w:val="15"/>
              </w:rPr>
              <w:t xml:space="preserve">CR-RN-020</w:t>
            </w:r>
          </w:p>
        </w:tc>
        <w:tc>
          <w:tcPr>
            <w:tcW w:w="1113" w:type="dxa"/>
          </w:tcPr>
          <w:p>
            <w:pPr>
              <w:keepNext/>
              <w:spacing w:after="20" w:before="20"/>
              <w:rPr>
                <w:rFonts w:ascii="Arial" w:hAnsi="Arial" w:cs="Arial"/>
                <w:sz w:val="15"/>
                <w:szCs w:val="15"/>
              </w:rPr>
            </w:pPr>
            <w:r>
              <w:rPr>
                <w:rFonts w:ascii="Arial" w:hAnsi="Arial" w:cs="Arial"/>
                <w:color w:val="E65100"/>
                <w:sz w:val="15"/>
                <w:szCs w:val="15"/>
              </w:rPr>
              <w:t xml:space="preserve">FRRN.024.01</w:t>
            </w:r>
          </w:p>
        </w:tc>
        <w:tc>
          <w:tcPr>
            <w:tcW w:w="2115" w:type="dxa"/>
          </w:tcPr>
          <w:p>
            <w:pPr>
              <w:keepNext/>
              <w:spacing w:after="20" w:before="20"/>
              <w:rPr>
                <w:rFonts w:ascii="Arial" w:hAnsi="Arial" w:cs="Arial"/>
                <w:sz w:val="15"/>
                <w:szCs w:val="15"/>
              </w:rPr>
            </w:pPr>
            <w:r>
              <w:rPr>
                <w:rFonts w:ascii="Arial" w:hAnsi="Arial" w:cs="Arial"/>
                <w:color w:val="E65100"/>
                <w:sz w:val="15"/>
                <w:szCs w:val="15"/>
              </w:rPr>
              <w:t xml:space="preserve">Password convention of protected files</w:t>
            </w:r>
          </w:p>
        </w:tc>
        <w:tc>
          <w:tcPr>
            <w:tcW w:w="1447" w:type="dxa"/>
          </w:tcPr>
          <w:p>
            <w:pPr>
              <w:keepNext/>
              <w:spacing w:after="20" w:before="20"/>
              <w:rPr>
                <w:rFonts w:ascii="Arial" w:hAnsi="Arial" w:cs="Arial"/>
                <w:sz w:val="15"/>
                <w:szCs w:val="15"/>
              </w:rPr>
            </w:pPr>
            <w:r>
              <w:rPr>
                <w:rFonts w:ascii="Arial" w:hAnsi="Arial" w:cs="Arial"/>
                <w:color w:val="E65100"/>
                <w:sz w:val="15"/>
                <w:szCs w:val="15"/>
              </w:rPr>
              <w:t xml:space="preserve">RNW-023; QPL-031: Not available</w:t>
            </w:r>
          </w:p>
        </w:tc>
        <w:tc>
          <w:tcPr>
            <w:tcW w:w="3117" w:type="dxa"/>
          </w:tcPr>
          <w:p>
            <w:pPr>
              <w:keepNext/>
              <w:spacing w:after="20" w:before="20"/>
              <w:rPr>
                <w:rFonts w:ascii="Arial" w:hAnsi="Arial" w:cs="Arial"/>
                <w:sz w:val="15"/>
                <w:szCs w:val="15"/>
              </w:rPr>
            </w:pPr>
            <w:r>
              <w:rPr>
                <w:rFonts w:ascii="Arial" w:hAnsi="Arial" w:cs="Arial"/>
                <w:color w:val="E65100"/>
                <w:sz w:val="15"/>
                <w:szCs w:val="15"/>
              </w:rPr>
              <w:t xml:space="preserve">Not available: Documents are sent as plain PDF; no password convention.</w:t>
            </w:r>
          </w:p>
        </w:tc>
        <w:tc>
          <w:tcPr>
            <w:tcW w:w="778" w:type="dxa"/>
          </w:tcPr>
          <w:p>
            <w:pPr>
              <w:keepNext/>
              <w:spacing w:after="20" w:before="20"/>
              <w:rPr>
                <w:rFonts w:ascii="Arial" w:hAnsi="Arial" w:cs="Arial"/>
                <w:sz w:val="15"/>
                <w:szCs w:val="15"/>
              </w:rPr>
            </w:pPr>
            <w:r>
              <w:rPr>
                <w:rFonts w:ascii="Arial" w:hAnsi="Arial" w:cs="Arial"/>
                <w:color w:val="E65100"/>
                <w:sz w:val="15"/>
                <w:szCs w:val="15"/>
              </w:rPr>
              <w:t xml:space="preserve">Yes</w:t>
            </w:r>
          </w:p>
        </w:tc>
        <w:tc>
          <w:tcPr>
            <w:tcW w:w="668" w:type="dxa"/>
          </w:tcPr>
          <w:p>
            <w:pPr>
              <w:keepNext/>
              <w:spacing w:after="20" w:before="20"/>
              <w:rPr>
                <w:rFonts w:ascii="Arial" w:hAnsi="Arial" w:cs="Arial"/>
                <w:sz w:val="15"/>
                <w:szCs w:val="15"/>
              </w:rPr>
            </w:pPr>
            <w:r>
              <w:rPr>
                <w:rFonts w:ascii="Arial" w:hAnsi="Arial" w:cs="Arial"/>
                <w:color w:val="E65100"/>
                <w:sz w:val="15"/>
                <w:szCs w:val="15"/>
              </w:rPr>
              <w:t xml:space="preserve">4.5</w:t>
            </w:r>
          </w:p>
        </w:tc>
        <w:tc>
          <w:tcPr>
            <w:tcW w:w="668" w:type="dxa"/>
          </w:tcPr>
          <w:p>
            <w:pPr>
              <w:keepNext/>
              <w:spacing w:after="20" w:before="20"/>
              <w:rPr>
                <w:rFonts w:ascii="Arial" w:hAnsi="Arial" w:cs="Arial"/>
                <w:sz w:val="15"/>
                <w:szCs w:val="15"/>
              </w:rPr>
            </w:pPr>
            <w:r>
              <w:rPr>
                <w:rFonts w:ascii="Arial" w:hAnsi="Arial" w:cs="Arial"/>
                <w:color w:val="E65100"/>
                <w:sz w:val="15"/>
                <w:szCs w:val="15"/>
              </w:rPr>
              <w:t xml:space="preserve">High</w:t>
            </w:r>
          </w:p>
        </w:tc>
      </w:tr>
      <w:tr>
        <w:trPr>
          <w:cantSplit/>
        </w:trPr>
        <w:tc>
          <w:tcPr>
            <w:tcW w:w="890" w:type="dxa"/>
          </w:tcPr>
          <w:p>
            <w:pPr>
              <w:keepNext/>
              <w:spacing w:after="20" w:before="20"/>
              <w:rPr>
                <w:rFonts w:ascii="Arial" w:hAnsi="Arial" w:cs="Arial"/>
                <w:sz w:val="15"/>
                <w:szCs w:val="15"/>
              </w:rPr>
            </w:pPr>
            <w:r>
              <w:rPr>
                <w:rFonts w:ascii="Arial" w:hAnsi="Arial" w:cs="Arial"/>
                <w:color w:val="E65100"/>
                <w:sz w:val="15"/>
                <w:szCs w:val="15"/>
              </w:rPr>
              <w:t xml:space="preserve">CR-RN-022</w:t>
            </w:r>
          </w:p>
        </w:tc>
        <w:tc>
          <w:tcPr>
            <w:tcW w:w="1113" w:type="dxa"/>
          </w:tcPr>
          <w:p>
            <w:pPr>
              <w:keepNext/>
              <w:spacing w:after="20" w:before="20"/>
              <w:rPr>
                <w:rFonts w:ascii="Arial" w:hAnsi="Arial" w:cs="Arial"/>
                <w:sz w:val="15"/>
                <w:szCs w:val="15"/>
              </w:rPr>
            </w:pPr>
            <w:r>
              <w:rPr>
                <w:rFonts w:ascii="Arial" w:hAnsi="Arial" w:cs="Arial"/>
                <w:color w:val="E65100"/>
                <w:sz w:val="15"/>
                <w:szCs w:val="15"/>
              </w:rPr>
              <w:t xml:space="preserve">FRRN.041.01</w:t>
            </w:r>
          </w:p>
        </w:tc>
        <w:tc>
          <w:tcPr>
            <w:tcW w:w="2115" w:type="dxa"/>
          </w:tcPr>
          <w:p>
            <w:pPr>
              <w:keepNext/>
              <w:spacing w:after="20" w:before="20"/>
              <w:rPr>
                <w:rFonts w:ascii="Arial" w:hAnsi="Arial" w:cs="Arial"/>
                <w:sz w:val="15"/>
                <w:szCs w:val="15"/>
              </w:rPr>
            </w:pPr>
            <w:r>
              <w:rPr>
                <w:rFonts w:ascii="Arial" w:hAnsi="Arial" w:cs="Arial"/>
                <w:color w:val="E65100"/>
                <w:sz w:val="15"/>
                <w:szCs w:val="15"/>
              </w:rPr>
              <w:t xml:space="preserve">RMU Account Officer maintenance</w:t>
            </w:r>
          </w:p>
        </w:tc>
        <w:tc>
          <w:tcPr>
            <w:tcW w:w="1447" w:type="dxa"/>
          </w:tcPr>
          <w:p>
            <w:pPr>
              <w:keepNext/>
              <w:spacing w:after="20" w:before="20"/>
              <w:rPr>
                <w:rFonts w:ascii="Arial" w:hAnsi="Arial" w:cs="Arial"/>
                <w:sz w:val="15"/>
                <w:szCs w:val="15"/>
              </w:rPr>
            </w:pPr>
            <w:r>
              <w:rPr>
                <w:rFonts w:ascii="Arial" w:hAnsi="Arial" w:cs="Arial"/>
                <w:color w:val="E65100"/>
                <w:sz w:val="15"/>
                <w:szCs w:val="15"/>
              </w:rPr>
              <w:t xml:space="preserve">RNW-009; INT-009: BDOI-specific</w:t>
            </w:r>
          </w:p>
        </w:tc>
        <w:tc>
          <w:tcPr>
            <w:tcW w:w="3117" w:type="dxa"/>
          </w:tcPr>
          <w:p>
            <w:pPr>
              <w:keepNext/>
              <w:spacing w:after="20" w:before="20"/>
              <w:rPr>
                <w:rFonts w:ascii="Arial" w:hAnsi="Arial" w:cs="Arial"/>
                <w:sz w:val="15"/>
                <w:szCs w:val="15"/>
              </w:rPr>
            </w:pPr>
            <w:r>
              <w:rPr>
                <w:rFonts w:ascii="Arial" w:hAnsi="Arial" w:cs="Arial"/>
                <w:color w:val="E65100"/>
                <w:sz w:val="15"/>
                <w:szCs w:val="15"/>
              </w:rPr>
              <w:t xml:space="preserve">BDOI-specific: Bank-specific RMU Account Officer codes.</w:t>
            </w:r>
          </w:p>
        </w:tc>
        <w:tc>
          <w:tcPr>
            <w:tcW w:w="778" w:type="dxa"/>
          </w:tcPr>
          <w:p>
            <w:pPr>
              <w:keepNext/>
              <w:spacing w:after="20" w:before="20"/>
              <w:rPr>
                <w:rFonts w:ascii="Arial" w:hAnsi="Arial" w:cs="Arial"/>
                <w:sz w:val="15"/>
                <w:szCs w:val="15"/>
              </w:rPr>
            </w:pPr>
            <w:r>
              <w:rPr>
                <w:rFonts w:ascii="Arial" w:hAnsi="Arial" w:cs="Arial"/>
                <w:color w:val="E65100"/>
                <w:sz w:val="15"/>
                <w:szCs w:val="15"/>
              </w:rPr>
              <w:t xml:space="preserve">Yes</w:t>
            </w:r>
          </w:p>
        </w:tc>
        <w:tc>
          <w:tcPr>
            <w:tcW w:w="668" w:type="dxa"/>
          </w:tcPr>
          <w:p>
            <w:pPr>
              <w:keepNext/>
              <w:spacing w:after="20" w:before="20"/>
              <w:rPr>
                <w:rFonts w:ascii="Arial" w:hAnsi="Arial" w:cs="Arial"/>
                <w:sz w:val="15"/>
                <w:szCs w:val="15"/>
              </w:rPr>
            </w:pPr>
            <w:r>
              <w:rPr>
                <w:rFonts w:ascii="Arial" w:hAnsi="Arial" w:cs="Arial"/>
                <w:color w:val="E65100"/>
                <w:sz w:val="15"/>
                <w:szCs w:val="15"/>
              </w:rPr>
              <w:t xml:space="preserve">5.0</w:t>
            </w:r>
          </w:p>
        </w:tc>
        <w:tc>
          <w:tcPr>
            <w:tcW w:w="668" w:type="dxa"/>
          </w:tcPr>
          <w:p>
            <w:pPr>
              <w:keepNext/>
              <w:spacing w:after="20" w:before="20"/>
              <w:rPr>
                <w:rFonts w:ascii="Arial" w:hAnsi="Arial" w:cs="Arial"/>
                <w:sz w:val="15"/>
                <w:szCs w:val="15"/>
              </w:rPr>
            </w:pPr>
            <w:r>
              <w:rPr>
                <w:rFonts w:ascii="Arial" w:hAnsi="Arial" w:cs="Arial"/>
                <w:color w:val="E65100"/>
                <w:sz w:val="15"/>
                <w:szCs w:val="15"/>
              </w:rPr>
              <w:t xml:space="preserve">Low</w:t>
            </w:r>
          </w:p>
        </w:tc>
      </w:tr>
      <w:tr>
        <w:trPr>
          <w:cantSplit/>
        </w:trPr>
        <w:tc>
          <w:tcPr>
            <w:tcW w:w="890" w:type="dxa"/>
          </w:tcPr>
          <w:p>
            <w:pPr>
              <w:spacing w:after="20" w:before="20"/>
              <w:rPr>
                <w:rFonts w:ascii="Arial" w:hAnsi="Arial" w:cs="Arial"/>
                <w:sz w:val="15"/>
                <w:szCs w:val="15"/>
              </w:rPr>
            </w:pPr>
            <w:r>
              <w:rPr>
                <w:rFonts w:ascii="Arial" w:hAnsi="Arial" w:cs="Arial"/>
                <w:color w:val="E65100"/>
                <w:sz w:val="15"/>
                <w:szCs w:val="15"/>
              </w:rPr>
              <w:t xml:space="preserve">CR-RN-024</w:t>
            </w:r>
          </w:p>
        </w:tc>
        <w:tc>
          <w:tcPr>
            <w:tcW w:w="1113" w:type="dxa"/>
          </w:tcPr>
          <w:p>
            <w:pPr>
              <w:spacing w:after="20" w:before="20"/>
              <w:rPr>
                <w:rFonts w:ascii="Arial" w:hAnsi="Arial" w:cs="Arial"/>
                <w:sz w:val="15"/>
                <w:szCs w:val="15"/>
              </w:rPr>
            </w:pPr>
            <w:r>
              <w:rPr>
                <w:rFonts w:ascii="Arial" w:hAnsi="Arial" w:cs="Arial"/>
                <w:color w:val="E65100"/>
                <w:sz w:val="15"/>
                <w:szCs w:val="15"/>
              </w:rPr>
              <w:t xml:space="preserve">Annex AJ RN-NFR-16</w:t>
            </w:r>
          </w:p>
        </w:tc>
        <w:tc>
          <w:tcPr>
            <w:tcW w:w="2115" w:type="dxa"/>
          </w:tcPr>
          <w:p>
            <w:pPr>
              <w:spacing w:after="20" w:before="20"/>
              <w:rPr>
                <w:rFonts w:ascii="Arial" w:hAnsi="Arial" w:cs="Arial"/>
                <w:sz w:val="15"/>
                <w:szCs w:val="15"/>
              </w:rPr>
            </w:pPr>
            <w:r>
              <w:rPr>
                <w:rFonts w:ascii="Arial" w:hAnsi="Arial" w:cs="Arial"/>
                <w:color w:val="E65100"/>
                <w:sz w:val="15"/>
                <w:szCs w:val="15"/>
              </w:rPr>
              <w:t xml:space="preserve">Accessibility conformance (WCAG 2.2 level AA) of the Renewal screens</w:t>
            </w:r>
          </w:p>
        </w:tc>
        <w:tc>
          <w:tcPr>
            <w:tcW w:w="1447" w:type="dxa"/>
          </w:tcPr>
          <w:p>
            <w:pPr>
              <w:spacing w:after="20" w:before="20"/>
              <w:rPr>
                <w:rFonts w:ascii="Arial" w:hAnsi="Arial" w:cs="Arial"/>
                <w:sz w:val="15"/>
                <w:szCs w:val="15"/>
              </w:rPr>
            </w:pPr>
            <w:r>
              <w:rPr>
                <w:rFonts w:ascii="Arial" w:hAnsi="Arial" w:cs="Arial"/>
                <w:color w:val="E65100"/>
                <w:sz w:val="15"/>
                <w:szCs w:val="15"/>
              </w:rPr>
              <w:t xml:space="preserve">NFR-021: Partial</w:t>
            </w:r>
          </w:p>
        </w:tc>
        <w:tc>
          <w:tcPr>
            <w:tcW w:w="3117" w:type="dxa"/>
          </w:tcPr>
          <w:p>
            <w:pPr>
              <w:spacing w:after="20" w:before="20"/>
              <w:rPr>
                <w:rFonts w:ascii="Arial" w:hAnsi="Arial" w:cs="Arial"/>
                <w:sz w:val="15"/>
                <w:szCs w:val="15"/>
              </w:rPr>
            </w:pPr>
            <w:r>
              <w:rPr>
                <w:rFonts w:ascii="Arial" w:hAnsi="Arial" w:cs="Arial"/>
                <w:color w:val="E65100"/>
                <w:sz w:val="15"/>
                <w:szCs w:val="15"/>
              </w:rPr>
              <w:t xml:space="preserve">Partly: the screens have labelled fields, keyboard navigation and the programme colours; no conformance check of the Renewal screens against WCAG 2.2 AA and no conformance statement.</w:t>
            </w:r>
          </w:p>
        </w:tc>
        <w:tc>
          <w:tcPr>
            <w:tcW w:w="778" w:type="dxa"/>
          </w:tcPr>
          <w:p>
            <w:pPr>
              <w:spacing w:after="20" w:before="20"/>
              <w:rPr>
                <w:rFonts w:ascii="Arial" w:hAnsi="Arial" w:cs="Arial"/>
                <w:sz w:val="15"/>
                <w:szCs w:val="15"/>
              </w:rPr>
            </w:pPr>
            <w:r>
              <w:rPr>
                <w:rFonts w:ascii="Arial" w:hAnsi="Arial" w:cs="Arial"/>
                <w:color w:val="E65100"/>
                <w:sz w:val="15"/>
                <w:szCs w:val="15"/>
              </w:rPr>
              <w:t xml:space="preserve">No</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20.0</w:t>
            </w:r>
          </w:p>
        </w:tc>
        <w:tc>
          <w:tcPr>
            <w:tcW w:w="668" w:type="dxa"/>
          </w:tcPr>
          <w:p>
            <w:pPr>
              <w:spacing w:after="20" w:before="20"/>
              <w:rPr>
                <w:rFonts w:ascii="Arial" w:hAnsi="Arial" w:cs="Arial"/>
                <w:sz w:val="15"/>
                <w:szCs w:val="15"/>
              </w:rPr>
            </w:pPr>
            <w:r>
              <w:rPr>
                <w:rFonts w:ascii="Arial" w:hAnsi="Arial" w:cs="Arial"/>
                <w:color w:val="E65100"/>
                <w:sz w:val="15"/>
                <w:szCs w:val="15"/>
              </w:rPr>
              <w:t xml:space="preserve">Medium</w:t>
            </w:r>
          </w:p>
        </w:tc>
      </w:tr>
    </w:tbl>
    <w:p>
      <w:pPr>
        <w:spacing w:after="0"/>
        <w:rPr>
          <w:rFonts w:ascii="Arial" w:hAnsi="Arial" w:cs="Arial"/>
        </w:rPr>
      </w:pPr>
    </w:p>
    <w:p>
      <w:pPr>
        <w:rPr>
          <w:rFonts w:ascii="Arial" w:hAnsi="Arial" w:cs="Arial"/>
          <w:sz w:val="18"/>
          <w:szCs w:val="18"/>
        </w:rPr>
      </w:pPr>
      <w:r>
        <w:rPr>
          <w:rFonts w:ascii="Arial" w:hAnsi="Arial" w:cs="Arial"/>
          <w:sz w:val="18"/>
          <w:szCs w:val="18"/>
        </w:rPr>
        <w:t xml:space="preserve">Total of the change requests: 153.0 man-days (17 change requests). The requirements of other BRDs of the programme that also apply to Renewal (Annex AJ, RN-NFR-17 and RN-NFR-18) are BRD requirements and are not change requests of Renewal.</w:t>
      </w:r>
    </w:p>
    <w:p>
      <w:pPr>
        <w:keepNext/>
        <w:rPr>
          <w:rFonts w:ascii="Arial" w:hAnsi="Arial" w:cs="Arial"/>
        </w:rPr>
      </w:pPr>
      <w:r>
        <w:rPr>
          <w:rFonts w:ascii="Arial" w:hAnsi="Arial" w:cs="Arial"/>
          <w:b/>
          <w:bCs/>
          <w:color w:val="616161"/>
        </w:rPr>
        <w:t xml:space="preserve">Grey - covered by the Integration and Data Migration scopes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92"/>
        <w:gridCol w:w="1213"/>
        <w:gridCol w:w="3155"/>
        <w:gridCol w:w="3640"/>
        <w:gridCol w:w="1698"/>
      </w:tblGrid>
      <w:tr>
        <w:trPr>
          <w:cantSplit/>
          <w:tblHeader/>
        </w:trPr>
        <w:tc>
          <w:tcPr>
            <w:tcW w:w="10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Register</w:t>
            </w:r>
          </w:p>
        </w:tc>
        <w:tc>
          <w:tcPr>
            <w:tcW w:w="121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31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36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Interface</w:t>
            </w:r>
          </w:p>
        </w:tc>
        <w:tc>
          <w:tcPr>
            <w:tcW w:w="169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Covered by</w:t>
            </w:r>
          </w:p>
        </w:tc>
      </w:tr>
      <w:tr>
        <w:trPr>
          <w:cantSplit/>
        </w:trPr>
        <w:tc>
          <w:tcPr>
            <w:tcW w:w="1092" w:type="dxa"/>
          </w:tcPr>
          <w:p>
            <w:pPr>
              <w:spacing w:after="20" w:before="20"/>
              <w:rPr>
                <w:rFonts w:ascii="Arial" w:hAnsi="Arial" w:cs="Arial"/>
                <w:sz w:val="15"/>
                <w:szCs w:val="15"/>
              </w:rPr>
            </w:pPr>
            <w:r>
              <w:rPr>
                <w:rFonts w:ascii="Arial" w:hAnsi="Arial" w:cs="Arial"/>
                <w:sz w:val="15"/>
                <w:szCs w:val="15"/>
              </w:rPr>
              <w:t xml:space="preserve">CR-RN-007</w:t>
            </w:r>
          </w:p>
        </w:tc>
        <w:tc>
          <w:tcPr>
            <w:tcW w:w="1213" w:type="dxa"/>
          </w:tcPr>
          <w:p>
            <w:pPr>
              <w:spacing w:after="20" w:before="20"/>
              <w:rPr>
                <w:rFonts w:ascii="Arial" w:hAnsi="Arial" w:cs="Arial"/>
                <w:sz w:val="15"/>
                <w:szCs w:val="15"/>
              </w:rPr>
            </w:pPr>
            <w:r>
              <w:rPr>
                <w:rFonts w:ascii="Arial" w:hAnsi="Arial" w:cs="Arial"/>
                <w:sz w:val="15"/>
                <w:szCs w:val="15"/>
              </w:rPr>
              <w:t xml:space="preserve">FRRN.012.06</w:t>
            </w:r>
          </w:p>
        </w:tc>
        <w:tc>
          <w:tcPr>
            <w:tcW w:w="3155" w:type="dxa"/>
          </w:tcPr>
          <w:p>
            <w:pPr>
              <w:spacing w:after="20" w:before="20"/>
              <w:rPr>
                <w:rFonts w:ascii="Arial" w:hAnsi="Arial" w:cs="Arial"/>
                <w:sz w:val="15"/>
                <w:szCs w:val="15"/>
              </w:rPr>
            </w:pPr>
            <w:r>
              <w:rPr>
                <w:rFonts w:ascii="Arial" w:hAnsi="Arial" w:cs="Arial"/>
                <w:sz w:val="15"/>
                <w:szCs w:val="15"/>
              </w:rPr>
              <w:t xml:space="preserve">BDOFC and SOLD uploads and matching</w:t>
            </w:r>
          </w:p>
        </w:tc>
        <w:tc>
          <w:tcPr>
            <w:tcW w:w="3640" w:type="dxa"/>
          </w:tcPr>
          <w:p>
            <w:pPr>
              <w:spacing w:after="20" w:before="20"/>
              <w:rPr>
                <w:rFonts w:ascii="Arial" w:hAnsi="Arial" w:cs="Arial"/>
                <w:sz w:val="15"/>
                <w:szCs w:val="15"/>
              </w:rPr>
            </w:pPr>
            <w:r>
              <w:rPr>
                <w:rFonts w:ascii="Arial" w:hAnsi="Arial" w:cs="Arial"/>
                <w:sz w:val="15"/>
                <w:szCs w:val="15"/>
              </w:rPr>
              <w:t xml:space="preserve">BDOFC and BDOSOLD reports of BDO systems</w:t>
            </w:r>
          </w:p>
        </w:tc>
        <w:tc>
          <w:tcPr>
            <w:tcW w:w="1698" w:type="dxa"/>
          </w:tcPr>
          <w:p>
            <w:pPr>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tcPr>
          <w:p>
            <w:pPr>
              <w:keepNext/>
              <w:spacing w:after="20" w:before="20"/>
              <w:rPr>
                <w:rFonts w:ascii="Arial" w:hAnsi="Arial" w:cs="Arial"/>
                <w:sz w:val="15"/>
                <w:szCs w:val="15"/>
              </w:rPr>
            </w:pPr>
            <w:r>
              <w:rPr>
                <w:rFonts w:ascii="Arial" w:hAnsi="Arial" w:cs="Arial"/>
                <w:sz w:val="15"/>
                <w:szCs w:val="15"/>
              </w:rPr>
              <w:t xml:space="preserve">CR-RN-012</w:t>
            </w:r>
          </w:p>
        </w:tc>
        <w:tc>
          <w:tcPr>
            <w:tcW w:w="1213" w:type="dxa"/>
          </w:tcPr>
          <w:p>
            <w:pPr>
              <w:keepNext/>
              <w:spacing w:after="20" w:before="20"/>
              <w:rPr>
                <w:rFonts w:ascii="Arial" w:hAnsi="Arial" w:cs="Arial"/>
                <w:sz w:val="15"/>
                <w:szCs w:val="15"/>
              </w:rPr>
            </w:pPr>
            <w:r>
              <w:rPr>
                <w:rFonts w:ascii="Arial" w:hAnsi="Arial" w:cs="Arial"/>
                <w:sz w:val="15"/>
                <w:szCs w:val="15"/>
              </w:rPr>
              <w:t xml:space="preserve">FRRN.022.02</w:t>
            </w:r>
          </w:p>
        </w:tc>
        <w:tc>
          <w:tcPr>
            <w:tcW w:w="3155" w:type="dxa"/>
          </w:tcPr>
          <w:p>
            <w:pPr>
              <w:keepNext/>
              <w:spacing w:after="20" w:before="20"/>
              <w:rPr>
                <w:rFonts w:ascii="Arial" w:hAnsi="Arial" w:cs="Arial"/>
                <w:sz w:val="15"/>
                <w:szCs w:val="15"/>
              </w:rPr>
            </w:pPr>
            <w:r>
              <w:rPr>
                <w:rFonts w:ascii="Arial" w:hAnsi="Arial" w:cs="Arial"/>
                <w:sz w:val="15"/>
                <w:szCs w:val="15"/>
              </w:rPr>
              <w:t xml:space="preserve">Delivery through CCM</w:t>
            </w:r>
          </w:p>
        </w:tc>
        <w:tc>
          <w:tcPr>
            <w:tcW w:w="3640" w:type="dxa"/>
          </w:tcPr>
          <w:p>
            <w:pPr>
              <w:keepNext/>
              <w:spacing w:after="20" w:before="20"/>
              <w:rPr>
                <w:rFonts w:ascii="Arial" w:hAnsi="Arial" w:cs="Arial"/>
                <w:sz w:val="15"/>
                <w:szCs w:val="15"/>
              </w:rPr>
            </w:pPr>
            <w:r>
              <w:rPr>
                <w:rFonts w:ascii="Arial" w:hAnsi="Arial" w:cs="Arial"/>
                <w:sz w:val="15"/>
                <w:szCs w:val="15"/>
              </w:rPr>
              <w:t xml:space="preserve">CCM of BDO (client communications)</w:t>
            </w:r>
          </w:p>
        </w:tc>
        <w:tc>
          <w:tcPr>
            <w:tcW w:w="1698" w:type="dxa"/>
          </w:tcPr>
          <w:p>
            <w:pPr>
              <w:keepNext/>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tcPr>
          <w:p>
            <w:pPr>
              <w:keepNext/>
              <w:spacing w:after="20" w:before="20"/>
              <w:rPr>
                <w:rFonts w:ascii="Arial" w:hAnsi="Arial" w:cs="Arial"/>
                <w:sz w:val="15"/>
                <w:szCs w:val="15"/>
              </w:rPr>
            </w:pPr>
            <w:r>
              <w:rPr>
                <w:rFonts w:ascii="Arial" w:hAnsi="Arial" w:cs="Arial"/>
                <w:sz w:val="15"/>
                <w:szCs w:val="15"/>
              </w:rPr>
              <w:t xml:space="preserve">CR-RN-013</w:t>
            </w:r>
          </w:p>
        </w:tc>
        <w:tc>
          <w:tcPr>
            <w:tcW w:w="1213" w:type="dxa"/>
          </w:tcPr>
          <w:p>
            <w:pPr>
              <w:keepNext/>
              <w:spacing w:after="20" w:before="20"/>
              <w:rPr>
                <w:rFonts w:ascii="Arial" w:hAnsi="Arial" w:cs="Arial"/>
                <w:sz w:val="15"/>
                <w:szCs w:val="15"/>
              </w:rPr>
            </w:pPr>
            <w:r>
              <w:rPr>
                <w:rFonts w:ascii="Arial" w:hAnsi="Arial" w:cs="Arial"/>
                <w:sz w:val="15"/>
                <w:szCs w:val="15"/>
              </w:rPr>
              <w:t xml:space="preserve">FRRN.29.03</w:t>
            </w:r>
          </w:p>
        </w:tc>
        <w:tc>
          <w:tcPr>
            <w:tcW w:w="3155" w:type="dxa"/>
          </w:tcPr>
          <w:p>
            <w:pPr>
              <w:keepNext/>
              <w:spacing w:after="20" w:before="20"/>
              <w:rPr>
                <w:rFonts w:ascii="Arial" w:hAnsi="Arial" w:cs="Arial"/>
                <w:sz w:val="15"/>
                <w:szCs w:val="15"/>
              </w:rPr>
            </w:pPr>
            <w:r>
              <w:rPr>
                <w:rFonts w:ascii="Arial" w:hAnsi="Arial" w:cs="Arial"/>
                <w:sz w:val="15"/>
                <w:szCs w:val="15"/>
              </w:rPr>
              <w:t xml:space="preserve">MFT exchange with insurers</w:t>
            </w:r>
          </w:p>
        </w:tc>
        <w:tc>
          <w:tcPr>
            <w:tcW w:w="3640" w:type="dxa"/>
          </w:tcPr>
          <w:p>
            <w:pPr>
              <w:keepNext/>
              <w:spacing w:after="20" w:before="20"/>
              <w:rPr>
                <w:rFonts w:ascii="Arial" w:hAnsi="Arial" w:cs="Arial"/>
                <w:sz w:val="15"/>
                <w:szCs w:val="15"/>
              </w:rPr>
            </w:pPr>
            <w:r>
              <w:rPr>
                <w:rFonts w:ascii="Arial" w:hAnsi="Arial" w:cs="Arial"/>
                <w:sz w:val="15"/>
                <w:szCs w:val="15"/>
              </w:rPr>
              <w:t xml:space="preserve">MFT with the insurers</w:t>
            </w:r>
          </w:p>
        </w:tc>
        <w:tc>
          <w:tcPr>
            <w:tcW w:w="1698" w:type="dxa"/>
          </w:tcPr>
          <w:p>
            <w:pPr>
              <w:keepNext/>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tcPr>
          <w:p>
            <w:pPr>
              <w:spacing w:after="20" w:before="20"/>
              <w:rPr>
                <w:rFonts w:ascii="Arial" w:hAnsi="Arial" w:cs="Arial"/>
                <w:sz w:val="15"/>
                <w:szCs w:val="15"/>
              </w:rPr>
            </w:pPr>
            <w:r>
              <w:rPr>
                <w:rFonts w:ascii="Arial" w:hAnsi="Arial" w:cs="Arial"/>
                <w:sz w:val="15"/>
                <w:szCs w:val="15"/>
              </w:rPr>
              <w:t xml:space="preserve">CR-RN-021</w:t>
            </w:r>
          </w:p>
        </w:tc>
        <w:tc>
          <w:tcPr>
            <w:tcW w:w="1213" w:type="dxa"/>
          </w:tcPr>
          <w:p>
            <w:pPr>
              <w:spacing w:after="20" w:before="20"/>
              <w:rPr>
                <w:rFonts w:ascii="Arial" w:hAnsi="Arial" w:cs="Arial"/>
                <w:sz w:val="15"/>
                <w:szCs w:val="15"/>
              </w:rPr>
            </w:pPr>
            <w:r>
              <w:rPr>
                <w:rFonts w:ascii="Arial" w:hAnsi="Arial" w:cs="Arial"/>
                <w:sz w:val="15"/>
                <w:szCs w:val="15"/>
              </w:rPr>
              <w:t xml:space="preserve">FRRN.27.01</w:t>
            </w:r>
          </w:p>
        </w:tc>
        <w:tc>
          <w:tcPr>
            <w:tcW w:w="3155" w:type="dxa"/>
          </w:tcPr>
          <w:p>
            <w:pPr>
              <w:spacing w:after="20" w:before="20"/>
              <w:rPr>
                <w:rFonts w:ascii="Arial" w:hAnsi="Arial" w:cs="Arial"/>
                <w:sz w:val="15"/>
                <w:szCs w:val="15"/>
              </w:rPr>
            </w:pPr>
            <w:r>
              <w:rPr>
                <w:rFonts w:ascii="Arial" w:hAnsi="Arial" w:cs="Arial"/>
                <w:sz w:val="15"/>
                <w:szCs w:val="15"/>
              </w:rPr>
              <w:t xml:space="preserve">Scheduled CLPC billing (CBG Home, FFY Motor) and the e-mail of Annex S</w:t>
            </w:r>
          </w:p>
        </w:tc>
        <w:tc>
          <w:tcPr>
            <w:tcW w:w="3640" w:type="dxa"/>
          </w:tcPr>
          <w:p>
            <w:pPr>
              <w:spacing w:after="20" w:before="20"/>
              <w:rPr>
                <w:rFonts w:ascii="Arial" w:hAnsi="Arial" w:cs="Arial"/>
                <w:sz w:val="15"/>
                <w:szCs w:val="15"/>
              </w:rPr>
            </w:pPr>
            <w:r>
              <w:rPr>
                <w:rFonts w:ascii="Arial" w:hAnsi="Arial" w:cs="Arial"/>
                <w:sz w:val="15"/>
                <w:szCs w:val="15"/>
              </w:rPr>
              <w:t xml:space="preserve">CLPC billing files to BDO CBG Loan Services (LMS)</w:t>
            </w:r>
          </w:p>
        </w:tc>
        <w:tc>
          <w:tcPr>
            <w:tcW w:w="1698" w:type="dxa"/>
          </w:tcPr>
          <w:p>
            <w:pPr>
              <w:spacing w:after="20" w:before="20"/>
              <w:rPr>
                <w:rFonts w:ascii="Arial" w:hAnsi="Arial" w:cs="Arial"/>
                <w:sz w:val="15"/>
                <w:szCs w:val="15"/>
              </w:rPr>
            </w:pPr>
            <w:r>
              <w:rPr>
                <w:rFonts w:ascii="Arial" w:hAnsi="Arial" w:cs="Arial"/>
                <w:sz w:val="15"/>
                <w:szCs w:val="15"/>
              </w:rPr>
              <w:t xml:space="preserve">Integration scope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AP.2 Best-practice recommendations (not in the BRD, this FRS or the platform)</w:t>
      </w:r>
    </w:p>
    <w:p>
      <w:pPr>
        <w:rPr>
          <w:rFonts w:ascii="Arial" w:hAnsi="Arial" w:cs="Arial"/>
        </w:rPr>
      </w:pPr>
      <w:r>
        <w:rPr>
          <w:rFonts w:ascii="Arial" w:hAnsi="Arial" w:cs="Arial"/>
          <w:color w:val="1565C0"/>
        </w:rPr>
        <w:t xml:space="preserve">Insurance-broking practices for renewals that neither the BRD, this FRS nor the iNXT BrokerVerse platform covers. They are recommendations for BDOI's consideration, with an indicative effort; they are not commitments and are not in the change request totals.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19"/>
        <w:gridCol w:w="3676"/>
        <w:gridCol w:w="4136"/>
        <w:gridCol w:w="1034"/>
        <w:gridCol w:w="1034"/>
      </w:tblGrid>
      <w:tr>
        <w:trPr>
          <w:cantSplit/>
          <w:tblHeader/>
        </w:trPr>
        <w:tc>
          <w:tcPr>
            <w:tcW w:w="91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36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Practice</w:t>
            </w:r>
          </w:p>
        </w:tc>
        <w:tc>
          <w:tcPr>
            <w:tcW w:w="41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matters for a broker</w:t>
            </w:r>
          </w:p>
        </w:tc>
        <w:tc>
          <w:tcPr>
            <w:tcW w:w="103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Suggested priority</w:t>
            </w:r>
          </w:p>
        </w:tc>
        <w:tc>
          <w:tcPr>
            <w:tcW w:w="103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Indicative man-days</w:t>
            </w:r>
          </w:p>
        </w:tc>
      </w:tr>
      <w:tr>
        <w:trPr>
          <w:cantSplit/>
        </w:trPr>
        <w:tc>
          <w:tcPr>
            <w:tcW w:w="919" w:type="dxa"/>
          </w:tcPr>
          <w:p>
            <w:pPr>
              <w:spacing w:after="20" w:before="20"/>
              <w:rPr>
                <w:rFonts w:ascii="Arial" w:hAnsi="Arial" w:cs="Arial"/>
                <w:sz w:val="15"/>
                <w:szCs w:val="15"/>
              </w:rPr>
            </w:pPr>
            <w:r>
              <w:rPr>
                <w:rFonts w:ascii="Arial" w:hAnsi="Arial" w:cs="Arial"/>
                <w:color w:val="1565C0"/>
                <w:sz w:val="15"/>
                <w:szCs w:val="15"/>
              </w:rPr>
              <w:t xml:space="preserve">BP-RN-01</w:t>
            </w:r>
          </w:p>
        </w:tc>
        <w:tc>
          <w:tcPr>
            <w:tcW w:w="3676" w:type="dxa"/>
          </w:tcPr>
          <w:p>
            <w:pPr>
              <w:spacing w:after="20" w:before="20"/>
              <w:rPr>
                <w:rFonts w:ascii="Arial" w:hAnsi="Arial" w:cs="Arial"/>
                <w:sz w:val="15"/>
                <w:szCs w:val="15"/>
              </w:rPr>
            </w:pPr>
            <w:r>
              <w:rPr>
                <w:rFonts w:ascii="Arial" w:hAnsi="Arial" w:cs="Arial"/>
                <w:color w:val="1565C0"/>
                <w:sz w:val="15"/>
                <w:szCs w:val="15"/>
              </w:rPr>
              <w:t xml:space="preserve">Suitability review at renewal: the officer confirms the client's needs and covers are still adequate and records the advice given</w:t>
            </w:r>
          </w:p>
        </w:tc>
        <w:tc>
          <w:tcPr>
            <w:tcW w:w="4136" w:type="dxa"/>
          </w:tcPr>
          <w:p>
            <w:pPr>
              <w:spacing w:after="20" w:before="20"/>
              <w:rPr>
                <w:rFonts w:ascii="Arial" w:hAnsi="Arial" w:cs="Arial"/>
                <w:sz w:val="15"/>
                <w:szCs w:val="15"/>
              </w:rPr>
            </w:pPr>
            <w:r>
              <w:rPr>
                <w:rFonts w:ascii="Arial" w:hAnsi="Arial" w:cs="Arial"/>
                <w:color w:val="1565C0"/>
                <w:sz w:val="15"/>
                <w:szCs w:val="15"/>
              </w:rPr>
              <w:t xml:space="preserve">Fair treatment of clients and market-conduct expectations of the Insurance Commission for intermediaries; protects the broker against claims of poor advice</w:t>
            </w:r>
          </w:p>
        </w:tc>
        <w:tc>
          <w:tcPr>
            <w:tcW w:w="1034" w:type="dxa"/>
          </w:tcPr>
          <w:p>
            <w:pPr>
              <w:spacing w:after="20" w:before="20"/>
              <w:rPr>
                <w:rFonts w:ascii="Arial" w:hAnsi="Arial" w:cs="Arial"/>
                <w:sz w:val="15"/>
                <w:szCs w:val="15"/>
              </w:rPr>
            </w:pPr>
            <w:r>
              <w:rPr>
                <w:rFonts w:ascii="Arial" w:hAnsi="Arial" w:cs="Arial"/>
                <w:color w:val="1565C0"/>
                <w:sz w:val="15"/>
                <w:szCs w:val="15"/>
              </w:rPr>
              <w:t xml:space="preserve">High</w:t>
            </w:r>
          </w:p>
        </w:tc>
        <w:tc>
          <w:tcPr>
            <w:tcW w:w="1034" w:type="dxa"/>
          </w:tcPr>
          <w:p>
            <w:pPr>
              <w:spacing w:after="20" w:before="20"/>
              <w:rPr>
                <w:rFonts w:ascii="Arial" w:hAnsi="Arial" w:cs="Arial"/>
                <w:sz w:val="15"/>
                <w:szCs w:val="15"/>
              </w:rPr>
            </w:pPr>
            <w:r>
              <w:rPr>
                <w:rFonts w:ascii="Arial" w:hAnsi="Arial" w:cs="Arial"/>
                <w:color w:val="1565C0"/>
                <w:sz w:val="15"/>
                <w:szCs w:val="15"/>
              </w:rPr>
              <w:t xml:space="preserve">6.0</w:t>
            </w:r>
          </w:p>
        </w:tc>
      </w:tr>
      <w:tr>
        <w:trPr>
          <w:cantSplit/>
        </w:trPr>
        <w:tc>
          <w:tcPr>
            <w:tcW w:w="919" w:type="dxa"/>
          </w:tcPr>
          <w:p>
            <w:pPr>
              <w:spacing w:after="20" w:before="20"/>
              <w:rPr>
                <w:rFonts w:ascii="Arial" w:hAnsi="Arial" w:cs="Arial"/>
                <w:sz w:val="15"/>
                <w:szCs w:val="15"/>
              </w:rPr>
            </w:pPr>
            <w:r>
              <w:rPr>
                <w:rFonts w:ascii="Arial" w:hAnsi="Arial" w:cs="Arial"/>
                <w:color w:val="1565C0"/>
                <w:sz w:val="15"/>
                <w:szCs w:val="15"/>
              </w:rPr>
              <w:t xml:space="preserve">BP-RN-02</w:t>
            </w:r>
          </w:p>
        </w:tc>
        <w:tc>
          <w:tcPr>
            <w:tcW w:w="3676" w:type="dxa"/>
          </w:tcPr>
          <w:p>
            <w:pPr>
              <w:spacing w:after="20" w:before="20"/>
              <w:rPr>
                <w:rFonts w:ascii="Arial" w:hAnsi="Arial" w:cs="Arial"/>
                <w:sz w:val="15"/>
                <w:szCs w:val="15"/>
              </w:rPr>
            </w:pPr>
            <w:r>
              <w:rPr>
                <w:rFonts w:ascii="Arial" w:hAnsi="Arial" w:cs="Arial"/>
                <w:color w:val="1565C0"/>
                <w:sz w:val="15"/>
                <w:szCs w:val="15"/>
              </w:rPr>
              <w:t xml:space="preserve">Remarketing check: renewals above a premium threshold or with a large premium increase are quoted with at least one other insurer before the renewal is accepted</w:t>
            </w:r>
          </w:p>
        </w:tc>
        <w:tc>
          <w:tcPr>
            <w:tcW w:w="4136" w:type="dxa"/>
          </w:tcPr>
          <w:p>
            <w:pPr>
              <w:spacing w:after="20" w:before="20"/>
              <w:rPr>
                <w:rFonts w:ascii="Arial" w:hAnsi="Arial" w:cs="Arial"/>
                <w:sz w:val="15"/>
                <w:szCs w:val="15"/>
              </w:rPr>
            </w:pPr>
            <w:r>
              <w:rPr>
                <w:rFonts w:ascii="Arial" w:hAnsi="Arial" w:cs="Arial"/>
                <w:color w:val="1565C0"/>
                <w:sz w:val="15"/>
                <w:szCs w:val="15"/>
              </w:rPr>
              <w:t xml:space="preserve">The broker acts for the client (Insurance Code); shows best terms were sought, especially on hardening rates</w:t>
            </w:r>
          </w:p>
        </w:tc>
        <w:tc>
          <w:tcPr>
            <w:tcW w:w="1034" w:type="dxa"/>
          </w:tcPr>
          <w:p>
            <w:pPr>
              <w:spacing w:after="20" w:before="20"/>
              <w:rPr>
                <w:rFonts w:ascii="Arial" w:hAnsi="Arial" w:cs="Arial"/>
                <w:sz w:val="15"/>
                <w:szCs w:val="15"/>
              </w:rPr>
            </w:pPr>
            <w:r>
              <w:rPr>
                <w:rFonts w:ascii="Arial" w:hAnsi="Arial" w:cs="Arial"/>
                <w:color w:val="1565C0"/>
                <w:sz w:val="15"/>
                <w:szCs w:val="15"/>
              </w:rPr>
              <w:t xml:space="preserve">Medium</w:t>
            </w:r>
          </w:p>
        </w:tc>
        <w:tc>
          <w:tcPr>
            <w:tcW w:w="1034" w:type="dxa"/>
          </w:tcPr>
          <w:p>
            <w:pPr>
              <w:spacing w:after="20" w:before="20"/>
              <w:rPr>
                <w:rFonts w:ascii="Arial" w:hAnsi="Arial" w:cs="Arial"/>
                <w:sz w:val="15"/>
                <w:szCs w:val="15"/>
              </w:rPr>
            </w:pPr>
            <w:r>
              <w:rPr>
                <w:rFonts w:ascii="Arial" w:hAnsi="Arial" w:cs="Arial"/>
                <w:color w:val="1565C0"/>
                <w:sz w:val="15"/>
                <w:szCs w:val="15"/>
              </w:rPr>
              <w:t xml:space="preserve">5.0</w:t>
            </w:r>
          </w:p>
        </w:tc>
      </w:tr>
      <w:tr>
        <w:trPr>
          <w:cantSplit/>
        </w:trPr>
        <w:tc>
          <w:tcPr>
            <w:tcW w:w="919" w:type="dxa"/>
          </w:tcPr>
          <w:p>
            <w:pPr>
              <w:keepNext/>
              <w:spacing w:after="20" w:before="20"/>
              <w:rPr>
                <w:rFonts w:ascii="Arial" w:hAnsi="Arial" w:cs="Arial"/>
                <w:sz w:val="15"/>
                <w:szCs w:val="15"/>
              </w:rPr>
            </w:pPr>
            <w:r>
              <w:rPr>
                <w:rFonts w:ascii="Arial" w:hAnsi="Arial" w:cs="Arial"/>
                <w:color w:val="1565C0"/>
                <w:sz w:val="15"/>
                <w:szCs w:val="15"/>
              </w:rPr>
              <w:t xml:space="preserve">BP-RN-03</w:t>
            </w:r>
          </w:p>
        </w:tc>
        <w:tc>
          <w:tcPr>
            <w:tcW w:w="3676" w:type="dxa"/>
          </w:tcPr>
          <w:p>
            <w:pPr>
              <w:keepNext/>
              <w:spacing w:after="20" w:before="20"/>
              <w:rPr>
                <w:rFonts w:ascii="Arial" w:hAnsi="Arial" w:cs="Arial"/>
                <w:sz w:val="15"/>
                <w:szCs w:val="15"/>
              </w:rPr>
            </w:pPr>
            <w:r>
              <w:rPr>
                <w:rFonts w:ascii="Arial" w:hAnsi="Arial" w:cs="Arial"/>
                <w:color w:val="1565C0"/>
                <w:sz w:val="15"/>
                <w:szCs w:val="15"/>
              </w:rPr>
              <w:t xml:space="preserve">Sum-insured adequacy prompt: property and motor renewals flag values not reviewed for two years or below an indexed value</w:t>
            </w:r>
          </w:p>
        </w:tc>
        <w:tc>
          <w:tcPr>
            <w:tcW w:w="4136" w:type="dxa"/>
          </w:tcPr>
          <w:p>
            <w:pPr>
              <w:keepNext/>
              <w:spacing w:after="20" w:before="20"/>
              <w:rPr>
                <w:rFonts w:ascii="Arial" w:hAnsi="Arial" w:cs="Arial"/>
                <w:sz w:val="15"/>
                <w:szCs w:val="15"/>
              </w:rPr>
            </w:pPr>
            <w:r>
              <w:rPr>
                <w:rFonts w:ascii="Arial" w:hAnsi="Arial" w:cs="Arial"/>
                <w:color w:val="1565C0"/>
                <w:sz w:val="15"/>
                <w:szCs w:val="15"/>
              </w:rPr>
              <w:t xml:space="preserve">Avoids underinsurance and average at claim time, a common cause of client disputes</w:t>
            </w:r>
          </w:p>
        </w:tc>
        <w:tc>
          <w:tcPr>
            <w:tcW w:w="1034" w:type="dxa"/>
          </w:tcPr>
          <w:p>
            <w:pPr>
              <w:keepNext/>
              <w:spacing w:after="20" w:before="20"/>
              <w:rPr>
                <w:rFonts w:ascii="Arial" w:hAnsi="Arial" w:cs="Arial"/>
                <w:sz w:val="15"/>
                <w:szCs w:val="15"/>
              </w:rPr>
            </w:pPr>
            <w:r>
              <w:rPr>
                <w:rFonts w:ascii="Arial" w:hAnsi="Arial" w:cs="Arial"/>
                <w:color w:val="1565C0"/>
                <w:sz w:val="15"/>
                <w:szCs w:val="15"/>
              </w:rPr>
              <w:t xml:space="preserve">Medium</w:t>
            </w:r>
          </w:p>
        </w:tc>
        <w:tc>
          <w:tcPr>
            <w:tcW w:w="1034" w:type="dxa"/>
          </w:tcPr>
          <w:p>
            <w:pPr>
              <w:keepNext/>
              <w:spacing w:after="20" w:before="20"/>
              <w:rPr>
                <w:rFonts w:ascii="Arial" w:hAnsi="Arial" w:cs="Arial"/>
                <w:sz w:val="15"/>
                <w:szCs w:val="15"/>
              </w:rPr>
            </w:pPr>
            <w:r>
              <w:rPr>
                <w:rFonts w:ascii="Arial" w:hAnsi="Arial" w:cs="Arial"/>
                <w:color w:val="1565C0"/>
                <w:sz w:val="15"/>
                <w:szCs w:val="15"/>
              </w:rPr>
              <w:t xml:space="preserve">4.0</w:t>
            </w:r>
          </w:p>
        </w:tc>
      </w:tr>
      <w:tr>
        <w:trPr>
          <w:cantSplit/>
        </w:trPr>
        <w:tc>
          <w:tcPr>
            <w:tcW w:w="919" w:type="dxa"/>
          </w:tcPr>
          <w:p>
            <w:pPr>
              <w:keepNext/>
              <w:spacing w:after="20" w:before="20"/>
              <w:rPr>
                <w:rFonts w:ascii="Arial" w:hAnsi="Arial" w:cs="Arial"/>
                <w:sz w:val="15"/>
                <w:szCs w:val="15"/>
              </w:rPr>
            </w:pPr>
            <w:r>
              <w:rPr>
                <w:rFonts w:ascii="Arial" w:hAnsi="Arial" w:cs="Arial"/>
                <w:color w:val="1565C0"/>
                <w:sz w:val="15"/>
                <w:szCs w:val="15"/>
              </w:rPr>
              <w:t xml:space="preserve">BP-RN-04</w:t>
            </w:r>
          </w:p>
        </w:tc>
        <w:tc>
          <w:tcPr>
            <w:tcW w:w="3676" w:type="dxa"/>
          </w:tcPr>
          <w:p>
            <w:pPr>
              <w:keepNext/>
              <w:spacing w:after="20" w:before="20"/>
              <w:rPr>
                <w:rFonts w:ascii="Arial" w:hAnsi="Arial" w:cs="Arial"/>
                <w:sz w:val="15"/>
                <w:szCs w:val="15"/>
              </w:rPr>
            </w:pPr>
            <w:r>
              <w:rPr>
                <w:rFonts w:ascii="Arial" w:hAnsi="Arial" w:cs="Arial"/>
                <w:color w:val="1565C0"/>
                <w:sz w:val="15"/>
                <w:szCs w:val="15"/>
              </w:rPr>
              <w:t xml:space="preserve">Key-account renewal plan: accounts above a premium threshold get a stewardship review 120 days before expiry with claims, service and market summary</w:t>
            </w:r>
          </w:p>
        </w:tc>
        <w:tc>
          <w:tcPr>
            <w:tcW w:w="4136" w:type="dxa"/>
          </w:tcPr>
          <w:p>
            <w:pPr>
              <w:keepNext/>
              <w:spacing w:after="20" w:before="20"/>
              <w:rPr>
                <w:rFonts w:ascii="Arial" w:hAnsi="Arial" w:cs="Arial"/>
                <w:sz w:val="15"/>
                <w:szCs w:val="15"/>
              </w:rPr>
            </w:pPr>
            <w:r>
              <w:rPr>
                <w:rFonts w:ascii="Arial" w:hAnsi="Arial" w:cs="Arial"/>
                <w:color w:val="1565C0"/>
                <w:sz w:val="15"/>
                <w:szCs w:val="15"/>
              </w:rPr>
              <w:t xml:space="preserve">Retention of the largest corporate accounts; market practice of corporate brokers</w:t>
            </w:r>
          </w:p>
        </w:tc>
        <w:tc>
          <w:tcPr>
            <w:tcW w:w="1034" w:type="dxa"/>
          </w:tcPr>
          <w:p>
            <w:pPr>
              <w:keepNext/>
              <w:spacing w:after="20" w:before="20"/>
              <w:rPr>
                <w:rFonts w:ascii="Arial" w:hAnsi="Arial" w:cs="Arial"/>
                <w:sz w:val="15"/>
                <w:szCs w:val="15"/>
              </w:rPr>
            </w:pPr>
            <w:r>
              <w:rPr>
                <w:rFonts w:ascii="Arial" w:hAnsi="Arial" w:cs="Arial"/>
                <w:color w:val="1565C0"/>
                <w:sz w:val="15"/>
                <w:szCs w:val="15"/>
              </w:rPr>
              <w:t xml:space="preserve">Low</w:t>
            </w:r>
          </w:p>
        </w:tc>
        <w:tc>
          <w:tcPr>
            <w:tcW w:w="1034" w:type="dxa"/>
          </w:tcPr>
          <w:p>
            <w:pPr>
              <w:keepNext/>
              <w:spacing w:after="20" w:before="20"/>
              <w:rPr>
                <w:rFonts w:ascii="Arial" w:hAnsi="Arial" w:cs="Arial"/>
                <w:sz w:val="15"/>
                <w:szCs w:val="15"/>
              </w:rPr>
            </w:pPr>
            <w:r>
              <w:rPr>
                <w:rFonts w:ascii="Arial" w:hAnsi="Arial" w:cs="Arial"/>
                <w:color w:val="1565C0"/>
                <w:sz w:val="15"/>
                <w:szCs w:val="15"/>
              </w:rPr>
              <w:t xml:space="preserve">5.0</w:t>
            </w:r>
          </w:p>
        </w:tc>
      </w:tr>
      <w:tr>
        <w:trPr>
          <w:cantSplit/>
        </w:trPr>
        <w:tc>
          <w:tcPr>
            <w:tcW w:w="919" w:type="dxa"/>
          </w:tcPr>
          <w:p>
            <w:pPr>
              <w:spacing w:after="20" w:before="20"/>
              <w:rPr>
                <w:rFonts w:ascii="Arial" w:hAnsi="Arial" w:cs="Arial"/>
                <w:sz w:val="15"/>
                <w:szCs w:val="15"/>
              </w:rPr>
            </w:pPr>
            <w:r>
              <w:rPr>
                <w:rFonts w:ascii="Arial" w:hAnsi="Arial" w:cs="Arial"/>
                <w:color w:val="1565C0"/>
                <w:sz w:val="15"/>
                <w:szCs w:val="15"/>
              </w:rPr>
              <w:t xml:space="preserve">BP-RN-05</w:t>
            </w:r>
          </w:p>
        </w:tc>
        <w:tc>
          <w:tcPr>
            <w:tcW w:w="3676" w:type="dxa"/>
          </w:tcPr>
          <w:p>
            <w:pPr>
              <w:spacing w:after="20" w:before="20"/>
              <w:rPr>
                <w:rFonts w:ascii="Arial" w:hAnsi="Arial" w:cs="Arial"/>
                <w:sz w:val="15"/>
                <w:szCs w:val="15"/>
              </w:rPr>
            </w:pPr>
            <w:r>
              <w:rPr>
                <w:rFonts w:ascii="Arial" w:hAnsi="Arial" w:cs="Arial"/>
                <w:color w:val="1565C0"/>
                <w:sz w:val="15"/>
                <w:szCs w:val="15"/>
              </w:rPr>
              <w:t xml:space="preserve">Remuneration disclosure on request: the Renewal Advice states that the commission or fee earned on the policy is disclosed on request</w:t>
            </w:r>
          </w:p>
        </w:tc>
        <w:tc>
          <w:tcPr>
            <w:tcW w:w="4136" w:type="dxa"/>
          </w:tcPr>
          <w:p>
            <w:pPr>
              <w:spacing w:after="20" w:before="20"/>
              <w:rPr>
                <w:rFonts w:ascii="Arial" w:hAnsi="Arial" w:cs="Arial"/>
                <w:sz w:val="15"/>
                <w:szCs w:val="15"/>
              </w:rPr>
            </w:pPr>
            <w:r>
              <w:rPr>
                <w:rFonts w:ascii="Arial" w:hAnsi="Arial" w:cs="Arial"/>
                <w:color w:val="1565C0"/>
                <w:sz w:val="15"/>
                <w:szCs w:val="15"/>
              </w:rPr>
              <w:t xml:space="preserve">Transparency expected of intermediaries by the Insurance Commission and good conduct practice</w:t>
            </w:r>
          </w:p>
        </w:tc>
        <w:tc>
          <w:tcPr>
            <w:tcW w:w="1034" w:type="dxa"/>
          </w:tcPr>
          <w:p>
            <w:pPr>
              <w:spacing w:after="20" w:before="20"/>
              <w:rPr>
                <w:rFonts w:ascii="Arial" w:hAnsi="Arial" w:cs="Arial"/>
                <w:sz w:val="15"/>
                <w:szCs w:val="15"/>
              </w:rPr>
            </w:pPr>
            <w:r>
              <w:rPr>
                <w:rFonts w:ascii="Arial" w:hAnsi="Arial" w:cs="Arial"/>
                <w:color w:val="1565C0"/>
                <w:sz w:val="15"/>
                <w:szCs w:val="15"/>
              </w:rPr>
              <w:t xml:space="preserve">Low</w:t>
            </w:r>
          </w:p>
        </w:tc>
        <w:tc>
          <w:tcPr>
            <w:tcW w:w="1034" w:type="dxa"/>
          </w:tcPr>
          <w:p>
            <w:pPr>
              <w:spacing w:after="20" w:before="20"/>
              <w:rPr>
                <w:rFonts w:ascii="Arial" w:hAnsi="Arial" w:cs="Arial"/>
                <w:sz w:val="15"/>
                <w:szCs w:val="15"/>
              </w:rPr>
            </w:pPr>
            <w:r>
              <w:rPr>
                <w:rFonts w:ascii="Arial" w:hAnsi="Arial" w:cs="Arial"/>
                <w:color w:val="1565C0"/>
                <w:sz w:val="15"/>
                <w:szCs w:val="15"/>
              </w:rPr>
              <w:t xml:space="preserve">2.0</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AQ – Business Unit Review Checklist</w:t>
      </w:r>
    </w:p>
    <w:p>
      <w:pPr>
        <w:keepNext/>
        <w:rPr>
          <w:rFonts w:ascii="Arial" w:hAnsi="Arial" w:cs="Arial"/>
        </w:rPr>
      </w:pPr>
      <w:r>
        <w:rPr>
          <w:rFonts w:ascii="Arial" w:hAnsi="Arial" w:cs="Arial"/>
        </w:rPr>
        <w:t xml:space="preserve">The points the Business Unit confirms before signing this FRS. Each points to the part of the document to read and the role that confirms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51"/>
        <w:gridCol w:w="1763"/>
        <w:gridCol w:w="2644"/>
        <w:gridCol w:w="3195"/>
        <w:gridCol w:w="1983"/>
        <w:gridCol w:w="661"/>
      </w:tblGrid>
      <w:tr>
        <w:trPr>
          <w:cantSplit/>
          <w:tblHeader/>
        </w:trPr>
        <w:tc>
          <w:tcPr>
            <w:tcW w:w="55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76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6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19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98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66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w:t>
            </w:r>
          </w:p>
        </w:tc>
        <w:tc>
          <w:tcPr>
            <w:tcW w:w="1763" w:type="dxa"/>
          </w:tcPr>
          <w:p>
            <w:pPr>
              <w:spacing w:after="20" w:before="20"/>
              <w:rPr>
                <w:rFonts w:ascii="Arial" w:hAnsi="Arial" w:cs="Arial"/>
                <w:sz w:val="16"/>
                <w:szCs w:val="16"/>
              </w:rPr>
            </w:pPr>
            <w:r>
              <w:rPr>
                <w:rFonts w:ascii="Arial" w:hAnsi="Arial" w:cs="Arial"/>
                <w:sz w:val="16"/>
                <w:szCs w:val="16"/>
              </w:rPr>
              <w:t xml:space="preserve">Scope</w:t>
            </w:r>
          </w:p>
        </w:tc>
        <w:tc>
          <w:tcPr>
            <w:tcW w:w="2644" w:type="dxa"/>
          </w:tcPr>
          <w:p>
            <w:pPr>
              <w:spacing w:after="20" w:before="20"/>
              <w:rPr>
                <w:rFonts w:ascii="Arial" w:hAnsi="Arial" w:cs="Arial"/>
                <w:sz w:val="16"/>
                <w:szCs w:val="16"/>
              </w:rPr>
            </w:pPr>
            <w:r>
              <w:rPr>
                <w:rFonts w:ascii="Arial" w:hAnsi="Arial" w:cs="Arial"/>
                <w:sz w:val="16"/>
                <w:szCs w:val="16"/>
              </w:rPr>
              <w:t xml:space="preserve">Summary for the Business Unit Review</w:t>
            </w:r>
          </w:p>
        </w:tc>
        <w:tc>
          <w:tcPr>
            <w:tcW w:w="3195" w:type="dxa"/>
          </w:tcPr>
          <w:p>
            <w:pPr>
              <w:spacing w:after="20" w:before="20"/>
              <w:rPr>
                <w:rFonts w:ascii="Arial" w:hAnsi="Arial" w:cs="Arial"/>
                <w:sz w:val="16"/>
                <w:szCs w:val="16"/>
              </w:rPr>
            </w:pPr>
            <w:r>
              <w:rPr>
                <w:rFonts w:ascii="Arial" w:hAnsi="Arial" w:cs="Arial"/>
                <w:sz w:val="16"/>
                <w:szCs w:val="16"/>
              </w:rPr>
              <w:t xml:space="preserve">In scope, out of scope and the other FRS</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w:t>
            </w:r>
          </w:p>
        </w:tc>
        <w:tc>
          <w:tcPr>
            <w:tcW w:w="1763" w:type="dxa"/>
          </w:tcPr>
          <w:p>
            <w:pPr>
              <w:spacing w:after="20" w:before="20"/>
              <w:rPr>
                <w:rFonts w:ascii="Arial" w:hAnsi="Arial" w:cs="Arial"/>
                <w:sz w:val="16"/>
                <w:szCs w:val="16"/>
              </w:rPr>
            </w:pPr>
            <w:r>
              <w:rPr>
                <w:rFonts w:ascii="Arial" w:hAnsi="Arial" w:cs="Arial"/>
                <w:sz w:val="16"/>
                <w:szCs w:val="16"/>
              </w:rPr>
              <w:t xml:space="preserve">BRD coverage</w:t>
            </w:r>
          </w:p>
        </w:tc>
        <w:tc>
          <w:tcPr>
            <w:tcW w:w="2644" w:type="dxa"/>
          </w:tcPr>
          <w:p>
            <w:pPr>
              <w:spacing w:after="20" w:before="20"/>
              <w:rPr>
                <w:rFonts w:ascii="Arial" w:hAnsi="Arial" w:cs="Arial"/>
                <w:sz w:val="16"/>
                <w:szCs w:val="16"/>
              </w:rPr>
            </w:pPr>
            <w:r>
              <w:rPr>
                <w:rFonts w:ascii="Arial" w:hAnsi="Arial" w:cs="Arial"/>
                <w:sz w:val="16"/>
                <w:szCs w:val="16"/>
              </w:rPr>
              <w:t xml:space="preserve">Business Requirements Mapping; Annex AM</w:t>
            </w:r>
          </w:p>
        </w:tc>
        <w:tc>
          <w:tcPr>
            <w:tcW w:w="3195" w:type="dxa"/>
          </w:tcPr>
          <w:p>
            <w:pPr>
              <w:spacing w:after="20" w:before="20"/>
              <w:rPr>
                <w:rFonts w:ascii="Arial" w:hAnsi="Arial" w:cs="Arial"/>
                <w:sz w:val="16"/>
                <w:szCs w:val="16"/>
              </w:rPr>
            </w:pPr>
            <w:r>
              <w:rPr>
                <w:rFonts w:ascii="Arial" w:hAnsi="Arial" w:cs="Arial"/>
                <w:sz w:val="16"/>
                <w:szCs w:val="16"/>
              </w:rPr>
              <w:t xml:space="preserve">Every BRD ID maps to an FR item</w:t>
            </w:r>
          </w:p>
        </w:tc>
        <w:tc>
          <w:tcPr>
            <w:tcW w:w="1983"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3</w:t>
            </w:r>
          </w:p>
        </w:tc>
        <w:tc>
          <w:tcPr>
            <w:tcW w:w="1763" w:type="dxa"/>
          </w:tcPr>
          <w:p>
            <w:pPr>
              <w:spacing w:after="20" w:before="20"/>
              <w:rPr>
                <w:rFonts w:ascii="Arial" w:hAnsi="Arial" w:cs="Arial"/>
                <w:sz w:val="16"/>
                <w:szCs w:val="16"/>
              </w:rPr>
            </w:pPr>
            <w:r>
              <w:rPr>
                <w:rFonts w:ascii="Arial" w:hAnsi="Arial" w:cs="Arial"/>
                <w:sz w:val="16"/>
                <w:szCs w:val="16"/>
              </w:rPr>
              <w:t xml:space="preserve">Decisions</w:t>
            </w:r>
          </w:p>
        </w:tc>
        <w:tc>
          <w:tcPr>
            <w:tcW w:w="2644" w:type="dxa"/>
          </w:tcPr>
          <w:p>
            <w:pPr>
              <w:spacing w:after="20" w:before="20"/>
              <w:rPr>
                <w:rFonts w:ascii="Arial" w:hAnsi="Arial" w:cs="Arial"/>
                <w:sz w:val="16"/>
                <w:szCs w:val="16"/>
              </w:rPr>
            </w:pPr>
            <w:r>
              <w:rPr>
                <w:rFonts w:ascii="Arial" w:hAnsi="Arial" w:cs="Arial"/>
                <w:sz w:val="16"/>
                <w:szCs w:val="16"/>
              </w:rPr>
              <w:t xml:space="preserve">Annex AO</w:t>
            </w:r>
          </w:p>
        </w:tc>
        <w:tc>
          <w:tcPr>
            <w:tcW w:w="3195" w:type="dxa"/>
          </w:tcPr>
          <w:p>
            <w:pPr>
              <w:spacing w:after="20" w:before="20"/>
              <w:rPr>
                <w:rFonts w:ascii="Arial" w:hAnsi="Arial" w:cs="Arial"/>
                <w:sz w:val="16"/>
                <w:szCs w:val="16"/>
              </w:rPr>
            </w:pPr>
            <w:r>
              <w:rPr>
                <w:rFonts w:ascii="Arial" w:hAnsi="Arial" w:cs="Arial"/>
                <w:sz w:val="16"/>
                <w:szCs w:val="16"/>
              </w:rPr>
              <w:t xml:space="preserve">A decision on each conflict, or sign as proposed</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4</w:t>
            </w:r>
          </w:p>
        </w:tc>
        <w:tc>
          <w:tcPr>
            <w:tcW w:w="1763" w:type="dxa"/>
          </w:tcPr>
          <w:p>
            <w:pPr>
              <w:spacing w:after="20" w:before="20"/>
              <w:rPr>
                <w:rFonts w:ascii="Arial" w:hAnsi="Arial" w:cs="Arial"/>
                <w:sz w:val="16"/>
                <w:szCs w:val="16"/>
              </w:rPr>
            </w:pPr>
            <w:r>
              <w:rPr>
                <w:rFonts w:ascii="Arial" w:hAnsi="Arial" w:cs="Arial"/>
                <w:sz w:val="16"/>
                <w:szCs w:val="16"/>
              </w:rPr>
              <w:t xml:space="preserve">Open questions</w:t>
            </w:r>
          </w:p>
        </w:tc>
        <w:tc>
          <w:tcPr>
            <w:tcW w:w="2644" w:type="dxa"/>
          </w:tcPr>
          <w:p>
            <w:pPr>
              <w:spacing w:after="20" w:before="20"/>
              <w:rPr>
                <w:rFonts w:ascii="Arial" w:hAnsi="Arial" w:cs="Arial"/>
                <w:sz w:val="16"/>
                <w:szCs w:val="16"/>
              </w:rPr>
            </w:pPr>
            <w:r>
              <w:rPr>
                <w:rFonts w:ascii="Arial" w:hAnsi="Arial" w:cs="Arial"/>
                <w:sz w:val="16"/>
                <w:szCs w:val="16"/>
              </w:rPr>
              <w:t xml:space="preserve">Annex AN</w:t>
            </w:r>
          </w:p>
        </w:tc>
        <w:tc>
          <w:tcPr>
            <w:tcW w:w="3195" w:type="dxa"/>
          </w:tcPr>
          <w:p>
            <w:pPr>
              <w:spacing w:after="20" w:before="20"/>
              <w:rPr>
                <w:rFonts w:ascii="Arial" w:hAnsi="Arial" w:cs="Arial"/>
                <w:sz w:val="16"/>
                <w:szCs w:val="16"/>
              </w:rPr>
            </w:pPr>
            <w:r>
              <w:rPr>
                <w:rFonts w:ascii="Arial" w:hAnsi="Arial" w:cs="Arial"/>
                <w:sz w:val="16"/>
                <w:szCs w:val="16"/>
              </w:rPr>
              <w:t xml:space="preserve">An answer or an owner and date for each</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5</w:t>
            </w:r>
          </w:p>
        </w:tc>
        <w:tc>
          <w:tcPr>
            <w:tcW w:w="1763" w:type="dxa"/>
          </w:tcPr>
          <w:p>
            <w:pPr>
              <w:spacing w:after="20" w:before="20"/>
              <w:rPr>
                <w:rFonts w:ascii="Arial" w:hAnsi="Arial" w:cs="Arial"/>
                <w:sz w:val="16"/>
                <w:szCs w:val="16"/>
              </w:rPr>
            </w:pPr>
            <w:r>
              <w:rPr>
                <w:rFonts w:ascii="Arial" w:hAnsi="Arial" w:cs="Arial"/>
                <w:sz w:val="16"/>
                <w:szCs w:val="16"/>
              </w:rPr>
              <w:t xml:space="preserve">RMEL and extraction</w:t>
            </w:r>
          </w:p>
        </w:tc>
        <w:tc>
          <w:tcPr>
            <w:tcW w:w="2644" w:type="dxa"/>
          </w:tcPr>
          <w:p>
            <w:pPr>
              <w:spacing w:after="20" w:before="20"/>
              <w:rPr>
                <w:rFonts w:ascii="Arial" w:hAnsi="Arial" w:cs="Arial"/>
                <w:sz w:val="16"/>
                <w:szCs w:val="16"/>
              </w:rPr>
            </w:pPr>
            <w:r>
              <w:rPr>
                <w:rFonts w:ascii="Arial" w:hAnsi="Arial" w:cs="Arial"/>
                <w:sz w:val="16"/>
                <w:szCs w:val="16"/>
              </w:rPr>
              <w:t xml:space="preserve">FRRN.004; FRRN.045</w:t>
            </w:r>
          </w:p>
        </w:tc>
        <w:tc>
          <w:tcPr>
            <w:tcW w:w="3195" w:type="dxa"/>
          </w:tcPr>
          <w:p>
            <w:pPr>
              <w:spacing w:after="20" w:before="20"/>
              <w:rPr>
                <w:rFonts w:ascii="Arial" w:hAnsi="Arial" w:cs="Arial"/>
                <w:sz w:val="16"/>
                <w:szCs w:val="16"/>
              </w:rPr>
            </w:pPr>
            <w:r>
              <w:rPr>
                <w:rFonts w:ascii="Arial" w:hAnsi="Arial" w:cs="Arial"/>
                <w:sz w:val="16"/>
                <w:szCs w:val="16"/>
              </w:rPr>
              <w:t xml:space="preserve">Generation, lead days, go-live take-over</w:t>
            </w:r>
          </w:p>
        </w:tc>
        <w:tc>
          <w:tcPr>
            <w:tcW w:w="1983"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6</w:t>
            </w:r>
          </w:p>
        </w:tc>
        <w:tc>
          <w:tcPr>
            <w:tcW w:w="1763" w:type="dxa"/>
          </w:tcPr>
          <w:p>
            <w:pPr>
              <w:spacing w:after="20" w:before="20"/>
              <w:rPr>
                <w:rFonts w:ascii="Arial" w:hAnsi="Arial" w:cs="Arial"/>
                <w:sz w:val="16"/>
                <w:szCs w:val="16"/>
              </w:rPr>
            </w:pPr>
            <w:r>
              <w:rPr>
                <w:rFonts w:ascii="Arial" w:hAnsi="Arial" w:cs="Arial"/>
                <w:sz w:val="16"/>
                <w:szCs w:val="16"/>
              </w:rPr>
              <w:t xml:space="preserve">Sanitation and classification</w:t>
            </w:r>
          </w:p>
        </w:tc>
        <w:tc>
          <w:tcPr>
            <w:tcW w:w="2644" w:type="dxa"/>
          </w:tcPr>
          <w:p>
            <w:pPr>
              <w:spacing w:after="20" w:before="20"/>
              <w:rPr>
                <w:rFonts w:ascii="Arial" w:hAnsi="Arial" w:cs="Arial"/>
                <w:sz w:val="16"/>
                <w:szCs w:val="16"/>
              </w:rPr>
            </w:pPr>
            <w:r>
              <w:rPr>
                <w:rFonts w:ascii="Arial" w:hAnsi="Arial" w:cs="Arial"/>
                <w:sz w:val="16"/>
                <w:szCs w:val="16"/>
              </w:rPr>
              <w:t xml:space="preserve">FRRN.006-009; Annex C; Annex AC</w:t>
            </w:r>
          </w:p>
        </w:tc>
        <w:tc>
          <w:tcPr>
            <w:tcW w:w="3195" w:type="dxa"/>
          </w:tcPr>
          <w:p>
            <w:pPr>
              <w:spacing w:after="20" w:before="20"/>
              <w:rPr>
                <w:rFonts w:ascii="Arial" w:hAnsi="Arial" w:cs="Arial"/>
                <w:sz w:val="16"/>
                <w:szCs w:val="16"/>
              </w:rPr>
            </w:pPr>
            <w:r>
              <w:rPr>
                <w:rFonts w:ascii="Arial" w:hAnsi="Arial" w:cs="Arial"/>
                <w:sz w:val="16"/>
                <w:szCs w:val="16"/>
              </w:rPr>
              <w:t xml:space="preserve">Rules per segment, classification, decision matrix</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 CBG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7</w:t>
            </w:r>
          </w:p>
        </w:tc>
        <w:tc>
          <w:tcPr>
            <w:tcW w:w="1763" w:type="dxa"/>
          </w:tcPr>
          <w:p>
            <w:pPr>
              <w:spacing w:after="20" w:before="20"/>
              <w:rPr>
                <w:rFonts w:ascii="Arial" w:hAnsi="Arial" w:cs="Arial"/>
                <w:sz w:val="16"/>
                <w:szCs w:val="16"/>
              </w:rPr>
            </w:pPr>
            <w:r>
              <w:rPr>
                <w:rFonts w:ascii="Arial" w:hAnsi="Arial" w:cs="Arial"/>
                <w:sz w:val="16"/>
                <w:szCs w:val="16"/>
              </w:rPr>
              <w:t xml:space="preserve">Assignment and transfer</w:t>
            </w:r>
          </w:p>
        </w:tc>
        <w:tc>
          <w:tcPr>
            <w:tcW w:w="2644" w:type="dxa"/>
          </w:tcPr>
          <w:p>
            <w:pPr>
              <w:spacing w:after="20" w:before="20"/>
              <w:rPr>
                <w:rFonts w:ascii="Arial" w:hAnsi="Arial" w:cs="Arial"/>
                <w:sz w:val="16"/>
                <w:szCs w:val="16"/>
              </w:rPr>
            </w:pPr>
            <w:r>
              <w:rPr>
                <w:rFonts w:ascii="Arial" w:hAnsi="Arial" w:cs="Arial"/>
                <w:sz w:val="16"/>
                <w:szCs w:val="16"/>
              </w:rPr>
              <w:t xml:space="preserve">FRRN.010-011</w:t>
            </w:r>
          </w:p>
        </w:tc>
        <w:tc>
          <w:tcPr>
            <w:tcW w:w="3195" w:type="dxa"/>
          </w:tcPr>
          <w:p>
            <w:pPr>
              <w:spacing w:after="20" w:before="20"/>
              <w:rPr>
                <w:rFonts w:ascii="Arial" w:hAnsi="Arial" w:cs="Arial"/>
                <w:sz w:val="16"/>
                <w:szCs w:val="16"/>
              </w:rPr>
            </w:pPr>
            <w:r>
              <w:rPr>
                <w:rFonts w:ascii="Arial" w:hAnsi="Arial" w:cs="Arial"/>
                <w:sz w:val="16"/>
                <w:szCs w:val="16"/>
              </w:rPr>
              <w:t xml:space="preserve">Automatic or manual assignment; referral or transfer</w:t>
            </w:r>
          </w:p>
        </w:tc>
        <w:tc>
          <w:tcPr>
            <w:tcW w:w="1983" w:type="dxa"/>
          </w:tcPr>
          <w:p>
            <w:pPr>
              <w:spacing w:after="20" w:before="20"/>
              <w:rPr>
                <w:rFonts w:ascii="Arial" w:hAnsi="Arial" w:cs="Arial"/>
                <w:sz w:val="16"/>
                <w:szCs w:val="16"/>
              </w:rPr>
            </w:pPr>
            <w:r>
              <w:rPr>
                <w:rFonts w:ascii="Arial" w:hAnsi="Arial" w:cs="Arial"/>
                <w:sz w:val="16"/>
                <w:szCs w:val="16"/>
              </w:rPr>
              <w:t xml:space="preserve">Marketing Heads</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8</w:t>
            </w:r>
          </w:p>
        </w:tc>
        <w:tc>
          <w:tcPr>
            <w:tcW w:w="1763" w:type="dxa"/>
          </w:tcPr>
          <w:p>
            <w:pPr>
              <w:spacing w:after="20" w:before="20"/>
              <w:rPr>
                <w:rFonts w:ascii="Arial" w:hAnsi="Arial" w:cs="Arial"/>
                <w:sz w:val="16"/>
                <w:szCs w:val="16"/>
              </w:rPr>
            </w:pPr>
            <w:r>
              <w:rPr>
                <w:rFonts w:ascii="Arial" w:hAnsi="Arial" w:cs="Arial"/>
                <w:sz w:val="16"/>
                <w:szCs w:val="16"/>
              </w:rPr>
              <w:t xml:space="preserve">LAMD and RMU</w:t>
            </w:r>
          </w:p>
        </w:tc>
        <w:tc>
          <w:tcPr>
            <w:tcW w:w="2644" w:type="dxa"/>
          </w:tcPr>
          <w:p>
            <w:pPr>
              <w:spacing w:after="20" w:before="20"/>
              <w:rPr>
                <w:rFonts w:ascii="Arial" w:hAnsi="Arial" w:cs="Arial"/>
                <w:sz w:val="16"/>
                <w:szCs w:val="16"/>
              </w:rPr>
            </w:pPr>
            <w:r>
              <w:rPr>
                <w:rFonts w:ascii="Arial" w:hAnsi="Arial" w:cs="Arial"/>
                <w:sz w:val="16"/>
                <w:szCs w:val="16"/>
              </w:rPr>
              <w:t xml:space="preserve">FRRN.012, 041; Annex G</w:t>
            </w:r>
          </w:p>
        </w:tc>
        <w:tc>
          <w:tcPr>
            <w:tcW w:w="3195" w:type="dxa"/>
          </w:tcPr>
          <w:p>
            <w:pPr>
              <w:spacing w:after="20" w:before="20"/>
              <w:rPr>
                <w:rFonts w:ascii="Arial" w:hAnsi="Arial" w:cs="Arial"/>
                <w:sz w:val="16"/>
                <w:szCs w:val="16"/>
              </w:rPr>
            </w:pPr>
            <w:r>
              <w:rPr>
                <w:rFonts w:ascii="Arial" w:hAnsi="Arial" w:cs="Arial"/>
                <w:sz w:val="16"/>
                <w:szCs w:val="16"/>
              </w:rPr>
              <w:t xml:space="preserve">Layouts, matching, effect of paid-off and RMU</w:t>
            </w:r>
          </w:p>
        </w:tc>
        <w:tc>
          <w:tcPr>
            <w:tcW w:w="1983" w:type="dxa"/>
          </w:tcPr>
          <w:p>
            <w:pPr>
              <w:spacing w:after="20" w:before="20"/>
              <w:rPr>
                <w:rFonts w:ascii="Arial" w:hAnsi="Arial" w:cs="Arial"/>
                <w:sz w:val="16"/>
                <w:szCs w:val="16"/>
              </w:rPr>
            </w:pPr>
            <w:r>
              <w:rPr>
                <w:rFonts w:ascii="Arial" w:hAnsi="Arial" w:cs="Arial"/>
                <w:sz w:val="16"/>
                <w:szCs w:val="16"/>
              </w:rPr>
              <w:t xml:space="preserve">LAMD; CBG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9</w:t>
            </w:r>
          </w:p>
        </w:tc>
        <w:tc>
          <w:tcPr>
            <w:tcW w:w="1763" w:type="dxa"/>
          </w:tcPr>
          <w:p>
            <w:pPr>
              <w:spacing w:after="20" w:before="20"/>
              <w:rPr>
                <w:rFonts w:ascii="Arial" w:hAnsi="Arial" w:cs="Arial"/>
                <w:sz w:val="16"/>
                <w:szCs w:val="16"/>
              </w:rPr>
            </w:pPr>
            <w:r>
              <w:rPr>
                <w:rFonts w:ascii="Arial" w:hAnsi="Arial" w:cs="Arial"/>
                <w:sz w:val="16"/>
                <w:szCs w:val="16"/>
              </w:rPr>
              <w:t xml:space="preserve">Insurer dispositions</w:t>
            </w:r>
          </w:p>
        </w:tc>
        <w:tc>
          <w:tcPr>
            <w:tcW w:w="2644" w:type="dxa"/>
          </w:tcPr>
          <w:p>
            <w:pPr>
              <w:spacing w:after="20" w:before="20"/>
              <w:rPr>
                <w:rFonts w:ascii="Arial" w:hAnsi="Arial" w:cs="Arial"/>
                <w:sz w:val="16"/>
                <w:szCs w:val="16"/>
              </w:rPr>
            </w:pPr>
            <w:r>
              <w:rPr>
                <w:rFonts w:ascii="Arial" w:hAnsi="Arial" w:cs="Arial"/>
                <w:sz w:val="16"/>
                <w:szCs w:val="16"/>
              </w:rPr>
              <w:t xml:space="preserve">FRRN.013, 021; Annex H</w:t>
            </w:r>
          </w:p>
        </w:tc>
        <w:tc>
          <w:tcPr>
            <w:tcW w:w="3195" w:type="dxa"/>
          </w:tcPr>
          <w:p>
            <w:pPr>
              <w:spacing w:after="20" w:before="20"/>
              <w:rPr>
                <w:rFonts w:ascii="Arial" w:hAnsi="Arial" w:cs="Arial"/>
                <w:sz w:val="16"/>
                <w:szCs w:val="16"/>
              </w:rPr>
            </w:pPr>
            <w:r>
              <w:rPr>
                <w:rFonts w:ascii="Arial" w:hAnsi="Arial" w:cs="Arial"/>
                <w:sz w:val="16"/>
                <w:szCs w:val="16"/>
              </w:rPr>
              <w:t xml:space="preserve">Layouts, values and their effect</w:t>
            </w:r>
          </w:p>
        </w:tc>
        <w:tc>
          <w:tcPr>
            <w:tcW w:w="1983" w:type="dxa"/>
          </w:tcPr>
          <w:p>
            <w:pPr>
              <w:spacing w:after="20" w:before="20"/>
              <w:rPr>
                <w:rFonts w:ascii="Arial" w:hAnsi="Arial" w:cs="Arial"/>
                <w:sz w:val="16"/>
                <w:szCs w:val="16"/>
              </w:rPr>
            </w:pPr>
            <w:r>
              <w:rPr>
                <w:rFonts w:ascii="Arial" w:hAnsi="Arial" w:cs="Arial"/>
                <w:sz w:val="16"/>
                <w:szCs w:val="16"/>
              </w:rPr>
              <w:t xml:space="preserve">Processing Head</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10</w:t>
            </w:r>
          </w:p>
        </w:tc>
        <w:tc>
          <w:tcPr>
            <w:tcW w:w="1763" w:type="dxa"/>
          </w:tcPr>
          <w:p>
            <w:pPr>
              <w:spacing w:after="20" w:before="20"/>
              <w:rPr>
                <w:rFonts w:ascii="Arial" w:hAnsi="Arial" w:cs="Arial"/>
                <w:sz w:val="16"/>
                <w:szCs w:val="16"/>
              </w:rPr>
            </w:pPr>
            <w:r>
              <w:rPr>
                <w:rFonts w:ascii="Arial" w:hAnsi="Arial" w:cs="Arial"/>
                <w:sz w:val="16"/>
                <w:szCs w:val="16"/>
              </w:rPr>
              <w:t xml:space="preserve">Disposition and posting</w:t>
            </w:r>
          </w:p>
        </w:tc>
        <w:tc>
          <w:tcPr>
            <w:tcW w:w="2644" w:type="dxa"/>
          </w:tcPr>
          <w:p>
            <w:pPr>
              <w:spacing w:after="20" w:before="20"/>
              <w:rPr>
                <w:rFonts w:ascii="Arial" w:hAnsi="Arial" w:cs="Arial"/>
                <w:sz w:val="16"/>
                <w:szCs w:val="16"/>
              </w:rPr>
            </w:pPr>
            <w:r>
              <w:rPr>
                <w:rFonts w:ascii="Arial" w:hAnsi="Arial" w:cs="Arial"/>
                <w:sz w:val="16"/>
                <w:szCs w:val="16"/>
              </w:rPr>
              <w:t xml:space="preserve">FRRN.014-016, 020</w:t>
            </w:r>
          </w:p>
        </w:tc>
        <w:tc>
          <w:tcPr>
            <w:tcW w:w="3195" w:type="dxa"/>
          </w:tcPr>
          <w:p>
            <w:pPr>
              <w:spacing w:after="20" w:before="20"/>
              <w:rPr>
                <w:rFonts w:ascii="Arial" w:hAnsi="Arial" w:cs="Arial"/>
                <w:sz w:val="16"/>
                <w:szCs w:val="16"/>
              </w:rPr>
            </w:pPr>
            <w:r>
              <w:rPr>
                <w:rFonts w:ascii="Arial" w:hAnsi="Arial" w:cs="Arial"/>
                <w:sz w:val="16"/>
                <w:szCs w:val="16"/>
              </w:rPr>
              <w:t xml:space="preserve">Dispositions, reasons, lock, overrides</w:t>
            </w:r>
          </w:p>
        </w:tc>
        <w:tc>
          <w:tcPr>
            <w:tcW w:w="1983" w:type="dxa"/>
          </w:tcPr>
          <w:p>
            <w:pPr>
              <w:spacing w:after="20" w:before="20"/>
              <w:rPr>
                <w:rFonts w:ascii="Arial" w:hAnsi="Arial" w:cs="Arial"/>
                <w:sz w:val="16"/>
                <w:szCs w:val="16"/>
              </w:rPr>
            </w:pPr>
            <w:r>
              <w:rPr>
                <w:rFonts w:ascii="Arial" w:hAnsi="Arial" w:cs="Arial"/>
                <w:sz w:val="16"/>
                <w:szCs w:val="16"/>
              </w:rPr>
              <w:t xml:space="preserve">Marketing Heads</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11</w:t>
            </w:r>
          </w:p>
        </w:tc>
        <w:tc>
          <w:tcPr>
            <w:tcW w:w="1763" w:type="dxa"/>
          </w:tcPr>
          <w:p>
            <w:pPr>
              <w:spacing w:after="20" w:before="20"/>
              <w:rPr>
                <w:rFonts w:ascii="Arial" w:hAnsi="Arial" w:cs="Arial"/>
                <w:sz w:val="16"/>
                <w:szCs w:val="16"/>
              </w:rPr>
            </w:pPr>
            <w:r>
              <w:rPr>
                <w:rFonts w:ascii="Arial" w:hAnsi="Arial" w:cs="Arial"/>
                <w:sz w:val="16"/>
                <w:szCs w:val="16"/>
              </w:rPr>
              <w:t xml:space="preserve">Proposals and TSU</w:t>
            </w:r>
          </w:p>
        </w:tc>
        <w:tc>
          <w:tcPr>
            <w:tcW w:w="2644" w:type="dxa"/>
          </w:tcPr>
          <w:p>
            <w:pPr>
              <w:spacing w:after="20" w:before="20"/>
              <w:rPr>
                <w:rFonts w:ascii="Arial" w:hAnsi="Arial" w:cs="Arial"/>
                <w:sz w:val="16"/>
                <w:szCs w:val="16"/>
              </w:rPr>
            </w:pPr>
            <w:r>
              <w:rPr>
                <w:rFonts w:ascii="Arial" w:hAnsi="Arial" w:cs="Arial"/>
                <w:sz w:val="16"/>
                <w:szCs w:val="16"/>
              </w:rPr>
              <w:t xml:space="preserve">FRRN.017-019</w:t>
            </w:r>
          </w:p>
        </w:tc>
        <w:tc>
          <w:tcPr>
            <w:tcW w:w="3195" w:type="dxa"/>
          </w:tcPr>
          <w:p>
            <w:pPr>
              <w:spacing w:after="20" w:before="20"/>
              <w:rPr>
                <w:rFonts w:ascii="Arial" w:hAnsi="Arial" w:cs="Arial"/>
                <w:sz w:val="16"/>
                <w:szCs w:val="16"/>
              </w:rPr>
            </w:pPr>
            <w:r>
              <w:rPr>
                <w:rFonts w:ascii="Arial" w:hAnsi="Arial" w:cs="Arial"/>
                <w:sz w:val="16"/>
                <w:szCs w:val="16"/>
              </w:rPr>
              <w:t xml:space="preserve">Meaning of For Quotation and For Proposal</w:t>
            </w:r>
          </w:p>
        </w:tc>
        <w:tc>
          <w:tcPr>
            <w:tcW w:w="1983" w:type="dxa"/>
          </w:tcPr>
          <w:p>
            <w:pPr>
              <w:spacing w:after="20" w:before="20"/>
              <w:rPr>
                <w:rFonts w:ascii="Arial" w:hAnsi="Arial" w:cs="Arial"/>
                <w:sz w:val="16"/>
                <w:szCs w:val="16"/>
              </w:rPr>
            </w:pPr>
            <w:r>
              <w:rPr>
                <w:rFonts w:ascii="Arial" w:hAnsi="Arial" w:cs="Arial"/>
                <w:sz w:val="16"/>
                <w:szCs w:val="16"/>
              </w:rPr>
              <w:t xml:space="preserve">Marketing; TSU</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12</w:t>
            </w:r>
          </w:p>
        </w:tc>
        <w:tc>
          <w:tcPr>
            <w:tcW w:w="1763" w:type="dxa"/>
          </w:tcPr>
          <w:p>
            <w:pPr>
              <w:spacing w:after="20" w:before="20"/>
              <w:rPr>
                <w:rFonts w:ascii="Arial" w:hAnsi="Arial" w:cs="Arial"/>
                <w:sz w:val="16"/>
                <w:szCs w:val="16"/>
              </w:rPr>
            </w:pPr>
            <w:r>
              <w:rPr>
                <w:rFonts w:ascii="Arial" w:hAnsi="Arial" w:cs="Arial"/>
                <w:sz w:val="16"/>
                <w:szCs w:val="16"/>
              </w:rPr>
              <w:t xml:space="preserve">Renewal Advice and letters</w:t>
            </w:r>
          </w:p>
        </w:tc>
        <w:tc>
          <w:tcPr>
            <w:tcW w:w="2644" w:type="dxa"/>
          </w:tcPr>
          <w:p>
            <w:pPr>
              <w:spacing w:after="20" w:before="20"/>
              <w:rPr>
                <w:rFonts w:ascii="Arial" w:hAnsi="Arial" w:cs="Arial"/>
                <w:sz w:val="16"/>
                <w:szCs w:val="16"/>
              </w:rPr>
            </w:pPr>
            <w:r>
              <w:rPr>
                <w:rFonts w:ascii="Arial" w:hAnsi="Arial" w:cs="Arial"/>
                <w:sz w:val="16"/>
                <w:szCs w:val="16"/>
              </w:rPr>
              <w:t xml:space="preserve">FRRN.022-024; Annexes L, M; Annex AE</w:t>
            </w:r>
          </w:p>
        </w:tc>
        <w:tc>
          <w:tcPr>
            <w:tcW w:w="3195" w:type="dxa"/>
          </w:tcPr>
          <w:p>
            <w:pPr>
              <w:spacing w:after="20" w:before="20"/>
              <w:rPr>
                <w:rFonts w:ascii="Arial" w:hAnsi="Arial" w:cs="Arial"/>
                <w:sz w:val="16"/>
                <w:szCs w:val="16"/>
              </w:rPr>
            </w:pPr>
            <w:r>
              <w:rPr>
                <w:rFonts w:ascii="Arial" w:hAnsi="Arial" w:cs="Arial"/>
                <w:sz w:val="16"/>
                <w:szCs w:val="16"/>
              </w:rPr>
              <w:t xml:space="preserve">Timing, templates, password rule, NAL and NRL</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13</w:t>
            </w:r>
          </w:p>
        </w:tc>
        <w:tc>
          <w:tcPr>
            <w:tcW w:w="1763" w:type="dxa"/>
          </w:tcPr>
          <w:p>
            <w:pPr>
              <w:spacing w:after="20" w:before="20"/>
              <w:rPr>
                <w:rFonts w:ascii="Arial" w:hAnsi="Arial" w:cs="Arial"/>
                <w:sz w:val="16"/>
                <w:szCs w:val="16"/>
              </w:rPr>
            </w:pPr>
            <w:r>
              <w:rPr>
                <w:rFonts w:ascii="Arial" w:hAnsi="Arial" w:cs="Arial"/>
                <w:sz w:val="16"/>
                <w:szCs w:val="16"/>
              </w:rPr>
              <w:t xml:space="preserve">Acceptance, payment, placement</w:t>
            </w:r>
          </w:p>
        </w:tc>
        <w:tc>
          <w:tcPr>
            <w:tcW w:w="2644" w:type="dxa"/>
          </w:tcPr>
          <w:p>
            <w:pPr>
              <w:spacing w:after="20" w:before="20"/>
              <w:rPr>
                <w:rFonts w:ascii="Arial" w:hAnsi="Arial" w:cs="Arial"/>
                <w:sz w:val="16"/>
                <w:szCs w:val="16"/>
              </w:rPr>
            </w:pPr>
            <w:r>
              <w:rPr>
                <w:rFonts w:ascii="Arial" w:hAnsi="Arial" w:cs="Arial"/>
                <w:sz w:val="16"/>
                <w:szCs w:val="16"/>
              </w:rPr>
              <w:t xml:space="preserve">FRRN.025-031</w:t>
            </w:r>
          </w:p>
        </w:tc>
        <w:tc>
          <w:tcPr>
            <w:tcW w:w="3195" w:type="dxa"/>
          </w:tcPr>
          <w:p>
            <w:pPr>
              <w:spacing w:after="20" w:before="20"/>
              <w:rPr>
                <w:rFonts w:ascii="Arial" w:hAnsi="Arial" w:cs="Arial"/>
                <w:sz w:val="16"/>
                <w:szCs w:val="16"/>
              </w:rPr>
            </w:pPr>
            <w:r>
              <w:rPr>
                <w:rFonts w:ascii="Arial" w:hAnsi="Arial" w:cs="Arial"/>
                <w:sz w:val="16"/>
                <w:szCs w:val="16"/>
              </w:rPr>
              <w:t xml:space="preserve">Statuses, second approval, automatic placement status</w:t>
            </w:r>
          </w:p>
        </w:tc>
        <w:tc>
          <w:tcPr>
            <w:tcW w:w="1983" w:type="dxa"/>
          </w:tcPr>
          <w:p>
            <w:pPr>
              <w:spacing w:after="20" w:before="20"/>
              <w:rPr>
                <w:rFonts w:ascii="Arial" w:hAnsi="Arial" w:cs="Arial"/>
                <w:sz w:val="16"/>
                <w:szCs w:val="16"/>
              </w:rPr>
            </w:pPr>
            <w:r>
              <w:rPr>
                <w:rFonts w:ascii="Arial" w:hAnsi="Arial" w:cs="Arial"/>
                <w:sz w:val="16"/>
                <w:szCs w:val="16"/>
              </w:rPr>
              <w:t xml:space="preserve">Processing Head</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14</w:t>
            </w:r>
          </w:p>
        </w:tc>
        <w:tc>
          <w:tcPr>
            <w:tcW w:w="1763" w:type="dxa"/>
          </w:tcPr>
          <w:p>
            <w:pPr>
              <w:spacing w:after="20" w:before="20"/>
              <w:rPr>
                <w:rFonts w:ascii="Arial" w:hAnsi="Arial" w:cs="Arial"/>
                <w:sz w:val="16"/>
                <w:szCs w:val="16"/>
              </w:rPr>
            </w:pPr>
            <w:r>
              <w:rPr>
                <w:rFonts w:ascii="Arial" w:hAnsi="Arial" w:cs="Arial"/>
                <w:sz w:val="16"/>
                <w:szCs w:val="16"/>
              </w:rPr>
              <w:t xml:space="preserve">Insurance Advice and e-policy</w:t>
            </w:r>
          </w:p>
        </w:tc>
        <w:tc>
          <w:tcPr>
            <w:tcW w:w="2644" w:type="dxa"/>
          </w:tcPr>
          <w:p>
            <w:pPr>
              <w:spacing w:after="20" w:before="20"/>
              <w:rPr>
                <w:rFonts w:ascii="Arial" w:hAnsi="Arial" w:cs="Arial"/>
                <w:sz w:val="16"/>
                <w:szCs w:val="16"/>
              </w:rPr>
            </w:pPr>
            <w:r>
              <w:rPr>
                <w:rFonts w:ascii="Arial" w:hAnsi="Arial" w:cs="Arial"/>
                <w:sz w:val="16"/>
                <w:szCs w:val="16"/>
              </w:rPr>
              <w:t xml:space="preserve">FRRN.032-033</w:t>
            </w:r>
          </w:p>
        </w:tc>
        <w:tc>
          <w:tcPr>
            <w:tcW w:w="3195" w:type="dxa"/>
          </w:tcPr>
          <w:p>
            <w:pPr>
              <w:spacing w:after="20" w:before="20"/>
              <w:rPr>
                <w:rFonts w:ascii="Arial" w:hAnsi="Arial" w:cs="Arial"/>
                <w:sz w:val="16"/>
                <w:szCs w:val="16"/>
              </w:rPr>
            </w:pPr>
            <w:r>
              <w:rPr>
                <w:rFonts w:ascii="Arial" w:hAnsi="Arial" w:cs="Arial"/>
                <w:sz w:val="16"/>
                <w:szCs w:val="16"/>
              </w:rPr>
              <w:t xml:space="preserve">Templates and sending</w:t>
            </w:r>
          </w:p>
        </w:tc>
        <w:tc>
          <w:tcPr>
            <w:tcW w:w="1983" w:type="dxa"/>
          </w:tcPr>
          <w:p>
            <w:pPr>
              <w:spacing w:after="20" w:before="20"/>
              <w:rPr>
                <w:rFonts w:ascii="Arial" w:hAnsi="Arial" w:cs="Arial"/>
                <w:sz w:val="16"/>
                <w:szCs w:val="16"/>
              </w:rPr>
            </w:pPr>
            <w:r>
              <w:rPr>
                <w:rFonts w:ascii="Arial" w:hAnsi="Arial" w:cs="Arial"/>
                <w:sz w:val="16"/>
                <w:szCs w:val="16"/>
              </w:rPr>
              <w:t xml:space="preserve">Processing Head</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15</w:t>
            </w:r>
          </w:p>
        </w:tc>
        <w:tc>
          <w:tcPr>
            <w:tcW w:w="1763" w:type="dxa"/>
          </w:tcPr>
          <w:p>
            <w:pPr>
              <w:spacing w:after="20" w:before="20"/>
              <w:rPr>
                <w:rFonts w:ascii="Arial" w:hAnsi="Arial" w:cs="Arial"/>
                <w:sz w:val="16"/>
                <w:szCs w:val="16"/>
              </w:rPr>
            </w:pPr>
            <w:r>
              <w:rPr>
                <w:rFonts w:ascii="Arial" w:hAnsi="Arial" w:cs="Arial"/>
                <w:sz w:val="16"/>
                <w:szCs w:val="16"/>
              </w:rPr>
              <w:t xml:space="preserve">Incentive and booking</w:t>
            </w:r>
          </w:p>
        </w:tc>
        <w:tc>
          <w:tcPr>
            <w:tcW w:w="2644" w:type="dxa"/>
          </w:tcPr>
          <w:p>
            <w:pPr>
              <w:spacing w:after="20" w:before="20"/>
              <w:rPr>
                <w:rFonts w:ascii="Arial" w:hAnsi="Arial" w:cs="Arial"/>
                <w:sz w:val="16"/>
                <w:szCs w:val="16"/>
              </w:rPr>
            </w:pPr>
            <w:r>
              <w:rPr>
                <w:rFonts w:ascii="Arial" w:hAnsi="Arial" w:cs="Arial"/>
                <w:sz w:val="16"/>
                <w:szCs w:val="16"/>
              </w:rPr>
              <w:t xml:space="preserve">FRRN.034-035</w:t>
            </w:r>
          </w:p>
        </w:tc>
        <w:tc>
          <w:tcPr>
            <w:tcW w:w="3195" w:type="dxa"/>
          </w:tcPr>
          <w:p>
            <w:pPr>
              <w:spacing w:after="20" w:before="20"/>
              <w:rPr>
                <w:rFonts w:ascii="Arial" w:hAnsi="Arial" w:cs="Arial"/>
                <w:sz w:val="16"/>
                <w:szCs w:val="16"/>
              </w:rPr>
            </w:pPr>
            <w:r>
              <w:rPr>
                <w:rFonts w:ascii="Arial" w:hAnsi="Arial" w:cs="Arial"/>
                <w:sz w:val="16"/>
                <w:szCs w:val="16"/>
              </w:rPr>
              <w:t xml:space="preserve">Timing of the incentive evaluation</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16</w:t>
            </w:r>
          </w:p>
        </w:tc>
        <w:tc>
          <w:tcPr>
            <w:tcW w:w="1763" w:type="dxa"/>
          </w:tcPr>
          <w:p>
            <w:pPr>
              <w:spacing w:after="20" w:before="20"/>
              <w:rPr>
                <w:rFonts w:ascii="Arial" w:hAnsi="Arial" w:cs="Arial"/>
                <w:sz w:val="16"/>
                <w:szCs w:val="16"/>
              </w:rPr>
            </w:pPr>
            <w:r>
              <w:rPr>
                <w:rFonts w:ascii="Arial" w:hAnsi="Arial" w:cs="Arial"/>
                <w:sz w:val="16"/>
                <w:szCs w:val="16"/>
              </w:rPr>
              <w:t xml:space="preserve">Hold cover</w:t>
            </w:r>
          </w:p>
        </w:tc>
        <w:tc>
          <w:tcPr>
            <w:tcW w:w="2644" w:type="dxa"/>
          </w:tcPr>
          <w:p>
            <w:pPr>
              <w:spacing w:after="20" w:before="20"/>
              <w:rPr>
                <w:rFonts w:ascii="Arial" w:hAnsi="Arial" w:cs="Arial"/>
                <w:sz w:val="16"/>
                <w:szCs w:val="16"/>
              </w:rPr>
            </w:pPr>
            <w:r>
              <w:rPr>
                <w:rFonts w:ascii="Arial" w:hAnsi="Arial" w:cs="Arial"/>
                <w:sz w:val="16"/>
                <w:szCs w:val="16"/>
              </w:rPr>
              <w:t xml:space="preserve">FRRN.036-037</w:t>
            </w:r>
          </w:p>
        </w:tc>
        <w:tc>
          <w:tcPr>
            <w:tcW w:w="3195" w:type="dxa"/>
          </w:tcPr>
          <w:p>
            <w:pPr>
              <w:spacing w:after="20" w:before="20"/>
              <w:rPr>
                <w:rFonts w:ascii="Arial" w:hAnsi="Arial" w:cs="Arial"/>
                <w:sz w:val="16"/>
                <w:szCs w:val="16"/>
              </w:rPr>
            </w:pPr>
            <w:r>
              <w:rPr>
                <w:rFonts w:ascii="Arial" w:hAnsi="Arial" w:cs="Arial"/>
                <w:sz w:val="16"/>
                <w:szCs w:val="16"/>
              </w:rPr>
              <w:t xml:space="preserve">Durations, automatic requests, extensions</w:t>
            </w:r>
          </w:p>
        </w:tc>
        <w:tc>
          <w:tcPr>
            <w:tcW w:w="1983" w:type="dxa"/>
          </w:tcPr>
          <w:p>
            <w:pPr>
              <w:spacing w:after="20" w:before="20"/>
              <w:rPr>
                <w:rFonts w:ascii="Arial" w:hAnsi="Arial" w:cs="Arial"/>
                <w:sz w:val="16"/>
                <w:szCs w:val="16"/>
              </w:rPr>
            </w:pPr>
            <w:r>
              <w:rPr>
                <w:rFonts w:ascii="Arial" w:hAnsi="Arial" w:cs="Arial"/>
                <w:sz w:val="16"/>
                <w:szCs w:val="16"/>
              </w:rPr>
              <w:t xml:space="preserve">Processing Head; CBG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17</w:t>
            </w:r>
          </w:p>
        </w:tc>
        <w:tc>
          <w:tcPr>
            <w:tcW w:w="1763" w:type="dxa"/>
          </w:tcPr>
          <w:p>
            <w:pPr>
              <w:spacing w:after="20" w:before="20"/>
              <w:rPr>
                <w:rFonts w:ascii="Arial" w:hAnsi="Arial" w:cs="Arial"/>
                <w:sz w:val="16"/>
                <w:szCs w:val="16"/>
              </w:rPr>
            </w:pPr>
            <w:r>
              <w:rPr>
                <w:rFonts w:ascii="Arial" w:hAnsi="Arial" w:cs="Arial"/>
                <w:sz w:val="16"/>
                <w:szCs w:val="16"/>
              </w:rPr>
              <w:t xml:space="preserve">Maintenance and budget</w:t>
            </w:r>
          </w:p>
        </w:tc>
        <w:tc>
          <w:tcPr>
            <w:tcW w:w="2644" w:type="dxa"/>
          </w:tcPr>
          <w:p>
            <w:pPr>
              <w:spacing w:after="20" w:before="20"/>
              <w:rPr>
                <w:rFonts w:ascii="Arial" w:hAnsi="Arial" w:cs="Arial"/>
                <w:sz w:val="16"/>
                <w:szCs w:val="16"/>
              </w:rPr>
            </w:pPr>
            <w:r>
              <w:rPr>
                <w:rFonts w:ascii="Arial" w:hAnsi="Arial" w:cs="Arial"/>
                <w:sz w:val="16"/>
                <w:szCs w:val="16"/>
              </w:rPr>
              <w:t xml:space="preserve">FRRN.038-042, 049</w:t>
            </w:r>
          </w:p>
        </w:tc>
        <w:tc>
          <w:tcPr>
            <w:tcW w:w="3195" w:type="dxa"/>
          </w:tcPr>
          <w:p>
            <w:pPr>
              <w:spacing w:after="20" w:before="20"/>
              <w:rPr>
                <w:rFonts w:ascii="Arial" w:hAnsi="Arial" w:cs="Arial"/>
                <w:sz w:val="16"/>
                <w:szCs w:val="16"/>
              </w:rPr>
            </w:pPr>
            <w:r>
              <w:rPr>
                <w:rFonts w:ascii="Arial" w:hAnsi="Arial" w:cs="Arial"/>
                <w:sz w:val="16"/>
                <w:szCs w:val="16"/>
              </w:rPr>
              <w:t xml:space="preserve">Who maintains what, four eyes</w:t>
            </w:r>
          </w:p>
        </w:tc>
        <w:tc>
          <w:tcPr>
            <w:tcW w:w="1983"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18</w:t>
            </w:r>
          </w:p>
        </w:tc>
        <w:tc>
          <w:tcPr>
            <w:tcW w:w="1763"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644" w:type="dxa"/>
          </w:tcPr>
          <w:p>
            <w:pPr>
              <w:spacing w:after="20" w:before="20"/>
              <w:rPr>
                <w:rFonts w:ascii="Arial" w:hAnsi="Arial" w:cs="Arial"/>
                <w:sz w:val="16"/>
                <w:szCs w:val="16"/>
              </w:rPr>
            </w:pPr>
            <w:r>
              <w:rPr>
                <w:rFonts w:ascii="Arial" w:hAnsi="Arial" w:cs="Arial"/>
                <w:sz w:val="16"/>
                <w:szCs w:val="16"/>
              </w:rPr>
              <w:t xml:space="preserve">Annex AD</w:t>
            </w:r>
          </w:p>
        </w:tc>
        <w:tc>
          <w:tcPr>
            <w:tcW w:w="3195" w:type="dxa"/>
          </w:tcPr>
          <w:p>
            <w:pPr>
              <w:spacing w:after="20" w:before="20"/>
              <w:rPr>
                <w:rFonts w:ascii="Arial" w:hAnsi="Arial" w:cs="Arial"/>
                <w:sz w:val="16"/>
                <w:szCs w:val="16"/>
              </w:rPr>
            </w:pPr>
            <w:r>
              <w:rPr>
                <w:rFonts w:ascii="Arial" w:hAnsi="Arial" w:cs="Arial"/>
                <w:sz w:val="16"/>
                <w:szCs w:val="16"/>
              </w:rPr>
              <w:t xml:space="preserve">Stages, approvers, time rules</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19</w:t>
            </w:r>
          </w:p>
        </w:tc>
        <w:tc>
          <w:tcPr>
            <w:tcW w:w="1763" w:type="dxa"/>
          </w:tcPr>
          <w:p>
            <w:pPr>
              <w:spacing w:after="20" w:before="20"/>
              <w:rPr>
                <w:rFonts w:ascii="Arial" w:hAnsi="Arial" w:cs="Arial"/>
                <w:sz w:val="16"/>
                <w:szCs w:val="16"/>
              </w:rPr>
            </w:pPr>
            <w:r>
              <w:rPr>
                <w:rFonts w:ascii="Arial" w:hAnsi="Arial" w:cs="Arial"/>
                <w:sz w:val="16"/>
                <w:szCs w:val="16"/>
              </w:rPr>
              <w:t xml:space="preserve">E-mail and letter texts</w:t>
            </w:r>
          </w:p>
        </w:tc>
        <w:tc>
          <w:tcPr>
            <w:tcW w:w="2644" w:type="dxa"/>
          </w:tcPr>
          <w:p>
            <w:pPr>
              <w:spacing w:after="20" w:before="20"/>
              <w:rPr>
                <w:rFonts w:ascii="Arial" w:hAnsi="Arial" w:cs="Arial"/>
                <w:sz w:val="16"/>
                <w:szCs w:val="16"/>
              </w:rPr>
            </w:pPr>
            <w:r>
              <w:rPr>
                <w:rFonts w:ascii="Arial" w:hAnsi="Arial" w:cs="Arial"/>
                <w:sz w:val="16"/>
                <w:szCs w:val="16"/>
              </w:rPr>
              <w:t xml:space="preserve">Annex AE</w:t>
            </w:r>
          </w:p>
        </w:tc>
        <w:tc>
          <w:tcPr>
            <w:tcW w:w="3195" w:type="dxa"/>
          </w:tcPr>
          <w:p>
            <w:pPr>
              <w:spacing w:after="20" w:before="20"/>
              <w:rPr>
                <w:rFonts w:ascii="Arial" w:hAnsi="Arial" w:cs="Arial"/>
                <w:sz w:val="16"/>
                <w:szCs w:val="16"/>
              </w:rPr>
            </w:pPr>
            <w:r>
              <w:rPr>
                <w:rFonts w:ascii="Arial" w:hAnsi="Arial" w:cs="Arial"/>
                <w:sz w:val="16"/>
                <w:szCs w:val="16"/>
              </w:rPr>
              <w:t xml:space="preserve">Each text approved, or BDOI's wording given</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20</w:t>
            </w:r>
          </w:p>
        </w:tc>
        <w:tc>
          <w:tcPr>
            <w:tcW w:w="1763" w:type="dxa"/>
          </w:tcPr>
          <w:p>
            <w:pPr>
              <w:spacing w:after="20" w:before="20"/>
              <w:rPr>
                <w:rFonts w:ascii="Arial" w:hAnsi="Arial" w:cs="Arial"/>
                <w:sz w:val="16"/>
                <w:szCs w:val="16"/>
              </w:rPr>
            </w:pPr>
            <w:r>
              <w:rPr>
                <w:rFonts w:ascii="Arial" w:hAnsi="Arial" w:cs="Arial"/>
                <w:sz w:val="16"/>
                <w:szCs w:val="16"/>
              </w:rPr>
              <w:t xml:space="preserve">Documents and formats</w:t>
            </w:r>
          </w:p>
        </w:tc>
        <w:tc>
          <w:tcPr>
            <w:tcW w:w="2644" w:type="dxa"/>
          </w:tcPr>
          <w:p>
            <w:pPr>
              <w:spacing w:after="20" w:before="20"/>
              <w:rPr>
                <w:rFonts w:ascii="Arial" w:hAnsi="Arial" w:cs="Arial"/>
                <w:sz w:val="16"/>
                <w:szCs w:val="16"/>
              </w:rPr>
            </w:pPr>
            <w:r>
              <w:rPr>
                <w:rFonts w:ascii="Arial" w:hAnsi="Arial" w:cs="Arial"/>
                <w:sz w:val="16"/>
                <w:szCs w:val="16"/>
              </w:rPr>
              <w:t xml:space="preserve">Annex AF</w:t>
            </w:r>
          </w:p>
        </w:tc>
        <w:tc>
          <w:tcPr>
            <w:tcW w:w="3195" w:type="dxa"/>
          </w:tcPr>
          <w:p>
            <w:pPr>
              <w:spacing w:after="20" w:before="20"/>
              <w:rPr>
                <w:rFonts w:ascii="Arial" w:hAnsi="Arial" w:cs="Arial"/>
                <w:sz w:val="16"/>
                <w:szCs w:val="16"/>
              </w:rPr>
            </w:pPr>
            <w:r>
              <w:rPr>
                <w:rFonts w:ascii="Arial" w:hAnsi="Arial" w:cs="Arial"/>
                <w:sz w:val="16"/>
                <w:szCs w:val="16"/>
              </w:rPr>
              <w:t xml:space="preserve">Layouts and file names; templates still to give</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21</w:t>
            </w:r>
          </w:p>
        </w:tc>
        <w:tc>
          <w:tcPr>
            <w:tcW w:w="1763"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644" w:type="dxa"/>
          </w:tcPr>
          <w:p>
            <w:pPr>
              <w:spacing w:after="20" w:before="20"/>
              <w:rPr>
                <w:rFonts w:ascii="Arial" w:hAnsi="Arial" w:cs="Arial"/>
                <w:sz w:val="16"/>
                <w:szCs w:val="16"/>
              </w:rPr>
            </w:pPr>
            <w:r>
              <w:rPr>
                <w:rFonts w:ascii="Arial" w:hAnsi="Arial" w:cs="Arial"/>
                <w:sz w:val="16"/>
                <w:szCs w:val="16"/>
              </w:rPr>
              <w:t xml:space="preserve">Annex AG</w:t>
            </w:r>
          </w:p>
        </w:tc>
        <w:tc>
          <w:tcPr>
            <w:tcW w:w="3195" w:type="dxa"/>
          </w:tcPr>
          <w:p>
            <w:pPr>
              <w:spacing w:after="20" w:before="20"/>
              <w:rPr>
                <w:rFonts w:ascii="Arial" w:hAnsi="Arial" w:cs="Arial"/>
                <w:sz w:val="16"/>
                <w:szCs w:val="16"/>
              </w:rPr>
            </w:pPr>
            <w:r>
              <w:rPr>
                <w:rFonts w:ascii="Arial" w:hAnsi="Arial" w:cs="Arial"/>
                <w:sz w:val="16"/>
                <w:szCs w:val="16"/>
              </w:rPr>
              <w:t xml:space="preserve">Columns, filters, run times; layouts of BDOI's reports</w:t>
            </w:r>
          </w:p>
        </w:tc>
        <w:tc>
          <w:tcPr>
            <w:tcW w:w="1983"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22</w:t>
            </w:r>
          </w:p>
        </w:tc>
        <w:tc>
          <w:tcPr>
            <w:tcW w:w="1763" w:type="dxa"/>
          </w:tcPr>
          <w:p>
            <w:pPr>
              <w:spacing w:after="20" w:before="20"/>
              <w:rPr>
                <w:rFonts w:ascii="Arial" w:hAnsi="Arial" w:cs="Arial"/>
                <w:sz w:val="16"/>
                <w:szCs w:val="16"/>
              </w:rPr>
            </w:pPr>
            <w:r>
              <w:rPr>
                <w:rFonts w:ascii="Arial" w:hAnsi="Arial" w:cs="Arial"/>
                <w:sz w:val="16"/>
                <w:szCs w:val="16"/>
              </w:rPr>
              <w:t xml:space="preserve">Integrations</w:t>
            </w:r>
          </w:p>
        </w:tc>
        <w:tc>
          <w:tcPr>
            <w:tcW w:w="2644" w:type="dxa"/>
          </w:tcPr>
          <w:p>
            <w:pPr>
              <w:spacing w:after="20" w:before="20"/>
              <w:rPr>
                <w:rFonts w:ascii="Arial" w:hAnsi="Arial" w:cs="Arial"/>
                <w:sz w:val="16"/>
                <w:szCs w:val="16"/>
              </w:rPr>
            </w:pPr>
            <w:r>
              <w:rPr>
                <w:rFonts w:ascii="Arial" w:hAnsi="Arial" w:cs="Arial"/>
                <w:sz w:val="16"/>
                <w:szCs w:val="16"/>
              </w:rPr>
              <w:t xml:space="preserve">Annex AH</w:t>
            </w:r>
          </w:p>
        </w:tc>
        <w:tc>
          <w:tcPr>
            <w:tcW w:w="3195" w:type="dxa"/>
          </w:tcPr>
          <w:p>
            <w:pPr>
              <w:spacing w:after="20" w:before="20"/>
              <w:rPr>
                <w:rFonts w:ascii="Arial" w:hAnsi="Arial" w:cs="Arial"/>
                <w:sz w:val="16"/>
                <w:szCs w:val="16"/>
              </w:rPr>
            </w:pPr>
            <w:r>
              <w:rPr>
                <w:rFonts w:ascii="Arial" w:hAnsi="Arial" w:cs="Arial"/>
                <w:sz w:val="16"/>
                <w:szCs w:val="16"/>
              </w:rPr>
              <w:t xml:space="preserve">CCM, MFT, LAMD, LMS inputs of BDOI IT</w:t>
            </w:r>
          </w:p>
        </w:tc>
        <w:tc>
          <w:tcPr>
            <w:tcW w:w="1983" w:type="dxa"/>
          </w:tcPr>
          <w:p>
            <w:pPr>
              <w:spacing w:after="20" w:before="20"/>
              <w:rPr>
                <w:rFonts w:ascii="Arial" w:hAnsi="Arial" w:cs="Arial"/>
                <w:sz w:val="16"/>
                <w:szCs w:val="16"/>
              </w:rPr>
            </w:pPr>
            <w:r>
              <w:rPr>
                <w:rFonts w:ascii="Arial" w:hAnsi="Arial" w:cs="Arial"/>
                <w:sz w:val="16"/>
                <w:szCs w:val="16"/>
              </w:rPr>
              <w:t xml:space="preserve">BDO ITG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23</w:t>
            </w:r>
          </w:p>
        </w:tc>
        <w:tc>
          <w:tcPr>
            <w:tcW w:w="1763" w:type="dxa"/>
          </w:tcPr>
          <w:p>
            <w:pPr>
              <w:spacing w:after="20" w:before="20"/>
              <w:rPr>
                <w:rFonts w:ascii="Arial" w:hAnsi="Arial" w:cs="Arial"/>
                <w:sz w:val="16"/>
                <w:szCs w:val="16"/>
              </w:rPr>
            </w:pPr>
            <w:r>
              <w:rPr>
                <w:rFonts w:ascii="Arial" w:hAnsi="Arial" w:cs="Arial"/>
                <w:sz w:val="16"/>
                <w:szCs w:val="16"/>
              </w:rPr>
              <w:t xml:space="preserve">Non-functional</w:t>
            </w:r>
          </w:p>
        </w:tc>
        <w:tc>
          <w:tcPr>
            <w:tcW w:w="2644" w:type="dxa"/>
          </w:tcPr>
          <w:p>
            <w:pPr>
              <w:spacing w:after="20" w:before="20"/>
              <w:rPr>
                <w:rFonts w:ascii="Arial" w:hAnsi="Arial" w:cs="Arial"/>
                <w:sz w:val="16"/>
                <w:szCs w:val="16"/>
              </w:rPr>
            </w:pPr>
            <w:r>
              <w:rPr>
                <w:rFonts w:ascii="Arial" w:hAnsi="Arial" w:cs="Arial"/>
                <w:sz w:val="16"/>
                <w:szCs w:val="16"/>
              </w:rPr>
              <w:t xml:space="preserve">Annex AJ</w:t>
            </w:r>
          </w:p>
        </w:tc>
        <w:tc>
          <w:tcPr>
            <w:tcW w:w="3195" w:type="dxa"/>
          </w:tcPr>
          <w:p>
            <w:pPr>
              <w:spacing w:after="20" w:before="20"/>
              <w:rPr>
                <w:rFonts w:ascii="Arial" w:hAnsi="Arial" w:cs="Arial"/>
                <w:sz w:val="16"/>
                <w:szCs w:val="16"/>
              </w:rPr>
            </w:pPr>
            <w:r>
              <w:rPr>
                <w:rFonts w:ascii="Arial" w:hAnsi="Arial" w:cs="Arial"/>
                <w:sz w:val="16"/>
                <w:szCs w:val="16"/>
              </w:rPr>
              <w:t xml:space="preserve">Volumes, times, availability values</w:t>
            </w:r>
          </w:p>
        </w:tc>
        <w:tc>
          <w:tcPr>
            <w:tcW w:w="1983" w:type="dxa"/>
          </w:tcPr>
          <w:p>
            <w:pPr>
              <w:spacing w:after="20" w:before="20"/>
              <w:rPr>
                <w:rFonts w:ascii="Arial" w:hAnsi="Arial" w:cs="Arial"/>
                <w:sz w:val="16"/>
                <w:szCs w:val="16"/>
              </w:rPr>
            </w:pPr>
            <w:r>
              <w:rPr>
                <w:rFonts w:ascii="Arial" w:hAnsi="Arial" w:cs="Arial"/>
                <w:sz w:val="16"/>
                <w:szCs w:val="16"/>
              </w:rPr>
              <w:t xml:space="preserve">BDO ITG</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24</w:t>
            </w:r>
          </w:p>
        </w:tc>
        <w:tc>
          <w:tcPr>
            <w:tcW w:w="1763" w:type="dxa"/>
          </w:tcPr>
          <w:p>
            <w:pPr>
              <w:spacing w:after="20" w:before="20"/>
              <w:rPr>
                <w:rFonts w:ascii="Arial" w:hAnsi="Arial" w:cs="Arial"/>
                <w:sz w:val="16"/>
                <w:szCs w:val="16"/>
              </w:rPr>
            </w:pPr>
            <w:r>
              <w:rPr>
                <w:rFonts w:ascii="Arial" w:hAnsi="Arial" w:cs="Arial"/>
                <w:sz w:val="16"/>
                <w:szCs w:val="16"/>
              </w:rPr>
              <w:t xml:space="preserve">Data set-up</w:t>
            </w:r>
          </w:p>
        </w:tc>
        <w:tc>
          <w:tcPr>
            <w:tcW w:w="2644" w:type="dxa"/>
          </w:tcPr>
          <w:p>
            <w:pPr>
              <w:spacing w:after="20" w:before="20"/>
              <w:rPr>
                <w:rFonts w:ascii="Arial" w:hAnsi="Arial" w:cs="Arial"/>
                <w:sz w:val="16"/>
                <w:szCs w:val="16"/>
              </w:rPr>
            </w:pPr>
            <w:r>
              <w:rPr>
                <w:rFonts w:ascii="Arial" w:hAnsi="Arial" w:cs="Arial"/>
                <w:sz w:val="16"/>
                <w:szCs w:val="16"/>
              </w:rPr>
              <w:t xml:space="preserve">Annex AK</w:t>
            </w:r>
          </w:p>
        </w:tc>
        <w:tc>
          <w:tcPr>
            <w:tcW w:w="3195" w:type="dxa"/>
          </w:tcPr>
          <w:p>
            <w:pPr>
              <w:spacing w:after="20" w:before="20"/>
              <w:rPr>
                <w:rFonts w:ascii="Arial" w:hAnsi="Arial" w:cs="Arial"/>
                <w:sz w:val="16"/>
                <w:szCs w:val="16"/>
              </w:rPr>
            </w:pPr>
            <w:r>
              <w:rPr>
                <w:rFonts w:ascii="Arial" w:hAnsi="Arial" w:cs="Arial"/>
                <w:sz w:val="16"/>
                <w:szCs w:val="16"/>
              </w:rPr>
              <w:t xml:space="preserve">Who provides each data set and when</w:t>
            </w:r>
          </w:p>
        </w:tc>
        <w:tc>
          <w:tcPr>
            <w:tcW w:w="1983"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keepNext/>
              <w:spacing w:after="20" w:before="20"/>
              <w:rPr>
                <w:rFonts w:ascii="Arial" w:hAnsi="Arial" w:cs="Arial"/>
                <w:sz w:val="16"/>
                <w:szCs w:val="16"/>
              </w:rPr>
            </w:pPr>
            <w:r>
              <w:rPr>
                <w:rFonts w:ascii="Arial" w:hAnsi="Arial" w:cs="Arial"/>
                <w:sz w:val="16"/>
                <w:szCs w:val="16"/>
              </w:rPr>
              <w:t xml:space="preserve">25</w:t>
            </w:r>
          </w:p>
        </w:tc>
        <w:tc>
          <w:tcPr>
            <w:tcW w:w="1763" w:type="dxa"/>
          </w:tcPr>
          <w:p>
            <w:pPr>
              <w:keepNext/>
              <w:spacing w:after="20" w:before="20"/>
              <w:rPr>
                <w:rFonts w:ascii="Arial" w:hAnsi="Arial" w:cs="Arial"/>
                <w:sz w:val="16"/>
                <w:szCs w:val="16"/>
              </w:rPr>
            </w:pPr>
            <w:r>
              <w:rPr>
                <w:rFonts w:ascii="Arial" w:hAnsi="Arial" w:cs="Arial"/>
                <w:sz w:val="16"/>
                <w:szCs w:val="16"/>
              </w:rPr>
              <w:t xml:space="preserve">Walkthrough</w:t>
            </w:r>
          </w:p>
        </w:tc>
        <w:tc>
          <w:tcPr>
            <w:tcW w:w="2644" w:type="dxa"/>
          </w:tcPr>
          <w:p>
            <w:pPr>
              <w:keepNext/>
              <w:spacing w:after="20" w:before="20"/>
              <w:rPr>
                <w:rFonts w:ascii="Arial" w:hAnsi="Arial" w:cs="Arial"/>
                <w:sz w:val="16"/>
                <w:szCs w:val="16"/>
              </w:rPr>
            </w:pPr>
            <w:r>
              <w:rPr>
                <w:rFonts w:ascii="Arial" w:hAnsi="Arial" w:cs="Arial"/>
                <w:sz w:val="16"/>
                <w:szCs w:val="16"/>
              </w:rPr>
              <w:t xml:space="preserve">Annex AL; Walkthrough Users workbook</w:t>
            </w:r>
          </w:p>
        </w:tc>
        <w:tc>
          <w:tcPr>
            <w:tcW w:w="3195" w:type="dxa"/>
          </w:tcPr>
          <w:p>
            <w:pPr>
              <w:keepNext/>
              <w:spacing w:after="20" w:before="20"/>
              <w:rPr>
                <w:rFonts w:ascii="Arial" w:hAnsi="Arial" w:cs="Arial"/>
                <w:sz w:val="16"/>
                <w:szCs w:val="16"/>
              </w:rPr>
            </w:pPr>
            <w:r>
              <w:rPr>
                <w:rFonts w:ascii="Arial" w:hAnsi="Arial" w:cs="Arial"/>
                <w:sz w:val="16"/>
                <w:szCs w:val="16"/>
              </w:rPr>
              <w:t xml:space="preserve">The walkthrough was run with the named users</w:t>
            </w:r>
          </w:p>
        </w:tc>
        <w:tc>
          <w:tcPr>
            <w:tcW w:w="1983" w:type="dxa"/>
          </w:tcPr>
          <w:p>
            <w:pPr>
              <w:keepNext/>
              <w:spacing w:after="20" w:before="20"/>
              <w:rPr>
                <w:rFonts w:ascii="Arial" w:hAnsi="Arial" w:cs="Arial"/>
                <w:sz w:val="16"/>
                <w:szCs w:val="16"/>
              </w:rPr>
            </w:pPr>
            <w:r>
              <w:rPr>
                <w:rFonts w:ascii="Arial" w:hAnsi="Arial" w:cs="Arial"/>
                <w:sz w:val="16"/>
                <w:szCs w:val="16"/>
              </w:rPr>
              <w:t xml:space="preserve">Business Unit testers</w:t>
            </w:r>
          </w:p>
        </w:tc>
        <w:tc>
          <w:tcPr>
            <w:tcW w:w="661"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keepNext/>
              <w:spacing w:after="20" w:before="20"/>
              <w:rPr>
                <w:rFonts w:ascii="Arial" w:hAnsi="Arial" w:cs="Arial"/>
                <w:sz w:val="16"/>
                <w:szCs w:val="16"/>
              </w:rPr>
            </w:pPr>
            <w:r>
              <w:rPr>
                <w:rFonts w:ascii="Arial" w:hAnsi="Arial" w:cs="Arial"/>
                <w:sz w:val="16"/>
                <w:szCs w:val="16"/>
              </w:rPr>
              <w:t xml:space="preserve">26</w:t>
            </w:r>
          </w:p>
        </w:tc>
        <w:tc>
          <w:tcPr>
            <w:tcW w:w="1763"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644" w:type="dxa"/>
          </w:tcPr>
          <w:p>
            <w:pPr>
              <w:keepNext/>
              <w:spacing w:after="20" w:before="20"/>
              <w:rPr>
                <w:rFonts w:ascii="Arial" w:hAnsi="Arial" w:cs="Arial"/>
                <w:sz w:val="16"/>
                <w:szCs w:val="16"/>
              </w:rPr>
            </w:pPr>
            <w:r>
              <w:rPr>
                <w:rFonts w:ascii="Arial" w:hAnsi="Arial" w:cs="Arial"/>
                <w:sz w:val="16"/>
                <w:szCs w:val="16"/>
              </w:rPr>
              <w:t xml:space="preserve">Annex AP</w:t>
            </w:r>
          </w:p>
        </w:tc>
        <w:tc>
          <w:tcPr>
            <w:tcW w:w="3195" w:type="dxa"/>
          </w:tcPr>
          <w:p>
            <w:pPr>
              <w:keepNext/>
              <w:spacing w:after="20" w:before="20"/>
              <w:rPr>
                <w:rFonts w:ascii="Arial" w:hAnsi="Arial" w:cs="Arial"/>
                <w:sz w:val="16"/>
                <w:szCs w:val="16"/>
              </w:rPr>
            </w:pPr>
            <w:r>
              <w:rPr>
                <w:rFonts w:ascii="Arial" w:hAnsi="Arial" w:cs="Arial"/>
                <w:sz w:val="16"/>
                <w:szCs w:val="16"/>
              </w:rPr>
              <w:t xml:space="preserve">What signing freezes</w:t>
            </w:r>
          </w:p>
        </w:tc>
        <w:tc>
          <w:tcPr>
            <w:tcW w:w="1983" w:type="dxa"/>
          </w:tcPr>
          <w:p>
            <w:pPr>
              <w:keepNext/>
              <w:spacing w:after="20" w:before="20"/>
              <w:rPr>
                <w:rFonts w:ascii="Arial" w:hAnsi="Arial" w:cs="Arial"/>
                <w:sz w:val="16"/>
                <w:szCs w:val="16"/>
              </w:rPr>
            </w:pPr>
            <w:r>
              <w:rPr>
                <w:rFonts w:ascii="Arial" w:hAnsi="Arial" w:cs="Arial"/>
                <w:sz w:val="16"/>
                <w:szCs w:val="16"/>
              </w:rPr>
              <w:t xml:space="preserve">Project Owner</w:t>
            </w:r>
          </w:p>
        </w:tc>
        <w:tc>
          <w:tcPr>
            <w:tcW w:w="661"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51" w:type="dxa"/>
          </w:tcPr>
          <w:p>
            <w:pPr>
              <w:spacing w:after="20" w:before="20"/>
              <w:rPr>
                <w:rFonts w:ascii="Arial" w:hAnsi="Arial" w:cs="Arial"/>
                <w:sz w:val="16"/>
                <w:szCs w:val="16"/>
              </w:rPr>
            </w:pPr>
            <w:r>
              <w:rPr>
                <w:rFonts w:ascii="Arial" w:hAnsi="Arial" w:cs="Arial"/>
                <w:sz w:val="16"/>
                <w:szCs w:val="16"/>
              </w:rPr>
              <w:t xml:space="preserve">27</w:t>
            </w:r>
          </w:p>
        </w:tc>
        <w:tc>
          <w:tcPr>
            <w:tcW w:w="1763" w:type="dxa"/>
          </w:tcPr>
          <w:p>
            <w:pPr>
              <w:spacing w:after="20" w:before="20"/>
              <w:rPr>
                <w:rFonts w:ascii="Arial" w:hAnsi="Arial" w:cs="Arial"/>
                <w:sz w:val="16"/>
                <w:szCs w:val="16"/>
              </w:rPr>
            </w:pPr>
            <w:r>
              <w:rPr>
                <w:rFonts w:ascii="Arial" w:hAnsi="Arial" w:cs="Arial"/>
                <w:sz w:val="16"/>
                <w:szCs w:val="16"/>
              </w:rPr>
              <w:t xml:space="preserve">Signatories</w:t>
            </w:r>
          </w:p>
        </w:tc>
        <w:tc>
          <w:tcPr>
            <w:tcW w:w="2644" w:type="dxa"/>
          </w:tcPr>
          <w:p>
            <w:pPr>
              <w:spacing w:after="20" w:before="20"/>
              <w:rPr>
                <w:rFonts w:ascii="Arial" w:hAnsi="Arial" w:cs="Arial"/>
                <w:sz w:val="16"/>
                <w:szCs w:val="16"/>
              </w:rPr>
            </w:pPr>
            <w:r>
              <w:rPr>
                <w:rFonts w:ascii="Arial" w:hAnsi="Arial" w:cs="Arial"/>
                <w:sz w:val="16"/>
                <w:szCs w:val="16"/>
              </w:rPr>
              <w:t xml:space="preserve">Signoff Sheet; Annex AP.4</w:t>
            </w:r>
          </w:p>
        </w:tc>
        <w:tc>
          <w:tcPr>
            <w:tcW w:w="3195" w:type="dxa"/>
          </w:tcPr>
          <w:p>
            <w:pPr>
              <w:spacing w:after="20" w:before="20"/>
              <w:rPr>
                <w:rFonts w:ascii="Arial" w:hAnsi="Arial" w:cs="Arial"/>
                <w:sz w:val="16"/>
                <w:szCs w:val="16"/>
              </w:rPr>
            </w:pPr>
            <w:r>
              <w:rPr>
                <w:rFonts w:ascii="Arial" w:hAnsi="Arial" w:cs="Arial"/>
                <w:sz w:val="16"/>
                <w:szCs w:val="16"/>
              </w:rPr>
              <w:t xml:space="preserve">The Business Unit signatories to add</w:t>
            </w:r>
          </w:p>
        </w:tc>
        <w:tc>
          <w:tcPr>
            <w:tcW w:w="1983" w:type="dxa"/>
          </w:tcPr>
          <w:p>
            <w:pPr>
              <w:spacing w:after="20" w:before="20"/>
              <w:rPr>
                <w:rFonts w:ascii="Arial" w:hAnsi="Arial" w:cs="Arial"/>
                <w:sz w:val="16"/>
                <w:szCs w:val="16"/>
              </w:rPr>
            </w:pPr>
            <w:r>
              <w:rPr>
                <w:rFonts w:ascii="Arial" w:hAnsi="Arial" w:cs="Arial"/>
                <w:sz w:val="16"/>
                <w:szCs w:val="16"/>
              </w:rPr>
              <w:t xml:space="preserve">Project Owner; PMO</w:t>
            </w:r>
          </w:p>
        </w:tc>
        <w:tc>
          <w:tcPr>
            <w:tcW w:w="661"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Account Officer (AO)</w:t>
            </w:r>
          </w:p>
        </w:tc>
        <w:tc>
          <w:tcPr>
            <w:tcW w:w="7776" w:type="dxa"/>
          </w:tcPr>
          <w:p>
            <w:pPr>
              <w:spacing w:after="20" w:before="20"/>
              <w:rPr>
                <w:rFonts w:ascii="Arial" w:hAnsi="Arial" w:cs="Arial"/>
                <w:sz w:val="18"/>
                <w:szCs w:val="18"/>
              </w:rPr>
            </w:pPr>
            <w:r>
              <w:rPr>
                <w:rFonts w:ascii="Arial" w:hAnsi="Arial" w:cs="Arial"/>
                <w:sz w:val="18"/>
                <w:szCs w:val="18"/>
              </w:rPr>
              <w:t xml:space="preserve">Marketing officer who gives the disposition of a renewal account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Alert</w:t>
            </w:r>
          </w:p>
        </w:tc>
        <w:tc>
          <w:tcPr>
            <w:tcW w:w="7776" w:type="dxa"/>
          </w:tcPr>
          <w:p>
            <w:pPr>
              <w:spacing w:after="20" w:before="20"/>
              <w:rPr>
                <w:rFonts w:ascii="Arial" w:hAnsi="Arial" w:cs="Arial"/>
                <w:sz w:val="18"/>
                <w:szCs w:val="18"/>
              </w:rPr>
            </w:pPr>
            <w:r>
              <w:rPr>
                <w:rFonts w:ascii="Arial" w:hAnsi="Arial" w:cs="Arial"/>
                <w:sz w:val="18"/>
                <w:szCs w:val="18"/>
              </w:rPr>
              <w:t xml:space="preserve">Message to the administrators and Team Leads in the alert inbox, for runs, overdue answers and failures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ARN</w:t>
            </w:r>
          </w:p>
        </w:tc>
        <w:tc>
          <w:tcPr>
            <w:tcW w:w="7776" w:type="dxa"/>
          </w:tcPr>
          <w:p>
            <w:pPr>
              <w:spacing w:after="20" w:before="20"/>
              <w:rPr>
                <w:rFonts w:ascii="Arial" w:hAnsi="Arial" w:cs="Arial"/>
                <w:sz w:val="18"/>
                <w:szCs w:val="18"/>
              </w:rPr>
            </w:pPr>
            <w:r>
              <w:rPr>
                <w:rFonts w:ascii="Arial" w:hAnsi="Arial" w:cs="Arial"/>
                <w:sz w:val="18"/>
                <w:szCs w:val="18"/>
              </w:rPr>
              <w:t xml:space="preserve">Account reference number of an account of the system</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BDOFC / BDOSOLD (SOLD)</w:t>
            </w:r>
          </w:p>
        </w:tc>
        <w:tc>
          <w:tcPr>
            <w:tcW w:w="7776" w:type="dxa"/>
          </w:tcPr>
          <w:p>
            <w:pPr>
              <w:spacing w:after="20" w:before="20"/>
              <w:rPr>
                <w:rFonts w:ascii="Arial" w:hAnsi="Arial" w:cs="Arial"/>
                <w:sz w:val="18"/>
                <w:szCs w:val="18"/>
              </w:rPr>
            </w:pPr>
            <w:r>
              <w:rPr>
                <w:rFonts w:ascii="Arial" w:hAnsi="Arial" w:cs="Arial"/>
                <w:sz w:val="18"/>
                <w:szCs w:val="18"/>
              </w:rPr>
              <w:t xml:space="preserve">Reports of BDO's finance company and of sold accounts, uploaded and matched on the PN (FRRN.012.06)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 here the Renewal BRD of 8-Oct-2026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BRRN</w:t>
            </w:r>
          </w:p>
        </w:tc>
        <w:tc>
          <w:tcPr>
            <w:tcW w:w="7776" w:type="dxa"/>
          </w:tcPr>
          <w:p>
            <w:pPr>
              <w:spacing w:after="20" w:before="20"/>
              <w:rPr>
                <w:rFonts w:ascii="Arial" w:hAnsi="Arial" w:cs="Arial"/>
                <w:sz w:val="18"/>
                <w:szCs w:val="18"/>
              </w:rPr>
            </w:pPr>
            <w:r>
              <w:rPr>
                <w:rFonts w:ascii="Arial" w:hAnsi="Arial" w:cs="Arial"/>
                <w:sz w:val="18"/>
                <w:szCs w:val="18"/>
              </w:rPr>
              <w:t xml:space="preserve">Requirement of the Renewal addenda (BRRN.001 to BRRN.042)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CBG / Non-CBG</w:t>
            </w:r>
          </w:p>
        </w:tc>
        <w:tc>
          <w:tcPr>
            <w:tcW w:w="7776" w:type="dxa"/>
          </w:tcPr>
          <w:p>
            <w:pPr>
              <w:spacing w:after="20" w:before="20"/>
              <w:rPr>
                <w:rFonts w:ascii="Arial" w:hAnsi="Arial" w:cs="Arial"/>
                <w:sz w:val="18"/>
                <w:szCs w:val="18"/>
              </w:rPr>
            </w:pPr>
            <w:r>
              <w:rPr>
                <w:rFonts w:ascii="Arial" w:hAnsi="Arial" w:cs="Arial"/>
                <w:sz w:val="18"/>
                <w:szCs w:val="18"/>
              </w:rPr>
              <w:t xml:space="preserve">Consumer Banking Group market segment (CBG Motor, CBG Home) and the other segments (Retail, Corporate)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Customer Communication Management, BDO's channel for client communications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Classification (bucket)</w:t>
            </w:r>
          </w:p>
        </w:tc>
        <w:tc>
          <w:tcPr>
            <w:tcW w:w="7776" w:type="dxa"/>
          </w:tcPr>
          <w:p>
            <w:pPr>
              <w:spacing w:after="20" w:before="20"/>
              <w:rPr>
                <w:rFonts w:ascii="Arial" w:hAnsi="Arial" w:cs="Arial"/>
                <w:sz w:val="18"/>
                <w:szCs w:val="18"/>
              </w:rPr>
            </w:pPr>
            <w:r>
              <w:rPr>
                <w:rFonts w:ascii="Arial" w:hAnsi="Arial" w:cs="Arial"/>
                <w:sz w:val="18"/>
                <w:szCs w:val="18"/>
              </w:rPr>
              <w:t xml:space="preserve">Clean, Review or Exception (BRRN.023); BDOI's FRS uses Clean, Review and Non-Renewable (Annex AO)</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CLG</w:t>
            </w:r>
          </w:p>
        </w:tc>
        <w:tc>
          <w:tcPr>
            <w:tcW w:w="7776" w:type="dxa"/>
          </w:tcPr>
          <w:p>
            <w:pPr>
              <w:spacing w:after="20" w:before="20"/>
              <w:rPr>
                <w:rFonts w:ascii="Arial" w:hAnsi="Arial" w:cs="Arial"/>
                <w:sz w:val="18"/>
                <w:szCs w:val="18"/>
              </w:rPr>
            </w:pPr>
            <w:r>
              <w:rPr>
                <w:rFonts w:ascii="Arial" w:hAnsi="Arial" w:cs="Arial"/>
                <w:sz w:val="18"/>
                <w:szCs w:val="18"/>
              </w:rPr>
              <w:t xml:space="preserve">Consumer lending group accounts initiated in bulk (FRRN.004.07)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CLPC</w:t>
            </w:r>
          </w:p>
        </w:tc>
        <w:tc>
          <w:tcPr>
            <w:tcW w:w="7776" w:type="dxa"/>
          </w:tcPr>
          <w:p>
            <w:pPr>
              <w:spacing w:after="20" w:before="20"/>
              <w:rPr>
                <w:rFonts w:ascii="Arial" w:hAnsi="Arial" w:cs="Arial"/>
                <w:sz w:val="18"/>
                <w:szCs w:val="18"/>
              </w:rPr>
            </w:pPr>
            <w:r>
              <w:rPr>
                <w:rFonts w:ascii="Arial" w:hAnsi="Arial" w:cs="Arial"/>
                <w:sz w:val="18"/>
                <w:szCs w:val="18"/>
              </w:rPr>
              <w:t xml:space="preserve">The unit that receives the billing files of CBG loans (FRRN.027)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Decision matrix</w:t>
            </w:r>
          </w:p>
        </w:tc>
        <w:tc>
          <w:tcPr>
            <w:tcW w:w="7776" w:type="dxa"/>
          </w:tcPr>
          <w:p>
            <w:pPr>
              <w:spacing w:after="20" w:before="20"/>
              <w:rPr>
                <w:rFonts w:ascii="Arial" w:hAnsi="Arial" w:cs="Arial"/>
                <w:sz w:val="18"/>
                <w:szCs w:val="18"/>
              </w:rPr>
            </w:pPr>
            <w:r>
              <w:rPr>
                <w:rFonts w:ascii="Arial" w:hAnsi="Arial" w:cs="Arial"/>
                <w:sz w:val="18"/>
                <w:szCs w:val="18"/>
              </w:rPr>
              <w:t xml:space="preserve">Versioned rules that give a disposition to a renewal account, automatically or as a proposal (FRRN.040.02)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DST, VAT, LGT</w:t>
            </w:r>
          </w:p>
        </w:tc>
        <w:tc>
          <w:tcPr>
            <w:tcW w:w="7776" w:type="dxa"/>
          </w:tcPr>
          <w:p>
            <w:pPr>
              <w:spacing w:after="20" w:before="20"/>
              <w:rPr>
                <w:rFonts w:ascii="Arial" w:hAnsi="Arial" w:cs="Arial"/>
                <w:sz w:val="18"/>
                <w:szCs w:val="18"/>
              </w:rPr>
            </w:pPr>
            <w:r>
              <w:rPr>
                <w:rFonts w:ascii="Arial" w:hAnsi="Arial" w:cs="Arial"/>
                <w:sz w:val="18"/>
                <w:szCs w:val="18"/>
              </w:rPr>
              <w:t xml:space="preserve">Documentary stamp tax, value added tax, local government tax</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Effective expiry date</w:t>
            </w:r>
          </w:p>
        </w:tc>
        <w:tc>
          <w:tcPr>
            <w:tcW w:w="7776" w:type="dxa"/>
          </w:tcPr>
          <w:p>
            <w:pPr>
              <w:spacing w:after="20" w:before="20"/>
              <w:rPr>
                <w:rFonts w:ascii="Arial" w:hAnsi="Arial" w:cs="Arial"/>
                <w:sz w:val="18"/>
                <w:szCs w:val="18"/>
              </w:rPr>
            </w:pPr>
            <w:r>
              <w:rPr>
                <w:rFonts w:ascii="Arial" w:hAnsi="Arial" w:cs="Arial"/>
                <w:sz w:val="18"/>
                <w:szCs w:val="18"/>
              </w:rPr>
              <w:t xml:space="preserve">End of a confirmed hold cover, otherwise the policy expiry date; it drives the NRNS tag and the closing letters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FFY / FFYMI</w:t>
            </w:r>
          </w:p>
        </w:tc>
        <w:tc>
          <w:tcPr>
            <w:tcW w:w="7776" w:type="dxa"/>
          </w:tcPr>
          <w:p>
            <w:pPr>
              <w:spacing w:after="20" w:before="20"/>
              <w:rPr>
                <w:rFonts w:ascii="Arial" w:hAnsi="Arial" w:cs="Arial"/>
                <w:sz w:val="18"/>
                <w:szCs w:val="18"/>
              </w:rPr>
            </w:pPr>
            <w:r>
              <w:rPr>
                <w:rFonts w:ascii="Arial" w:hAnsi="Arial" w:cs="Arial"/>
                <w:sz w:val="18"/>
                <w:szCs w:val="18"/>
              </w:rPr>
              <w:t xml:space="preserve">Free first year (motor insurance) accounts of CBG Motor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Four eyes</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 (maker-checker)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FRRN</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of this FRS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Hold cover</w:t>
            </w:r>
          </w:p>
        </w:tc>
        <w:tc>
          <w:tcPr>
            <w:tcW w:w="7776" w:type="dxa"/>
          </w:tcPr>
          <w:p>
            <w:pPr>
              <w:spacing w:after="20" w:before="20"/>
              <w:rPr>
                <w:rFonts w:ascii="Arial" w:hAnsi="Arial" w:cs="Arial"/>
                <w:sz w:val="18"/>
                <w:szCs w:val="18"/>
              </w:rPr>
            </w:pPr>
            <w:r>
              <w:rPr>
                <w:rFonts w:ascii="Arial" w:hAnsi="Arial" w:cs="Arial"/>
                <w:sz w:val="18"/>
                <w:szCs w:val="18"/>
              </w:rPr>
              <w:t xml:space="preserve">Temporary cover the insurer grants while the renewal is completed (FRRN.036)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IBG</w:t>
            </w:r>
          </w:p>
        </w:tc>
        <w:tc>
          <w:tcPr>
            <w:tcW w:w="7776" w:type="dxa"/>
          </w:tcPr>
          <w:p>
            <w:pPr>
              <w:spacing w:after="20" w:before="20"/>
              <w:rPr>
                <w:rFonts w:ascii="Arial" w:hAnsi="Arial" w:cs="Arial"/>
                <w:sz w:val="18"/>
                <w:szCs w:val="18"/>
              </w:rPr>
            </w:pPr>
            <w:r>
              <w:rPr>
                <w:rFonts w:ascii="Arial" w:hAnsi="Arial" w:cs="Arial"/>
                <w:sz w:val="18"/>
                <w:szCs w:val="18"/>
              </w:rPr>
              <w:t xml:space="preserve">Institutional Banking Group segment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Initiation</w:t>
            </w:r>
          </w:p>
        </w:tc>
        <w:tc>
          <w:tcPr>
            <w:tcW w:w="7776" w:type="dxa"/>
          </w:tcPr>
          <w:p>
            <w:pPr>
              <w:spacing w:after="20" w:before="20"/>
              <w:rPr>
                <w:rFonts w:ascii="Arial" w:hAnsi="Arial" w:cs="Arial"/>
                <w:sz w:val="18"/>
                <w:szCs w:val="18"/>
              </w:rPr>
            </w:pPr>
            <w:r>
              <w:rPr>
                <w:rFonts w:ascii="Arial" w:hAnsi="Arial" w:cs="Arial"/>
                <w:sz w:val="18"/>
                <w:szCs w:val="18"/>
              </w:rPr>
              <w:t xml:space="preserve">The explicit start of renewal processing of a generated account (BRRN.021)</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KYC</w:t>
            </w:r>
          </w:p>
        </w:tc>
        <w:tc>
          <w:tcPr>
            <w:tcW w:w="7776" w:type="dxa"/>
          </w:tcPr>
          <w:p>
            <w:pPr>
              <w:spacing w:after="20" w:before="20"/>
              <w:rPr>
                <w:rFonts w:ascii="Arial" w:hAnsi="Arial" w:cs="Arial"/>
                <w:sz w:val="18"/>
                <w:szCs w:val="18"/>
              </w:rPr>
            </w:pPr>
            <w:r>
              <w:rPr>
                <w:rFonts w:ascii="Arial" w:hAnsi="Arial" w:cs="Arial"/>
                <w:sz w:val="18"/>
                <w:szCs w:val="18"/>
              </w:rPr>
              <w:t xml:space="preserve">Know your customer review</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LAMD</w:t>
            </w:r>
          </w:p>
        </w:tc>
        <w:tc>
          <w:tcPr>
            <w:tcW w:w="7776" w:type="dxa"/>
          </w:tcPr>
          <w:p>
            <w:pPr>
              <w:spacing w:after="20" w:before="20"/>
              <w:rPr>
                <w:rFonts w:ascii="Arial" w:hAnsi="Arial" w:cs="Arial"/>
                <w:sz w:val="18"/>
                <w:szCs w:val="18"/>
              </w:rPr>
            </w:pPr>
            <w:r>
              <w:rPr>
                <w:rFonts w:ascii="Arial" w:hAnsi="Arial" w:cs="Arial"/>
                <w:sz w:val="18"/>
                <w:szCs w:val="18"/>
              </w:rPr>
              <w:t xml:space="preserve">Loans administration unit of BDO that provides the loan reports (FRRN.012)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Maker-checker</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MFT</w:t>
            </w:r>
          </w:p>
        </w:tc>
        <w:tc>
          <w:tcPr>
            <w:tcW w:w="7776" w:type="dxa"/>
          </w:tcPr>
          <w:p>
            <w:pPr>
              <w:spacing w:after="20" w:before="20"/>
              <w:rPr>
                <w:rFonts w:ascii="Arial" w:hAnsi="Arial" w:cs="Arial"/>
                <w:sz w:val="18"/>
                <w:szCs w:val="18"/>
              </w:rPr>
            </w:pPr>
            <w:r>
              <w:rPr>
                <w:rFonts w:ascii="Arial" w:hAnsi="Arial" w:cs="Arial"/>
                <w:sz w:val="18"/>
                <w:szCs w:val="18"/>
              </w:rPr>
              <w:t xml:space="preserve">Managed file transfer with the insurers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MYP</w:t>
            </w:r>
          </w:p>
        </w:tc>
        <w:tc>
          <w:tcPr>
            <w:tcW w:w="7776" w:type="dxa"/>
          </w:tcPr>
          <w:p>
            <w:pPr>
              <w:spacing w:after="20" w:before="20"/>
              <w:rPr>
                <w:rFonts w:ascii="Arial" w:hAnsi="Arial" w:cs="Arial"/>
                <w:sz w:val="18"/>
                <w:szCs w:val="18"/>
              </w:rPr>
            </w:pPr>
            <w:r>
              <w:rPr>
                <w:rFonts w:ascii="Arial" w:hAnsi="Arial" w:cs="Arial"/>
                <w:sz w:val="18"/>
                <w:szCs w:val="18"/>
              </w:rPr>
              <w:t xml:space="preserve">Multi-year policy</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NAL</w:t>
            </w:r>
          </w:p>
        </w:tc>
        <w:tc>
          <w:tcPr>
            <w:tcW w:w="7776" w:type="dxa"/>
          </w:tcPr>
          <w:p>
            <w:pPr>
              <w:spacing w:after="20" w:before="20"/>
              <w:rPr>
                <w:rFonts w:ascii="Arial" w:hAnsi="Arial" w:cs="Arial"/>
                <w:sz w:val="18"/>
                <w:szCs w:val="18"/>
              </w:rPr>
            </w:pPr>
            <w:r>
              <w:rPr>
                <w:rFonts w:ascii="Arial" w:hAnsi="Arial" w:cs="Arial"/>
                <w:sz w:val="18"/>
                <w:szCs w:val="18"/>
              </w:rPr>
              <w:t xml:space="preserve">No Advice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NFR / NRL</w:t>
            </w:r>
          </w:p>
        </w:tc>
        <w:tc>
          <w:tcPr>
            <w:tcW w:w="7776" w:type="dxa"/>
          </w:tcPr>
          <w:p>
            <w:pPr>
              <w:spacing w:after="20" w:before="20"/>
              <w:rPr>
                <w:rFonts w:ascii="Arial" w:hAnsi="Arial" w:cs="Arial"/>
                <w:sz w:val="18"/>
                <w:szCs w:val="18"/>
              </w:rPr>
            </w:pPr>
            <w:r>
              <w:rPr>
                <w:rFonts w:ascii="Arial" w:hAnsi="Arial" w:cs="Arial"/>
                <w:sz w:val="18"/>
                <w:szCs w:val="18"/>
              </w:rPr>
              <w:t xml:space="preserve">Not for Renewal Letter / Non-Renewal Letter (the same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Notice in the system</w:t>
            </w:r>
          </w:p>
        </w:tc>
        <w:tc>
          <w:tcPr>
            <w:tcW w:w="7776" w:type="dxa"/>
          </w:tcPr>
          <w:p>
            <w:pPr>
              <w:spacing w:after="20" w:before="20"/>
              <w:rPr>
                <w:rFonts w:ascii="Arial" w:hAnsi="Arial" w:cs="Arial"/>
                <w:sz w:val="18"/>
                <w:szCs w:val="18"/>
              </w:rPr>
            </w:pPr>
            <w:r>
              <w:rPr>
                <w:rFonts w:ascii="Arial" w:hAnsi="Arial" w:cs="Arial"/>
                <w:sz w:val="18"/>
                <w:szCs w:val="18"/>
              </w:rPr>
              <w:t xml:space="preserve">Message under the bell of the page header that opens the record</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NRNS</w:t>
            </w:r>
          </w:p>
        </w:tc>
        <w:tc>
          <w:tcPr>
            <w:tcW w:w="7776" w:type="dxa"/>
          </w:tcPr>
          <w:p>
            <w:pPr>
              <w:spacing w:after="20" w:before="20"/>
              <w:rPr>
                <w:rFonts w:ascii="Arial" w:hAnsi="Arial" w:cs="Arial"/>
                <w:sz w:val="18"/>
                <w:szCs w:val="18"/>
              </w:rPr>
            </w:pPr>
            <w:r>
              <w:rPr>
                <w:rFonts w:ascii="Arial" w:hAnsi="Arial" w:cs="Arial"/>
                <w:sz w:val="18"/>
                <w:szCs w:val="18"/>
              </w:rPr>
              <w:t xml:space="preserve">No renew, no submit: an account not submitted at the checkpoint (BRRN.025, 037)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PN</w:t>
            </w:r>
          </w:p>
        </w:tc>
        <w:tc>
          <w:tcPr>
            <w:tcW w:w="7776" w:type="dxa"/>
          </w:tcPr>
          <w:p>
            <w:pPr>
              <w:spacing w:after="20" w:before="20"/>
              <w:rPr>
                <w:rFonts w:ascii="Arial" w:hAnsi="Arial" w:cs="Arial"/>
                <w:sz w:val="18"/>
                <w:szCs w:val="18"/>
              </w:rPr>
            </w:pPr>
            <w:r>
              <w:rPr>
                <w:rFonts w:ascii="Arial" w:hAnsi="Arial" w:cs="Arial"/>
                <w:sz w:val="18"/>
                <w:szCs w:val="18"/>
              </w:rPr>
              <w:t xml:space="preserve">Promissory note number of a BDO loan</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RA</w:t>
            </w:r>
          </w:p>
        </w:tc>
        <w:tc>
          <w:tcPr>
            <w:tcW w:w="7776" w:type="dxa"/>
          </w:tcPr>
          <w:p>
            <w:pPr>
              <w:spacing w:after="20" w:before="20"/>
              <w:rPr>
                <w:rFonts w:ascii="Arial" w:hAnsi="Arial" w:cs="Arial"/>
                <w:sz w:val="18"/>
                <w:szCs w:val="18"/>
              </w:rPr>
            </w:pPr>
            <w:r>
              <w:rPr>
                <w:rFonts w:ascii="Arial" w:hAnsi="Arial" w:cs="Arial"/>
                <w:sz w:val="18"/>
                <w:szCs w:val="18"/>
              </w:rPr>
              <w:t xml:space="preserve">Renewal Advice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Renewal reference</w:t>
            </w:r>
          </w:p>
        </w:tc>
        <w:tc>
          <w:tcPr>
            <w:tcW w:w="7776" w:type="dxa"/>
          </w:tcPr>
          <w:p>
            <w:pPr>
              <w:spacing w:after="20" w:before="20"/>
              <w:rPr>
                <w:rFonts w:ascii="Arial" w:hAnsi="Arial" w:cs="Arial"/>
                <w:sz w:val="18"/>
                <w:szCs w:val="18"/>
              </w:rPr>
            </w:pPr>
            <w:r>
              <w:rPr>
                <w:rFonts w:ascii="Arial" w:hAnsi="Arial" w:cs="Arial"/>
                <w:sz w:val="18"/>
                <w:szCs w:val="18"/>
              </w:rPr>
              <w:t xml:space="preserve">Unique reference of a renewal account; the matching key of every upload (BRRN.022)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Requirements collection workbook</w:t>
            </w:r>
          </w:p>
        </w:tc>
        <w:tc>
          <w:tcPr>
            <w:tcW w:w="7776" w:type="dxa"/>
          </w:tcPr>
          <w:p>
            <w:pPr>
              <w:spacing w:after="20" w:before="20"/>
              <w:rPr>
                <w:rFonts w:ascii="Arial" w:hAnsi="Arial" w:cs="Arial"/>
                <w:sz w:val="18"/>
                <w:szCs w:val="18"/>
              </w:rPr>
            </w:pPr>
            <w:r>
              <w:rPr>
                <w:rFonts w:ascii="Arial" w:hAnsi="Arial" w:cs="Arial"/>
                <w:sz w:val="18"/>
                <w:szCs w:val="18"/>
              </w:rPr>
              <w:t xml:space="preserve">The workbook in which the Business Unit gives the templates, values and decisions this FRS needs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RMEL</w:t>
            </w:r>
          </w:p>
        </w:tc>
        <w:tc>
          <w:tcPr>
            <w:tcW w:w="7776" w:type="dxa"/>
          </w:tcPr>
          <w:p>
            <w:pPr>
              <w:spacing w:after="20" w:before="20"/>
              <w:rPr>
                <w:rFonts w:ascii="Arial" w:hAnsi="Arial" w:cs="Arial"/>
                <w:sz w:val="18"/>
                <w:szCs w:val="18"/>
              </w:rPr>
            </w:pPr>
            <w:r>
              <w:rPr>
                <w:rFonts w:ascii="Arial" w:hAnsi="Arial" w:cs="Arial"/>
                <w:sz w:val="18"/>
                <w:szCs w:val="18"/>
              </w:rPr>
              <w:t xml:space="preserve">Renewal Master Expiry List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RMU</w:t>
            </w:r>
          </w:p>
        </w:tc>
        <w:tc>
          <w:tcPr>
            <w:tcW w:w="7776" w:type="dxa"/>
          </w:tcPr>
          <w:p>
            <w:pPr>
              <w:spacing w:after="20" w:before="20"/>
              <w:rPr>
                <w:rFonts w:ascii="Arial" w:hAnsi="Arial" w:cs="Arial"/>
                <w:sz w:val="18"/>
                <w:szCs w:val="18"/>
              </w:rPr>
            </w:pPr>
            <w:r>
              <w:rPr>
                <w:rFonts w:ascii="Arial" w:hAnsi="Arial" w:cs="Arial"/>
                <w:sz w:val="18"/>
                <w:szCs w:val="18"/>
              </w:rPr>
              <w:t xml:space="preserve">Remedial management unit of BDO loans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Sanitation</w:t>
            </w:r>
          </w:p>
        </w:tc>
        <w:tc>
          <w:tcPr>
            <w:tcW w:w="7776" w:type="dxa"/>
          </w:tcPr>
          <w:p>
            <w:pPr>
              <w:spacing w:after="20" w:before="20"/>
              <w:rPr>
                <w:rFonts w:ascii="Arial" w:hAnsi="Arial" w:cs="Arial"/>
                <w:sz w:val="18"/>
                <w:szCs w:val="18"/>
              </w:rPr>
            </w:pPr>
            <w:r>
              <w:rPr>
                <w:rFonts w:ascii="Arial" w:hAnsi="Arial" w:cs="Arial"/>
                <w:sz w:val="18"/>
                <w:szCs w:val="18"/>
              </w:rPr>
              <w:t xml:space="preserve">The checks run on a renewal account before classification (BRRN.020)</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SFU</w:t>
            </w:r>
          </w:p>
        </w:tc>
        <w:tc>
          <w:tcPr>
            <w:tcW w:w="7776" w:type="dxa"/>
          </w:tcPr>
          <w:p>
            <w:pPr>
              <w:spacing w:after="20" w:before="20"/>
              <w:rPr>
                <w:rFonts w:ascii="Arial" w:hAnsi="Arial" w:cs="Arial"/>
                <w:sz w:val="18"/>
                <w:szCs w:val="18"/>
              </w:rPr>
            </w:pPr>
            <w:r>
              <w:rPr>
                <w:rFonts w:ascii="Arial" w:hAnsi="Arial" w:cs="Arial"/>
                <w:sz w:val="18"/>
                <w:szCs w:val="18"/>
              </w:rPr>
              <w:t xml:space="preserve">Special follow-up letter for mortgaged accounts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SIT / UAT</w:t>
            </w:r>
          </w:p>
        </w:tc>
        <w:tc>
          <w:tcPr>
            <w:tcW w:w="7776" w:type="dxa"/>
          </w:tcPr>
          <w:p>
            <w:pPr>
              <w:spacing w:after="20" w:before="20"/>
              <w:rPr>
                <w:rFonts w:ascii="Arial" w:hAnsi="Arial" w:cs="Arial"/>
                <w:sz w:val="18"/>
                <w:szCs w:val="18"/>
              </w:rPr>
            </w:pPr>
            <w:r>
              <w:rPr>
                <w:rFonts w:ascii="Arial" w:hAnsi="Arial" w:cs="Arial"/>
                <w:sz w:val="18"/>
                <w:szCs w:val="18"/>
              </w:rPr>
              <w:t xml:space="preserve">System integration test and user acceptance test; the environments and their users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STP</w:t>
            </w:r>
          </w:p>
        </w:tc>
        <w:tc>
          <w:tcPr>
            <w:tcW w:w="7776" w:type="dxa"/>
          </w:tcPr>
          <w:p>
            <w:pPr>
              <w:spacing w:after="20" w:before="20"/>
              <w:rPr>
                <w:rFonts w:ascii="Arial" w:hAnsi="Arial" w:cs="Arial"/>
                <w:sz w:val="18"/>
                <w:szCs w:val="18"/>
              </w:rPr>
            </w:pPr>
            <w:r>
              <w:rPr>
                <w:rFonts w:ascii="Arial" w:hAnsi="Arial" w:cs="Arial"/>
                <w:sz w:val="18"/>
                <w:szCs w:val="18"/>
              </w:rPr>
              <w:t xml:space="preserve">Straight-through processing: a Clean account moves on without user action (BRRN.031, 039)</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TAT</w:t>
            </w:r>
          </w:p>
        </w:tc>
        <w:tc>
          <w:tcPr>
            <w:tcW w:w="7776" w:type="dxa"/>
          </w:tcPr>
          <w:p>
            <w:pPr>
              <w:spacing w:after="20" w:before="20"/>
              <w:rPr>
                <w:rFonts w:ascii="Arial" w:hAnsi="Arial" w:cs="Arial"/>
                <w:sz w:val="18"/>
                <w:szCs w:val="18"/>
              </w:rPr>
            </w:pPr>
            <w:r>
              <w:rPr>
                <w:rFonts w:ascii="Arial" w:hAnsi="Arial" w:cs="Arial"/>
                <w:sz w:val="18"/>
                <w:szCs w:val="18"/>
              </w:rPr>
              <w:t xml:space="preserve">Turnaround time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TL / UH</w:t>
            </w:r>
          </w:p>
        </w:tc>
        <w:tc>
          <w:tcPr>
            <w:tcW w:w="7776" w:type="dxa"/>
          </w:tcPr>
          <w:p>
            <w:pPr>
              <w:spacing w:after="20" w:before="20"/>
              <w:rPr>
                <w:rFonts w:ascii="Arial" w:hAnsi="Arial" w:cs="Arial"/>
                <w:sz w:val="18"/>
                <w:szCs w:val="18"/>
              </w:rPr>
            </w:pPr>
            <w:r>
              <w:rPr>
                <w:rFonts w:ascii="Arial" w:hAnsi="Arial" w:cs="Arial"/>
                <w:sz w:val="18"/>
                <w:szCs w:val="18"/>
              </w:rPr>
              <w:t xml:space="preserve">Team Lead / Unit Head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 that prepares the non-package proposals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Walkthrough, Workshop addendum, Addendum 1</w:t>
            </w:r>
          </w:p>
        </w:tc>
        <w:tc>
          <w:tcPr>
            <w:tcW w:w="7776" w:type="dxa"/>
          </w:tcPr>
          <w:p>
            <w:pPr>
              <w:spacing w:after="20" w:before="20"/>
              <w:rPr>
                <w:rFonts w:ascii="Arial" w:hAnsi="Arial" w:cs="Arial"/>
                <w:sz w:val="18"/>
                <w:szCs w:val="18"/>
              </w:rPr>
            </w:pPr>
            <w:r>
              <w:rPr>
                <w:rFonts w:ascii="Arial" w:hAnsi="Arial" w:cs="Arial"/>
                <w:sz w:val="18"/>
                <w:szCs w:val="18"/>
              </w:rPr>
              <w:t xml:space="preserve">The three addenda of the Renewal BRD (May 2026, the workshop addendum and Addendum 1)</w:t>
            </w:r>
          </w:p>
        </w:tc>
      </w:tr>
    </w:tbl>
    <w:p>
      <w:pPr>
        <w:spacing w:after="0" w:before="0" w:line="20" w:lineRule="exact"/>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148"/>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149"/>
  </w:num>
  <w:num w:numId="345">
    <w:abstractNumId w:val="150"/>
  </w:num>
  <w:num w:numId="346">
    <w:abstractNumId w:val="151"/>
  </w:num>
  <w:num w:numId="347">
    <w:abstractNumId w:val="152"/>
  </w:num>
  <w:num w:numId="348">
    <w:abstractNumId w:val="153"/>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 Id="rId80" Type="http://schemas.openxmlformats.org/officeDocument/2006/relationships/image" Target="media/image49.png"/><Relationship Id="rId81" Type="http://schemas.openxmlformats.org/officeDocument/2006/relationships/image" Target="media/image50.png"/><Relationship Id="rId82" Type="http://schemas.openxmlformats.org/officeDocument/2006/relationships/image" Target="media/image51.png"/><Relationship Id="rId83" Type="http://schemas.openxmlformats.org/officeDocument/2006/relationships/image" Target="media/image52.png"/><Relationship Id="rId84" Type="http://schemas.openxmlformats.org/officeDocument/2006/relationships/image" Target="media/image53.png"/><Relationship Id="rId85" Type="http://schemas.openxmlformats.org/officeDocument/2006/relationships/image" Target="media/image54.png"/><Relationship Id="rId86" Type="http://schemas.openxmlformats.org/officeDocument/2006/relationships/image" Target="media/image55.png"/><Relationship Id="rId87" Type="http://schemas.openxmlformats.org/officeDocument/2006/relationships/image" Target="media/image56.png"/><Relationship Id="rId88" Type="http://schemas.openxmlformats.org/officeDocument/2006/relationships/image" Target="media/image57.png"/><Relationship Id="rId89" Type="http://schemas.openxmlformats.org/officeDocument/2006/relationships/image" Target="media/image58.png"/><Relationship Id="rId90" Type="http://schemas.openxmlformats.org/officeDocument/2006/relationships/image" Target="media/image59.png"/><Relationship Id="rId91" Type="http://schemas.openxmlformats.org/officeDocument/2006/relationships/image" Target="media/image60.png"/><Relationship Id="rId92" Type="http://schemas.openxmlformats.org/officeDocument/2006/relationships/image" Target="media/image61.png"/><Relationship Id="rId93" Type="http://schemas.openxmlformats.org/officeDocument/2006/relationships/image" Target="media/image62.png"/><Relationship Id="rId94" Type="http://schemas.openxmlformats.org/officeDocument/2006/relationships/image" Target="media/image63.png"/><Relationship Id="rId95" Type="http://schemas.openxmlformats.org/officeDocument/2006/relationships/image" Target="media/image64.png"/><Relationship Id="rId96" Type="http://schemas.openxmlformats.org/officeDocument/2006/relationships/image" Target="media/image65.png"/><Relationship Id="rId97" Type="http://schemas.openxmlformats.org/officeDocument/2006/relationships/image" Target="media/image66.png"/><Relationship Id="rId98" Type="http://schemas.openxmlformats.org/officeDocument/2006/relationships/image" Target="media/image67.png"/><Relationship Id="rId99" Type="http://schemas.openxmlformats.org/officeDocument/2006/relationships/image" Target="media/image68.png"/><Relationship Id="rId100" Type="http://schemas.openxmlformats.org/officeDocument/2006/relationships/image" Target="media/image69.png"/><Relationship Id="rId101" Type="http://schemas.openxmlformats.org/officeDocument/2006/relationships/image" Target="media/image70.png"/><Relationship Id="rId102" Type="http://schemas.openxmlformats.org/officeDocument/2006/relationships/image" Target="media/image71.png"/><Relationship Id="rId103" Type="http://schemas.openxmlformats.org/officeDocument/2006/relationships/image" Target="media/image72.png"/><Relationship Id="rId104" Type="http://schemas.openxmlformats.org/officeDocument/2006/relationships/image" Target="media/image73.png"/><Relationship Id="rId105" Type="http://schemas.openxmlformats.org/officeDocument/2006/relationships/image" Target="media/image74.png"/><Relationship Id="rId106" Type="http://schemas.openxmlformats.org/officeDocument/2006/relationships/image" Target="media/image75.png"/><Relationship Id="rId107" Type="http://schemas.openxmlformats.org/officeDocument/2006/relationships/image" Target="media/image76.png"/><Relationship Id="rId108" Type="http://schemas.openxmlformats.org/officeDocument/2006/relationships/image" Target="media/image77.png"/><Relationship Id="rId109" Type="http://schemas.openxmlformats.org/officeDocument/2006/relationships/image" Target="media/image78.png"/><Relationship Id="rId110" Type="http://schemas.openxmlformats.org/officeDocument/2006/relationships/image" Target="media/image79.png"/><Relationship Id="rId111" Type="http://schemas.openxmlformats.org/officeDocument/2006/relationships/image" Target="media/image80.png"/><Relationship Id="rId112" Type="http://schemas.openxmlformats.org/officeDocument/2006/relationships/image" Target="media/image81.png"/><Relationship Id="rId113" Type="http://schemas.openxmlformats.org/officeDocument/2006/relationships/image" Target="media/image82.png"/><Relationship Id="rId114" Type="http://schemas.openxmlformats.org/officeDocument/2006/relationships/image" Target="media/image83.png"/><Relationship Id="rId115" Type="http://schemas.openxmlformats.org/officeDocument/2006/relationships/image" Target="media/image84.png"/><Relationship Id="rId116" Type="http://schemas.openxmlformats.org/officeDocument/2006/relationships/image" Target="media/image85.png"/><Relationship Id="rId117" Type="http://schemas.openxmlformats.org/officeDocument/2006/relationships/image" Target="media/image86.png"/><Relationship Id="rId118" Type="http://schemas.openxmlformats.org/officeDocument/2006/relationships/image" Target="media/image87.png"/><Relationship Id="rId119" Type="http://schemas.openxmlformats.org/officeDocument/2006/relationships/image" Target="media/image88.png"/><Relationship Id="rId120" Type="http://schemas.openxmlformats.org/officeDocument/2006/relationships/image" Target="media/image89.png"/><Relationship Id="rId121" Type="http://schemas.openxmlformats.org/officeDocument/2006/relationships/image" Target="media/image90.png"/><Relationship Id="rId122" Type="http://schemas.openxmlformats.org/officeDocument/2006/relationships/image" Target="media/image91.png"/><Relationship Id="rId123" Type="http://schemas.openxmlformats.org/officeDocument/2006/relationships/image" Target="media/image92.png"/><Relationship Id="rId124" Type="http://schemas.openxmlformats.org/officeDocument/2006/relationships/image" Target="media/image93.png"/><Relationship Id="rId125" Type="http://schemas.openxmlformats.org/officeDocument/2006/relationships/image" Target="media/image94.png"/><Relationship Id="rId126" Type="http://schemas.openxmlformats.org/officeDocument/2006/relationships/image" Target="media/image95.png"/><Relationship Id="rId127" Type="http://schemas.openxmlformats.org/officeDocument/2006/relationships/image" Target="media/image96.png"/><Relationship Id="rId128" Type="http://schemas.openxmlformats.org/officeDocument/2006/relationships/image" Target="media/image97.png"/><Relationship Id="rId129" Type="http://schemas.openxmlformats.org/officeDocument/2006/relationships/image" Target="media/image98.png"/><Relationship Id="rId130" Type="http://schemas.openxmlformats.org/officeDocument/2006/relationships/image" Target="media/image99.png"/><Relationship Id="rId131" Type="http://schemas.openxmlformats.org/officeDocument/2006/relationships/image" Target="media/image100.png"/><Relationship Id="rId132"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