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Collections</w:t>
      </w:r>
    </w:p>
    <w:p>
      <w:pPr>
        <w:spacing w:after="40"/>
      </w:pPr>
      <w:r>
        <w:rPr>
          <w:color w:val="2E2E2E"/>
          <w:sz w:val="28"/>
        </w:rPr>
        <w:t>BRD-4 Collections (Collection Management System BRD, renumbering addendum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BRD-4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Collections screens and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VP and Head, BDOI Operations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Section Heads, Corporate and Retail Marketing</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Collection Team Leads and Collection Handlers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worklist, disposition, promise and escalation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Account Officers and Marketing Handlers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collector FRs</w:t>
            </w:r>
          </w:p>
        </w:tc>
      </w:tr>
      <w:tr>
        <w:trPr>
          <w:cantSplit w:val="true"/>
        </w:trPr>
        <w:tc>
          <w:tcPr>
            <w:tcW w:type="dxa" w:w="2606"/>
            <w:tcMar>
              <w:top w:w="50" w:type="dxa"/>
              <w:bottom w:w="50" w:type="dxa"/>
              <w:left w:w="90" w:type="dxa"/>
              <w:right w:w="90" w:type="dxa"/>
            </w:tcMar>
          </w:tcPr>
          <w:p>
            <w:pPr>
              <w:pStyle w:val="BDOITable"/>
            </w:pPr>
            <w:r>
              <w:rPr>
                <w:sz w:val="18"/>
              </w:rPr>
              <w:t>Operations Cashiering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unapplied-payment and hand-off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Commission Receivables Unit (CRU)</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DP list and commission receivable FRs</w:t>
            </w:r>
          </w:p>
        </w:tc>
      </w:tr>
      <w:tr>
        <w:trPr>
          <w:cantSplit w:val="true"/>
        </w:trPr>
        <w:tc>
          <w:tcPr>
            <w:tcW w:type="dxa" w:w="2606"/>
            <w:tcMar>
              <w:top w:w="50" w:type="dxa"/>
              <w:bottom w:w="50" w:type="dxa"/>
              <w:left w:w="90" w:type="dxa"/>
              <w:right w:w="90" w:type="dxa"/>
            </w:tcMar>
          </w:tcPr>
          <w:p>
            <w:pPr>
              <w:pStyle w:val="BDOITable"/>
            </w:pPr>
            <w:r>
              <w:rPr>
                <w:sz w:val="18"/>
              </w:rPr>
              <w:t>Comptrollership, Disbursement and ACSL</w:t>
            </w:r>
          </w:p>
        </w:tc>
        <w:tc>
          <w:tcPr>
            <w:tcW w:type="dxa" w:w="2266"/>
            <w:tcMar>
              <w:top w:w="50" w:type="dxa"/>
              <w:bottom w:w="50" w:type="dxa"/>
              <w:left w:w="90" w:type="dxa"/>
              <w:right w:w="90" w:type="dxa"/>
            </w:tcMar>
          </w:tcPr>
          <w:p>
            <w:pPr>
              <w:pStyle w:val="BDOITable"/>
            </w:pPr>
            <w:r>
              <w:rPr>
                <w:sz w:val="18"/>
              </w:rPr>
              <w:t>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read access and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10</w:t>
        </w:r>
      </w:hyperlink>
    </w:p>
    <w:p>
      <w:pPr>
        <w:pStyle w:val="toc2"/>
      </w:pPr>
      <w:hyperlink w:anchor="_Toc000108" w:history="1">
        <w:r>
          <w:t xml:space="preserve">2.1 Business context</w:t>
        </w:r>
        <w:r>
          <w:t xml:space="preserve">	</w:t>
        </w:r>
        <w:r>
          <w:t xml:space="preserve">10</w:t>
        </w:r>
      </w:hyperlink>
    </w:p>
    <w:p>
      <w:pPr>
        <w:pStyle w:val="toc2"/>
      </w:pPr>
      <w:hyperlink w:anchor="_Toc000109" w:history="1">
        <w:r>
          <w:t xml:space="preserve">2.2 Process overview</w:t>
        </w:r>
        <w:r>
          <w:t xml:space="preserve">	</w:t>
        </w:r>
        <w:r>
          <w:t xml:space="preserve">10</w:t>
        </w:r>
      </w:hyperlink>
    </w:p>
    <w:p>
      <w:pPr>
        <w:pStyle w:val="toc2"/>
      </w:pPr>
      <w:hyperlink w:anchor="_Toc000110" w:history="1">
        <w:r>
          <w:t xml:space="preserve">2.3 Collection account statuses</w:t>
        </w:r>
        <w:r>
          <w:t xml:space="preserve">	</w:t>
        </w:r>
        <w:r>
          <w:t xml:space="preserve">12</w:t>
        </w:r>
      </w:hyperlink>
    </w:p>
    <w:p>
      <w:pPr>
        <w:pStyle w:val="toc1"/>
      </w:pPr>
      <w:hyperlink w:anchor="_Toc000111" w:history="1">
        <w:r>
          <w:t xml:space="preserve">3 Personas and roles</w:t>
        </w:r>
        <w:r>
          <w:t xml:space="preserve">	</w:t>
        </w:r>
        <w:r>
          <w:t xml:space="preserve">13</w:t>
        </w:r>
      </w:hyperlink>
    </w:p>
    <w:p>
      <w:pPr>
        <w:pStyle w:val="toc2"/>
      </w:pPr>
      <w:hyperlink w:anchor="_Toc000112" w:history="1">
        <w:r>
          <w:t xml:space="preserve">3.1 Personas</w:t>
        </w:r>
        <w:r>
          <w:t xml:space="preserve">	</w:t>
        </w:r>
        <w:r>
          <w:t xml:space="preserve">13</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14</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4.1 Access, audit and record lock</w:t>
        </w:r>
        <w:r>
          <w:t xml:space="preserve">	</w:t>
        </w:r>
        <w:r>
          <w:t xml:space="preserve">16</w:t>
        </w:r>
      </w:hyperlink>
    </w:p>
    <w:p>
      <w:pPr>
        <w:pStyle w:val="toc3"/>
      </w:pPr>
      <w:hyperlink w:anchor="_Toc000117" w:history="1">
        <w:r>
          <w:t xml:space="preserve">FR-CL-001 Restrict each Collections action to authorised roles</w:t>
        </w:r>
        <w:r>
          <w:t xml:space="preserve">	</w:t>
        </w:r>
        <w:r>
          <w:t xml:space="preserve">16</w:t>
        </w:r>
      </w:hyperlink>
    </w:p>
    <w:p>
      <w:pPr>
        <w:pStyle w:val="toc3"/>
      </w:pPr>
      <w:hyperlink w:anchor="_Toc000118" w:history="1">
        <w:r>
          <w:t xml:space="preserve">FR-CL-002 Show who encoded and who updated each record</w:t>
        </w:r>
        <w:r>
          <w:t xml:space="preserve">	</w:t>
        </w:r>
        <w:r>
          <w:t xml:space="preserve">17</w:t>
        </w:r>
      </w:hyperlink>
    </w:p>
    <w:p>
      <w:pPr>
        <w:pStyle w:val="toc3"/>
      </w:pPr>
      <w:hyperlink w:anchor="_Toc000119" w:history="1">
        <w:r>
          <w:t xml:space="preserve">FR-CL-003 Keep a field-level audit log of Collections changes</w:t>
        </w:r>
        <w:r>
          <w:t xml:space="preserve">	</w:t>
        </w:r>
        <w:r>
          <w:t xml:space="preserve">18</w:t>
        </w:r>
      </w:hyperlink>
    </w:p>
    <w:p>
      <w:pPr>
        <w:pStyle w:val="toc3"/>
      </w:pPr>
      <w:hyperlink w:anchor="_Toc000120" w:history="1">
        <w:r>
          <w:t xml:space="preserve">FR-CL-004 View and extract the Collections audit log</w:t>
        </w:r>
        <w:r>
          <w:t xml:space="preserve">	</w:t>
        </w:r>
        <w:r>
          <w:t xml:space="preserve">19</w:t>
        </w:r>
      </w:hyperlink>
    </w:p>
    <w:p>
      <w:pPr>
        <w:pStyle w:val="toc3"/>
      </w:pPr>
      <w:hyperlink w:anchor="_Toc000121" w:history="1">
        <w:r>
          <w:t xml:space="preserve">FR-CL-005 Lock a collection account while a user edits it</w:t>
        </w:r>
        <w:r>
          <w:t xml:space="preserve">	</w:t>
        </w:r>
        <w:r>
          <w:t xml:space="preserve">20</w:t>
        </w:r>
      </w:hyperlink>
    </w:p>
    <w:p>
      <w:pPr>
        <w:pStyle w:val="toc2"/>
      </w:pPr>
      <w:hyperlink w:anchor="_Toc000122" w:history="1">
        <w:r>
          <w:t xml:space="preserve">4.2 Outstanding PR worklist</w:t>
        </w:r>
        <w:r>
          <w:t xml:space="preserve">	</w:t>
        </w:r>
        <w:r>
          <w:t xml:space="preserve">21</w:t>
        </w:r>
      </w:hyperlink>
    </w:p>
    <w:p>
      <w:pPr>
        <w:pStyle w:val="toc3"/>
      </w:pPr>
      <w:hyperlink w:anchor="_Toc000123" w:history="1">
        <w:r>
          <w:t xml:space="preserve">FR-CL-010 Generate the outstanding PR list at invoice level</w:t>
        </w:r>
        <w:r>
          <w:t xml:space="preserve">	</w:t>
        </w:r>
        <w:r>
          <w:t xml:space="preserve">21</w:t>
        </w:r>
      </w:hyperlink>
    </w:p>
    <w:p>
      <w:pPr>
        <w:pStyle w:val="toc3"/>
      </w:pPr>
      <w:hyperlink w:anchor="_Toc000124" w:history="1">
        <w:r>
          <w:t xml:space="preserve">FR-CL-011 Apply the minimal balance threshold</w:t>
        </w:r>
        <w:r>
          <w:t xml:space="preserve">	</w:t>
        </w:r>
        <w:r>
          <w:t xml:space="preserve">22</w:t>
        </w:r>
      </w:hyperlink>
    </w:p>
    <w:p>
      <w:pPr>
        <w:pStyle w:val="toc3"/>
      </w:pPr>
      <w:hyperlink w:anchor="_Toc000125" w:history="1">
        <w:r>
          <w:t xml:space="preserve">FR-CL-012 Maintain the threshold and the Collections parameters</w:t>
        </w:r>
        <w:r>
          <w:t xml:space="preserve">	</w:t>
        </w:r>
        <w:r>
          <w:t xml:space="preserve">23</w:t>
        </w:r>
      </w:hyperlink>
    </w:p>
    <w:p>
      <w:pPr>
        <w:pStyle w:val="toc3"/>
      </w:pPr>
      <w:hyperlink w:anchor="_Toc000126" w:history="1">
        <w:r>
          <w:t xml:space="preserve">FR-CL-013 Exclude cancelled negative balances and keep other credits apart</w:t>
        </w:r>
        <w:r>
          <w:t xml:space="preserve">	</w:t>
        </w:r>
        <w:r>
          <w:t xml:space="preserve">24</w:t>
        </w:r>
      </w:hyperlink>
    </w:p>
    <w:p>
      <w:pPr>
        <w:pStyle w:val="toc3"/>
      </w:pPr>
      <w:hyperlink w:anchor="_Toc000127" w:history="1">
        <w:r>
          <w:t xml:space="preserve">FR-CL-014 Total the PR balance by account and by client</w:t>
        </w:r>
        <w:r>
          <w:t xml:space="preserve">	</w:t>
        </w:r>
        <w:r>
          <w:t xml:space="preserve">25</w:t>
        </w:r>
      </w:hyperlink>
    </w:p>
    <w:p>
      <w:pPr>
        <w:pStyle w:val="toc3"/>
      </w:pPr>
      <w:hyperlink w:anchor="_Toc000128" w:history="1">
        <w:r>
          <w:t xml:space="preserve">FR-CL-015 Filter the worklist by market segment, Unit Head and other criteria</w:t>
        </w:r>
        <w:r>
          <w:t xml:space="preserve">	</w:t>
        </w:r>
        <w:r>
          <w:t xml:space="preserve">26</w:t>
        </w:r>
      </w:hyperlink>
    </w:p>
    <w:p>
      <w:pPr>
        <w:pStyle w:val="toc3"/>
      </w:pPr>
      <w:hyperlink w:anchor="_Toc000129" w:history="1">
        <w:r>
          <w:t xml:space="preserve">FR-CL-016 Show the net PR and its breakdown</w:t>
        </w:r>
        <w:r>
          <w:t xml:space="preserve">	</w:t>
        </w:r>
        <w:r>
          <w:t xml:space="preserve">27</w:t>
        </w:r>
      </w:hyperlink>
    </w:p>
    <w:p>
      <w:pPr>
        <w:pStyle w:val="toc3"/>
      </w:pPr>
      <w:hyperlink w:anchor="_Toc000130" w:history="1">
        <w:r>
          <w:t xml:space="preserve">FR-CL-017 Refresh the worklist every day from the invoice ledger</w:t>
        </w:r>
        <w:r>
          <w:t xml:space="preserve">	</w:t>
        </w:r>
        <w:r>
          <w:t xml:space="preserve">28</w:t>
        </w:r>
      </w:hyperlink>
    </w:p>
    <w:p>
      <w:pPr>
        <w:pStyle w:val="toc3"/>
      </w:pPr>
      <w:hyperlink w:anchor="_Toc000131" w:history="1">
        <w:r>
          <w:t xml:space="preserve">FR-CL-018 Keep the history of accounts and dispositions</w:t>
        </w:r>
        <w:r>
          <w:t xml:space="preserve">	</w:t>
        </w:r>
        <w:r>
          <w:t xml:space="preserve">29</w:t>
        </w:r>
      </w:hyperlink>
    </w:p>
    <w:p>
      <w:pPr>
        <w:pStyle w:val="toc2"/>
      </w:pPr>
      <w:hyperlink w:anchor="_Toc000132" w:history="1">
        <w:r>
          <w:t xml:space="preserve">4.3 Assignment</w:t>
        </w:r>
        <w:r>
          <w:t xml:space="preserve">	</w:t>
        </w:r>
        <w:r>
          <w:t xml:space="preserve">30</w:t>
        </w:r>
      </w:hyperlink>
    </w:p>
    <w:p>
      <w:pPr>
        <w:pStyle w:val="toc3"/>
      </w:pPr>
      <w:hyperlink w:anchor="_Toc000133" w:history="1">
        <w:r>
          <w:t xml:space="preserve">FR-CL-020 Assign new accounts by rule</w:t>
        </w:r>
        <w:r>
          <w:t xml:space="preserve">	</w:t>
        </w:r>
        <w:r>
          <w:t xml:space="preserve">30</w:t>
        </w:r>
      </w:hyperlink>
    </w:p>
    <w:p>
      <w:pPr>
        <w:pStyle w:val="toc3"/>
      </w:pPr>
      <w:hyperlink w:anchor="_Toc000134" w:history="1">
        <w:r>
          <w:t xml:space="preserve">FR-CL-021 Reassign accounts permanently or temporarily</w:t>
        </w:r>
        <w:r>
          <w:t xml:space="preserve">	</w:t>
        </w:r>
        <w:r>
          <w:t xml:space="preserve">31</w:t>
        </w:r>
      </w:hyperlink>
    </w:p>
    <w:p>
      <w:pPr>
        <w:pStyle w:val="toc2"/>
      </w:pPr>
      <w:hyperlink w:anchor="_Toc000135" w:history="1">
        <w:r>
          <w:t xml:space="preserve">4.4 Collector dispositions and efforts</w:t>
        </w:r>
        <w:r>
          <w:t xml:space="preserve">	</w:t>
        </w:r>
        <w:r>
          <w:t xml:space="preserve">33</w:t>
        </w:r>
      </w:hyperlink>
    </w:p>
    <w:p>
      <w:pPr>
        <w:pStyle w:val="toc3"/>
      </w:pPr>
      <w:hyperlink w:anchor="_Toc000136" w:history="1">
        <w:r>
          <w:t xml:space="preserve">FR-CL-030 Maintain the PR collector disposition list and its rules</w:t>
        </w:r>
        <w:r>
          <w:t xml:space="preserve">	</w:t>
        </w:r>
        <w:r>
          <w:t xml:space="preserve">33</w:t>
        </w:r>
      </w:hyperlink>
    </w:p>
    <w:p>
      <w:pPr>
        <w:pStyle w:val="toc3"/>
      </w:pPr>
      <w:hyperlink w:anchor="_Toc000137" w:history="1">
        <w:r>
          <w:t xml:space="preserve">FR-CL-031 Record a PR collector disposition</w:t>
        </w:r>
        <w:r>
          <w:t xml:space="preserve">	</w:t>
        </w:r>
        <w:r>
          <w:t xml:space="preserve">34</w:t>
        </w:r>
      </w:hyperlink>
    </w:p>
    <w:p>
      <w:pPr>
        <w:pStyle w:val="toc3"/>
      </w:pPr>
      <w:hyperlink w:anchor="_Toc000138" w:history="1">
        <w:r>
          <w:t xml:space="preserve">FR-CL-032 Hand dispositions over to Cashiering and Commission</w:t>
        </w:r>
        <w:r>
          <w:t xml:space="preserve">	</w:t>
        </w:r>
        <w:r>
          <w:t xml:space="preserve">36</w:t>
        </w:r>
      </w:hyperlink>
    </w:p>
    <w:p>
      <w:pPr>
        <w:pStyle w:val="toc3"/>
      </w:pPr>
      <w:hyperlink w:anchor="_Toc000139" w:history="1">
        <w:r>
          <w:t xml:space="preserve">FR-CL-033 Log collection efforts, remarks and the tagging category</w:t>
        </w:r>
        <w:r>
          <w:t xml:space="preserve">	</w:t>
        </w:r>
        <w:r>
          <w:t xml:space="preserve">38</w:t>
        </w:r>
      </w:hyperlink>
    </w:p>
    <w:p>
      <w:pPr>
        <w:pStyle w:val="toc3"/>
      </w:pPr>
      <w:hyperlink w:anchor="_Toc000140" w:history="1">
        <w:r>
          <w:t xml:space="preserve">FR-CL-034 Update several accounts at once</w:t>
        </w:r>
        <w:r>
          <w:t xml:space="preserve">	</w:t>
        </w:r>
        <w:r>
          <w:t xml:space="preserve">39</w:t>
        </w:r>
      </w:hyperlink>
    </w:p>
    <w:p>
      <w:pPr>
        <w:pStyle w:val="toc2"/>
      </w:pPr>
      <w:hyperlink w:anchor="_Toc000141" w:history="1">
        <w:r>
          <w:t xml:space="preserve">4.5 Installments, promises and account views</w:t>
        </w:r>
        <w:r>
          <w:t xml:space="preserve">	</w:t>
        </w:r>
        <w:r>
          <w:t xml:space="preserve">41</w:t>
        </w:r>
      </w:hyperlink>
    </w:p>
    <w:p>
      <w:pPr>
        <w:pStyle w:val="toc3"/>
      </w:pPr>
      <w:hyperlink w:anchor="_Toc000142" w:history="1">
        <w:r>
          <w:t xml:space="preserve">FR-CL-040 Create installment plans for multi-year and installment accounts</w:t>
        </w:r>
        <w:r>
          <w:t xml:space="preserve">	</w:t>
        </w:r>
        <w:r>
          <w:t xml:space="preserve">41</w:t>
        </w:r>
      </w:hyperlink>
    </w:p>
    <w:p>
      <w:pPr>
        <w:pStyle w:val="toc3"/>
      </w:pPr>
      <w:hyperlink w:anchor="_Toc000143" w:history="1">
        <w:r>
          <w:t xml:space="preserve">FR-CL-041 Allocate payments to installments and show the payment history</w:t>
        </w:r>
        <w:r>
          <w:t xml:space="preserve">	</w:t>
        </w:r>
        <w:r>
          <w:t xml:space="preserve">43</w:t>
        </w:r>
      </w:hyperlink>
    </w:p>
    <w:p>
      <w:pPr>
        <w:pStyle w:val="toc3"/>
      </w:pPr>
      <w:hyperlink w:anchor="_Toc000144" w:history="1">
        <w:r>
          <w:t xml:space="preserve">FR-CL-042 Record and evaluate promises to pay</w:t>
        </w:r>
        <w:r>
          <w:t xml:space="preserve">	</w:t>
        </w:r>
        <w:r>
          <w:t xml:space="preserve">44</w:t>
        </w:r>
      </w:hyperlink>
    </w:p>
    <w:p>
      <w:pPr>
        <w:pStyle w:val="toc3"/>
      </w:pPr>
      <w:hyperlink w:anchor="_Toc000145" w:history="1">
        <w:r>
          <w:t xml:space="preserve">FR-CL-043 View policy, account, invoice and co-insurance information</w:t>
        </w:r>
        <w:r>
          <w:t xml:space="preserve">	</w:t>
        </w:r>
        <w:r>
          <w:t xml:space="preserve">46</w:t>
        </w:r>
      </w:hyperlink>
    </w:p>
    <w:p>
      <w:pPr>
        <w:pStyle w:val="toc3"/>
      </w:pPr>
      <w:hyperlink w:anchor="_Toc000146" w:history="1">
        <w:r>
          <w:t xml:space="preserve">FR-CL-044 View the complete transaction history of an account</w:t>
        </w:r>
        <w:r>
          <w:t xml:space="preserve">	</w:t>
        </w:r>
        <w:r>
          <w:t xml:space="preserve">47</w:t>
        </w:r>
      </w:hyperlink>
    </w:p>
    <w:p>
      <w:pPr>
        <w:pStyle w:val="toc2"/>
      </w:pPr>
      <w:hyperlink w:anchor="_Toc000147" w:history="1">
        <w:r>
          <w:t xml:space="preserve">4.6 Escalation</w:t>
        </w:r>
        <w:r>
          <w:t xml:space="preserve">	</w:t>
        </w:r>
        <w:r>
          <w:t xml:space="preserve">48</w:t>
        </w:r>
      </w:hyperlink>
    </w:p>
    <w:p>
      <w:pPr>
        <w:pStyle w:val="toc3"/>
      </w:pPr>
      <w:hyperlink w:anchor="_Toc000148" w:history="1">
        <w:r>
          <w:t xml:space="preserve">FR-CL-050 Maintain escalation rules</w:t>
        </w:r>
        <w:r>
          <w:t xml:space="preserve">	</w:t>
        </w:r>
        <w:r>
          <w:t xml:space="preserve">48</w:t>
        </w:r>
      </w:hyperlink>
    </w:p>
    <w:p>
      <w:pPr>
        <w:pStyle w:val="toc3"/>
      </w:pPr>
      <w:hyperlink w:anchor="_Toc000149" w:history="1">
        <w:r>
          <w:t xml:space="preserve">FR-CL-051 Escalate accounts automatically</w:t>
        </w:r>
        <w:r>
          <w:t xml:space="preserve">	</w:t>
        </w:r>
        <w:r>
          <w:t xml:space="preserve">49</w:t>
        </w:r>
      </w:hyperlink>
    </w:p>
    <w:p>
      <w:pPr>
        <w:pStyle w:val="toc3"/>
      </w:pPr>
      <w:hyperlink w:anchor="_Toc000150" w:history="1">
        <w:r>
          <w:t xml:space="preserve">FR-CL-052 Escalate accounts manually</w:t>
        </w:r>
        <w:r>
          <w:t xml:space="preserve">	</w:t>
        </w:r>
        <w:r>
          <w:t xml:space="preserve">50</w:t>
        </w:r>
      </w:hyperlink>
    </w:p>
    <w:p>
      <w:pPr>
        <w:pStyle w:val="toc3"/>
      </w:pPr>
      <w:hyperlink w:anchor="_Toc000151" w:history="1">
        <w:r>
          <w:t xml:space="preserve">FR-CL-053 Act on an escalation</w:t>
        </w:r>
        <w:r>
          <w:t xml:space="preserve">	</w:t>
        </w:r>
        <w:r>
          <w:t xml:space="preserve">52</w:t>
        </w:r>
      </w:hyperlink>
    </w:p>
    <w:p>
      <w:pPr>
        <w:pStyle w:val="toc2"/>
      </w:pPr>
      <w:hyperlink w:anchor="_Toc000152" w:history="1">
        <w:r>
          <w:t xml:space="preserve">4.7 Billing statements</w:t>
        </w:r>
        <w:r>
          <w:t xml:space="preserve">	</w:t>
        </w:r>
        <w:r>
          <w:t xml:space="preserve">53</w:t>
        </w:r>
      </w:hyperlink>
    </w:p>
    <w:p>
      <w:pPr>
        <w:pStyle w:val="toc3"/>
      </w:pPr>
      <w:hyperlink w:anchor="_Toc000153" w:history="1">
        <w:r>
          <w:t xml:space="preserve">FR-CL-060 Generate billing statements per billing cycle</w:t>
        </w:r>
        <w:r>
          <w:t xml:space="preserve">	</w:t>
        </w:r>
        <w:r>
          <w:t xml:space="preserve">53</w:t>
        </w:r>
      </w:hyperlink>
    </w:p>
    <w:p>
      <w:pPr>
        <w:pStyle w:val="toc3"/>
      </w:pPr>
      <w:hyperlink w:anchor="_Toc000154" w:history="1">
        <w:r>
          <w:t xml:space="preserve">FR-CL-061 Send or cancel a billing statement</w:t>
        </w:r>
        <w:r>
          <w:t xml:space="preserve">	</w:t>
        </w:r>
        <w:r>
          <w:t xml:space="preserve">54</w:t>
        </w:r>
      </w:hyperlink>
    </w:p>
    <w:p>
      <w:pPr>
        <w:pStyle w:val="toc3"/>
      </w:pPr>
      <w:hyperlink w:anchor="_Toc000155" w:history="1">
        <w:r>
          <w:t xml:space="preserve">FR-CL-062 Keep billing as monitoring only</w:t>
        </w:r>
        <w:r>
          <w:t xml:space="preserve">	</w:t>
        </w:r>
        <w:r>
          <w:t xml:space="preserve">55</w:t>
        </w:r>
      </w:hyperlink>
    </w:p>
    <w:p>
      <w:pPr>
        <w:pStyle w:val="toc2"/>
      </w:pPr>
      <w:hyperlink w:anchor="_Toc000156" w:history="1">
        <w:r>
          <w:t xml:space="preserve">4.8 Unapplied payments</w:t>
        </w:r>
        <w:r>
          <w:t xml:space="preserve">	</w:t>
        </w:r>
        <w:r>
          <w:t xml:space="preserve">56</w:t>
        </w:r>
      </w:hyperlink>
    </w:p>
    <w:p>
      <w:pPr>
        <w:pStyle w:val="toc3"/>
      </w:pPr>
      <w:hyperlink w:anchor="_Toc000157" w:history="1">
        <w:r>
          <w:t xml:space="preserve">FR-CL-070 View the list of unapplied payments as of today</w:t>
        </w:r>
        <w:r>
          <w:t xml:space="preserve">	</w:t>
        </w:r>
        <w:r>
          <w:t xml:space="preserve">56</w:t>
        </w:r>
      </w:hyperlink>
    </w:p>
    <w:p>
      <w:pPr>
        <w:pStyle w:val="toc3"/>
      </w:pPr>
      <w:hyperlink w:anchor="_Toc000158" w:history="1">
        <w:r>
          <w:t xml:space="preserve">FR-CL-071 Filter unapplied payments by market segment and disposition status</w:t>
        </w:r>
        <w:r>
          <w:t xml:space="preserve">	</w:t>
        </w:r>
        <w:r>
          <w:t xml:space="preserve">58</w:t>
        </w:r>
      </w:hyperlink>
    </w:p>
    <w:p>
      <w:pPr>
        <w:pStyle w:val="toc3"/>
      </w:pPr>
      <w:hyperlink w:anchor="_Toc000159" w:history="1">
        <w:r>
          <w:t xml:space="preserve">FR-CL-072 Maintain the unapplied payment disposition list</w:t>
        </w:r>
        <w:r>
          <w:t xml:space="preserve">	</w:t>
        </w:r>
        <w:r>
          <w:t xml:space="preserve">59</w:t>
        </w:r>
      </w:hyperlink>
    </w:p>
    <w:p>
      <w:pPr>
        <w:pStyle w:val="toc3"/>
      </w:pPr>
      <w:hyperlink w:anchor="_Toc000160" w:history="1">
        <w:r>
          <w:t xml:space="preserve">FR-CL-073 Record a collector disposition on an unapplied payment</w:t>
        </w:r>
        <w:r>
          <w:t xml:space="preserve">	</w:t>
        </w:r>
        <w:r>
          <w:t xml:space="preserve">60</w:t>
        </w:r>
      </w:hyperlink>
    </w:p>
    <w:p>
      <w:pPr>
        <w:pStyle w:val="toc3"/>
      </w:pPr>
      <w:hyperlink w:anchor="_Toc000161" w:history="1">
        <w:r>
          <w:t xml:space="preserve">FR-CL-074 Request Cashiering to apply, refund, reclass or transfer a payment</w:t>
        </w:r>
        <w:r>
          <w:t xml:space="preserve">	</w:t>
        </w:r>
        <w:r>
          <w:t xml:space="preserve">61</w:t>
        </w:r>
      </w:hyperlink>
    </w:p>
    <w:p>
      <w:pPr>
        <w:pStyle w:val="toc3"/>
      </w:pPr>
      <w:hyperlink w:anchor="_Toc000162" w:history="1">
        <w:r>
          <w:t xml:space="preserve">FR-CL-075 Validate the invoice of "for application to invoice"</w:t>
        </w:r>
        <w:r>
          <w:t xml:space="preserve">	</w:t>
        </w:r>
        <w:r>
          <w:t xml:space="preserve">62</w:t>
        </w:r>
      </w:hyperlink>
    </w:p>
    <w:p>
      <w:pPr>
        <w:pStyle w:val="toc3"/>
      </w:pPr>
      <w:hyperlink w:anchor="_Toc000163" w:history="1">
        <w:r>
          <w:t xml:space="preserve">FR-CL-076 Keep the history of unapplied payments and dispositions</w:t>
        </w:r>
        <w:r>
          <w:t xml:space="preserve">	</w:t>
        </w:r>
        <w:r>
          <w:t xml:space="preserve">63</w:t>
        </w:r>
      </w:hyperlink>
    </w:p>
    <w:p>
      <w:pPr>
        <w:pStyle w:val="toc3"/>
      </w:pPr>
      <w:hyperlink w:anchor="_Toc000164" w:history="1">
        <w:r>
          <w:t xml:space="preserve">FR-CL-077 Produce the daily "For Application To Invoice" file</w:t>
        </w:r>
        <w:r>
          <w:t xml:space="preserve">	</w:t>
        </w:r>
        <w:r>
          <w:t xml:space="preserve">64</w:t>
        </w:r>
      </w:hyperlink>
    </w:p>
    <w:p>
      <w:pPr>
        <w:pStyle w:val="toc2"/>
      </w:pPr>
      <w:hyperlink w:anchor="_Toc000165" w:history="1">
        <w:r>
          <w:t xml:space="preserve">4.9 Scheduled files, reports and home</w:t>
        </w:r>
        <w:r>
          <w:t xml:space="preserve">	</w:t>
        </w:r>
        <w:r>
          <w:t xml:space="preserve">65</w:t>
        </w:r>
      </w:hyperlink>
    </w:p>
    <w:p>
      <w:pPr>
        <w:pStyle w:val="toc3"/>
      </w:pPr>
      <w:hyperlink w:anchor="_Toc000166" w:history="1">
        <w:r>
          <w:t xml:space="preserve">FR-CL-080 Produce the "DP PR for reversal" files</w:t>
        </w:r>
        <w:r>
          <w:t xml:space="preserve">	</w:t>
        </w:r>
        <w:r>
          <w:t xml:space="preserve">65</w:t>
        </w:r>
      </w:hyperlink>
    </w:p>
    <w:p>
      <w:pPr>
        <w:pStyle w:val="toc3"/>
      </w:pPr>
      <w:hyperlink w:anchor="_Toc000167" w:history="1">
        <w:r>
          <w:t xml:space="preserve">FR-CL-081 Produce the "PR 2307 for reversal" files</w:t>
        </w:r>
        <w:r>
          <w:t xml:space="preserve">	</w:t>
        </w:r>
        <w:r>
          <w:t xml:space="preserve">66</w:t>
        </w:r>
      </w:hyperlink>
    </w:p>
    <w:p>
      <w:pPr>
        <w:pStyle w:val="toc3"/>
      </w:pPr>
      <w:hyperlink w:anchor="_Toc000168" w:history="1">
        <w:r>
          <w:t xml:space="preserve">FR-CL-082 Produce the weekly reversal files per unit and branch</w:t>
        </w:r>
        <w:r>
          <w:t xml:space="preserve">	</w:t>
        </w:r>
        <w:r>
          <w:t xml:space="preserve">67</w:t>
        </w:r>
      </w:hyperlink>
    </w:p>
    <w:p>
      <w:pPr>
        <w:pStyle w:val="toc3"/>
      </w:pPr>
      <w:hyperlink w:anchor="_Toc000169" w:history="1">
        <w:r>
          <w:t xml:space="preserve">FR-CL-083 Produce the daily PR report</w:t>
        </w:r>
        <w:r>
          <w:t xml:space="preserve">	</w:t>
        </w:r>
        <w:r>
          <w:t xml:space="preserve">68</w:t>
        </w:r>
      </w:hyperlink>
    </w:p>
    <w:p>
      <w:pPr>
        <w:pStyle w:val="toc3"/>
      </w:pPr>
      <w:hyperlink w:anchor="_Toc000170" w:history="1">
        <w:r>
          <w:t xml:space="preserve">FR-CL-084 Export lists on request without slowing the system</w:t>
        </w:r>
        <w:r>
          <w:t xml:space="preserve">	</w:t>
        </w:r>
        <w:r>
          <w:t xml:space="preserve">69</w:t>
        </w:r>
      </w:hyperlink>
    </w:p>
    <w:p>
      <w:pPr>
        <w:pStyle w:val="toc3"/>
      </w:pPr>
      <w:hyperlink w:anchor="_Toc000171" w:history="1">
        <w:r>
          <w:t xml:space="preserve">FR-CL-085 Show the Collections home</w:t>
        </w:r>
        <w:r>
          <w:t xml:space="preserve">	</w:t>
        </w:r>
        <w:r>
          <w:t xml:space="preserve">70</w:t>
        </w:r>
      </w:hyperlink>
    </w:p>
    <w:p>
      <w:pPr>
        <w:pStyle w:val="toc2"/>
      </w:pPr>
      <w:hyperlink w:anchor="_Toc000172" w:history="1">
        <w:r>
          <w:t xml:space="preserve">4.10 Commission receivable and incentives</w:t>
        </w:r>
        <w:r>
          <w:t xml:space="preserve">	</w:t>
        </w:r>
        <w:r>
          <w:t xml:space="preserve">70</w:t>
        </w:r>
      </w:hyperlink>
    </w:p>
    <w:p>
      <w:pPr>
        <w:pStyle w:val="toc3"/>
      </w:pPr>
      <w:hyperlink w:anchor="_Toc000173" w:history="1">
        <w:r>
          <w:t xml:space="preserve">FR-CL-090 Bill commission receivable only after the premium is confirmed paid</w:t>
        </w:r>
        <w:r>
          <w:t xml:space="preserve">	</w:t>
        </w:r>
        <w:r>
          <w:t xml:space="preserve">71</w:t>
        </w:r>
      </w:hyperlink>
    </w:p>
    <w:p>
      <w:pPr>
        <w:pStyle w:val="toc3"/>
      </w:pPr>
      <w:hyperlink w:anchor="_Toc000174" w:history="1">
        <w:r>
          <w:t xml:space="preserve">FR-CL-091 Keep regular commission and incentives as separate receivables</w:t>
        </w:r>
        <w:r>
          <w:t xml:space="preserve">	</w:t>
        </w:r>
        <w:r>
          <w:t xml:space="preserve">72</w:t>
        </w:r>
      </w:hyperlink>
    </w:p>
    <w:p>
      <w:pPr>
        <w:pStyle w:val="toc3"/>
      </w:pPr>
      <w:hyperlink w:anchor="_Toc000175" w:history="1">
        <w:r>
          <w:t xml:space="preserve">FR-CL-092 Bill incentive campaigns automatically</w:t>
        </w:r>
        <w:r>
          <w:t xml:space="preserve">	</w:t>
        </w:r>
        <w:r>
          <w:t xml:space="preserve">73</w:t>
        </w:r>
      </w:hyperlink>
    </w:p>
    <w:p>
      <w:pPr>
        <w:pStyle w:val="toc3"/>
      </w:pPr>
      <w:hyperlink w:anchor="_Toc000176" w:history="1">
        <w:r>
          <w:t xml:space="preserve">FR-CL-093 Handle commission refunds from negative adjustments apart</w:t>
        </w:r>
        <w:r>
          <w:t xml:space="preserve">	</w:t>
        </w:r>
        <w:r>
          <w:t xml:space="preserve">73</w:t>
        </w:r>
      </w:hyperlink>
    </w:p>
    <w:p>
      <w:pPr>
        <w:pStyle w:val="toc3"/>
      </w:pPr>
      <w:hyperlink w:anchor="_Toc000177" w:history="1">
        <w:r>
          <w:t xml:space="preserve">FR-CL-094 Bill only the collectible commission on mixed payments</w:t>
        </w:r>
        <w:r>
          <w:t xml:space="preserve">	</w:t>
        </w:r>
        <w:r>
          <w:t xml:space="preserve">74</w:t>
        </w:r>
      </w:hyperlink>
    </w:p>
    <w:p>
      <w:pPr>
        <w:pStyle w:val="toc1"/>
      </w:pPr>
      <w:hyperlink w:anchor="_Toc000178" w:history="1">
        <w:r>
          <w:t xml:space="preserve">5 Workflow and status model</w:t>
        </w:r>
        <w:r>
          <w:t xml:space="preserve">	</w:t>
        </w:r>
        <w:r>
          <w:t xml:space="preserve">76</w:t>
        </w:r>
      </w:hyperlink>
    </w:p>
    <w:p>
      <w:pPr>
        <w:pStyle w:val="toc2"/>
      </w:pPr>
      <w:hyperlink w:anchor="_Toc000179" w:history="1">
        <w:r>
          <w:t xml:space="preserve">5.1 Escalation workflow (CLX_ESCALATION)</w:t>
        </w:r>
        <w:r>
          <w:t xml:space="preserve">	</w:t>
        </w:r>
        <w:r>
          <w:t xml:space="preserve">76</w:t>
        </w:r>
      </w:hyperlink>
    </w:p>
    <w:p>
      <w:pPr>
        <w:pStyle w:val="toc2"/>
      </w:pPr>
      <w:hyperlink w:anchor="_Toc000180" w:history="1">
        <w:r>
          <w:t xml:space="preserve">5.2 Collection account statuses and hand-offs</w:t>
        </w:r>
        <w:r>
          <w:t xml:space="preserve">	</w:t>
        </w:r>
        <w:r>
          <w:t xml:space="preserve">77</w:t>
        </w:r>
      </w:hyperlink>
    </w:p>
    <w:p>
      <w:pPr>
        <w:pStyle w:val="toc2"/>
      </w:pPr>
      <w:hyperlink w:anchor="_Toc000181" w:history="1">
        <w:r>
          <w:t xml:space="preserve">5.3 Promises, installments and billing statements</w:t>
        </w:r>
        <w:r>
          <w:t xml:space="preserve">	</w:t>
        </w:r>
        <w:r>
          <w:t xml:space="preserve">78</w:t>
        </w:r>
      </w:hyperlink>
    </w:p>
    <w:p>
      <w:pPr>
        <w:pStyle w:val="toc2"/>
      </w:pPr>
      <w:hyperlink w:anchor="_Toc000182" w:history="1">
        <w:r>
          <w:t xml:space="preserve">5.4 Requests to Cashiering</w:t>
        </w:r>
        <w:r>
          <w:t xml:space="preserve">	</w:t>
        </w:r>
        <w:r>
          <w:t xml:space="preserve">79</w:t>
        </w:r>
      </w:hyperlink>
    </w:p>
    <w:p>
      <w:pPr>
        <w:pStyle w:val="toc1"/>
      </w:pPr>
      <w:hyperlink w:anchor="_Toc000183" w:history="1">
        <w:r>
          <w:t xml:space="preserve">6 Reports and documents</w:t>
        </w:r>
        <w:r>
          <w:t xml:space="preserve">	</w:t>
        </w:r>
        <w:r>
          <w:t xml:space="preserve">80</w:t>
        </w:r>
      </w:hyperlink>
    </w:p>
    <w:p>
      <w:pPr>
        <w:pStyle w:val="toc2"/>
      </w:pPr>
      <w:hyperlink w:anchor="_Toc000184" w:history="1">
        <w:r>
          <w:t xml:space="preserve">6.1 Reports</w:t>
        </w:r>
        <w:r>
          <w:t xml:space="preserve">	</w:t>
        </w:r>
        <w:r>
          <w:t xml:space="preserve">80</w:t>
        </w:r>
      </w:hyperlink>
    </w:p>
    <w:p>
      <w:pPr>
        <w:pStyle w:val="toc3"/>
      </w:pPr>
      <w:hyperlink w:anchor="_Toc000185" w:history="1">
        <w:r>
          <w:t xml:space="preserve">6.1.1 Account reports (CLX-OUTSTANDING-PR, CLX-FULL-PRODUCTION, CLX-COMPLETED-COLLECTIONS, CLX-INVOICES-WITH-DISPOSITION)</w:t>
        </w:r>
        <w:r>
          <w:t xml:space="preserve">	</w:t>
        </w:r>
        <w:r>
          <w:t xml:space="preserve">80</w:t>
        </w:r>
      </w:hyperlink>
    </w:p>
    <w:p>
      <w:pPr>
        <w:pStyle w:val="toc3"/>
      </w:pPr>
      <w:hyperlink w:anchor="_Toc000186" w:history="1">
        <w:r>
          <w:t xml:space="preserve">6.1.2 Reversal reports (CLX-DP-FOR-REVERSAL, CLX-PR2307-FOR-REVERSAL)</w:t>
        </w:r>
        <w:r>
          <w:t xml:space="preserve">	</w:t>
        </w:r>
        <w:r>
          <w:t xml:space="preserve">81</w:t>
        </w:r>
      </w:hyperlink>
    </w:p>
    <w:p>
      <w:pPr>
        <w:pStyle w:val="toc3"/>
      </w:pPr>
      <w:hyperlink w:anchor="_Toc000187" w:history="1">
        <w:r>
          <w:t xml:space="preserve">6.1.3 For Application To Invoice (CLX-APPLICATION-TO-INVOICE)</w:t>
        </w:r>
        <w:r>
          <w:t xml:space="preserve">	</w:t>
        </w:r>
        <w:r>
          <w:t xml:space="preserve">81</w:t>
        </w:r>
      </w:hyperlink>
    </w:p>
    <w:p>
      <w:pPr>
        <w:pStyle w:val="toc2"/>
      </w:pPr>
      <w:hyperlink w:anchor="_Toc000188" w:history="1">
        <w:r>
          <w:t xml:space="preserve">6.2 Documents</w:t>
        </w:r>
        <w:r>
          <w:t xml:space="preserve">	</w:t>
        </w:r>
        <w:r>
          <w:t xml:space="preserve">82</w:t>
        </w:r>
      </w:hyperlink>
    </w:p>
    <w:p>
      <w:pPr>
        <w:pStyle w:val="toc1"/>
      </w:pPr>
      <w:hyperlink w:anchor="_Toc000189" w:history="1">
        <w:r>
          <w:t xml:space="preserve">7 Interfaces and integration</w:t>
        </w:r>
        <w:r>
          <w:t xml:space="preserve">	</w:t>
        </w:r>
        <w:r>
          <w:t xml:space="preserve">83</w:t>
        </w:r>
      </w:hyperlink>
    </w:p>
    <w:p>
      <w:pPr>
        <w:pStyle w:val="toc1"/>
      </w:pPr>
      <w:hyperlink w:anchor="_Toc000190" w:history="1">
        <w:r>
          <w:t xml:space="preserve">8 Non-functional requirements</w:t>
        </w:r>
        <w:r>
          <w:t xml:space="preserve">	</w:t>
        </w:r>
        <w:r>
          <w:t xml:space="preserve">85</w:t>
        </w:r>
      </w:hyperlink>
    </w:p>
    <w:p>
      <w:pPr>
        <w:pStyle w:val="toc1"/>
      </w:pPr>
      <w:hyperlink w:anchor="_Toc000191" w:history="1">
        <w:r>
          <w:t xml:space="preserve">9 Configuration items owned by the business and the System Administrator</w:t>
        </w:r>
        <w:r>
          <w:t xml:space="preserve">	</w:t>
        </w:r>
        <w:r>
          <w:t xml:space="preserve">86</w:t>
        </w:r>
      </w:hyperlink>
    </w:p>
    <w:p>
      <w:pPr>
        <w:pStyle w:val="toc2"/>
      </w:pPr>
      <w:hyperlink w:anchor="_Toc000192" w:history="1">
        <w:r>
          <w:t xml:space="preserve">9.1 Parameters</w:t>
        </w:r>
        <w:r>
          <w:t xml:space="preserve">	</w:t>
        </w:r>
        <w:r>
          <w:t xml:space="preserve">86</w:t>
        </w:r>
      </w:hyperlink>
    </w:p>
    <w:p>
      <w:pPr>
        <w:pStyle w:val="toc2"/>
      </w:pPr>
      <w:hyperlink w:anchor="_Toc000193" w:history="1">
        <w:r>
          <w:t xml:space="preserve">9.2 Jobs</w:t>
        </w:r>
        <w:r>
          <w:t xml:space="preserve">	</w:t>
        </w:r>
        <w:r>
          <w:t xml:space="preserve">86</w:t>
        </w:r>
      </w:hyperlink>
    </w:p>
    <w:p>
      <w:pPr>
        <w:pStyle w:val="toc2"/>
      </w:pPr>
      <w:hyperlink w:anchor="_Toc000194" w:history="1">
        <w:r>
          <w:t xml:space="preserve">9.3 Lists of values</w:t>
        </w:r>
        <w:r>
          <w:t xml:space="preserve">	</w:t>
        </w:r>
        <w:r>
          <w:t xml:space="preserve">86</w:t>
        </w:r>
      </w:hyperlink>
    </w:p>
    <w:p>
      <w:pPr>
        <w:pStyle w:val="toc2"/>
      </w:pPr>
      <w:hyperlink w:anchor="_Toc000195" w:history="1">
        <w:r>
          <w:t xml:space="preserve">9.4 Alerts and notification events</w:t>
        </w:r>
        <w:r>
          <w:t xml:space="preserve">	</w:t>
        </w:r>
        <w:r>
          <w:t xml:space="preserve">87</w:t>
        </w:r>
      </w:hyperlink>
    </w:p>
    <w:p>
      <w:pPr>
        <w:pStyle w:val="toc2"/>
      </w:pPr>
      <w:hyperlink w:anchor="_Toc000196" w:history="1">
        <w:r>
          <w:t xml:space="preserve">9.5 Masters and rules maintained by the business</w:t>
        </w:r>
        <w:r>
          <w:t xml:space="preserve">	</w:t>
        </w:r>
        <w:r>
          <w:t xml:space="preserve">87</w:t>
        </w:r>
      </w:hyperlink>
    </w:p>
    <w:p>
      <w:pPr>
        <w:pStyle w:val="toc1"/>
      </w:pPr>
      <w:hyperlink w:anchor="_Toc000197" w:history="1">
        <w:r>
          <w:t xml:space="preserve">10 Assumptions, dependencies and open questions</w:t>
        </w:r>
        <w:r>
          <w:t xml:space="preserve">	</w:t>
        </w:r>
        <w:r>
          <w:t xml:space="preserve">88</w:t>
        </w:r>
      </w:hyperlink>
    </w:p>
    <w:p>
      <w:pPr>
        <w:pStyle w:val="toc2"/>
      </w:pPr>
      <w:hyperlink w:anchor="_Toc000198" w:history="1">
        <w:r>
          <w:t xml:space="preserve">10.1 Assumptions</w:t>
        </w:r>
        <w:r>
          <w:t xml:space="preserve">	</w:t>
        </w:r>
        <w:r>
          <w:t xml:space="preserve">88</w:t>
        </w:r>
      </w:hyperlink>
    </w:p>
    <w:p>
      <w:pPr>
        <w:pStyle w:val="toc2"/>
      </w:pPr>
      <w:hyperlink w:anchor="_Toc000199" w:history="1">
        <w:r>
          <w:t xml:space="preserve">10.2 Dependencies</w:t>
        </w:r>
        <w:r>
          <w:t xml:space="preserve">	</w:t>
        </w:r>
        <w:r>
          <w:t xml:space="preserve">88</w:t>
        </w:r>
      </w:hyperlink>
    </w:p>
    <w:p>
      <w:pPr>
        <w:pStyle w:val="toc2"/>
      </w:pPr>
      <w:hyperlink w:anchor="_Toc000200" w:history="1">
        <w:r>
          <w:t xml:space="preserve">10.3 Open questions</w:t>
        </w:r>
        <w:r>
          <w:t xml:space="preserve">	</w:t>
        </w:r>
        <w:r>
          <w:t xml:space="preserve">88</w:t>
        </w:r>
      </w:hyperlink>
    </w:p>
    <w:p>
      <w:pPr>
        <w:pStyle w:val="toc1"/>
      </w:pPr>
      <w:hyperlink w:anchor="_Toc000201" w:history="1">
        <w:r>
          <w:t xml:space="preserve">11 Traceability</w:t>
        </w:r>
        <w:r>
          <w:t xml:space="preserve">	</w:t>
        </w:r>
        <w:r>
          <w:t xml:space="preserve">90</w:t>
        </w:r>
      </w:hyperlink>
    </w:p>
    <w:p>
      <w:pPr>
        <w:pStyle w:val="toc1"/>
      </w:pPr>
      <w:hyperlink w:anchor="_Toc000202" w:history="1">
        <w:r>
          <w:t xml:space="preserve">12 Proposed business rules and clarifications for confirmation</w:t>
        </w:r>
        <w:r>
          <w:t xml:space="preserve">	</w:t>
        </w:r>
        <w:r>
          <w:t xml:space="preserve">93</w:t>
        </w:r>
      </w:hyperlink>
    </w:p>
    <w:p>
      <w:pPr>
        <w:pStyle w:val="toc1"/>
      </w:pPr>
      <w:hyperlink w:anchor="_Toc000203" w:history="1">
        <w:r>
          <w:t xml:space="preserve">13 Sign-off</w:t>
        </w:r>
        <w:r>
          <w:t xml:space="preserve">	</w:t>
        </w:r>
        <w:r>
          <w:t xml:space="preserve">96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Collections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The FRs describe the proposed behaviour of the Collections screens. Where the proposed rule or screen differs from the BRD text, or needs a decision of BDOI, the FR says so in a note and chapter 12 lists each such point for confirmation.</w:t>
      </w:r>
    </w:p>
    <w:p>
      <w:pPr>
        <w:pStyle w:val="Heading2"/>
      </w:pPr>
      <w:bookmarkStart w:id="103" w:name="_Toc000103"/>
      <w:r>
        <w:rPr/>
        <w:t>1.2 Scope</w:t>
      </w:r>
      <w:bookmarkEnd w:id="103"/>
    </w:p>
    <w:p>
      <w:r>
        <w:rPr/>
        <w:t xml:space="preserve">The scope is the follow-up of </w:t>
      </w:r>
      <w:r>
        <w:rPr>
          <w:b/>
        </w:rPr>
        <w:t>premium receivables (PR)</w:t>
      </w:r>
      <w:r>
        <w:rPr/>
        <w:t xml:space="preserve"> and </w:t>
      </w:r>
      <w:r>
        <w:rPr>
          <w:b/>
        </w:rPr>
        <w:t>unapplied payments</w:t>
      </w:r>
      <w:r>
        <w:rPr/>
        <w:t xml:space="preserve"> by Marketing: the collection worklist per invoice, assignment, collection efforts, collector dispositions, promises to pay, installments, escalation, billing statements, the collector side of unapplied payments, and the scheduled files that hand accounts to Operations. It also covers the commission receivable (CR) billing gate of the signed addendum and records the four draft rows on commission and incentives.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Role-based access, encoded-by and updated-by, field-level audit log and its extraction, record lock</w:t>
            </w:r>
          </w:p>
        </w:tc>
        <w:tc>
          <w:tcPr>
            <w:tcW w:type="dxa" w:w="2346"/>
            <w:tcMar>
              <w:top w:w="50" w:type="dxa"/>
              <w:bottom w:w="50" w:type="dxa"/>
              <w:left w:w="90" w:type="dxa"/>
              <w:right w:w="90" w:type="dxa"/>
            </w:tcMar>
          </w:tcPr>
          <w:p>
            <w:pPr>
              <w:pStyle w:val="BDOITable"/>
            </w:pPr>
            <w:r>
              <w:rPr>
                <w:sz w:val="18"/>
              </w:rPr>
              <w:t>BRCLXN.019-020, 043-044; NFR 3, 4, 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Outstanding PR worklist</w:t>
            </w:r>
          </w:p>
        </w:tc>
        <w:tc>
          <w:tcPr>
            <w:tcW w:type="dxa" w:w="5279"/>
            <w:tcMar>
              <w:top w:w="50" w:type="dxa"/>
              <w:bottom w:w="50" w:type="dxa"/>
              <w:left w:w="90" w:type="dxa"/>
              <w:right w:w="90" w:type="dxa"/>
            </w:tcMar>
            <w:shd w:val="clear" w:color="auto" w:fill="E5F5FF"/>
          </w:tcPr>
          <w:p>
            <w:pPr>
              <w:pStyle w:val="BDOITable"/>
            </w:pPr>
            <w:r>
              <w:rPr>
                <w:sz w:val="18"/>
              </w:rPr>
              <w:t>List at invoice level, threshold, exclusions, totals, filters, net PR breakdown, daily refresh, history of completed accounts</w:t>
            </w:r>
          </w:p>
        </w:tc>
        <w:tc>
          <w:tcPr>
            <w:tcW w:type="dxa" w:w="2346"/>
            <w:tcMar>
              <w:top w:w="50" w:type="dxa"/>
              <w:bottom w:w="50" w:type="dxa"/>
              <w:left w:w="90" w:type="dxa"/>
              <w:right w:w="90" w:type="dxa"/>
            </w:tcMar>
            <w:shd w:val="clear" w:color="auto" w:fill="E5F5FF"/>
          </w:tcPr>
          <w:p>
            <w:pPr>
              <w:pStyle w:val="BDOITable"/>
            </w:pPr>
            <w:r>
              <w:rPr>
                <w:sz w:val="18"/>
              </w:rPr>
              <w:t>BRCLXN.001-015, 021-023, 046</w:t>
            </w:r>
          </w:p>
        </w:tc>
      </w:tr>
      <w:tr>
        <w:trPr>
          <w:cantSplit w:val="true"/>
        </w:trPr>
        <w:tc>
          <w:tcPr>
            <w:tcW w:type="dxa" w:w="2346"/>
            <w:tcMar>
              <w:top w:w="50" w:type="dxa"/>
              <w:bottom w:w="50" w:type="dxa"/>
              <w:left w:w="90" w:type="dxa"/>
              <w:right w:w="90" w:type="dxa"/>
            </w:tcMar>
          </w:tcPr>
          <w:p>
            <w:pPr>
              <w:pStyle w:val="BDOITable"/>
            </w:pPr>
            <w:r>
              <w:rPr>
                <w:sz w:val="18"/>
              </w:rPr>
              <w:t>Collector work</w:t>
            </w:r>
          </w:p>
        </w:tc>
        <w:tc>
          <w:tcPr>
            <w:tcW w:type="dxa" w:w="5279"/>
            <w:tcMar>
              <w:top w:w="50" w:type="dxa"/>
              <w:bottom w:w="50" w:type="dxa"/>
              <w:left w:w="90" w:type="dxa"/>
              <w:right w:w="90" w:type="dxa"/>
            </w:tcMar>
          </w:tcPr>
          <w:p>
            <w:pPr>
              <w:pStyle w:val="BDOITable"/>
            </w:pPr>
            <w:r>
              <w:rPr>
                <w:sz w:val="18"/>
              </w:rPr>
              <w:t>PR collector dispositions and their list, collection efforts, bulk update, reassignment</w:t>
            </w:r>
          </w:p>
        </w:tc>
        <w:tc>
          <w:tcPr>
            <w:tcW w:type="dxa" w:w="2346"/>
            <w:tcMar>
              <w:top w:w="50" w:type="dxa"/>
              <w:bottom w:w="50" w:type="dxa"/>
              <w:left w:w="90" w:type="dxa"/>
              <w:right w:w="90" w:type="dxa"/>
            </w:tcMar>
          </w:tcPr>
          <w:p>
            <w:pPr>
              <w:pStyle w:val="BDOITable"/>
            </w:pPr>
            <w:r>
              <w:rPr>
                <w:sz w:val="18"/>
              </w:rPr>
              <w:t>BRCLXN.016-018, 051, 052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Installments and promises</w:t>
            </w:r>
          </w:p>
        </w:tc>
        <w:tc>
          <w:tcPr>
            <w:tcW w:type="dxa" w:w="5279"/>
            <w:tcMar>
              <w:top w:w="50" w:type="dxa"/>
              <w:bottom w:w="50" w:type="dxa"/>
              <w:left w:w="90" w:type="dxa"/>
              <w:right w:w="90" w:type="dxa"/>
            </w:tcMar>
            <w:shd w:val="clear" w:color="auto" w:fill="E5F5FF"/>
          </w:tcPr>
          <w:p>
            <w:pPr>
              <w:pStyle w:val="BDOITable"/>
            </w:pPr>
            <w:r>
              <w:rPr>
                <w:sz w:val="18"/>
              </w:rPr>
              <w:t>Installment plans, payment history, promises to pay and broken promises, policy and co-insurance view, transaction history</w:t>
            </w:r>
          </w:p>
        </w:tc>
        <w:tc>
          <w:tcPr>
            <w:tcW w:type="dxa" w:w="2346"/>
            <w:tcMar>
              <w:top w:w="50" w:type="dxa"/>
              <w:bottom w:w="50" w:type="dxa"/>
              <w:left w:w="90" w:type="dxa"/>
              <w:right w:w="90" w:type="dxa"/>
            </w:tcMar>
            <w:shd w:val="clear" w:color="auto" w:fill="E5F5FF"/>
          </w:tcPr>
          <w:p>
            <w:pPr>
              <w:pStyle w:val="BDOITable"/>
            </w:pPr>
            <w:r>
              <w:rPr>
                <w:sz w:val="18"/>
              </w:rPr>
              <w:t>BRCLXN.053-057</w:t>
            </w:r>
          </w:p>
        </w:tc>
      </w:tr>
      <w:tr>
        <w:trPr>
          <w:cantSplit w:val="true"/>
        </w:trPr>
        <w:tc>
          <w:tcPr>
            <w:tcW w:type="dxa" w:w="2346"/>
            <w:tcMar>
              <w:top w:w="50" w:type="dxa"/>
              <w:bottom w:w="50" w:type="dxa"/>
              <w:left w:w="90" w:type="dxa"/>
              <w:right w:w="90" w:type="dxa"/>
            </w:tcMar>
          </w:tcPr>
          <w:p>
            <w:pPr>
              <w:pStyle w:val="BDOITable"/>
            </w:pPr>
            <w:r>
              <w:rPr>
                <w:sz w:val="18"/>
              </w:rPr>
              <w:t>Escalation</w:t>
            </w:r>
          </w:p>
        </w:tc>
        <w:tc>
          <w:tcPr>
            <w:tcW w:type="dxa" w:w="5279"/>
            <w:tcMar>
              <w:top w:w="50" w:type="dxa"/>
              <w:bottom w:w="50" w:type="dxa"/>
              <w:left w:w="90" w:type="dxa"/>
              <w:right w:w="90" w:type="dxa"/>
            </w:tcMar>
          </w:tcPr>
          <w:p>
            <w:pPr>
              <w:pStyle w:val="BDOITable"/>
            </w:pPr>
            <w:r>
              <w:rPr>
                <w:sz w:val="18"/>
              </w:rPr>
              <w:t>Escalation rules, automatic and manual escalation, escalation workflow</w:t>
            </w:r>
          </w:p>
        </w:tc>
        <w:tc>
          <w:tcPr>
            <w:tcW w:type="dxa" w:w="2346"/>
            <w:tcMar>
              <w:top w:w="50" w:type="dxa"/>
              <w:bottom w:w="50" w:type="dxa"/>
              <w:left w:w="90" w:type="dxa"/>
              <w:right w:w="90" w:type="dxa"/>
            </w:tcMar>
          </w:tcPr>
          <w:p>
            <w:pPr>
              <w:pStyle w:val="BDOITable"/>
            </w:pPr>
            <w:r>
              <w:rPr>
                <w:sz w:val="18"/>
              </w:rPr>
              <w:t>BRCLXN.049, 050, 055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Billing statements</w:t>
            </w:r>
          </w:p>
        </w:tc>
        <w:tc>
          <w:tcPr>
            <w:tcW w:type="dxa" w:w="5279"/>
            <w:tcMar>
              <w:top w:w="50" w:type="dxa"/>
              <w:bottom w:w="50" w:type="dxa"/>
              <w:left w:w="90" w:type="dxa"/>
              <w:right w:w="90" w:type="dxa"/>
            </w:tcMar>
            <w:shd w:val="clear" w:color="auto" w:fill="E5F5FF"/>
          </w:tcPr>
          <w:p>
            <w:pPr>
              <w:pStyle w:val="BDOITable"/>
            </w:pPr>
            <w:r>
              <w:rPr>
                <w:sz w:val="18"/>
              </w:rPr>
              <w:t>Statements of account (SOA) per billing cycle; billing is monitoring only</w:t>
            </w:r>
          </w:p>
        </w:tc>
        <w:tc>
          <w:tcPr>
            <w:tcW w:type="dxa" w:w="2346"/>
            <w:tcMar>
              <w:top w:w="50" w:type="dxa"/>
              <w:bottom w:w="50" w:type="dxa"/>
              <w:left w:w="90" w:type="dxa"/>
              <w:right w:w="90" w:type="dxa"/>
            </w:tcMar>
            <w:shd w:val="clear" w:color="auto" w:fill="E5F5FF"/>
          </w:tcPr>
          <w:p>
            <w:pPr>
              <w:pStyle w:val="BDOITable"/>
            </w:pPr>
            <w:r>
              <w:rPr>
                <w:sz w:val="18"/>
              </w:rPr>
              <w:t>BRCLXN.058, 060</w:t>
            </w:r>
          </w:p>
        </w:tc>
      </w:tr>
      <w:tr>
        <w:trPr>
          <w:cantSplit w:val="true"/>
        </w:trPr>
        <w:tc>
          <w:tcPr>
            <w:tcW w:type="dxa" w:w="2346"/>
            <w:tcMar>
              <w:top w:w="50" w:type="dxa"/>
              <w:bottom w:w="50" w:type="dxa"/>
              <w:left w:w="90" w:type="dxa"/>
              <w:right w:w="90" w:type="dxa"/>
            </w:tcMar>
          </w:tcPr>
          <w:p>
            <w:pPr>
              <w:pStyle w:val="BDOITable"/>
            </w:pPr>
            <w:r>
              <w:rPr>
                <w:sz w:val="18"/>
              </w:rPr>
              <w:t>Unapplied payments</w:t>
            </w:r>
          </w:p>
        </w:tc>
        <w:tc>
          <w:tcPr>
            <w:tcW w:type="dxa" w:w="5279"/>
            <w:tcMar>
              <w:top w:w="50" w:type="dxa"/>
              <w:bottom w:w="50" w:type="dxa"/>
              <w:left w:w="90" w:type="dxa"/>
              <w:right w:w="90" w:type="dxa"/>
            </w:tcMar>
          </w:tcPr>
          <w:p>
            <w:pPr>
              <w:pStyle w:val="BDOITable"/>
            </w:pPr>
            <w:r>
              <w:rPr>
                <w:sz w:val="18"/>
              </w:rPr>
              <w:t>Unapplied list, filters, disposition list, collector disposition, request application, invoice validation, history, daily application file</w:t>
            </w:r>
          </w:p>
        </w:tc>
        <w:tc>
          <w:tcPr>
            <w:tcW w:type="dxa" w:w="2346"/>
            <w:tcMar>
              <w:top w:w="50" w:type="dxa"/>
              <w:bottom w:w="50" w:type="dxa"/>
              <w:left w:w="90" w:type="dxa"/>
              <w:right w:w="90" w:type="dxa"/>
            </w:tcMar>
          </w:tcPr>
          <w:p>
            <w:pPr>
              <w:pStyle w:val="BDOITable"/>
            </w:pPr>
            <w:r>
              <w:rPr>
                <w:sz w:val="18"/>
              </w:rPr>
              <w:t>BRCLXN.030-042, 047, 048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Scheduled files and reports</w:t>
            </w:r>
          </w:p>
        </w:tc>
        <w:tc>
          <w:tcPr>
            <w:tcW w:type="dxa" w:w="5279"/>
            <w:tcMar>
              <w:top w:w="50" w:type="dxa"/>
              <w:bottom w:w="50" w:type="dxa"/>
              <w:left w:w="90" w:type="dxa"/>
              <w:right w:w="90" w:type="dxa"/>
            </w:tcMar>
            <w:shd w:val="clear" w:color="auto" w:fill="E5F5FF"/>
          </w:tcPr>
          <w:p>
            <w:pPr>
              <w:pStyle w:val="BDOITable"/>
            </w:pPr>
            <w:r>
              <w:rPr>
                <w:sz w:val="18"/>
              </w:rPr>
              <w:t>Monthly and weekly "DP PR for reversal" and "PR 2307 for reversal" files, daily PR reports, Collections reports</w:t>
            </w:r>
          </w:p>
        </w:tc>
        <w:tc>
          <w:tcPr>
            <w:tcW w:type="dxa" w:w="2346"/>
            <w:tcMar>
              <w:top w:w="50" w:type="dxa"/>
              <w:bottom w:w="50" w:type="dxa"/>
              <w:left w:w="90" w:type="dxa"/>
              <w:right w:w="90" w:type="dxa"/>
            </w:tcMar>
            <w:shd w:val="clear" w:color="auto" w:fill="E5F5FF"/>
          </w:tcPr>
          <w:p>
            <w:pPr>
              <w:pStyle w:val="BDOITable"/>
            </w:pPr>
            <w:r>
              <w:rPr>
                <w:sz w:val="18"/>
              </w:rPr>
              <w:t>BRCLXN.024-029, 045; p.59-61</w:t>
            </w:r>
          </w:p>
        </w:tc>
      </w:tr>
      <w:tr>
        <w:trPr>
          <w:cantSplit w:val="true"/>
        </w:trPr>
        <w:tc>
          <w:tcPr>
            <w:tcW w:type="dxa" w:w="2346"/>
            <w:tcMar>
              <w:top w:w="50" w:type="dxa"/>
              <w:bottom w:w="50" w:type="dxa"/>
              <w:left w:w="90" w:type="dxa"/>
              <w:right w:w="90" w:type="dxa"/>
            </w:tcMar>
          </w:tcPr>
          <w:p>
            <w:pPr>
              <w:pStyle w:val="BDOITable"/>
            </w:pPr>
            <w:r>
              <w:rPr>
                <w:sz w:val="18"/>
              </w:rPr>
              <w:t>Commission receivable</w:t>
            </w:r>
          </w:p>
        </w:tc>
        <w:tc>
          <w:tcPr>
            <w:tcW w:type="dxa" w:w="5279"/>
            <w:tcMar>
              <w:top w:w="50" w:type="dxa"/>
              <w:bottom w:w="50" w:type="dxa"/>
              <w:left w:w="90" w:type="dxa"/>
              <w:right w:w="90" w:type="dxa"/>
            </w:tcMar>
          </w:tcPr>
          <w:p>
            <w:pPr>
              <w:pStyle w:val="BDOITable"/>
            </w:pPr>
            <w:r>
              <w:rPr>
                <w:sz w:val="18"/>
              </w:rPr>
              <w:t>CR billing only after the premium is confirmed paid; draft rows on incentives, refunds and mixed payments</w:t>
            </w:r>
          </w:p>
        </w:tc>
        <w:tc>
          <w:tcPr>
            <w:tcW w:type="dxa" w:w="2346"/>
            <w:tcMar>
              <w:top w:w="50" w:type="dxa"/>
              <w:bottom w:w="50" w:type="dxa"/>
              <w:left w:w="90" w:type="dxa"/>
              <w:right w:w="90" w:type="dxa"/>
            </w:tcMar>
          </w:tcPr>
          <w:p>
            <w:pPr>
              <w:pStyle w:val="BDOITable"/>
            </w:pPr>
            <w:r>
              <w:rPr>
                <w:sz w:val="18"/>
              </w:rPr>
              <w:t>BRCLXN.059; 061-064 (draft)</w:t>
            </w:r>
          </w:p>
        </w:tc>
      </w:tr>
    </w:tbl>
    <w:p>
      <w:pPr>
        <w:pStyle w:val="BDOISpacer"/>
      </w:pPr>
    </w:p>
    <w:p>
      <w:r>
        <w:rPr>
          <w:b/>
        </w:rPr>
        <w:t>Out of scope for this phase:</w:t>
      </w:r>
    </w:p>
    <w:p>
      <w:pPr>
        <w:tabs>
          <w:tab w:pos="312" w:val="left"/>
        </w:tabs>
        <w:spacing w:after="40"/>
        <w:ind w:left="312" w:hanging="283"/>
      </w:pPr>
      <w:r>
        <w:rPr>
          <w:color w:val="004EA8"/>
        </w:rPr>
        <w:t>•</w:t>
        <w:tab/>
      </w:r>
      <w:r>
        <w:rPr/>
        <w:t>Posting of money. Collections posts no journal and no ledger movement. Payments, BIR 2307 reversals, direct payment (DP) reversals and cancellations are posted by Cashiering, Commission and Adjustment (BRD-2).</w:t>
      </w:r>
    </w:p>
    <w:p>
      <w:pPr>
        <w:tabs>
          <w:tab w:pos="312" w:val="left"/>
        </w:tabs>
        <w:spacing w:after="40"/>
        <w:ind w:left="312" w:hanging="283"/>
      </w:pPr>
      <w:r>
        <w:rPr>
          <w:color w:val="004EA8"/>
        </w:rPr>
        <w:t>•</w:t>
        <w:tab/>
      </w:r>
      <w:r>
        <w:rPr/>
        <w:t>Holds, special remittances, the send-schedule request and the endorsement slip (MKTID.001-009). The CLXN BRD does not cover them; they stay in Operations as described in the BRD-2 FRS (OQ45).</w:t>
      </w:r>
    </w:p>
    <w:p>
      <w:pPr>
        <w:tabs>
          <w:tab w:pos="312" w:val="left"/>
        </w:tabs>
        <w:spacing w:after="40"/>
        <w:ind w:left="312" w:hanging="283"/>
      </w:pPr>
      <w:r>
        <w:rPr>
          <w:color w:val="004EA8"/>
        </w:rPr>
        <w:t>•</w:t>
        <w:tab/>
      </w:r>
      <w:r>
        <w:rPr/>
        <w:t>The Marketing Diary kept in ISYS (p.40-42). There is no FR ID for it; the panel is on hold until BDOI answers CQ20.</w:t>
      </w:r>
    </w:p>
    <w:p>
      <w:pPr>
        <w:tabs>
          <w:tab w:pos="312" w:val="left"/>
        </w:tabs>
        <w:spacing w:after="40"/>
        <w:ind w:left="312" w:hanging="283"/>
      </w:pPr>
      <w:r>
        <w:rPr>
          <w:color w:val="004EA8"/>
        </w:rPr>
        <w:t>•</w:t>
        <w:tab/>
      </w:r>
      <w:r>
        <w:rPr/>
        <w:t>Transport of the daily application file to the BDOI file server FS04. The file is kept in the list of extracts, from which the user downloads it, until OQ17 is answered.</w:t>
      </w:r>
    </w:p>
    <w:p>
      <w:pPr>
        <w:tabs>
          <w:tab w:pos="312" w:val="left"/>
        </w:tabs>
        <w:spacing w:after="120"/>
        <w:ind w:left="312" w:hanging="283"/>
      </w:pPr>
      <w:r>
        <w:rPr>
          <w:color w:val="004EA8"/>
        </w:rPr>
        <w:t>•</w:t>
        <w:tab/>
      </w:r>
      <w:r>
        <w:rPr/>
        <w:t>BRCLXN.061-064 as confirmed functions. They are in the unsigned draft addendum only (CQ01). Section 4.10 proposes them so that BDOI can confirm them.</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Collection Management System (CMS) BRD, pages 35-61 of the BRD-4 pack (signed printout pp.66-93)</w:t>
            </w:r>
          </w:p>
        </w:tc>
        <w:tc>
          <w:tcPr>
            <w:tcW w:type="dxa" w:w="2216"/>
            <w:tcMar>
              <w:top w:w="50" w:type="dxa"/>
              <w:bottom w:w="50" w:type="dxa"/>
              <w:left w:w="90" w:type="dxa"/>
              <w:right w:w="90" w:type="dxa"/>
            </w:tcMar>
          </w:tcPr>
          <w:p>
            <w:pPr>
              <w:pStyle w:val="BDOITable"/>
            </w:pPr>
            <w:r>
              <w:rPr>
                <w:sz w:val="18"/>
              </w:rPr>
              <w:t>v1, 17-Jan-2025 to 10-Mar-2025; signed Feb to Mar 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Renumbering addendum (FRID-001-048 to BRCLXN.001-048), pages 23-34</w:t>
            </w:r>
          </w:p>
        </w:tc>
        <w:tc>
          <w:tcPr>
            <w:tcW w:type="dxa" w:w="2216"/>
            <w:tcMar>
              <w:top w:w="50" w:type="dxa"/>
              <w:bottom w:w="50" w:type="dxa"/>
              <w:left w:w="90" w:type="dxa"/>
              <w:right w:w="90" w:type="dxa"/>
            </w:tcMar>
            <w:shd w:val="clear" w:color="auto" w:fill="E5F5FF"/>
          </w:tcPr>
          <w:p>
            <w:pPr>
              <w:pStyle w:val="BDOITable"/>
            </w:pPr>
            <w:r>
              <w:rPr>
                <w:sz w:val="18"/>
              </w:rPr>
              <w:t>17-Dec-2025; approved 19 to 22-Dec-2025</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Collections Addendum (Workshop), signed version, pages 13-22 (BRCLXN.049-060)</w:t>
            </w:r>
          </w:p>
        </w:tc>
        <w:tc>
          <w:tcPr>
            <w:tcW w:type="dxa" w:w="2216"/>
            <w:tcMar>
              <w:top w:w="50" w:type="dxa"/>
              <w:bottom w:w="50" w:type="dxa"/>
              <w:left w:w="90" w:type="dxa"/>
              <w:right w:w="90" w:type="dxa"/>
            </w:tcMar>
          </w:tcPr>
          <w:p>
            <w:pPr>
              <w:pStyle w:val="BDOITable"/>
            </w:pPr>
            <w:r>
              <w:rPr>
                <w:sz w:val="18"/>
              </w:rPr>
              <w:t>v1.0, 10-Apr-2026; approved 16 to 17-Apr-2026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Collections Addendum (Workshop), draft version, pages 1-12 (BRCLXN.049-064; 061-064 only here)</w:t>
            </w:r>
          </w:p>
        </w:tc>
        <w:tc>
          <w:tcPr>
            <w:tcW w:type="dxa" w:w="2216"/>
            <w:tcMar>
              <w:top w:w="50" w:type="dxa"/>
              <w:bottom w:w="50" w:type="dxa"/>
              <w:left w:w="90" w:type="dxa"/>
              <w:right w:w="90" w:type="dxa"/>
            </w:tcMar>
            <w:shd w:val="clear" w:color="auto" w:fill="E5F5FF"/>
          </w:tcPr>
          <w:p>
            <w:pPr>
              <w:pStyle w:val="BDOITable"/>
            </w:pPr>
            <w:r>
              <w:rPr>
                <w:sz w:val="18"/>
              </w:rPr>
              <w:t>v1.0 draft, 05 to 10-Apr-2026</w:t>
            </w:r>
          </w:p>
        </w:tc>
      </w:tr>
      <w:tr>
        <w:trPr>
          <w:cantSplit w:val="true"/>
        </w:trPr>
        <w:tc>
          <w:tcPr>
            <w:tcW w:type="dxa" w:w="739"/>
            <w:tcMar>
              <w:top w:w="50" w:type="dxa"/>
              <w:bottom w:w="50" w:type="dxa"/>
              <w:left w:w="90" w:type="dxa"/>
              <w:right w:w="90" w:type="dxa"/>
            </w:tcMar>
          </w:tcPr>
          <w:p>
            <w:pPr>
              <w:pStyle w:val="BDOITable"/>
            </w:pPr>
            <w:r>
              <w:rPr>
                <w:sz w:val="18"/>
              </w:rPr>
              <w:t>R5</w:t>
            </w:r>
          </w:p>
        </w:tc>
        <w:tc>
          <w:tcPr>
            <w:tcW w:type="dxa" w:w="7017"/>
            <w:tcMar>
              <w:top w:w="50" w:type="dxa"/>
              <w:bottom w:w="50" w:type="dxa"/>
              <w:left w:w="90" w:type="dxa"/>
              <w:right w:w="90" w:type="dxa"/>
            </w:tcMar>
          </w:tcPr>
          <w:p>
            <w:pPr>
              <w:pStyle w:val="BDOITable"/>
            </w:pPr>
            <w:r>
              <w:rPr>
                <w:sz w:val="18"/>
              </w:rPr>
              <w:t>BDOI Collections (BRD-4)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BRD-2 Operations FRS (Cashiering, Commission Receivables, Remittance)</w:t>
            </w:r>
          </w:p>
        </w:tc>
        <w:tc>
          <w:tcPr>
            <w:tcW w:type="dxa" w:w="2216"/>
            <w:tcMar>
              <w:top w:w="50" w:type="dxa"/>
              <w:bottom w:w="50" w:type="dxa"/>
              <w:left w:w="90" w:type="dxa"/>
              <w:right w:w="90" w:type="dxa"/>
            </w:tcMar>
          </w:tcPr>
          <w:p>
            <w:pPr>
              <w:pStyle w:val="BDOITable"/>
            </w:pPr>
            <w:r>
              <w:rPr>
                <w:sz w:val="18"/>
              </w:rPr>
              <w:t>v1.0</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in this document ("p.26") are pages of the BRD-4 PDF. For BRCLXN.001-048 the first page is the renumbering addendum (R2, the governing wording) and the second page is the FRID table of the CMS BRD (R1), for example "p.26 / 47". For BRCLXN.049-060 the page is the signed addendum (R3); for BRCLXN.061-064 the page is the draft (R4).</w:t>
      </w:r>
    </w:p>
    <w:p>
      <w:pPr>
        <w:spacing w:after="0"/>
      </w:pPr>
      <w:r>
        <w:br w:type="page"/>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w:t>
            </w:r>
          </w:p>
        </w:tc>
        <w:tc>
          <w:tcPr>
            <w:tcW w:type="dxa" w:w="7932"/>
            <w:tcMar>
              <w:top w:w="50" w:type="dxa"/>
              <w:bottom w:w="50" w:type="dxa"/>
              <w:left w:w="90" w:type="dxa"/>
              <w:right w:w="90" w:type="dxa"/>
            </w:tcMar>
            <w:shd w:val="clear" w:color="auto" w:fill="E5F5FF"/>
          </w:tcPr>
          <w:p>
            <w:pPr>
              <w:pStyle w:val="BDOITable"/>
            </w:pPr>
            <w:r>
              <w:rPr>
                <w:sz w:val="18"/>
              </w:rPr>
              <w:t>Acknowledgement Receipt issued by Cashiering for a payment</w:t>
            </w:r>
          </w:p>
        </w:tc>
      </w:tr>
      <w:tr>
        <w:trPr>
          <w:cantSplit w:val="true"/>
        </w:trPr>
        <w:tc>
          <w:tcPr>
            <w:tcW w:type="dxa" w:w="2040"/>
            <w:tcMar>
              <w:top w:w="50" w:type="dxa"/>
              <w:bottom w:w="50" w:type="dxa"/>
              <w:left w:w="90" w:type="dxa"/>
              <w:right w:w="90" w:type="dxa"/>
            </w:tcMar>
          </w:tcPr>
          <w:p>
            <w:pPr>
              <w:pStyle w:val="BDOITable"/>
            </w:pPr>
            <w:r>
              <w:rPr>
                <w:b/>
                <w:sz w:val="18"/>
              </w:rPr>
              <w:t>ARN</w:t>
            </w:r>
          </w:p>
        </w:tc>
        <w:tc>
          <w:tcPr>
            <w:tcW w:type="dxa" w:w="7932"/>
            <w:tcMar>
              <w:top w:w="50" w:type="dxa"/>
              <w:bottom w:w="50" w:type="dxa"/>
              <w:left w:w="90" w:type="dxa"/>
              <w:right w:w="90" w:type="dxa"/>
            </w:tcMar>
          </w:tcPr>
          <w:p>
            <w:pPr>
              <w:pStyle w:val="BDOITable"/>
            </w:pPr>
            <w:r>
              <w:rPr>
                <w:sz w:val="18"/>
              </w:rPr>
              <w:t>Account reference number of a booked account (one ARN, one or more invoices)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BRCLXN</w:t>
            </w:r>
          </w:p>
        </w:tc>
        <w:tc>
          <w:tcPr>
            <w:tcW w:type="dxa" w:w="7932"/>
            <w:tcMar>
              <w:top w:w="50" w:type="dxa"/>
              <w:bottom w:w="50" w:type="dxa"/>
              <w:left w:w="90" w:type="dxa"/>
              <w:right w:w="90" w:type="dxa"/>
            </w:tcMar>
            <w:shd w:val="clear" w:color="auto" w:fill="E5F5FF"/>
          </w:tcPr>
          <w:p>
            <w:pPr>
              <w:pStyle w:val="BDOITable"/>
            </w:pPr>
            <w:r>
              <w:rPr>
                <w:sz w:val="18"/>
              </w:rPr>
              <w:t>Requirement ID prefix of the Collections BRD (BRCLXN.001-064)</w:t>
            </w:r>
          </w:p>
        </w:tc>
      </w:tr>
      <w:tr>
        <w:trPr>
          <w:cantSplit w:val="true"/>
        </w:trPr>
        <w:tc>
          <w:tcPr>
            <w:tcW w:type="dxa" w:w="2040"/>
            <w:tcMar>
              <w:top w:w="50" w:type="dxa"/>
              <w:bottom w:w="50" w:type="dxa"/>
              <w:left w:w="90" w:type="dxa"/>
              <w:right w:w="90" w:type="dxa"/>
            </w:tcMar>
          </w:tcPr>
          <w:p>
            <w:pPr>
              <w:pStyle w:val="BDOITable"/>
            </w:pPr>
            <w:r>
              <w:rPr>
                <w:b/>
                <w:sz w:val="18"/>
              </w:rPr>
              <w:t>CMS</w:t>
            </w:r>
          </w:p>
        </w:tc>
        <w:tc>
          <w:tcPr>
            <w:tcW w:type="dxa" w:w="7932"/>
            <w:tcMar>
              <w:top w:w="50" w:type="dxa"/>
              <w:bottom w:w="50" w:type="dxa"/>
              <w:left w:w="90" w:type="dxa"/>
              <w:right w:w="90" w:type="dxa"/>
            </w:tcMar>
          </w:tcPr>
          <w:p>
            <w:pPr>
              <w:pStyle w:val="BDOITable"/>
            </w:pPr>
            <w:r>
              <w:rPr>
                <w:sz w:val="18"/>
              </w:rPr>
              <w:t>Collection Management System, the name of the application in the CMS BRD (R1)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Collection account</w:t>
            </w:r>
          </w:p>
        </w:tc>
        <w:tc>
          <w:tcPr>
            <w:tcW w:type="dxa" w:w="7932"/>
            <w:tcMar>
              <w:top w:w="50" w:type="dxa"/>
              <w:bottom w:w="50" w:type="dxa"/>
              <w:left w:w="90" w:type="dxa"/>
              <w:right w:w="90" w:type="dxa"/>
            </w:tcMar>
            <w:shd w:val="clear" w:color="auto" w:fill="E5F5FF"/>
          </w:tcPr>
          <w:p>
            <w:pPr>
              <w:pStyle w:val="BDOITable"/>
            </w:pPr>
            <w:r>
              <w:rPr>
                <w:sz w:val="18"/>
              </w:rPr>
              <w:t>The collection record of one booked invoice in the worklist</w:t>
            </w:r>
          </w:p>
        </w:tc>
      </w:tr>
      <w:tr>
        <w:trPr>
          <w:cantSplit w:val="true"/>
        </w:trPr>
        <w:tc>
          <w:tcPr>
            <w:tcW w:type="dxa" w:w="2040"/>
            <w:tcMar>
              <w:top w:w="50" w:type="dxa"/>
              <w:bottom w:w="50" w:type="dxa"/>
              <w:left w:w="90" w:type="dxa"/>
              <w:right w:w="90" w:type="dxa"/>
            </w:tcMar>
          </w:tcPr>
          <w:p>
            <w:pPr>
              <w:pStyle w:val="BDOITable"/>
            </w:pPr>
            <w:r>
              <w:rPr>
                <w:b/>
                <w:sz w:val="18"/>
              </w:rPr>
              <w:t>Collection Handler</w:t>
            </w:r>
          </w:p>
        </w:tc>
        <w:tc>
          <w:tcPr>
            <w:tcW w:type="dxa" w:w="7932"/>
            <w:tcMar>
              <w:top w:w="50" w:type="dxa"/>
              <w:bottom w:w="50" w:type="dxa"/>
              <w:left w:w="90" w:type="dxa"/>
              <w:right w:w="90" w:type="dxa"/>
            </w:tcMar>
          </w:tcPr>
          <w:p>
            <w:pPr>
              <w:pStyle w:val="BDOITable"/>
            </w:pPr>
            <w:r>
              <w:rPr>
                <w:sz w:val="18"/>
              </w:rPr>
              <w:t>Marketing staff who follow up premium receivables for an assigned market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CQnn</w:t>
            </w:r>
          </w:p>
        </w:tc>
        <w:tc>
          <w:tcPr>
            <w:tcW w:type="dxa" w:w="7932"/>
            <w:tcMar>
              <w:top w:w="50" w:type="dxa"/>
              <w:bottom w:w="50" w:type="dxa"/>
              <w:left w:w="90" w:type="dxa"/>
              <w:right w:w="90" w:type="dxa"/>
            </w:tcMar>
            <w:shd w:val="clear" w:color="auto" w:fill="E5F5FF"/>
          </w:tcPr>
          <w:p>
            <w:pPr>
              <w:pStyle w:val="BDOITable"/>
            </w:pPr>
            <w:r>
              <w:rPr>
                <w:sz w:val="18"/>
              </w:rPr>
              <w:t>Open question on BRD-4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CR</w:t>
            </w:r>
          </w:p>
        </w:tc>
        <w:tc>
          <w:tcPr>
            <w:tcW w:type="dxa" w:w="7932"/>
            <w:tcMar>
              <w:top w:w="50" w:type="dxa"/>
              <w:bottom w:w="50" w:type="dxa"/>
              <w:left w:w="90" w:type="dxa"/>
              <w:right w:w="90" w:type="dxa"/>
            </w:tcMar>
          </w:tcPr>
          <w:p>
            <w:pPr>
              <w:pStyle w:val="BDOITable"/>
            </w:pPr>
            <w:r>
              <w:rPr>
                <w:sz w:val="18"/>
              </w:rPr>
              <w:t>Commission receivable, billed to insurers by the Commission Receivables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CRU</w:t>
            </w:r>
          </w:p>
        </w:tc>
        <w:tc>
          <w:tcPr>
            <w:tcW w:type="dxa" w:w="7932"/>
            <w:tcMar>
              <w:top w:w="50" w:type="dxa"/>
              <w:bottom w:w="50" w:type="dxa"/>
              <w:left w:w="90" w:type="dxa"/>
              <w:right w:w="90" w:type="dxa"/>
            </w:tcMar>
            <w:shd w:val="clear" w:color="auto" w:fill="E5F5FF"/>
          </w:tcPr>
          <w:p>
            <w:pPr>
              <w:pStyle w:val="BDOITable"/>
            </w:pPr>
            <w:r>
              <w:rPr>
                <w:sz w:val="18"/>
              </w:rPr>
              <w:t>Commission Receivables Unit (Operations)</w:t>
            </w:r>
          </w:p>
        </w:tc>
      </w:tr>
      <w:tr>
        <w:trPr>
          <w:cantSplit w:val="true"/>
        </w:trPr>
        <w:tc>
          <w:tcPr>
            <w:tcW w:type="dxa" w:w="2040"/>
            <w:tcMar>
              <w:top w:w="50" w:type="dxa"/>
              <w:bottom w:w="50" w:type="dxa"/>
              <w:left w:w="90" w:type="dxa"/>
              <w:right w:w="90" w:type="dxa"/>
            </w:tcMar>
          </w:tcPr>
          <w:p>
            <w:pPr>
              <w:pStyle w:val="BDOITable"/>
            </w:pPr>
            <w:r>
              <w:rPr>
                <w:b/>
                <w:sz w:val="18"/>
              </w:rPr>
              <w:t>CTE</w:t>
            </w:r>
          </w:p>
        </w:tc>
        <w:tc>
          <w:tcPr>
            <w:tcW w:type="dxa" w:w="7932"/>
            <w:tcMar>
              <w:top w:w="50" w:type="dxa"/>
              <w:bottom w:w="50" w:type="dxa"/>
              <w:left w:w="90" w:type="dxa"/>
              <w:right w:w="90" w:type="dxa"/>
            </w:tcMar>
          </w:tcPr>
          <w:p>
            <w:pPr>
              <w:pStyle w:val="BDOITable"/>
            </w:pPr>
            <w:r>
              <w:rPr>
                <w:sz w:val="18"/>
              </w:rPr>
              <w:t>Credit term extension requested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(2%) withheld by the client and evidenced by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a premium the client paid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DTIP</w:t>
            </w:r>
          </w:p>
        </w:tc>
        <w:tc>
          <w:tcPr>
            <w:tcW w:type="dxa" w:w="7932"/>
            <w:tcMar>
              <w:top w:w="50" w:type="dxa"/>
              <w:bottom w:w="50" w:type="dxa"/>
              <w:left w:w="90" w:type="dxa"/>
              <w:right w:w="90" w:type="dxa"/>
            </w:tcMar>
            <w:shd w:val="clear" w:color="auto" w:fill="E5F5FF"/>
          </w:tcPr>
          <w:p>
            <w:pPr>
              <w:pStyle w:val="BDOITable"/>
            </w:pPr>
            <w:r>
              <w:rPr>
                <w:sz w:val="18"/>
              </w:rPr>
              <w:t>Due to insurer (premium payable to the insurer)</w:t>
            </w:r>
          </w:p>
        </w:tc>
      </w:tr>
      <w:tr>
        <w:trPr>
          <w:cantSplit w:val="true"/>
        </w:trPr>
        <w:tc>
          <w:tcPr>
            <w:tcW w:type="dxa" w:w="2040"/>
            <w:tcMar>
              <w:top w:w="50" w:type="dxa"/>
              <w:bottom w:w="50" w:type="dxa"/>
              <w:left w:w="90" w:type="dxa"/>
              <w:right w:w="90" w:type="dxa"/>
            </w:tcMar>
          </w:tcPr>
          <w:p>
            <w:pPr>
              <w:pStyle w:val="BDOITable"/>
            </w:pPr>
            <w:r>
              <w:rPr>
                <w:b/>
                <w:sz w:val="18"/>
              </w:rPr>
              <w:t>EBIX / QPS</w:t>
            </w:r>
          </w:p>
        </w:tc>
        <w:tc>
          <w:tcPr>
            <w:tcW w:type="dxa" w:w="7932"/>
            <w:tcMar>
              <w:top w:w="50" w:type="dxa"/>
              <w:bottom w:w="50" w:type="dxa"/>
              <w:left w:w="90" w:type="dxa"/>
              <w:right w:w="90" w:type="dxa"/>
            </w:tcMar>
          </w:tcPr>
          <w:p>
            <w:pPr>
              <w:pStyle w:val="BDOITable"/>
            </w:pPr>
            <w:r>
              <w:rPr>
                <w:sz w:val="18"/>
              </w:rPr>
              <w:t>Legacy booking and accounting systems named in the CMS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FRID</w:t>
            </w:r>
          </w:p>
        </w:tc>
        <w:tc>
          <w:tcPr>
            <w:tcW w:type="dxa" w:w="7932"/>
            <w:tcMar>
              <w:top w:w="50" w:type="dxa"/>
              <w:bottom w:w="50" w:type="dxa"/>
              <w:left w:w="90" w:type="dxa"/>
              <w:right w:w="90" w:type="dxa"/>
            </w:tcMar>
            <w:shd w:val="clear" w:color="auto" w:fill="E5F5FF"/>
          </w:tcPr>
          <w:p>
            <w:pPr>
              <w:pStyle w:val="BDOITable"/>
            </w:pPr>
            <w:r>
              <w:rPr>
                <w:sz w:val="18"/>
              </w:rPr>
              <w:t>Requirement ID of the CMS BRD before renumbering (FRID-001-048)</w:t>
            </w:r>
          </w:p>
        </w:tc>
      </w:tr>
      <w:tr>
        <w:trPr>
          <w:cantSplit w:val="true"/>
        </w:trPr>
        <w:tc>
          <w:tcPr>
            <w:tcW w:type="dxa" w:w="2040"/>
            <w:tcMar>
              <w:top w:w="50" w:type="dxa"/>
              <w:bottom w:w="50" w:type="dxa"/>
              <w:left w:w="90" w:type="dxa"/>
              <w:right w:w="90" w:type="dxa"/>
            </w:tcMar>
          </w:tcPr>
          <w:p>
            <w:pPr>
              <w:pStyle w:val="BDOITable"/>
            </w:pPr>
            <w:r>
              <w:rPr>
                <w:b/>
                <w:sz w:val="18"/>
              </w:rPr>
              <w:t>FS04</w:t>
            </w:r>
          </w:p>
        </w:tc>
        <w:tc>
          <w:tcPr>
            <w:tcW w:type="dxa" w:w="7932"/>
            <w:tcMar>
              <w:top w:w="50" w:type="dxa"/>
              <w:bottom w:w="50" w:type="dxa"/>
              <w:left w:w="90" w:type="dxa"/>
              <w:right w:w="90" w:type="dxa"/>
            </w:tcMar>
          </w:tcPr>
          <w:p>
            <w:pPr>
              <w:pStyle w:val="BDOITable"/>
            </w:pPr>
            <w:r>
              <w:rPr>
                <w:sz w:val="18"/>
              </w:rPr>
              <w:t>BDOI file server named in BRCLXN.041-042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Hand-off</w:t>
            </w:r>
          </w:p>
        </w:tc>
        <w:tc>
          <w:tcPr>
            <w:tcW w:type="dxa" w:w="7932"/>
            <w:tcMar>
              <w:top w:w="50" w:type="dxa"/>
              <w:bottom w:w="50" w:type="dxa"/>
              <w:left w:w="90" w:type="dxa"/>
              <w:right w:w="90" w:type="dxa"/>
            </w:tcMar>
            <w:shd w:val="clear" w:color="auto" w:fill="E5F5FF"/>
          </w:tcPr>
          <w:p>
            <w:pPr>
              <w:pStyle w:val="BDOITable"/>
            </w:pPr>
            <w:r>
              <w:rPr>
                <w:sz w:val="18"/>
              </w:rPr>
              <w:t>An item Collections places in its outbox for Cashiering or Commission (check pick-up, BIR 2307 tag, DP list)</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 (outstanding premium of a booked invoice)</w:t>
            </w:r>
          </w:p>
        </w:tc>
      </w:tr>
      <w:tr>
        <w:trPr>
          <w:cantSplit w:val="true"/>
        </w:trPr>
        <w:tc>
          <w:tcPr>
            <w:tcW w:type="dxa" w:w="2040"/>
            <w:tcMar>
              <w:top w:w="50" w:type="dxa"/>
              <w:bottom w:w="50" w:type="dxa"/>
              <w:left w:w="90" w:type="dxa"/>
              <w:right w:w="90" w:type="dxa"/>
            </w:tcMar>
          </w:tcPr>
          <w:p>
            <w:pPr>
              <w:pStyle w:val="BDOITable"/>
            </w:pPr>
            <w:r>
              <w:rPr>
                <w:b/>
                <w:sz w:val="18"/>
              </w:rPr>
              <w:t>PR2307</w:t>
            </w:r>
          </w:p>
        </w:tc>
        <w:tc>
          <w:tcPr>
            <w:tcW w:type="dxa" w:w="7932"/>
            <w:tcMar>
              <w:top w:w="50" w:type="dxa"/>
              <w:bottom w:w="50" w:type="dxa"/>
              <w:left w:w="90" w:type="dxa"/>
              <w:right w:w="90" w:type="dxa"/>
            </w:tcMar>
          </w:tcPr>
          <w:p>
            <w:pPr>
              <w:pStyle w:val="BDOITable"/>
            </w:pPr>
            <w:r>
              <w:rPr>
                <w:sz w:val="18"/>
              </w:rPr>
              <w:t>The 2% of the premium receivable held open until the client's BIR 2307 certificate is received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 (billing statement per billing cycle)</w:t>
            </w:r>
          </w:p>
        </w:tc>
      </w:tr>
      <w:tr>
        <w:trPr>
          <w:cantSplit w:val="true"/>
        </w:trPr>
        <w:tc>
          <w:tcPr>
            <w:tcW w:type="dxa" w:w="2040"/>
            <w:tcMar>
              <w:top w:w="50" w:type="dxa"/>
              <w:bottom w:w="50" w:type="dxa"/>
              <w:left w:w="90" w:type="dxa"/>
              <w:right w:w="90" w:type="dxa"/>
            </w:tcMar>
          </w:tcPr>
          <w:p>
            <w:pPr>
              <w:pStyle w:val="BDOITable"/>
            </w:pPr>
            <w:r>
              <w:rPr>
                <w:b/>
                <w:sz w:val="18"/>
              </w:rPr>
              <w:t>Tagging owner</w:t>
            </w:r>
          </w:p>
        </w:tc>
        <w:tc>
          <w:tcPr>
            <w:tcW w:type="dxa" w:w="7932"/>
            <w:tcMar>
              <w:top w:w="50" w:type="dxa"/>
              <w:bottom w:w="50" w:type="dxa"/>
              <w:left w:w="90" w:type="dxa"/>
              <w:right w:w="90" w:type="dxa"/>
            </w:tcMar>
          </w:tcPr>
          <w:p>
            <w:pPr>
              <w:pStyle w:val="BDOITable"/>
            </w:pPr>
            <w:r>
              <w:rPr>
                <w:sz w:val="18"/>
              </w:rPr>
              <w:t>Whether the next action on an account is Marketing's or Operations' (p.41)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 (Marketing)</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payment, a payment Cashiering received but could not apply to an invoice</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an authorised user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BRD-4 test plan.</w:t>
      </w:r>
    </w:p>
    <w:p>
      <w:r>
        <w:rPr/>
        <w:t xml:space="preserve">The CMS BRD states that "unless otherwise stated, all requirements are considered high priority and committed for this phase" (p.37). BRCLXN.001-048 therefore carry the priority </w:t>
      </w:r>
      <w:r>
        <w:rPr>
          <w:b/>
        </w:rPr>
        <w:t>High</w:t>
      </w:r>
      <w:r>
        <w:rPr/>
        <w:t xml:space="preserve">. The signed addendum gives </w:t>
      </w:r>
      <w:r>
        <w:rPr>
          <w:b/>
        </w:rPr>
        <w:t>Must have</w:t>
      </w:r>
      <w:r>
        <w:rPr/>
        <w:t xml:space="preserve"> for BRCLXN.049 and 051-060 and no priority for BRCLXN.050.</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"to confirm" (threshold, disposition values, effort codes, escalation defaults)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Marketing collects premium receivables from clients through Account Officers, Marketing Handlers and dedicated Collection Handlers, with Team Leads, Unit Heads and Section Heads. Today the work runs on EBIX and QPS, on a "Marketing Diary" in ISYS, on e-mail and on Excel lists (p.40-41). The CMS BRD asks for one application in which collectors record their dispositions on premium receivables and unapplied payments, and the workshop addendum adds escalation, bulk update, reassignment, installments, promises, billing statements and the commission receivable gate (p.13-20).</w:t>
      </w:r>
    </w:p>
    <w:p>
      <w:r>
        <w:rPr/>
        <w:t>In BIBS the booked invoice and its PR balance by component already live in the Operations invoice ledger. Collections is therefore a BIBS module that reads the ledger and hands work to Cashiering and Commission inside the application. It never keeps a second copy of the money.</w:t>
      </w:r>
    </w:p>
    <w:p>
      <w:pPr>
        <w:pStyle w:val="Caption"/>
        <w:keepNext/>
        <w:spacing w:after="60"/>
      </w:pPr>
      <w:r>
        <w:rPr>
          <w:b/>
          <w:i w:val="0"/>
        </w:rPr>
        <w:t xml:space="preserve">Table 3: </w:t>
      </w:r>
      <w:r>
        <w:rPr/>
        <w:t>Current and envisioned process (BRD p.40-42)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AO records the client's payment instruction in the Marketing Diary (ISYS)</w:t>
            </w:r>
          </w:p>
        </w:tc>
        <w:tc>
          <w:tcPr>
            <w:tcW w:type="dxa" w:w="4693"/>
            <w:tcMar>
              <w:top w:w="50" w:type="dxa"/>
              <w:bottom w:w="50" w:type="dxa"/>
              <w:left w:w="90" w:type="dxa"/>
              <w:right w:w="90" w:type="dxa"/>
            </w:tcMar>
          </w:tcPr>
          <w:p>
            <w:pPr>
              <w:pStyle w:val="BDOITable"/>
            </w:pPr>
            <w:r>
              <w:rPr>
                <w:sz w:val="18"/>
              </w:rPr>
              <w:t>The Marketing Diary stays in ISYS until CQ20 is answered; collection efforts and remarks are kept in BIBS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Collection Handler takes the outstanding-PR list for the segment from EBIX</w:t>
            </w:r>
          </w:p>
        </w:tc>
        <w:tc>
          <w:tcPr>
            <w:tcW w:type="dxa" w:w="4693"/>
            <w:tcMar>
              <w:top w:w="50" w:type="dxa"/>
              <w:bottom w:w="50" w:type="dxa"/>
              <w:left w:w="90" w:type="dxa"/>
              <w:right w:w="90" w:type="dxa"/>
            </w:tcMar>
            <w:shd w:val="clear" w:color="auto" w:fill="E5F5FF"/>
          </w:tcPr>
          <w:p>
            <w:pPr>
              <w:pStyle w:val="BDOITable"/>
            </w:pPr>
            <w:r>
              <w:rPr>
                <w:sz w:val="18"/>
              </w:rPr>
              <w:t>BIBS lists every invoice with PR above the threshold each night and assigns it to a handler by rule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The handler follows up new accounts within 10-15 days and secures a commitment within 60 days</w:t>
            </w:r>
          </w:p>
        </w:tc>
        <w:tc>
          <w:tcPr>
            <w:tcW w:type="dxa" w:w="4693"/>
            <w:tcMar>
              <w:top w:w="50" w:type="dxa"/>
              <w:bottom w:w="50" w:type="dxa"/>
              <w:left w:w="90" w:type="dxa"/>
              <w:right w:w="90" w:type="dxa"/>
            </w:tcMar>
          </w:tcPr>
          <w:p>
            <w:pPr>
              <w:pStyle w:val="BDOITable"/>
            </w:pPr>
            <w:r>
              <w:rPr>
                <w:sz w:val="18"/>
              </w:rPr>
              <w:t>The handler logs efforts and promises to pay; escalation rules flag aging and broken promises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Commitments outside the credit term go to the AO and the insurer (CTE), then to the UH</w:t>
            </w:r>
          </w:p>
        </w:tc>
        <w:tc>
          <w:tcPr>
            <w:tcW w:type="dxa" w:w="4693"/>
            <w:tcMar>
              <w:top w:w="50" w:type="dxa"/>
              <w:bottom w:w="50" w:type="dxa"/>
              <w:left w:w="90" w:type="dxa"/>
              <w:right w:w="90" w:type="dxa"/>
            </w:tcMar>
            <w:shd w:val="clear" w:color="auto" w:fill="E5F5FF"/>
          </w:tcPr>
          <w:p>
            <w:pPr>
              <w:pStyle w:val="BDOITable"/>
            </w:pPr>
            <w:r>
              <w:rPr>
                <w:sz w:val="18"/>
              </w:rPr>
              <w:t>Accounts are escalated automatically or by hand to the TL or UH through the escalation workflow</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On the 60th day the handler sets a disposition (cancel, coordinate further, bank AO help) and a category A / B / C</w:t>
            </w:r>
          </w:p>
        </w:tc>
        <w:tc>
          <w:tcPr>
            <w:tcW w:type="dxa" w:w="4693"/>
            <w:tcMar>
              <w:top w:w="50" w:type="dxa"/>
              <w:bottom w:w="50" w:type="dxa"/>
              <w:left w:w="90" w:type="dxa"/>
              <w:right w:w="90" w:type="dxa"/>
            </w:tcMar>
          </w:tcPr>
          <w:p>
            <w:pPr>
              <w:pStyle w:val="BDOITable"/>
            </w:pPr>
            <w:r>
              <w:rPr>
                <w:sz w:val="18"/>
              </w:rPr>
              <w:t>The handler records a collector disposition from the maintained list; its category and tagging owner follow the list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Deposit, bills payment and direct payment are followed up with Cashiering and insurers</w:t>
            </w:r>
          </w:p>
        </w:tc>
        <w:tc>
          <w:tcPr>
            <w:tcW w:type="dxa" w:w="4693"/>
            <w:tcMar>
              <w:top w:w="50" w:type="dxa"/>
              <w:bottom w:w="50" w:type="dxa"/>
              <w:left w:w="90" w:type="dxa"/>
              <w:right w:w="90" w:type="dxa"/>
            </w:tcMar>
            <w:shd w:val="clear" w:color="auto" w:fill="E5F5FF"/>
          </w:tcPr>
          <w:p>
            <w:pPr>
              <w:pStyle w:val="BDOITable"/>
            </w:pPr>
            <w:r>
              <w:rPr>
                <w:sz w:val="18"/>
              </w:rPr>
              <w:t>The handler sees payments and unapplied payments in BIBS and asks Cashiering to apply a payment</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2% CWT stays a Marketing action until the BIR 2307 is collected</w:t>
            </w:r>
          </w:p>
        </w:tc>
        <w:tc>
          <w:tcPr>
            <w:tcW w:type="dxa" w:w="4693"/>
            <w:tcMar>
              <w:top w:w="50" w:type="dxa"/>
              <w:bottom w:w="50" w:type="dxa"/>
              <w:left w:w="90" w:type="dxa"/>
              <w:right w:w="90" w:type="dxa"/>
            </w:tcMar>
          </w:tcPr>
          <w:p>
            <w:pPr>
              <w:pStyle w:val="BDOITable"/>
            </w:pPr>
            <w:r>
              <w:rPr>
                <w:sz w:val="18"/>
              </w:rPr>
              <w:t>The disposition "PR 2307 for reversal" becomes an Operations action and is handed to Cashiering</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Operations extracts the Direct Payment Report every month</w:t>
            </w:r>
          </w:p>
        </w:tc>
        <w:tc>
          <w:tcPr>
            <w:tcW w:type="dxa" w:w="4693"/>
            <w:tcMar>
              <w:top w:w="50" w:type="dxa"/>
              <w:bottom w:w="50" w:type="dxa"/>
              <w:left w:w="90" w:type="dxa"/>
              <w:right w:w="90" w:type="dxa"/>
            </w:tcMar>
            <w:shd w:val="clear" w:color="auto" w:fill="E5F5FF"/>
          </w:tcPr>
          <w:p>
            <w:pPr>
              <w:pStyle w:val="BDOITable"/>
            </w:pPr>
            <w:r>
              <w:rPr>
                <w:sz w:val="18"/>
              </w:rPr>
              <w:t>The disposition "DP PR for reversal" goes to the Commission DP list at once; monthly and weekly files are produced for audit</w:t>
            </w:r>
          </w:p>
        </w:tc>
      </w:tr>
    </w:tbl>
    <w:p>
      <w:pPr>
        <w:pStyle w:val="BDOISpacer"/>
      </w:pPr>
    </w:p>
    <w:p>
      <w:pPr>
        <w:pStyle w:val="Heading2"/>
      </w:pPr>
      <w:bookmarkStart w:id="109" w:name="_Toc000109"/>
      <w:r>
        <w:rPr/>
        <w:t>2.2 Process overview</w:t>
      </w:r>
      <w:bookmarkEnd w:id="109"/>
    </w:p>
    <w:p>
      <w:r>
        <w:rPr/>
        <w:t>The table lists the steps of the collection cycle, and Figure 1 shows them by actor.</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Booking</w:t>
            </w:r>
          </w:p>
        </w:tc>
        <w:tc>
          <w:tcPr>
            <w:tcW w:type="dxa" w:w="1926"/>
            <w:tcMar>
              <w:top w:w="50" w:type="dxa"/>
              <w:bottom w:w="50" w:type="dxa"/>
              <w:left w:w="90" w:type="dxa"/>
              <w:right w:w="90" w:type="dxa"/>
            </w:tcMar>
          </w:tcPr>
          <w:p>
            <w:pPr>
              <w:pStyle w:val="BDOITable"/>
            </w:pPr>
            <w:r>
              <w:rPr>
                <w:sz w:val="18"/>
              </w:rPr>
              <w:t>Processing (BRD-1)</w:t>
            </w:r>
          </w:p>
        </w:tc>
        <w:tc>
          <w:tcPr>
            <w:tcW w:type="dxa" w:w="3853"/>
            <w:tcMar>
              <w:top w:w="50" w:type="dxa"/>
              <w:bottom w:w="50" w:type="dxa"/>
              <w:left w:w="90" w:type="dxa"/>
              <w:right w:w="90" w:type="dxa"/>
            </w:tcMar>
          </w:tcPr>
          <w:p>
            <w:pPr>
              <w:pStyle w:val="BDOITable"/>
            </w:pPr>
            <w:r>
              <w:rPr>
                <w:sz w:val="18"/>
              </w:rPr>
              <w:t>The invoice is booked; its PR by component, DTIP, commission and co-insurance shares go to the invoice ledger</w:t>
            </w:r>
          </w:p>
        </w:tc>
        <w:tc>
          <w:tcPr>
            <w:tcW w:type="dxa" w:w="1473"/>
            <w:tcMar>
              <w:top w:w="50" w:type="dxa"/>
              <w:bottom w:w="50" w:type="dxa"/>
              <w:left w:w="90" w:type="dxa"/>
              <w:right w:w="90" w:type="dxa"/>
            </w:tcMar>
          </w:tcPr>
          <w:p>
            <w:pPr>
              <w:pStyle w:val="BDOITable"/>
            </w:pPr>
            <w:r>
              <w:rPr>
                <w:sz w:val="18"/>
              </w:rPr>
              <w:t>-</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Nightly refresh</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New invoices with PR above the threshold become collection accounts; balances, aging and status are refreshed; paid accounts complete</w:t>
            </w:r>
          </w:p>
        </w:tc>
        <w:tc>
          <w:tcPr>
            <w:tcW w:type="dxa" w:w="1473"/>
            <w:tcMar>
              <w:top w:w="50" w:type="dxa"/>
              <w:bottom w:w="50" w:type="dxa"/>
              <w:left w:w="90" w:type="dxa"/>
              <w:right w:w="90" w:type="dxa"/>
            </w:tcMar>
            <w:shd w:val="clear" w:color="auto" w:fill="E5F5FF"/>
          </w:tcPr>
          <w:p>
            <w:pPr>
              <w:pStyle w:val="BDOITable"/>
            </w:pPr>
            <w:r>
              <w:rPr>
                <w:sz w:val="18"/>
              </w:rPr>
              <w:t>BRCLXN.001-015, 046</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Assignment</w:t>
            </w:r>
          </w:p>
        </w:tc>
        <w:tc>
          <w:tcPr>
            <w:tcW w:type="dxa" w:w="1926"/>
            <w:tcMar>
              <w:top w:w="50" w:type="dxa"/>
              <w:bottom w:w="50" w:type="dxa"/>
              <w:left w:w="90" w:type="dxa"/>
              <w:right w:w="90" w:type="dxa"/>
            </w:tcMar>
          </w:tcPr>
          <w:p>
            <w:pPr>
              <w:pStyle w:val="BDOITable"/>
            </w:pPr>
            <w:r>
              <w:rPr>
                <w:sz w:val="18"/>
              </w:rPr>
              <w:t>System, Team Lead</w:t>
            </w:r>
          </w:p>
        </w:tc>
        <w:tc>
          <w:tcPr>
            <w:tcW w:type="dxa" w:w="3853"/>
            <w:tcMar>
              <w:top w:w="50" w:type="dxa"/>
              <w:bottom w:w="50" w:type="dxa"/>
              <w:left w:w="90" w:type="dxa"/>
              <w:right w:w="90" w:type="dxa"/>
            </w:tcMar>
          </w:tcPr>
          <w:p>
            <w:pPr>
              <w:pStyle w:val="BDOITable"/>
            </w:pPr>
            <w:r>
              <w:rPr>
                <w:sz w:val="18"/>
              </w:rPr>
              <w:t>New accounts go to a handler by rule, else to their AO; the TL reassigns permanently or temporarily</w:t>
            </w:r>
          </w:p>
        </w:tc>
        <w:tc>
          <w:tcPr>
            <w:tcW w:type="dxa" w:w="1473"/>
            <w:tcMar>
              <w:top w:w="50" w:type="dxa"/>
              <w:bottom w:w="50" w:type="dxa"/>
              <w:left w:w="90" w:type="dxa"/>
              <w:right w:w="90" w:type="dxa"/>
            </w:tcMar>
          </w:tcPr>
          <w:p>
            <w:pPr>
              <w:pStyle w:val="BDOITable"/>
            </w:pPr>
            <w:r>
              <w:rPr>
                <w:sz w:val="18"/>
              </w:rPr>
              <w:t>BRCLXN.052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Follow-up</w:t>
            </w:r>
          </w:p>
        </w:tc>
        <w:tc>
          <w:tcPr>
            <w:tcW w:type="dxa" w:w="1926"/>
            <w:tcMar>
              <w:top w:w="50" w:type="dxa"/>
              <w:bottom w:w="50" w:type="dxa"/>
              <w:left w:w="90" w:type="dxa"/>
              <w:right w:w="90" w:type="dxa"/>
            </w:tcMar>
            <w:shd w:val="clear" w:color="auto" w:fill="E5F5FF"/>
          </w:tcPr>
          <w:p>
            <w:pPr>
              <w:pStyle w:val="BDOITable"/>
            </w:pPr>
            <w:r>
              <w:rPr>
                <w:sz w:val="18"/>
              </w:rPr>
              <w:t>Collection Handler, AO</w:t>
            </w:r>
          </w:p>
        </w:tc>
        <w:tc>
          <w:tcPr>
            <w:tcW w:type="dxa" w:w="3853"/>
            <w:tcMar>
              <w:top w:w="50" w:type="dxa"/>
              <w:bottom w:w="50" w:type="dxa"/>
              <w:left w:w="90" w:type="dxa"/>
              <w:right w:w="90" w:type="dxa"/>
            </w:tcMar>
            <w:shd w:val="clear" w:color="auto" w:fill="E5F5FF"/>
          </w:tcPr>
          <w:p>
            <w:pPr>
              <w:pStyle w:val="BDOITable"/>
            </w:pPr>
            <w:r>
              <w:rPr>
                <w:sz w:val="18"/>
              </w:rPr>
              <w:t>Efforts, remarks, category, promises to pay, installment plans and billing statements</w:t>
            </w:r>
          </w:p>
        </w:tc>
        <w:tc>
          <w:tcPr>
            <w:tcW w:type="dxa" w:w="1473"/>
            <w:tcMar>
              <w:top w:w="50" w:type="dxa"/>
              <w:bottom w:w="50" w:type="dxa"/>
              <w:left w:w="90" w:type="dxa"/>
              <w:right w:w="90" w:type="dxa"/>
            </w:tcMar>
            <w:shd w:val="clear" w:color="auto" w:fill="E5F5FF"/>
          </w:tcPr>
          <w:p>
            <w:pPr>
              <w:pStyle w:val="BDOITable"/>
            </w:pPr>
            <w:r>
              <w:rPr>
                <w:sz w:val="18"/>
              </w:rPr>
              <w:t>BRCLXN.016-023, 053-058</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Escalation</w:t>
            </w:r>
          </w:p>
        </w:tc>
        <w:tc>
          <w:tcPr>
            <w:tcW w:type="dxa" w:w="1926"/>
            <w:tcMar>
              <w:top w:w="50" w:type="dxa"/>
              <w:bottom w:w="50" w:type="dxa"/>
              <w:left w:w="90" w:type="dxa"/>
              <w:right w:w="90" w:type="dxa"/>
            </w:tcMar>
          </w:tcPr>
          <w:p>
            <w:pPr>
              <w:pStyle w:val="BDOITable"/>
            </w:pPr>
            <w:r>
              <w:rPr>
                <w:sz w:val="18"/>
              </w:rPr>
              <w:t>System, handler, TL, UH</w:t>
            </w:r>
          </w:p>
        </w:tc>
        <w:tc>
          <w:tcPr>
            <w:tcW w:type="dxa" w:w="3853"/>
            <w:tcMar>
              <w:top w:w="50" w:type="dxa"/>
              <w:bottom w:w="50" w:type="dxa"/>
              <w:left w:w="90" w:type="dxa"/>
              <w:right w:w="90" w:type="dxa"/>
            </w:tcMar>
          </w:tcPr>
          <w:p>
            <w:pPr>
              <w:pStyle w:val="BDOITable"/>
            </w:pPr>
            <w:r>
              <w:rPr>
                <w:sz w:val="18"/>
              </w:rPr>
              <w:t>Rules raise escalations for aging, missing commitments, broken promises and overdue installments; users escalate by hand</w:t>
            </w:r>
          </w:p>
        </w:tc>
        <w:tc>
          <w:tcPr>
            <w:tcW w:type="dxa" w:w="1473"/>
            <w:tcMar>
              <w:top w:w="50" w:type="dxa"/>
              <w:bottom w:w="50" w:type="dxa"/>
              <w:left w:w="90" w:type="dxa"/>
              <w:right w:w="90" w:type="dxa"/>
            </w:tcMar>
          </w:tcPr>
          <w:p>
            <w:pPr>
              <w:pStyle w:val="BDOITable"/>
            </w:pPr>
            <w:r>
              <w:rPr>
                <w:sz w:val="18"/>
              </w:rPr>
              <w:t>BRCLXN.049, 050, 055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Hand-off to Operations</w:t>
            </w:r>
          </w:p>
        </w:tc>
        <w:tc>
          <w:tcPr>
            <w:tcW w:type="dxa" w:w="1926"/>
            <w:tcMar>
              <w:top w:w="50" w:type="dxa"/>
              <w:bottom w:w="50" w:type="dxa"/>
              <w:left w:w="90" w:type="dxa"/>
              <w:right w:w="90" w:type="dxa"/>
            </w:tcMar>
            <w:shd w:val="clear" w:color="auto" w:fill="E5F5FF"/>
          </w:tcPr>
          <w:p>
            <w:pPr>
              <w:pStyle w:val="BDOITable"/>
            </w:pPr>
            <w:r>
              <w:rPr>
                <w:sz w:val="18"/>
              </w:rPr>
              <w:t>Handler, then Cashiering / Commission</w:t>
            </w:r>
          </w:p>
        </w:tc>
        <w:tc>
          <w:tcPr>
            <w:tcW w:type="dxa" w:w="3853"/>
            <w:tcMar>
              <w:top w:w="50" w:type="dxa"/>
              <w:bottom w:w="50" w:type="dxa"/>
              <w:left w:w="90" w:type="dxa"/>
              <w:right w:w="90" w:type="dxa"/>
            </w:tcMar>
            <w:shd w:val="clear" w:color="auto" w:fill="E5F5FF"/>
          </w:tcPr>
          <w:p>
            <w:pPr>
              <w:pStyle w:val="BDOITable"/>
            </w:pPr>
            <w:r>
              <w:rPr>
                <w:sz w:val="18"/>
              </w:rPr>
              <w:t>Check pick-up and BIR 2307 tags to Cashiering; DP accounts to the Commission DP list; cancellations raised in Adjustment</w:t>
            </w:r>
          </w:p>
        </w:tc>
        <w:tc>
          <w:tcPr>
            <w:tcW w:type="dxa" w:w="1473"/>
            <w:tcMar>
              <w:top w:w="50" w:type="dxa"/>
              <w:bottom w:w="50" w:type="dxa"/>
              <w:left w:w="90" w:type="dxa"/>
              <w:right w:w="90" w:type="dxa"/>
            </w:tcMar>
            <w:shd w:val="clear" w:color="auto" w:fill="E5F5FF"/>
          </w:tcPr>
          <w:p>
            <w:pPr>
              <w:pStyle w:val="BDOITable"/>
            </w:pPr>
            <w:r>
              <w:rPr>
                <w:sz w:val="18"/>
              </w:rPr>
              <w:t>BRCLXN.024-029</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Unapplied payments</w:t>
            </w:r>
          </w:p>
        </w:tc>
        <w:tc>
          <w:tcPr>
            <w:tcW w:type="dxa" w:w="1926"/>
            <w:tcMar>
              <w:top w:w="50" w:type="dxa"/>
              <w:bottom w:w="50" w:type="dxa"/>
              <w:left w:w="90" w:type="dxa"/>
              <w:right w:w="90" w:type="dxa"/>
            </w:tcMar>
          </w:tcPr>
          <w:p>
            <w:pPr>
              <w:pStyle w:val="BDOITable"/>
            </w:pPr>
            <w:r>
              <w:rPr>
                <w:sz w:val="18"/>
              </w:rPr>
              <w:t>Collection Handler, Unapplied Payment Handler, then Cashiering</w:t>
            </w:r>
          </w:p>
        </w:tc>
        <w:tc>
          <w:tcPr>
            <w:tcW w:type="dxa" w:w="3853"/>
            <w:tcMar>
              <w:top w:w="50" w:type="dxa"/>
              <w:bottom w:w="50" w:type="dxa"/>
              <w:left w:w="90" w:type="dxa"/>
              <w:right w:w="90" w:type="dxa"/>
            </w:tcMar>
          </w:tcPr>
          <w:p>
            <w:pPr>
              <w:pStyle w:val="BDOITable"/>
            </w:pPr>
            <w:r>
              <w:rPr>
                <w:sz w:val="18"/>
              </w:rPr>
              <w:t>Collector disposition; a request to apply the payment to a valid invoice; daily application file</w:t>
            </w:r>
          </w:p>
        </w:tc>
        <w:tc>
          <w:tcPr>
            <w:tcW w:type="dxa" w:w="1473"/>
            <w:tcMar>
              <w:top w:w="50" w:type="dxa"/>
              <w:bottom w:w="50" w:type="dxa"/>
              <w:left w:w="90" w:type="dxa"/>
              <w:right w:w="90" w:type="dxa"/>
            </w:tcMar>
          </w:tcPr>
          <w:p>
            <w:pPr>
              <w:pStyle w:val="BDOITable"/>
            </w:pPr>
            <w:r>
              <w:rPr>
                <w:sz w:val="18"/>
              </w:rPr>
              <w:t>BRCLXN.030-042, 047, 048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Files and reports</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Daily PR reports, weekly and monthly reversal files, Collections reports</w:t>
            </w:r>
          </w:p>
        </w:tc>
        <w:tc>
          <w:tcPr>
            <w:tcW w:type="dxa" w:w="1473"/>
            <w:tcMar>
              <w:top w:w="50" w:type="dxa"/>
              <w:bottom w:w="50" w:type="dxa"/>
              <w:left w:w="90" w:type="dxa"/>
              <w:right w:w="90" w:type="dxa"/>
            </w:tcMar>
            <w:shd w:val="clear" w:color="auto" w:fill="E5F5FF"/>
          </w:tcPr>
          <w:p>
            <w:pPr>
              <w:pStyle w:val="BDOITable"/>
            </w:pPr>
            <w:r>
              <w:rPr>
                <w:sz w:val="18"/>
              </w:rPr>
              <w:t>BRCLXN.024-029, 045</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Commission receivable</w:t>
            </w:r>
          </w:p>
        </w:tc>
        <w:tc>
          <w:tcPr>
            <w:tcW w:type="dxa" w:w="1926"/>
            <w:tcMar>
              <w:top w:w="50" w:type="dxa"/>
              <w:bottom w:w="50" w:type="dxa"/>
              <w:left w:w="90" w:type="dxa"/>
              <w:right w:w="90" w:type="dxa"/>
            </w:tcMar>
          </w:tcPr>
          <w:p>
            <w:pPr>
              <w:pStyle w:val="BDOITable"/>
            </w:pPr>
            <w:r>
              <w:rPr>
                <w:sz w:val="18"/>
              </w:rPr>
              <w:t>CRU (Commission)</w:t>
            </w:r>
          </w:p>
        </w:tc>
        <w:tc>
          <w:tcPr>
            <w:tcW w:type="dxa" w:w="3853"/>
            <w:tcMar>
              <w:top w:w="50" w:type="dxa"/>
              <w:bottom w:w="50" w:type="dxa"/>
              <w:left w:w="90" w:type="dxa"/>
              <w:right w:w="90" w:type="dxa"/>
            </w:tcMar>
          </w:tcPr>
          <w:p>
            <w:pPr>
              <w:pStyle w:val="BDOITable"/>
            </w:pPr>
            <w:r>
              <w:rPr>
                <w:sz w:val="18"/>
              </w:rPr>
              <w:t>CR billing only for DP accounts confirmed fully paid to the insurer</w:t>
            </w:r>
          </w:p>
        </w:tc>
        <w:tc>
          <w:tcPr>
            <w:tcW w:type="dxa" w:w="1473"/>
            <w:tcMar>
              <w:top w:w="50" w:type="dxa"/>
              <w:bottom w:w="50" w:type="dxa"/>
              <w:left w:w="90" w:type="dxa"/>
              <w:right w:w="90" w:type="dxa"/>
            </w:tcMar>
          </w:tcPr>
          <w:p>
            <w:pPr>
              <w:pStyle w:val="BDOITable"/>
            </w:pPr>
            <w:r>
              <w:rPr>
                <w:sz w:val="18"/>
              </w:rPr>
              <w:t>BRCLXN.059</w:t>
            </w:r>
          </w:p>
        </w:tc>
      </w:tr>
    </w:tbl>
    <w:p>
      <w:pPr>
        <w:pStyle w:val="BDOISpacer"/>
      </w:pPr>
    </w:p>
    <w:p>
      <w:pPr>
        <w:keepNext/>
        <w:spacing w:before="80" w:after="0"/>
        <w:jc w:val="center"/>
      </w:pPr>
      <w:r>
        <w:drawing>
          <wp:inline xmlns:a="http://schemas.openxmlformats.org/drawingml/2006/main" xmlns:pic="http://schemas.openxmlformats.org/drawingml/2006/picture">
            <wp:extent cx="6332220" cy="3938135"/>
            <wp:docPr id="3" name="Picture 3"/>
            <wp:cNvGraphicFramePr>
              <a:graphicFrameLocks noChangeAspect="1"/>
            </wp:cNvGraphicFramePr>
            <a:graphic>
              <a:graphicData uri="http://schemas.openxmlformats.org/drawingml/2006/picture">
                <pic:pic>
                  <pic:nvPicPr>
                    <pic:cNvPr id="0" name="brd04_process_flow_1177.jpg"/>
                    <pic:cNvPicPr/>
                  </pic:nvPicPr>
                  <pic:blipFill>
                    <a:blip r:embed="rId15"/>
                    <a:stretch>
                      <a:fillRect/>
                    </a:stretch>
                  </pic:blipFill>
                  <pic:spPr>
                    <a:xfrm>
                      <a:off x="0" y="0"/>
                      <a:ext cx="6332220" cy="3938135"/>
                    </a:xfrm>
                    <a:prstGeom prst="rect"/>
                  </pic:spPr>
                </pic:pic>
              </a:graphicData>
            </a:graphic>
          </wp:inline>
        </w:drawing>
      </w:r>
    </w:p>
    <w:p>
      <w:pPr>
        <w:pStyle w:val="Caption"/>
        <w:jc w:val="center"/>
      </w:pPr>
      <w:r>
        <w:rPr>
          <w:b/>
          <w:i w:val="0"/>
        </w:rPr>
        <w:t xml:space="preserve">Figure 1: </w:t>
      </w:r>
      <w:r>
        <w:rPr/>
        <w:t>Collection cycle by actor (BRCLXN.001-060)</w:t>
      </w:r>
    </w:p>
    <w:p>
      <w:pPr>
        <w:pStyle w:val="Heading2"/>
      </w:pPr>
      <w:bookmarkStart w:id="110" w:name="_Toc000110"/>
      <w:r>
        <w:rPr/>
        <w:t>2.3 Collection account statuses</w:t>
      </w:r>
      <w:bookmarkEnd w:id="110"/>
    </w:p>
    <w:p>
      <w:r>
        <w:rPr/>
        <w:t>Each invoice that has ever been listed keeps one collection account. The refresh sets its status from the ledger; users never set it.</w:t>
      </w:r>
    </w:p>
    <w:p>
      <w:pPr>
        <w:pStyle w:val="Caption"/>
        <w:keepNext/>
        <w:spacing w:after="60"/>
      </w:pPr>
      <w:r>
        <w:rPr>
          <w:b/>
          <w:i w:val="0"/>
        </w:rPr>
        <w:t xml:space="preserve">Table 5: </w:t>
      </w:r>
      <w:r>
        <w:rPr/>
        <w:t>Statuses of a collection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360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Set when</w:t>
            </w:r>
          </w:p>
        </w:tc>
      </w:tr>
      <w:tr>
        <w:trPr>
          <w:cantSplit w:val="true"/>
        </w:trPr>
        <w:tc>
          <w:tcPr>
            <w:tcW w:type="dxa" w:w="2643"/>
            <w:tcMar>
              <w:top w:w="50" w:type="dxa"/>
              <w:bottom w:w="50" w:type="dxa"/>
              <w:left w:w="90" w:type="dxa"/>
              <w:right w:w="90" w:type="dxa"/>
            </w:tcMar>
            <w:shd w:val="clear" w:color="auto" w:fill="FFF4D6"/>
          </w:tcPr>
          <w:p>
            <w:pPr>
              <w:pStyle w:val="BDOITable"/>
            </w:pPr>
            <w:r>
              <w:rPr>
                <w:b/>
                <w:color w:val="8A5A00"/>
                <w:sz w:val="18"/>
              </w:rPr>
              <w:t>OPEN</w:t>
            </w:r>
          </w:p>
        </w:tc>
        <w:tc>
          <w:tcPr>
            <w:tcW w:type="dxa" w:w="3724"/>
            <w:tcMar>
              <w:top w:w="50" w:type="dxa"/>
              <w:bottom w:w="50" w:type="dxa"/>
              <w:left w:w="90" w:type="dxa"/>
              <w:right w:w="90" w:type="dxa"/>
            </w:tcMar>
          </w:tcPr>
          <w:p>
            <w:pPr>
              <w:pStyle w:val="BDOITable"/>
            </w:pPr>
            <w:r>
              <w:rPr>
                <w:sz w:val="18"/>
              </w:rPr>
              <w:t>Premium to collect above the threshold</w:t>
            </w:r>
          </w:p>
        </w:tc>
        <w:tc>
          <w:tcPr>
            <w:tcW w:type="dxa" w:w="3604"/>
            <w:tcMar>
              <w:top w:w="50" w:type="dxa"/>
              <w:bottom w:w="50" w:type="dxa"/>
              <w:left w:w="90" w:type="dxa"/>
              <w:right w:w="90" w:type="dxa"/>
            </w:tcMar>
          </w:tcPr>
          <w:p>
            <w:pPr>
              <w:pStyle w:val="BDOITable"/>
            </w:pPr>
            <w:r>
              <w:rPr>
                <w:sz w:val="18"/>
              </w:rPr>
              <w:t>The total of the six PR components plus PR2307 is above CLX_MIN_BALANCE_THRESHOLD</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COMPLETED</w:t>
            </w:r>
          </w:p>
        </w:tc>
        <w:tc>
          <w:tcPr>
            <w:tcW w:type="dxa" w:w="3724"/>
            <w:tcMar>
              <w:top w:w="50" w:type="dxa"/>
              <w:bottom w:w="50" w:type="dxa"/>
              <w:left w:w="90" w:type="dxa"/>
              <w:right w:w="90" w:type="dxa"/>
            </w:tcMar>
            <w:shd w:val="clear" w:color="auto" w:fill="E5F5FF"/>
          </w:tcPr>
          <w:p>
            <w:pPr>
              <w:pStyle w:val="BDOITable"/>
            </w:pPr>
            <w:r>
              <w:rPr>
                <w:sz w:val="18"/>
              </w:rPr>
              <w:t>Paid, or at or below the threshold</w:t>
            </w:r>
          </w:p>
        </w:tc>
        <w:tc>
          <w:tcPr>
            <w:tcW w:type="dxa" w:w="3604"/>
            <w:tcMar>
              <w:top w:w="50" w:type="dxa"/>
              <w:bottom w:w="50" w:type="dxa"/>
              <w:left w:w="90" w:type="dxa"/>
              <w:right w:w="90" w:type="dxa"/>
            </w:tcMar>
            <w:shd w:val="clear" w:color="auto" w:fill="E5F5FF"/>
          </w:tcPr>
          <w:p>
            <w:pPr>
              <w:pStyle w:val="BDOITable"/>
            </w:pPr>
            <w:r>
              <w:rPr>
                <w:sz w:val="18"/>
              </w:rPr>
              <w:t>The total falls to or below the threshold; the account reopens when the balance comes back</w:t>
            </w:r>
          </w:p>
        </w:tc>
      </w:tr>
      <w:tr>
        <w:trPr>
          <w:cantSplit w:val="true"/>
        </w:trPr>
        <w:tc>
          <w:tcPr>
            <w:tcW w:type="dxa" w:w="2643"/>
            <w:tcMar>
              <w:top w:w="50" w:type="dxa"/>
              <w:bottom w:w="50" w:type="dxa"/>
              <w:left w:w="90" w:type="dxa"/>
              <w:right w:w="90" w:type="dxa"/>
            </w:tcMar>
          </w:tcPr>
          <w:p>
            <w:pPr>
              <w:pStyle w:val="BDOITable"/>
            </w:pPr>
            <w:r>
              <w:rPr>
                <w:sz w:val="18"/>
              </w:rPr>
              <w:t>EXCLUDED_CANCELLED</w:t>
            </w:r>
          </w:p>
        </w:tc>
        <w:tc>
          <w:tcPr>
            <w:tcW w:type="dxa" w:w="3724"/>
            <w:tcMar>
              <w:top w:w="50" w:type="dxa"/>
              <w:bottom w:w="50" w:type="dxa"/>
              <w:left w:w="90" w:type="dxa"/>
              <w:right w:w="90" w:type="dxa"/>
            </w:tcMar>
          </w:tcPr>
          <w:p>
            <w:pPr>
              <w:pStyle w:val="BDOITable"/>
            </w:pPr>
            <w:r>
              <w:rPr>
                <w:sz w:val="18"/>
              </w:rPr>
              <w:t>Negative balance of a cancellation or return invoice</w:t>
            </w:r>
          </w:p>
        </w:tc>
        <w:tc>
          <w:tcPr>
            <w:tcW w:type="dxa" w:w="3604"/>
            <w:tcMar>
              <w:top w:w="50" w:type="dxa"/>
              <w:bottom w:w="50" w:type="dxa"/>
              <w:left w:w="90" w:type="dxa"/>
              <w:right w:w="90" w:type="dxa"/>
            </w:tcMar>
          </w:tcPr>
          <w:p>
            <w:pPr>
              <w:pStyle w:val="BDOITable"/>
            </w:pPr>
            <w:r>
              <w:rPr>
                <w:sz w:val="18"/>
              </w:rPr>
              <w:t>The total is negative on a cancellation or return invoice (BRCLXN.010)</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CREDIT</w:t>
            </w:r>
          </w:p>
        </w:tc>
        <w:tc>
          <w:tcPr>
            <w:tcW w:type="dxa" w:w="3724"/>
            <w:tcMar>
              <w:top w:w="50" w:type="dxa"/>
              <w:bottom w:w="50" w:type="dxa"/>
              <w:left w:w="90" w:type="dxa"/>
              <w:right w:w="90" w:type="dxa"/>
            </w:tcMar>
            <w:shd w:val="clear" w:color="auto" w:fill="E5F5FF"/>
          </w:tcPr>
          <w:p>
            <w:pPr>
              <w:pStyle w:val="BDOITable"/>
            </w:pPr>
            <w:r>
              <w:rPr>
                <w:sz w:val="18"/>
              </w:rPr>
              <w:t>Negative balance of any other invoice</w:t>
            </w:r>
          </w:p>
        </w:tc>
        <w:tc>
          <w:tcPr>
            <w:tcW w:type="dxa" w:w="3604"/>
            <w:tcMar>
              <w:top w:w="50" w:type="dxa"/>
              <w:bottom w:w="50" w:type="dxa"/>
              <w:left w:w="90" w:type="dxa"/>
              <w:right w:w="90" w:type="dxa"/>
            </w:tcMar>
            <w:shd w:val="clear" w:color="auto" w:fill="E5F5FF"/>
          </w:tcPr>
          <w:p>
            <w:pPr>
              <w:pStyle w:val="BDOITable"/>
            </w:pPr>
            <w:r>
              <w:rPr>
                <w:sz w:val="18"/>
              </w:rPr>
              <w:t>The total is negative on another invoice (CQ04)</w:t>
            </w:r>
          </w:p>
        </w:tc>
      </w:tr>
    </w:tbl>
    <w:p>
      <w:pPr>
        <w:pStyle w:val="BDOISpacer"/>
      </w:pPr>
    </w:p>
    <w:p>
      <w:r>
        <w:rPr/>
        <w:t>An invoice without a client receivable (payment status NOT_APPLICABLE: direct payment and return invoices) is never listed.</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581"/>
        <w:gridCol w:w="4106"/>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7"/>
              </w:rPr>
              <w:t>Responsibilities in Collections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Marketing AO</w:t>
            </w:r>
          </w:p>
        </w:tc>
        <w:tc>
          <w:tcPr>
            <w:tcW w:type="dxa" w:w="2581"/>
            <w:tcMar>
              <w:top w:w="50" w:type="dxa"/>
              <w:bottom w:w="50" w:type="dxa"/>
              <w:left w:w="90" w:type="dxa"/>
              <w:right w:w="90" w:type="dxa"/>
            </w:tcMar>
          </w:tcPr>
          <w:p>
            <w:pPr>
              <w:pStyle w:val="BDOITable"/>
            </w:pPr>
            <w:r>
              <w:rPr>
                <w:sz w:val="17"/>
              </w:rPr>
              <w:t>MKT_AO</w:t>
            </w:r>
          </w:p>
        </w:tc>
        <w:tc>
          <w:tcPr>
            <w:tcW w:type="dxa" w:w="4106"/>
            <w:tcMar>
              <w:top w:w="50" w:type="dxa"/>
              <w:bottom w:w="50" w:type="dxa"/>
              <w:left w:w="90" w:type="dxa"/>
              <w:right w:w="90" w:type="dxa"/>
            </w:tcMar>
          </w:tcPr>
          <w:p>
            <w:pPr>
              <w:pStyle w:val="BDOITable"/>
            </w:pPr>
            <w:r>
              <w:rPr>
                <w:sz w:val="17"/>
              </w:rPr>
              <w:t>Follows up own accounts; efforts, dispositions, promises, manual escalation; unapplied dispositions</w:t>
            </w:r>
          </w:p>
        </w:tc>
        <w:tc>
          <w:tcPr>
            <w:tcW w:type="dxa" w:w="1408"/>
            <w:tcMar>
              <w:top w:w="50" w:type="dxa"/>
              <w:bottom w:w="50" w:type="dxa"/>
              <w:left w:w="90" w:type="dxa"/>
              <w:right w:w="90" w:type="dxa"/>
            </w:tcMar>
          </w:tcPr>
          <w:p>
            <w:pPr>
              <w:pStyle w:val="BDOITable"/>
            </w:pPr>
            <w:r>
              <w:rPr>
                <w:sz w:val="17"/>
              </w:rPr>
              <w:t>p.43</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Team Lead</w:t>
            </w:r>
          </w:p>
        </w:tc>
        <w:tc>
          <w:tcPr>
            <w:tcW w:type="dxa" w:w="2581"/>
            <w:tcMar>
              <w:top w:w="50" w:type="dxa"/>
              <w:bottom w:w="50" w:type="dxa"/>
              <w:left w:w="90" w:type="dxa"/>
              <w:right w:w="90" w:type="dxa"/>
            </w:tcMar>
            <w:shd w:val="clear" w:color="auto" w:fill="E5F5FF"/>
          </w:tcPr>
          <w:p>
            <w:pPr>
              <w:pStyle w:val="BDOITable"/>
            </w:pPr>
            <w:r>
              <w:rPr>
                <w:sz w:val="17"/>
              </w:rPr>
              <w:t>MKT_TL</w:t>
            </w:r>
          </w:p>
        </w:tc>
        <w:tc>
          <w:tcPr>
            <w:tcW w:type="dxa" w:w="4106"/>
            <w:tcMar>
              <w:top w:w="50" w:type="dxa"/>
              <w:bottom w:w="50" w:type="dxa"/>
              <w:left w:w="90" w:type="dxa"/>
              <w:right w:w="90" w:type="dxa"/>
            </w:tcMar>
            <w:shd w:val="clear" w:color="auto" w:fill="E5F5FF"/>
          </w:tcPr>
          <w:p>
            <w:pPr>
              <w:pStyle w:val="BDOITable"/>
            </w:pPr>
            <w:r>
              <w:rPr>
                <w:sz w:val="17"/>
              </w:rPr>
              <w:t>As the AO, plus bulk update, assignment, billing statements and acting on escalations</w:t>
            </w:r>
          </w:p>
        </w:tc>
        <w:tc>
          <w:tcPr>
            <w:tcW w:type="dxa" w:w="1408"/>
            <w:tcMar>
              <w:top w:w="50" w:type="dxa"/>
              <w:bottom w:w="50" w:type="dxa"/>
              <w:left w:w="90" w:type="dxa"/>
              <w:right w:w="90" w:type="dxa"/>
            </w:tcMar>
            <w:shd w:val="clear" w:color="auto" w:fill="E5F5FF"/>
          </w:tcPr>
          <w:p>
            <w:pPr>
              <w:pStyle w:val="BDOITable"/>
            </w:pPr>
            <w:r>
              <w:rPr>
                <w:sz w:val="17"/>
              </w:rPr>
              <w:t>p.43; BRCLXN.049-052</w:t>
            </w:r>
          </w:p>
        </w:tc>
      </w:tr>
      <w:tr>
        <w:trPr>
          <w:cantSplit w:val="true"/>
        </w:trPr>
        <w:tc>
          <w:tcPr>
            <w:tcW w:type="dxa" w:w="1877"/>
            <w:tcMar>
              <w:top w:w="50" w:type="dxa"/>
              <w:bottom w:w="50" w:type="dxa"/>
              <w:left w:w="90" w:type="dxa"/>
              <w:right w:w="90" w:type="dxa"/>
            </w:tcMar>
          </w:tcPr>
          <w:p>
            <w:pPr>
              <w:pStyle w:val="BDOITable"/>
            </w:pPr>
            <w:r>
              <w:rPr>
                <w:sz w:val="17"/>
              </w:rPr>
              <w:t>Marketing Handler</w:t>
            </w:r>
          </w:p>
        </w:tc>
        <w:tc>
          <w:tcPr>
            <w:tcW w:type="dxa" w:w="2581"/>
            <w:tcMar>
              <w:top w:w="50" w:type="dxa"/>
              <w:bottom w:w="50" w:type="dxa"/>
              <w:left w:w="90" w:type="dxa"/>
              <w:right w:w="90" w:type="dxa"/>
            </w:tcMar>
          </w:tcPr>
          <w:p>
            <w:pPr>
              <w:pStyle w:val="BDOITable"/>
            </w:pPr>
            <w:r>
              <w:rPr>
                <w:sz w:val="17"/>
              </w:rPr>
              <w:t>MKT_HANDLER</w:t>
            </w:r>
          </w:p>
        </w:tc>
        <w:tc>
          <w:tcPr>
            <w:tcW w:type="dxa" w:w="4106"/>
            <w:tcMar>
              <w:top w:w="50" w:type="dxa"/>
              <w:bottom w:w="50" w:type="dxa"/>
              <w:left w:w="90" w:type="dxa"/>
              <w:right w:w="90" w:type="dxa"/>
            </w:tcMar>
          </w:tcPr>
          <w:p>
            <w:pPr>
              <w:pStyle w:val="BDOITable"/>
            </w:pPr>
            <w:r>
              <w:rPr>
                <w:sz w:val="17"/>
              </w:rPr>
              <w:t>As the AO, plus bulk update</w:t>
            </w:r>
          </w:p>
        </w:tc>
        <w:tc>
          <w:tcPr>
            <w:tcW w:type="dxa" w:w="1408"/>
            <w:tcMar>
              <w:top w:w="50" w:type="dxa"/>
              <w:bottom w:w="50" w:type="dxa"/>
              <w:left w:w="90" w:type="dxa"/>
              <w:right w:w="90" w:type="dxa"/>
            </w:tcMar>
          </w:tcPr>
          <w:p>
            <w:pPr>
              <w:pStyle w:val="BDOITable"/>
            </w:pPr>
            <w:r>
              <w:rPr>
                <w:sz w:val="17"/>
              </w:rPr>
              <w:t>p.43</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Collection Handler</w:t>
            </w:r>
          </w:p>
        </w:tc>
        <w:tc>
          <w:tcPr>
            <w:tcW w:type="dxa" w:w="2581"/>
            <w:tcMar>
              <w:top w:w="50" w:type="dxa"/>
              <w:bottom w:w="50" w:type="dxa"/>
              <w:left w:w="90" w:type="dxa"/>
              <w:right w:w="90" w:type="dxa"/>
            </w:tcMar>
            <w:shd w:val="clear" w:color="auto" w:fill="E5F5FF"/>
          </w:tcPr>
          <w:p>
            <w:pPr>
              <w:pStyle w:val="BDOITable"/>
            </w:pPr>
            <w:r>
              <w:rPr>
                <w:sz w:val="17"/>
              </w:rPr>
              <w:t>MKT_COLLECTION</w:t>
            </w:r>
          </w:p>
        </w:tc>
        <w:tc>
          <w:tcPr>
            <w:tcW w:type="dxa" w:w="4106"/>
            <w:tcMar>
              <w:top w:w="50" w:type="dxa"/>
              <w:bottom w:w="50" w:type="dxa"/>
              <w:left w:w="90" w:type="dxa"/>
              <w:right w:w="90" w:type="dxa"/>
            </w:tcMar>
            <w:shd w:val="clear" w:color="auto" w:fill="E5F5FF"/>
          </w:tcPr>
          <w:p>
            <w:pPr>
              <w:pStyle w:val="BDOITable"/>
            </w:pPr>
            <w:r>
              <w:rPr>
                <w:sz w:val="17"/>
              </w:rPr>
              <w:t>Works the assigned accounts, unapplied payments, installment plans and billing statements</w:t>
            </w:r>
          </w:p>
        </w:tc>
        <w:tc>
          <w:tcPr>
            <w:tcW w:type="dxa" w:w="1408"/>
            <w:tcMar>
              <w:top w:w="50" w:type="dxa"/>
              <w:bottom w:w="50" w:type="dxa"/>
              <w:left w:w="90" w:type="dxa"/>
              <w:right w:w="90" w:type="dxa"/>
            </w:tcMar>
            <w:shd w:val="clear" w:color="auto" w:fill="E5F5FF"/>
          </w:tcPr>
          <w:p>
            <w:pPr>
              <w:pStyle w:val="BDOITable"/>
            </w:pPr>
            <w:r>
              <w:rPr>
                <w:sz w:val="17"/>
              </w:rPr>
              <w:t>p.43; BRCLXN.030-031</w:t>
            </w:r>
          </w:p>
        </w:tc>
      </w:tr>
      <w:tr>
        <w:trPr>
          <w:cantSplit w:val="true"/>
        </w:trPr>
        <w:tc>
          <w:tcPr>
            <w:tcW w:type="dxa" w:w="1877"/>
            <w:tcMar>
              <w:top w:w="50" w:type="dxa"/>
              <w:bottom w:w="50" w:type="dxa"/>
              <w:left w:w="90" w:type="dxa"/>
              <w:right w:w="90" w:type="dxa"/>
            </w:tcMar>
          </w:tcPr>
          <w:p>
            <w:pPr>
              <w:pStyle w:val="BDOITable"/>
            </w:pPr>
            <w:r>
              <w:rPr>
                <w:sz w:val="17"/>
              </w:rPr>
              <w:t>Collection Team Lead</w:t>
            </w:r>
          </w:p>
        </w:tc>
        <w:tc>
          <w:tcPr>
            <w:tcW w:type="dxa" w:w="2581"/>
            <w:tcMar>
              <w:top w:w="50" w:type="dxa"/>
              <w:bottom w:w="50" w:type="dxa"/>
              <w:left w:w="90" w:type="dxa"/>
              <w:right w:w="90" w:type="dxa"/>
            </w:tcMar>
          </w:tcPr>
          <w:p>
            <w:pPr>
              <w:pStyle w:val="BDOITable"/>
            </w:pPr>
            <w:r>
              <w:rPr>
                <w:sz w:val="17"/>
              </w:rPr>
              <w:t>CLX_TL</w:t>
            </w:r>
          </w:p>
        </w:tc>
        <w:tc>
          <w:tcPr>
            <w:tcW w:type="dxa" w:w="4106"/>
            <w:tcMar>
              <w:top w:w="50" w:type="dxa"/>
              <w:bottom w:w="50" w:type="dxa"/>
              <w:left w:w="90" w:type="dxa"/>
              <w:right w:w="90" w:type="dxa"/>
            </w:tcMar>
          </w:tcPr>
          <w:p>
            <w:pPr>
              <w:pStyle w:val="BDOITable"/>
            </w:pPr>
            <w:r>
              <w:rPr>
                <w:sz w:val="17"/>
              </w:rPr>
              <w:t>As the handler, plus assignment and acting on escalations</w:t>
            </w:r>
          </w:p>
        </w:tc>
        <w:tc>
          <w:tcPr>
            <w:tcW w:type="dxa" w:w="1408"/>
            <w:tcMar>
              <w:top w:w="50" w:type="dxa"/>
              <w:bottom w:w="50" w:type="dxa"/>
              <w:left w:w="90" w:type="dxa"/>
              <w:right w:w="90" w:type="dxa"/>
            </w:tcMar>
          </w:tcPr>
          <w:p>
            <w:pPr>
              <w:pStyle w:val="BDOITable"/>
            </w:pPr>
            <w:r>
              <w:rPr>
                <w:sz w:val="17"/>
              </w:rPr>
              <w:t>BRCLXN.049, 052, 055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Section Head (Corporate / Retail)</w:t>
            </w:r>
          </w:p>
        </w:tc>
        <w:tc>
          <w:tcPr>
            <w:tcW w:type="dxa" w:w="2581"/>
            <w:tcMar>
              <w:top w:w="50" w:type="dxa"/>
              <w:bottom w:w="50" w:type="dxa"/>
              <w:left w:w="90" w:type="dxa"/>
              <w:right w:w="90" w:type="dxa"/>
            </w:tcMar>
            <w:shd w:val="clear" w:color="auto" w:fill="E5F5FF"/>
          </w:tcPr>
          <w:p>
            <w:pPr>
              <w:pStyle w:val="BDOITable"/>
            </w:pPr>
            <w:r>
              <w:rPr>
                <w:sz w:val="17"/>
              </w:rPr>
              <w:t>MKT_SECTION_HEAD</w:t>
            </w:r>
          </w:p>
        </w:tc>
        <w:tc>
          <w:tcPr>
            <w:tcW w:type="dxa" w:w="4106"/>
            <w:tcMar>
              <w:top w:w="50" w:type="dxa"/>
              <w:bottom w:w="50" w:type="dxa"/>
              <w:left w:w="90" w:type="dxa"/>
              <w:right w:w="90" w:type="dxa"/>
            </w:tcMar>
            <w:shd w:val="clear" w:color="auto" w:fill="E5F5FF"/>
          </w:tcPr>
          <w:p>
            <w:pPr>
              <w:pStyle w:val="BDOITable"/>
            </w:pPr>
            <w:r>
              <w:rPr>
                <w:sz w:val="17"/>
              </w:rPr>
              <w:t>As the TL, plus Collections set-up (threshold, disposition options) and the audit log</w:t>
            </w:r>
          </w:p>
        </w:tc>
        <w:tc>
          <w:tcPr>
            <w:tcW w:type="dxa" w:w="1408"/>
            <w:tcMar>
              <w:top w:w="50" w:type="dxa"/>
              <w:bottom w:w="50" w:type="dxa"/>
              <w:left w:w="90" w:type="dxa"/>
              <w:right w:w="90" w:type="dxa"/>
            </w:tcMar>
            <w:shd w:val="clear" w:color="auto" w:fill="E5F5FF"/>
          </w:tcPr>
          <w:p>
            <w:pPr>
              <w:pStyle w:val="BDOITable"/>
            </w:pPr>
            <w:r>
              <w:rPr>
                <w:sz w:val="17"/>
              </w:rPr>
              <w:t>p.44; BRCLXN.007, 017</w:t>
            </w:r>
          </w:p>
        </w:tc>
      </w:tr>
      <w:tr>
        <w:trPr>
          <w:cantSplit w:val="true"/>
        </w:trPr>
        <w:tc>
          <w:tcPr>
            <w:tcW w:type="dxa" w:w="1877"/>
            <w:tcMar>
              <w:top w:w="50" w:type="dxa"/>
              <w:bottom w:w="50" w:type="dxa"/>
              <w:left w:w="90" w:type="dxa"/>
              <w:right w:w="90" w:type="dxa"/>
            </w:tcMar>
          </w:tcPr>
          <w:p>
            <w:pPr>
              <w:pStyle w:val="BDOITable"/>
            </w:pPr>
            <w:r>
              <w:rPr>
                <w:sz w:val="17"/>
              </w:rPr>
              <w:t>Unapplied Payment Handler</w:t>
            </w:r>
          </w:p>
        </w:tc>
        <w:tc>
          <w:tcPr>
            <w:tcW w:type="dxa" w:w="2581"/>
            <w:tcMar>
              <w:top w:w="50" w:type="dxa"/>
              <w:bottom w:w="50" w:type="dxa"/>
              <w:left w:w="90" w:type="dxa"/>
              <w:right w:w="90" w:type="dxa"/>
            </w:tcMar>
          </w:tcPr>
          <w:p>
            <w:pPr>
              <w:pStyle w:val="BDOITable"/>
            </w:pPr>
            <w:r>
              <w:rPr>
                <w:sz w:val="17"/>
              </w:rPr>
              <w:t>UNAPPLIED_HANDLER</w:t>
            </w:r>
          </w:p>
        </w:tc>
        <w:tc>
          <w:tcPr>
            <w:tcW w:type="dxa" w:w="4106"/>
            <w:tcMar>
              <w:top w:w="50" w:type="dxa"/>
              <w:bottom w:w="50" w:type="dxa"/>
              <w:left w:w="90" w:type="dxa"/>
              <w:right w:w="90" w:type="dxa"/>
            </w:tcMar>
          </w:tcPr>
          <w:p>
            <w:pPr>
              <w:pStyle w:val="BDOITable"/>
            </w:pPr>
            <w:r>
              <w:rPr>
                <w:sz w:val="17"/>
              </w:rPr>
              <w:t>Dispositions and application requests on unapplied payments</w:t>
            </w:r>
          </w:p>
        </w:tc>
        <w:tc>
          <w:tcPr>
            <w:tcW w:type="dxa" w:w="1408"/>
            <w:tcMar>
              <w:top w:w="50" w:type="dxa"/>
              <w:bottom w:w="50" w:type="dxa"/>
              <w:left w:w="90" w:type="dxa"/>
              <w:right w:w="90" w:type="dxa"/>
            </w:tcMar>
          </w:tcPr>
          <w:p>
            <w:pPr>
              <w:pStyle w:val="BDOITable"/>
            </w:pPr>
            <w:r>
              <w:rPr>
                <w:sz w:val="17"/>
              </w:rPr>
              <w:t>BRCLXN.032-033 (CQ10)</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Processing Unit</w:t>
            </w:r>
          </w:p>
        </w:tc>
        <w:tc>
          <w:tcPr>
            <w:tcW w:type="dxa" w:w="2581"/>
            <w:tcMar>
              <w:top w:w="50" w:type="dxa"/>
              <w:bottom w:w="50" w:type="dxa"/>
              <w:left w:w="90" w:type="dxa"/>
              <w:right w:w="90" w:type="dxa"/>
            </w:tcMar>
            <w:shd w:val="clear" w:color="auto" w:fill="E5F5FF"/>
          </w:tcPr>
          <w:p>
            <w:pPr>
              <w:pStyle w:val="BDOITable"/>
            </w:pPr>
            <w:r>
              <w:rPr>
                <w:sz w:val="17"/>
              </w:rPr>
              <w:t>PROCESSOR</w:t>
            </w:r>
          </w:p>
        </w:tc>
        <w:tc>
          <w:tcPr>
            <w:tcW w:type="dxa" w:w="4106"/>
            <w:tcMar>
              <w:top w:w="50" w:type="dxa"/>
              <w:bottom w:w="50" w:type="dxa"/>
              <w:left w:w="90" w:type="dxa"/>
              <w:right w:w="90" w:type="dxa"/>
            </w:tcMar>
            <w:shd w:val="clear" w:color="auto" w:fill="E5F5FF"/>
          </w:tcPr>
          <w:p>
            <w:pPr>
              <w:pStyle w:val="BDOITable"/>
            </w:pPr>
            <w:r>
              <w:rPr>
                <w:sz w:val="17"/>
              </w:rPr>
              <w:t>Disposition "no / missing policy number" only</w:t>
            </w:r>
          </w:p>
        </w:tc>
        <w:tc>
          <w:tcPr>
            <w:tcW w:type="dxa" w:w="1408"/>
            <w:tcMar>
              <w:top w:w="50" w:type="dxa"/>
              <w:bottom w:w="50" w:type="dxa"/>
              <w:left w:w="90" w:type="dxa"/>
              <w:right w:w="90" w:type="dxa"/>
            </w:tcMar>
            <w:shd w:val="clear" w:color="auto" w:fill="E5F5FF"/>
          </w:tcPr>
          <w:p>
            <w:pPr>
              <w:pStyle w:val="BDOITable"/>
            </w:pPr>
            <w:r>
              <w:rPr>
                <w:sz w:val="17"/>
              </w:rPr>
              <w:t>p.44</w:t>
            </w:r>
          </w:p>
        </w:tc>
      </w:tr>
      <w:tr>
        <w:trPr>
          <w:cantSplit w:val="true"/>
        </w:trPr>
        <w:tc>
          <w:tcPr>
            <w:tcW w:type="dxa" w:w="1877"/>
            <w:tcMar>
              <w:top w:w="50" w:type="dxa"/>
              <w:bottom w:w="50" w:type="dxa"/>
              <w:left w:w="90" w:type="dxa"/>
              <w:right w:w="90" w:type="dxa"/>
            </w:tcMar>
          </w:tcPr>
          <w:p>
            <w:pPr>
              <w:pStyle w:val="BDOITable"/>
            </w:pPr>
            <w:r>
              <w:rPr>
                <w:sz w:val="17"/>
              </w:rPr>
              <w:t>Operations Cashiering</w:t>
            </w:r>
          </w:p>
        </w:tc>
        <w:tc>
          <w:tcPr>
            <w:tcW w:type="dxa" w:w="2581"/>
            <w:tcMar>
              <w:top w:w="50" w:type="dxa"/>
              <w:bottom w:w="50" w:type="dxa"/>
              <w:left w:w="90" w:type="dxa"/>
              <w:right w:w="90" w:type="dxa"/>
            </w:tcMar>
          </w:tcPr>
          <w:p>
            <w:pPr>
              <w:pStyle w:val="BDOITable"/>
            </w:pPr>
            <w:r>
              <w:rPr>
                <w:sz w:val="17"/>
              </w:rPr>
              <w:t>CASHIER, CASHIER_TL</w:t>
            </w:r>
          </w:p>
        </w:tc>
        <w:tc>
          <w:tcPr>
            <w:tcW w:type="dxa" w:w="4106"/>
            <w:tcMar>
              <w:top w:w="50" w:type="dxa"/>
              <w:bottom w:w="50" w:type="dxa"/>
              <w:left w:w="90" w:type="dxa"/>
              <w:right w:w="90" w:type="dxa"/>
            </w:tcMar>
          </w:tcPr>
          <w:p>
            <w:pPr>
              <w:pStyle w:val="BDOITable"/>
            </w:pPr>
            <w:r>
              <w:rPr>
                <w:sz w:val="17"/>
              </w:rPr>
              <w:t>Read access and exports; executes the application requests on its Incoming Requests screen</w:t>
            </w:r>
          </w:p>
        </w:tc>
        <w:tc>
          <w:tcPr>
            <w:tcW w:type="dxa" w:w="1408"/>
            <w:tcMar>
              <w:top w:w="50" w:type="dxa"/>
              <w:bottom w:w="50" w:type="dxa"/>
              <w:left w:w="90" w:type="dxa"/>
              <w:right w:w="90" w:type="dxa"/>
            </w:tcMar>
          </w:tcPr>
          <w:p>
            <w:pPr>
              <w:pStyle w:val="BDOITable"/>
            </w:pPr>
            <w:r>
              <w:rPr>
                <w:sz w:val="17"/>
              </w:rPr>
              <w:t>p.44</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Comptrollership, ACSL</w:t>
            </w:r>
          </w:p>
        </w:tc>
        <w:tc>
          <w:tcPr>
            <w:tcW w:type="dxa" w:w="2581"/>
            <w:tcMar>
              <w:top w:w="50" w:type="dxa"/>
              <w:bottom w:w="50" w:type="dxa"/>
              <w:left w:w="90" w:type="dxa"/>
              <w:right w:w="90" w:type="dxa"/>
            </w:tcMar>
            <w:shd w:val="clear" w:color="auto" w:fill="E5F5FF"/>
          </w:tcPr>
          <w:p>
            <w:pPr>
              <w:pStyle w:val="BDOITable"/>
            </w:pPr>
            <w:r>
              <w:rPr>
                <w:sz w:val="17"/>
              </w:rPr>
              <w:t>DISBURSEMENT, COMPTROLLERSHIP, ACSL_PROCESSOR, ACSL_TL, ACSL_HEAD</w:t>
            </w:r>
          </w:p>
        </w:tc>
        <w:tc>
          <w:tcPr>
            <w:tcW w:type="dxa" w:w="4106"/>
            <w:tcMar>
              <w:top w:w="50" w:type="dxa"/>
              <w:bottom w:w="50" w:type="dxa"/>
              <w:left w:w="90" w:type="dxa"/>
              <w:right w:w="90" w:type="dxa"/>
            </w:tcMar>
            <w:shd w:val="clear" w:color="auto" w:fill="E5F5FF"/>
          </w:tcPr>
          <w:p>
            <w:pPr>
              <w:pStyle w:val="BDOITable"/>
            </w:pPr>
            <w:r>
              <w:rPr>
                <w:sz w:val="17"/>
              </w:rPr>
              <w:t>Read access and reports (Disbursement also exports)</w:t>
            </w:r>
          </w:p>
        </w:tc>
        <w:tc>
          <w:tcPr>
            <w:tcW w:type="dxa" w:w="1408"/>
            <w:tcMar>
              <w:top w:w="50" w:type="dxa"/>
              <w:bottom w:w="50" w:type="dxa"/>
              <w:left w:w="90" w:type="dxa"/>
              <w:right w:w="90" w:type="dxa"/>
            </w:tcMar>
            <w:shd w:val="clear" w:color="auto" w:fill="E5F5FF"/>
          </w:tcPr>
          <w:p>
            <w:pPr>
              <w:pStyle w:val="BDOITable"/>
            </w:pPr>
            <w:r>
              <w:rPr>
                <w:sz w:val="17"/>
              </w:rPr>
              <w:t>p.45</w:t>
            </w:r>
          </w:p>
        </w:tc>
      </w:tr>
      <w:tr>
        <w:trPr>
          <w:cantSplit w:val="true"/>
        </w:trPr>
        <w:tc>
          <w:tcPr>
            <w:tcW w:type="dxa" w:w="1877"/>
            <w:tcMar>
              <w:top w:w="50" w:type="dxa"/>
              <w:bottom w:w="50" w:type="dxa"/>
              <w:left w:w="90" w:type="dxa"/>
              <w:right w:w="90" w:type="dxa"/>
            </w:tcMar>
          </w:tcPr>
          <w:p>
            <w:pPr>
              <w:pStyle w:val="BDOITable"/>
            </w:pPr>
            <w:r>
              <w:rPr>
                <w:sz w:val="17"/>
              </w:rPr>
              <w:t>Application Support, Business Administrator, DCO</w:t>
            </w:r>
          </w:p>
        </w:tc>
        <w:tc>
          <w:tcPr>
            <w:tcW w:type="dxa" w:w="2581"/>
            <w:tcMar>
              <w:top w:w="50" w:type="dxa"/>
              <w:bottom w:w="50" w:type="dxa"/>
              <w:left w:w="90" w:type="dxa"/>
              <w:right w:w="90" w:type="dxa"/>
            </w:tcMar>
          </w:tcPr>
          <w:p>
            <w:pPr>
              <w:pStyle w:val="BDOITable"/>
            </w:pPr>
            <w:r>
              <w:rPr>
                <w:sz w:val="17"/>
              </w:rPr>
              <w:t>APP_SUPPORT, BUSINESS_ADMIN, DCO</w:t>
            </w:r>
          </w:p>
        </w:tc>
        <w:tc>
          <w:tcPr>
            <w:tcW w:type="dxa" w:w="4106"/>
            <w:tcMar>
              <w:top w:w="50" w:type="dxa"/>
              <w:bottom w:w="50" w:type="dxa"/>
              <w:left w:w="90" w:type="dxa"/>
              <w:right w:w="90" w:type="dxa"/>
            </w:tcMar>
          </w:tcPr>
          <w:p>
            <w:pPr>
              <w:pStyle w:val="BDOITable"/>
            </w:pPr>
            <w:r>
              <w:rPr>
                <w:sz w:val="17"/>
              </w:rPr>
              <w:t>Collections set-up, audit log, interface (sync) view and job runs</w:t>
            </w:r>
          </w:p>
        </w:tc>
        <w:tc>
          <w:tcPr>
            <w:tcW w:type="dxa" w:w="1408"/>
            <w:tcMar>
              <w:top w:w="50" w:type="dxa"/>
              <w:bottom w:w="50" w:type="dxa"/>
              <w:left w:w="90" w:type="dxa"/>
              <w:right w:w="90" w:type="dxa"/>
            </w:tcMar>
          </w:tcPr>
          <w:p>
            <w:pPr>
              <w:pStyle w:val="BDOITable"/>
            </w:pPr>
            <w:r>
              <w:rPr>
                <w:sz w:val="17"/>
              </w:rPr>
              <w:t>p.45-46</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System Administrator, Auditor</w:t>
            </w:r>
          </w:p>
        </w:tc>
        <w:tc>
          <w:tcPr>
            <w:tcW w:type="dxa" w:w="2581"/>
            <w:tcMar>
              <w:top w:w="50" w:type="dxa"/>
              <w:bottom w:w="50" w:type="dxa"/>
              <w:left w:w="90" w:type="dxa"/>
              <w:right w:w="90" w:type="dxa"/>
            </w:tcMar>
            <w:shd w:val="clear" w:color="auto" w:fill="E5F5FF"/>
          </w:tcPr>
          <w:p>
            <w:pPr>
              <w:pStyle w:val="BDOITable"/>
            </w:pPr>
            <w:r>
              <w:rPr>
                <w:sz w:val="17"/>
              </w:rPr>
              <w:t>SYSADMIN, AUDITOR</w:t>
            </w:r>
          </w:p>
        </w:tc>
        <w:tc>
          <w:tcPr>
            <w:tcW w:type="dxa" w:w="4106"/>
            <w:tcMar>
              <w:top w:w="50" w:type="dxa"/>
              <w:bottom w:w="50" w:type="dxa"/>
              <w:left w:w="90" w:type="dxa"/>
              <w:right w:w="90" w:type="dxa"/>
            </w:tcMar>
            <w:shd w:val="clear" w:color="auto" w:fill="E5F5FF"/>
          </w:tcPr>
          <w:p>
            <w:pPr>
              <w:pStyle w:val="BDOITable"/>
            </w:pPr>
            <w:r>
              <w:rPr>
                <w:sz w:val="17"/>
              </w:rPr>
              <w:t>Read access, set-up (SYSADMIN) and audit log</w:t>
            </w:r>
          </w:p>
        </w:tc>
        <w:tc>
          <w:tcPr>
            <w:tcW w:type="dxa" w:w="1408"/>
            <w:tcMar>
              <w:top w:w="50" w:type="dxa"/>
              <w:bottom w:w="50" w:type="dxa"/>
              <w:left w:w="90" w:type="dxa"/>
              <w:right w:w="90" w:type="dxa"/>
            </w:tcMar>
            <w:shd w:val="clear" w:color="auto" w:fill="E5F5FF"/>
          </w:tcPr>
          <w:p>
            <w:pPr>
              <w:pStyle w:val="BDOITable"/>
            </w:pPr>
            <w:r>
              <w:rPr>
                <w:sz w:val="17"/>
              </w:rPr>
              <w:t>NFR 4</w:t>
            </w:r>
          </w:p>
        </w:tc>
      </w:tr>
    </w:tbl>
    <w:p>
      <w:pPr>
        <w:pStyle w:val="BDOISpacer"/>
      </w:pPr>
    </w:p>
    <w:p>
      <w:r>
        <w:rPr/>
        <w:t>Every new Collections role also holds WORK_VIEW, ATTACHMENT_VIEW, REPORT_VIEW, CLIENT_VIEW, ACCOUNT_VIEW and OPS_VIEW, because the collection account links to Invoice 360. The roles are the project's proposal until BDOI confirms the access matrix (OQ48). Several roles per user are allowed (decision D5 of R7).</w:t>
      </w:r>
    </w:p>
    <w:p>
      <w:pPr>
        <w:spacing w:after="0"/>
      </w:pPr>
      <w:r>
        <w:br w:type="page"/>
      </w:r>
    </w:p>
    <w:p>
      <w:pPr>
        <w:pStyle w:val="Heading2"/>
      </w:pPr>
      <w:bookmarkStart w:id="113" w:name="_Toc000113"/>
      <w:r>
        <w:rPr/>
        <w:t>3.2 Permissions</w:t>
      </w:r>
      <w:bookmarkEnd w:id="113"/>
    </w:p>
    <w:p>
      <w:pPr>
        <w:pStyle w:val="Caption"/>
        <w:keepNext/>
        <w:spacing w:after="60"/>
      </w:pPr>
      <w:r>
        <w:rPr>
          <w:b/>
          <w:i w:val="0"/>
        </w:rPr>
        <w:t xml:space="preserve">Table 7: </w:t>
      </w:r>
      <w:r>
        <w:rPr/>
        <w:t>Collections permissions and action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CLX_VIEW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Collections Home, PR Worklist, collection account, client view, completed accounts (read only)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CLX_WORK</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Efforts, promises, PR dispositions and remarks; takes the edit lock of an account</w:t>
            </w:r>
          </w:p>
        </w:tc>
      </w:tr>
      <w:tr>
        <w:trPr>
          <w:cantSplit w:val="true"/>
        </w:trPr>
        <w:tc>
          <w:tcPr>
            <w:tcW w:type="dxa" w:w="2730"/>
            <w:tcMar>
              <w:top w:w="50" w:type="dxa"/>
              <w:bottom w:w="50" w:type="dxa"/>
              <w:left w:w="90" w:type="dxa"/>
              <w:right w:w="90" w:type="dxa"/>
            </w:tcMar>
          </w:tcPr>
          <w:p>
            <w:pPr>
              <w:pStyle w:val="BDOITable"/>
            </w:pPr>
            <w:r>
              <w:rPr>
                <w:sz w:val="18"/>
              </w:rPr>
              <w:t>CLX_BULK_UPDATE</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Update several accounts at once, in the grid or by upload (BRCLXN.051)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CLX_ESCALATE</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Manual escalation (BRCLXN.050)</w:t>
            </w:r>
          </w:p>
        </w:tc>
      </w:tr>
      <w:tr>
        <w:trPr>
          <w:cantSplit w:val="true"/>
        </w:trPr>
        <w:tc>
          <w:tcPr>
            <w:tcW w:type="dxa" w:w="2730"/>
            <w:tcMar>
              <w:top w:w="50" w:type="dxa"/>
              <w:bottom w:w="50" w:type="dxa"/>
              <w:left w:w="90" w:type="dxa"/>
              <w:right w:w="90" w:type="dxa"/>
            </w:tcMar>
          </w:tcPr>
          <w:p>
            <w:pPr>
              <w:pStyle w:val="BDOITable"/>
            </w:pPr>
            <w:r>
              <w:rPr>
                <w:sz w:val="18"/>
              </w:rPr>
              <w:t>CLX_ESCALATION_HANDLE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Acknowledge, escalate further, return or resolve an escalation</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CLX_ASSIGN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Assignment rules and reassignment (BRCLXN.052)</w:t>
            </w:r>
          </w:p>
        </w:tc>
      </w:tr>
      <w:tr>
        <w:trPr>
          <w:cantSplit w:val="true"/>
        </w:trPr>
        <w:tc>
          <w:tcPr>
            <w:tcW w:type="dxa" w:w="2730"/>
            <w:tcMar>
              <w:top w:w="50" w:type="dxa"/>
              <w:bottom w:w="50" w:type="dxa"/>
              <w:left w:w="90" w:type="dxa"/>
              <w:right w:w="90" w:type="dxa"/>
            </w:tcMar>
          </w:tcPr>
          <w:p>
            <w:pPr>
              <w:pStyle w:val="BDOITable"/>
            </w:pPr>
            <w:r>
              <w:rPr>
                <w:sz w:val="18"/>
              </w:rPr>
              <w:t>CLX_UNAPPLIED_WORK</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Collector disposition and application request on unapplied payments (BRCLXN.030-033)</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CLX_BILLING</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Installment plans and billing statements (BRCLXN.053, 058)</w:t>
            </w:r>
          </w:p>
        </w:tc>
      </w:tr>
      <w:tr>
        <w:trPr>
          <w:cantSplit w:val="true"/>
        </w:trPr>
        <w:tc>
          <w:tcPr>
            <w:tcW w:type="dxa" w:w="2730"/>
            <w:tcMar>
              <w:top w:w="50" w:type="dxa"/>
              <w:bottom w:w="50" w:type="dxa"/>
              <w:left w:w="90" w:type="dxa"/>
              <w:right w:w="90" w:type="dxa"/>
            </w:tcMar>
          </w:tcPr>
          <w:p>
            <w:pPr>
              <w:pStyle w:val="BDOITable"/>
            </w:pPr>
            <w:r>
              <w:rPr>
                <w:sz w:val="18"/>
              </w:rPr>
              <w:t>CLX_SETUP</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Threshold and other parameters, disposition rules, Unit Heads, escalation rules (BRCLXN.007, 017, 037, 049)</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CLX_EXPORT</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Download of scheduled files and exports (caveat p.93)</w:t>
            </w:r>
          </w:p>
        </w:tc>
      </w:tr>
      <w:tr>
        <w:trPr>
          <w:cantSplit w:val="true"/>
        </w:trPr>
        <w:tc>
          <w:tcPr>
            <w:tcW w:type="dxa" w:w="2730"/>
            <w:tcMar>
              <w:top w:w="50" w:type="dxa"/>
              <w:bottom w:w="50" w:type="dxa"/>
              <w:left w:w="90" w:type="dxa"/>
              <w:right w:w="90" w:type="dxa"/>
            </w:tcMar>
          </w:tcPr>
          <w:p>
            <w:pPr>
              <w:pStyle w:val="BDOITable"/>
            </w:pPr>
            <w:r>
              <w:rPr>
                <w:sz w:val="18"/>
              </w:rPr>
              <w:t>CLX_REPORT_VIEW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Collections reports and the Files screen</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CLX_AUDIT_VIEW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Collections audit log (BRCLXN.044)</w:t>
            </w:r>
          </w:p>
        </w:tc>
      </w:tr>
    </w:tbl>
    <w:p>
      <w:pPr>
        <w:pStyle w:val="BDOISpacer"/>
      </w:pPr>
    </w:p>
    <w:p>
      <w:pPr>
        <w:pStyle w:val="Heading2"/>
      </w:pPr>
      <w:bookmarkStart w:id="114" w:name="_Toc000114"/>
      <w:r>
        <w:rPr/>
        <w:t>3.3 Permissions matrix</w:t>
      </w:r>
      <w:bookmarkEnd w:id="114"/>
    </w:p>
    <w:p>
      <w:r>
        <w:rPr/>
        <w:t>The table below is the role-to-permission matrix provided with the system ("Y" = granted). The System Administrator changes it through role-permission change requests; the User Access Matrix screen shows it by permission and by action class.</w:t>
      </w:r>
    </w:p>
    <w:p>
      <w:pPr>
        <w:pStyle w:val="Caption"/>
        <w:keepNext/>
        <w:spacing w:after="60"/>
      </w:pPr>
      <w:r>
        <w:rPr>
          <w:b/>
          <w:i w:val="0"/>
        </w:rPr>
        <w:t xml:space="preserve">Table 8: </w:t>
      </w:r>
      <w:r>
        <w:rPr/>
        <w:t>Role-to-permission matrix for Collections (proposal until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62"/>
        <w:gridCol w:w="691"/>
        <w:gridCol w:w="691"/>
        <w:gridCol w:w="691"/>
        <w:gridCol w:w="691"/>
        <w:gridCol w:w="691"/>
        <w:gridCol w:w="691"/>
        <w:gridCol w:w="691"/>
        <w:gridCol w:w="691"/>
        <w:gridCol w:w="691"/>
        <w:gridCol w:w="691"/>
        <w:gridCol w:w="691"/>
      </w:tblGrid>
      <w:tr>
        <w:trPr>
          <w:tblHeader w:val="true"/>
          <w:cantSplit w:val="true"/>
        </w:trPr>
        <w:tc>
          <w:tcPr>
            <w:tcW w:type="dxa" w:w="2362"/>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Coll.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CLX TL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Sect. Head</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UPP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Disb. / Compt. / ACSL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Admin / DCO</w:t>
            </w:r>
          </w:p>
        </w:tc>
      </w:tr>
      <w:tr>
        <w:trPr>
          <w:cantSplit w:val="true"/>
        </w:trPr>
        <w:tc>
          <w:tcPr>
            <w:tcW w:type="dxa" w:w="2362"/>
            <w:tcMar>
              <w:top w:w="50" w:type="dxa"/>
              <w:bottom w:w="50" w:type="dxa"/>
              <w:left w:w="90" w:type="dxa"/>
              <w:right w:w="90" w:type="dxa"/>
            </w:tcMar>
          </w:tcPr>
          <w:p>
            <w:pPr>
              <w:pStyle w:val="BDOITable"/>
            </w:pPr>
            <w:r>
              <w:rPr>
                <w:sz w:val="15"/>
              </w:rPr>
              <w:t>CLX_VIEW</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CLX_WORK</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CLX_BULK_UPDATE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CLX_ESCALATE</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CLX_ESCALATION_HANDLE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CLX_ASSIGN</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CLX_UNAPPLIED_WORK</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CLX_BILLING</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CLX_SETUP</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CLX_EXPORT</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Disb.</w:t>
            </w: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CLX_REPORT_VIEW</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CLX_AUDIT_VIEW</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r>
    </w:tbl>
    <w:p>
      <w:pPr>
        <w:pStyle w:val="BDOISpacer"/>
      </w:pPr>
    </w:p>
    <w:p>
      <w:r>
        <w:rPr/>
        <w:t>"Admin / DCO" is APP_SUPPORT, BUSINESS_ADMIN and DCO; they also hold FLOWIN_MANAGE and SYSTEM_MONITOR for the interface and job views (APP_SUPPORT also LOV_MANAGE). SYSADMIN holds CLX_VIEW, CLX_SETUP, CLX_AUDIT_VIEW and CLX_REPORT_VIEW; AUDITOR holds CLX_VIEW, CLX_REPORT_VIEW and CLX_AUDIT_VIEW.</w:t>
      </w:r>
    </w:p>
    <w:p>
      <w:r>
        <w:rPr/>
        <w:t>Segregation of duties enforced by the system: the maker of an escalation rule never authorises it; a disposition reserved to some roles (Disposition Rules) is refused for other roles; updating several accounts at once needs CLX_BULK_UPDATE whatever other permission the user holds.</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audit and record lock</w:t>
      </w:r>
      <w:bookmarkEnd w:id="116"/>
    </w:p>
    <w:p>
      <w:pPr>
        <w:pStyle w:val="Heading3"/>
      </w:pPr>
      <w:bookmarkStart w:id="117" w:name="_Toc000117"/>
      <w:r>
        <w:rPr/>
        <w:t>FR-CL-001 Restrict each Collections action to authorised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(p.43-46), NFR 3.01-3.05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Collections screens; User Access Matrix</w:t>
            </w:r>
          </w:p>
        </w:tc>
      </w:tr>
    </w:tbl>
    <w:p>
      <w:pPr>
        <w:pStyle w:val="BDOISpacer"/>
      </w:pPr>
    </w:p>
    <w:p>
      <w:pPr>
        <w:pStyle w:val="BDOILabel"/>
      </w:pPr>
      <w:r>
        <w:rPr/>
        <w:t>Description</w:t>
      </w:r>
    </w:p>
    <w:p>
      <w:r>
        <w:rPr/>
        <w:t>Every Collections screen, button and action requires a permission (section 3.2). The permissions carry an action class (VIEW, CREATE, AMEND, APPROVE) in the area COLLECTIONS, so the User Access Matrix shows who may view, work, bulk update, assign, escalate and set up.</w:t>
      </w:r>
    </w:p>
    <w:p>
      <w:r>
        <w:rPr/>
        <w:t>Menus show only the screens the user's roles allow. Collections is a section of the Finance group, listed before Cashiering.</w:t>
      </w:r>
    </w:p>
    <w:p>
      <w:r>
        <w:rPr/>
        <w:t>Users log in with the platform log-in of BRD-1. After three consecutive failed attempts the account locks (NFR 1.04, 2.02); the lock-out applies to all BIBS users.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Collections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Reserved disposition. A disposition value reserved to other roles is refused even when the user holds CLX_WORK (FR-CL-031).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BRD rule of one role per user (NFR 3.04) is not applied (decision D5; chapter 12, CLR-CL-18).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Lock-out after LOGIN_MAX_FAILED_ATTEMPTS consecutive failed log-ins (default 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BDO single sign-on with Windows credentials (NFR 1.01)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after failed log-ins</w:t>
            </w:r>
          </w:p>
        </w:tc>
        <w:tc>
          <w:tcPr>
            <w:tcW w:type="dxa" w:w="4079"/>
            <w:tcMar>
              <w:top w:w="50" w:type="dxa"/>
              <w:bottom w:w="50" w:type="dxa"/>
              <w:left w:w="90" w:type="dxa"/>
              <w:right w:w="90" w:type="dxa"/>
            </w:tcMar>
            <w:shd w:val="clear" w:color="auto" w:fill="E5F5FF"/>
          </w:tcPr>
          <w:p>
            <w:pPr>
              <w:pStyle w:val="BDOITable"/>
            </w:pPr>
            <w:r>
              <w:rPr>
                <w:sz w:val="18"/>
              </w:rPr>
              <w:t>Account is locked. Contact your administrator.</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direct requests are logged with user, function and time; every log-in attempt is logged with its source address.</w:t>
      </w:r>
    </w:p>
    <w:p>
      <w:pPr>
        <w:pStyle w:val="BDOILabel"/>
      </w:pPr>
      <w:r>
        <w:rPr/>
        <w:t>Acceptance criteria</w:t>
      </w:r>
    </w:p>
    <w:p>
      <w:pPr>
        <w:tabs>
          <w:tab w:pos="312" w:val="left"/>
        </w:tabs>
        <w:spacing w:after="40"/>
        <w:ind w:left="312" w:hanging="283"/>
      </w:pPr>
      <w:r>
        <w:rPr>
          <w:color w:val="004EA8"/>
        </w:rPr>
        <w:t>1.</w:t>
        <w:tab/>
      </w:r>
      <w:r>
        <w:rPr/>
        <w:t>A Disbursement user sees the PR Worklist read only and cannot record a disposition.</w:t>
      </w:r>
    </w:p>
    <w:p>
      <w:pPr>
        <w:tabs>
          <w:tab w:pos="312" w:val="left"/>
        </w:tabs>
        <w:spacing w:after="40"/>
        <w:ind w:left="312" w:hanging="283"/>
      </w:pPr>
      <w:r>
        <w:rPr>
          <w:color w:val="004EA8"/>
        </w:rPr>
        <w:t>2.</w:t>
        <w:tab/>
      </w:r>
      <w:r>
        <w:rPr/>
        <w:t>A Marketing AO does not see Collections Setup or Assignments.</w:t>
      </w:r>
    </w:p>
    <w:p>
      <w:pPr>
        <w:tabs>
          <w:tab w:pos="312" w:val="left"/>
        </w:tabs>
        <w:spacing w:after="40"/>
        <w:ind w:left="312" w:hanging="283"/>
      </w:pPr>
      <w:r>
        <w:rPr>
          <w:color w:val="004EA8"/>
        </w:rPr>
        <w:t>3.</w:t>
        <w:tab/>
      </w:r>
      <w:r>
        <w:rPr/>
        <w:t>The User Access Matrix lists the CLX_* permissions under the area COLLECTIONS with their action classes.</w:t>
      </w:r>
    </w:p>
    <w:p>
      <w:pPr>
        <w:tabs>
          <w:tab w:pos="312" w:val="left"/>
        </w:tabs>
        <w:spacing w:after="120"/>
        <w:ind w:left="312" w:hanging="283"/>
      </w:pPr>
      <w:r>
        <w:rPr>
          <w:color w:val="004EA8"/>
        </w:rPr>
        <w:t>4.</w:t>
        <w:tab/>
      </w:r>
      <w:r>
        <w:rPr/>
        <w:t>A user is locked after three consecutive wrong passwords.</w:t>
      </w:r>
    </w:p>
    <w:p>
      <w:pPr>
        <w:pStyle w:val="Heading3"/>
      </w:pPr>
      <w:bookmarkStart w:id="118" w:name="_Toc000118"/>
      <w:r>
        <w:rPr/>
        <w:t>FR-CL-002 Show who encoded and who updated each record</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BRCLXN.019 (p.28 / 48), BRCLXN.020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(Dispositions &amp; Efforts, History); Promises to Pay; Installment Plans; Escalations; Unapplied Payment</w:t>
            </w:r>
          </w:p>
        </w:tc>
      </w:tr>
    </w:tbl>
    <w:p>
      <w:pPr>
        <w:pStyle w:val="BDOISpacer"/>
      </w:pPr>
    </w:p>
    <w:p>
      <w:pPr>
        <w:pStyle w:val="BDOILabel"/>
      </w:pPr>
      <w:r>
        <w:rPr/>
        <w:t>Description</w:t>
      </w:r>
    </w:p>
    <w:p>
      <w:r>
        <w:rPr/>
        <w:t>Every Collections record (disposition, effort, promise, plan, escalation, reassignment, unapplied disposition, application request) carries the user ID and time of creation and of the last update. The screens show them as "Recorded by" or "By" with the date.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saves a Collections record.</w:t>
      </w:r>
    </w:p>
    <w:p>
      <w:pPr>
        <w:tabs>
          <w:tab w:pos="312" w:val="left"/>
        </w:tabs>
        <w:spacing w:after="40"/>
        <w:ind w:left="312" w:hanging="283"/>
      </w:pPr>
      <w:r>
        <w:rPr>
          <w:color w:val="004EA8"/>
        </w:rPr>
        <w:t>2.</w:t>
        <w:tab/>
      </w:r>
      <w:r>
        <w:rPr/>
        <w:t>BIBS stores the user ID and the time with the record.</w:t>
      </w:r>
    </w:p>
    <w:p>
      <w:pPr>
        <w:tabs>
          <w:tab w:pos="312" w:val="left"/>
        </w:tabs>
        <w:spacing w:after="120"/>
        <w:ind w:left="312" w:hanging="283"/>
      </w:pPr>
      <w:r>
        <w:rPr>
          <w:color w:val="004EA8"/>
        </w:rPr>
        <w:t>3.</w:t>
        <w:tab/>
      </w:r>
      <w:r>
        <w:rPr/>
        <w:t>The lists and tabs of the record show the user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 ID is taken from the session; it cannot be entered or changed.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user and time are part of the record; field changes are also in the audit log (FR-CL-003).</w:t>
      </w:r>
    </w:p>
    <w:p>
      <w:pPr>
        <w:pStyle w:val="BDOILabel"/>
      </w:pPr>
      <w:r>
        <w:rPr/>
        <w:t>Acceptance criteria</w:t>
      </w:r>
    </w:p>
    <w:p>
      <w:pPr>
        <w:tabs>
          <w:tab w:pos="312" w:val="left"/>
        </w:tabs>
        <w:spacing w:after="40"/>
        <w:ind w:left="312" w:hanging="283"/>
      </w:pPr>
      <w:r>
        <w:rPr>
          <w:color w:val="004EA8"/>
        </w:rPr>
        <w:t>1.</w:t>
        <w:tab/>
      </w:r>
      <w:r>
        <w:rPr/>
        <w:t>A disposition recorded by clxhandler shows clxhandler and the time on the Dispositions &amp; Efforts tab.</w:t>
      </w:r>
    </w:p>
    <w:p>
      <w:pPr>
        <w:tabs>
          <w:tab w:pos="312" w:val="left"/>
        </w:tabs>
        <w:spacing w:after="120"/>
        <w:ind w:left="312" w:hanging="283"/>
      </w:pPr>
      <w:r>
        <w:rPr>
          <w:color w:val="004EA8"/>
        </w:rPr>
        <w:t>2.</w:t>
        <w:tab/>
      </w:r>
      <w:r>
        <w:rPr/>
        <w:t>A promise changed by another user shows that user as the last updater.</w:t>
      </w:r>
    </w:p>
    <w:p>
      <w:pPr>
        <w:pStyle w:val="Heading3"/>
      </w:pPr>
      <w:bookmarkStart w:id="119" w:name="_Toc000119"/>
      <w:r>
        <w:rPr/>
        <w:t>FR-CL-003 Keep a field-level audit log of Collections changes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BRCLXN.043 (p.32 / 49), NFR 4.03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(History); Collections Setup</w:t>
            </w:r>
          </w:p>
        </w:tc>
      </w:tr>
    </w:tbl>
    <w:p>
      <w:pPr>
        <w:pStyle w:val="BDOISpacer"/>
      </w:pPr>
    </w:p>
    <w:p>
      <w:pPr>
        <w:pStyle w:val="BDOILabel"/>
      </w:pPr>
      <w:r>
        <w:rPr/>
        <w:t>Description</w:t>
      </w:r>
    </w:p>
    <w:p>
      <w:r>
        <w:rPr/>
        <w:t>Every change a user makes to a Collections record is written as one audit row per field, with the field, the value before ("From"), the value after ("To"), the user ID, the time, the source IP address and, for a bulk change, the bulk reference. This covers accounts (handler, disposition, category, tagging owner, remarks), assignment rules, parameters, disposition rules, Unit Heads and unapplied dispositions.</w:t>
      </w:r>
    </w:p>
    <w:p>
      <w:r>
        <w:rPr/>
        <w:t>The History tab of the collection account shows the field changes of that account in time order.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a Collections record.</w:t>
      </w:r>
    </w:p>
    <w:p>
      <w:pPr>
        <w:tabs>
          <w:tab w:pos="312" w:val="left"/>
        </w:tabs>
        <w:spacing w:after="40"/>
        <w:ind w:left="312" w:hanging="283"/>
      </w:pPr>
      <w:r>
        <w:rPr>
          <w:color w:val="004EA8"/>
        </w:rPr>
        <w:t>2.</w:t>
        <w:tab/>
      </w:r>
      <w:r>
        <w:rPr/>
        <w:t>BIBS writes the change rows in the same transaction as the change.</w:t>
      </w:r>
    </w:p>
    <w:p>
      <w:pPr>
        <w:tabs>
          <w:tab w:pos="312" w:val="left"/>
        </w:tabs>
        <w:spacing w:after="120"/>
        <w:ind w:left="312" w:hanging="283"/>
      </w:pPr>
      <w:r>
        <w:rPr>
          <w:color w:val="004EA8"/>
        </w:rPr>
        <w:t>3.</w:t>
        <w:tab/>
      </w:r>
      <w:r>
        <w:rPr/>
        <w:t>The History tab and the audit log report (FR-CL-004) show the rows.</w:t>
      </w:r>
    </w:p>
    <w:p>
      <w:pPr>
        <w:pStyle w:val="BDOILabel"/>
      </w:pPr>
      <w:r>
        <w:rPr/>
        <w:t>Alternate and exception flows</w:t>
      </w:r>
    </w:p>
    <w:p>
      <w:pPr>
        <w:tabs>
          <w:tab w:pos="312" w:val="left"/>
        </w:tabs>
        <w:spacing w:after="120"/>
        <w:ind w:left="312" w:hanging="283"/>
      </w:pPr>
      <w:r>
        <w:rPr>
          <w:color w:val="004EA8"/>
        </w:rPr>
        <w:t>•</w:t>
        <w:tab/>
      </w:r>
      <w:r>
        <w:rPr/>
        <w:t>Bulk change. Every account of a bulk update gets its own rows with the shared bulk reference (CLXBU-yyyy-n).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are append-only;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Changes made by the nightly refresh and by the inbox are system changes and carry the user SYSTEM.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Changing the category of an account from A to B writes one row with From A, To B, the user, the time and the source IP.</w:t>
      </w:r>
    </w:p>
    <w:p>
      <w:pPr>
        <w:tabs>
          <w:tab w:pos="312" w:val="left"/>
        </w:tabs>
        <w:spacing w:after="40"/>
        <w:ind w:left="312" w:hanging="283"/>
      </w:pPr>
      <w:r>
        <w:rPr>
          <w:color w:val="004EA8"/>
        </w:rPr>
        <w:t>2.</w:t>
        <w:tab/>
      </w:r>
      <w:r>
        <w:rPr/>
        <w:t>Changing CLX_MIN_BALANCE_THRESHOLD on Collections Setup writes a row with the old and new value.</w:t>
      </w:r>
    </w:p>
    <w:p>
      <w:pPr>
        <w:tabs>
          <w:tab w:pos="312" w:val="left"/>
        </w:tabs>
        <w:spacing w:after="120"/>
        <w:ind w:left="312" w:hanging="283"/>
      </w:pPr>
      <w:r>
        <w:rPr>
          <w:color w:val="004EA8"/>
        </w:rPr>
        <w:t>3.</w:t>
        <w:tab/>
      </w:r>
      <w:r>
        <w:rPr/>
        <w:t>No screen or direct request allows an audit row to be edited or deleted.</w:t>
      </w:r>
    </w:p>
    <w:p>
      <w:pPr>
        <w:pStyle w:val="Heading3"/>
      </w:pPr>
      <w:bookmarkStart w:id="120" w:name="_Toc000120"/>
      <w:r>
        <w:rPr/>
        <w:t>FR-CL-004 View and extract the Collections audit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BRCLXN.044 (p.32 / 49), NFR 4.05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 DCO;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(Collections Audit Log)</w:t>
            </w:r>
          </w:p>
        </w:tc>
      </w:tr>
    </w:tbl>
    <w:p>
      <w:pPr>
        <w:pStyle w:val="BDOISpacer"/>
      </w:pPr>
    </w:p>
    <w:p>
      <w:pPr>
        <w:pStyle w:val="BDOILabel"/>
      </w:pPr>
      <w:r>
        <w:rPr/>
        <w:t>Description</w:t>
      </w:r>
    </w:p>
    <w:p>
      <w:r>
        <w:rPr/>
        <w:t>Authorised users run the report Collections Audit Log for a period on screen and export it to Excel, PDF, ODS or CSV. It lists every field change of FR-CL-003.</w:t>
      </w:r>
    </w:p>
    <w:p>
      <w:pPr>
        <w:pStyle w:val="BDOILabel"/>
      </w:pPr>
      <w:r>
        <w:rPr/>
        <w:t>Preconditions</w:t>
      </w:r>
    </w:p>
    <w:p>
      <w:pPr>
        <w:tabs>
          <w:tab w:pos="312" w:val="left"/>
        </w:tabs>
        <w:spacing w:after="120"/>
        <w:ind w:left="312" w:hanging="283"/>
      </w:pPr>
      <w:r>
        <w:rPr>
          <w:color w:val="004EA8"/>
        </w:rPr>
        <w:t>•</w:t>
        <w:tab/>
      </w:r>
      <w:r>
        <w:rPr/>
        <w:t>The user has CLX_AUDIT_VIEW.</w:t>
      </w:r>
    </w:p>
    <w:p>
      <w:pPr>
        <w:pStyle w:val="BDOILabel"/>
      </w:pPr>
      <w:r>
        <w:rPr/>
        <w:t>Main flow</w:t>
      </w:r>
    </w:p>
    <w:p>
      <w:pPr>
        <w:tabs>
          <w:tab w:pos="312" w:val="left"/>
        </w:tabs>
        <w:spacing w:after="40"/>
        <w:ind w:left="312" w:hanging="283"/>
      </w:pPr>
      <w:r>
        <w:rPr>
          <w:color w:val="004EA8"/>
        </w:rPr>
        <w:t>1.</w:t>
        <w:tab/>
      </w:r>
      <w:r>
        <w:rPr/>
        <w:t>The user opens the Report Centre and selects Collections Audit Log.</w:t>
      </w:r>
    </w:p>
    <w:p>
      <w:pPr>
        <w:tabs>
          <w:tab w:pos="312" w:val="left"/>
        </w:tabs>
        <w:spacing w:after="40"/>
        <w:ind w:left="312" w:hanging="283"/>
      </w:pPr>
      <w:r>
        <w:rPr>
          <w:color w:val="004EA8"/>
        </w:rPr>
        <w:t>2.</w:t>
        <w:tab/>
      </w:r>
      <w:r>
        <w:rPr/>
        <w:t>The user enters the company and the period.</w:t>
      </w:r>
    </w:p>
    <w:p>
      <w:pPr>
        <w:tabs>
          <w:tab w:pos="312" w:val="left"/>
        </w:tabs>
        <w:spacing w:after="120"/>
        <w:ind w:left="312" w:hanging="283"/>
      </w:pPr>
      <w:r>
        <w:rPr>
          <w:color w:val="004EA8"/>
        </w:rPr>
        <w:t>3.</w:t>
        <w:tab/>
      </w:r>
      <w:r>
        <w:rPr/>
        <w:t>BIBS shows the rows; the user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Viewing and exporting the audit log need CLX_AUDIT_VIEW.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Collections Audit Log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Companies of the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start of month to today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run and each export are recorded in the report archive with user, time and parameters.</w:t>
      </w:r>
    </w:p>
    <w:p>
      <w:pPr>
        <w:pStyle w:val="BDOILabel"/>
      </w:pPr>
      <w:r>
        <w:rPr/>
        <w:t>Acceptance criteria</w:t>
      </w:r>
    </w:p>
    <w:p>
      <w:pPr>
        <w:tabs>
          <w:tab w:pos="312" w:val="left"/>
        </w:tabs>
        <w:spacing w:after="40"/>
        <w:ind w:left="312" w:hanging="283"/>
      </w:pPr>
      <w:r>
        <w:rPr>
          <w:color w:val="004EA8"/>
        </w:rPr>
        <w:t>1.</w:t>
        <w:tab/>
      </w:r>
      <w:r>
        <w:rPr/>
        <w:t>A Section Head exports the audit log of a month to Excel with the columns Changed On, User ID, Source IP, Record, Reference, Field, From, To and Bulk Reference.</w:t>
      </w:r>
    </w:p>
    <w:p>
      <w:pPr>
        <w:tabs>
          <w:tab w:pos="312" w:val="left"/>
        </w:tabs>
        <w:spacing w:after="120"/>
        <w:ind w:left="312" w:hanging="283"/>
      </w:pPr>
      <w:r>
        <w:rPr>
          <w:color w:val="004EA8"/>
        </w:rPr>
        <w:t>2.</w:t>
        <w:tab/>
      </w:r>
      <w:r>
        <w:rPr/>
        <w:t>A Collection Handler cannot open the report.</w:t>
      </w:r>
    </w:p>
    <w:p>
      <w:pPr>
        <w:pStyle w:val="Heading3"/>
      </w:pPr>
      <w:bookmarkStart w:id="121" w:name="_Toc000121"/>
      <w:r>
        <w:rPr/>
        <w:t>FR-CL-005 Lock a collection account while a user edits it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9.03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w:t>
            </w:r>
          </w:p>
        </w:tc>
      </w:tr>
    </w:tbl>
    <w:p>
      <w:pPr>
        <w:pStyle w:val="BDOISpacer"/>
      </w:pPr>
    </w:p>
    <w:p>
      <w:pPr>
        <w:pStyle w:val="BDOILabel"/>
      </w:pPr>
      <w:r>
        <w:rPr/>
        <w:t>Description</w:t>
      </w:r>
    </w:p>
    <w:p>
      <w:r>
        <w:rPr/>
        <w:t>When a user with CLX_WORK opens a collection account, BIBS takes an edit lock on it for CLX_EDIT_LOCK_MINUTES. Another user who tries to change the account while the lock is held is refused with "&lt;user&gt; is editing &lt;invoice&gt;" and sees a banner on the account. The lock is released when the holder leaves the account or when it expires.</w:t>
      </w:r>
    </w:p>
    <w:p>
      <w:pPr>
        <w:pStyle w:val="BDOILabel"/>
      </w:pPr>
      <w:r>
        <w:rPr/>
        <w:t>Preconditions</w:t>
      </w:r>
    </w:p>
    <w:p>
      <w:pPr>
        <w:tabs>
          <w:tab w:pos="312" w:val="left"/>
        </w:tabs>
        <w:spacing w:after="120"/>
        <w:ind w:left="312" w:hanging="283"/>
      </w:pPr>
      <w:r>
        <w:rPr>
          <w:color w:val="004EA8"/>
        </w:rPr>
        <w:t>•</w:t>
        <w:tab/>
      </w:r>
      <w:r>
        <w:rPr/>
        <w:t>The user has CLX_WORK.</w:t>
      </w:r>
    </w:p>
    <w:p>
      <w:pPr>
        <w:pStyle w:val="BDOILabel"/>
      </w:pPr>
      <w:r>
        <w:rPr/>
        <w:t>Main flow</w:t>
      </w:r>
    </w:p>
    <w:p>
      <w:pPr>
        <w:tabs>
          <w:tab w:pos="312" w:val="left"/>
        </w:tabs>
        <w:spacing w:after="40"/>
        <w:ind w:left="312" w:hanging="283"/>
      </w:pPr>
      <w:r>
        <w:rPr>
          <w:color w:val="004EA8"/>
        </w:rPr>
        <w:t>1.</w:t>
        <w:tab/>
      </w:r>
      <w:r>
        <w:rPr/>
        <w:t>The user opens a collection account.</w:t>
      </w:r>
    </w:p>
    <w:p>
      <w:pPr>
        <w:tabs>
          <w:tab w:pos="312" w:val="left"/>
        </w:tabs>
        <w:spacing w:after="40"/>
        <w:ind w:left="312" w:hanging="283"/>
      </w:pPr>
      <w:r>
        <w:rPr>
          <w:color w:val="004EA8"/>
        </w:rPr>
        <w:t>2.</w:t>
        <w:tab/>
      </w:r>
      <w:r>
        <w:rPr/>
        <w:t>BIBS records the user and time as the lock holder.</w:t>
      </w:r>
    </w:p>
    <w:p>
      <w:pPr>
        <w:tabs>
          <w:tab w:pos="312" w:val="left"/>
        </w:tabs>
        <w:spacing w:after="40"/>
        <w:ind w:left="312" w:hanging="283"/>
      </w:pPr>
      <w:r>
        <w:rPr>
          <w:color w:val="004EA8"/>
        </w:rPr>
        <w:t>3.</w:t>
        <w:tab/>
      </w:r>
      <w:r>
        <w:rPr/>
        <w:t>The user records efforts, dispositions or remarks.</w:t>
      </w:r>
    </w:p>
    <w:p>
      <w:pPr>
        <w:tabs>
          <w:tab w:pos="312" w:val="left"/>
        </w:tabs>
        <w:spacing w:after="120"/>
        <w:ind w:left="312" w:hanging="283"/>
      </w:pPr>
      <w:r>
        <w:rPr>
          <w:color w:val="004EA8"/>
        </w:rPr>
        <w:t>4.</w:t>
        <w:tab/>
      </w:r>
      <w:r>
        <w:rPr/>
        <w:t>The user leaves the account; BIBS releases the lock.</w:t>
      </w:r>
    </w:p>
    <w:p>
      <w:pPr>
        <w:pStyle w:val="BDOILabel"/>
      </w:pPr>
      <w:r>
        <w:rPr/>
        <w:t>Alternate and exception flows</w:t>
      </w:r>
    </w:p>
    <w:p>
      <w:pPr>
        <w:tabs>
          <w:tab w:pos="312" w:val="left"/>
        </w:tabs>
        <w:spacing w:after="40"/>
        <w:ind w:left="312" w:hanging="283"/>
      </w:pPr>
      <w:r>
        <w:rPr>
          <w:color w:val="004EA8"/>
        </w:rPr>
        <w:t>•</w:t>
        <w:tab/>
      </w:r>
      <w:r>
        <w:rPr/>
        <w:t>Another user holds the lock. The account opens read only with the banner "&lt;user&gt; is editing"; changes are refused.</w:t>
      </w:r>
    </w:p>
    <w:p>
      <w:pPr>
        <w:tabs>
          <w:tab w:pos="312" w:val="left"/>
        </w:tabs>
        <w:spacing w:after="120"/>
        <w:ind w:left="312" w:hanging="283"/>
      </w:pPr>
      <w:r>
        <w:rPr>
          <w:color w:val="004EA8"/>
        </w:rPr>
        <w:t>•</w:t>
        <w:tab/>
      </w:r>
      <w:r>
        <w:rPr/>
        <w:t>The lock expires. After CLX_EDIT_LOCK_MINUTES the next user takes the lock.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 time CLX_EDIT_LOCK_MINUTES, default 15 (1-240).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CLX_EDIT_LOCK_MINUTES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nightly refresh and the inbox update a locked account; the lock applies to users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while another user holds the lock</w:t>
            </w:r>
          </w:p>
        </w:tc>
        <w:tc>
          <w:tcPr>
            <w:tcW w:type="dxa" w:w="4079"/>
            <w:tcMar>
              <w:top w:w="50" w:type="dxa"/>
              <w:bottom w:w="50" w:type="dxa"/>
              <w:left w:w="90" w:type="dxa"/>
              <w:right w:w="90" w:type="dxa"/>
            </w:tcMar>
          </w:tcPr>
          <w:p>
            <w:pPr>
              <w:pStyle w:val="BDOITable"/>
            </w:pPr>
            <w:r>
              <w:rPr>
                <w:sz w:val="18"/>
              </w:rPr>
              <w:t>&lt;user&gt; is editing &lt;invoice&gt;</w:t>
            </w:r>
          </w:p>
        </w:tc>
        <w:tc>
          <w:tcPr>
            <w:tcW w:type="dxa" w:w="3286"/>
            <w:tcMar>
              <w:top w:w="50" w:type="dxa"/>
              <w:bottom w:w="50" w:type="dxa"/>
              <w:left w:w="90" w:type="dxa"/>
              <w:right w:w="90" w:type="dxa"/>
            </w:tcMar>
          </w:tcPr>
          <w:p>
            <w:pPr>
              <w:pStyle w:val="BDOITable"/>
            </w:pPr>
            <w:r>
              <w:rPr>
                <w:sz w:val="18"/>
              </w:rPr>
              <w:t>CLX_ITEM_LOCKED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lock holder and time are stored on the account.</w:t>
      </w:r>
    </w:p>
    <w:p>
      <w:pPr>
        <w:pStyle w:val="BDOILabel"/>
      </w:pPr>
      <w:r>
        <w:rPr/>
        <w:t>Acceptance criteria</w:t>
      </w:r>
    </w:p>
    <w:p>
      <w:pPr>
        <w:tabs>
          <w:tab w:pos="312" w:val="left"/>
        </w:tabs>
        <w:spacing w:after="40"/>
        <w:ind w:left="312" w:hanging="283"/>
      </w:pPr>
      <w:r>
        <w:rPr>
          <w:color w:val="004EA8"/>
        </w:rPr>
        <w:t>1.</w:t>
        <w:tab/>
      </w:r>
      <w:r>
        <w:rPr/>
        <w:t>While clxhandler has an account open, mkttl cannot record a disposition on it and sees "clxhandler is editing".</w:t>
      </w:r>
    </w:p>
    <w:p>
      <w:pPr>
        <w:tabs>
          <w:tab w:pos="312" w:val="left"/>
        </w:tabs>
        <w:spacing w:after="120"/>
        <w:ind w:left="312" w:hanging="283"/>
      </w:pPr>
      <w:r>
        <w:rPr>
          <w:color w:val="004EA8"/>
        </w:rPr>
        <w:t>2.</w:t>
        <w:tab/>
      </w:r>
      <w:r>
        <w:rPr/>
        <w:t>After 15 minutes without release, mkttl can take the lock.</w:t>
      </w:r>
    </w:p>
    <w:p>
      <w:pPr>
        <w:pStyle w:val="Heading2"/>
      </w:pPr>
      <w:bookmarkStart w:id="122" w:name="_Toc000122"/>
      <w:r>
        <w:rPr/>
        <w:t>4.2 Outstanding PR worklist</w:t>
      </w:r>
      <w:bookmarkEnd w:id="122"/>
    </w:p>
    <w:p>
      <w:pPr>
        <w:pStyle w:val="Heading3"/>
      </w:pPr>
      <w:bookmarkStart w:id="123" w:name="_Toc000123"/>
      <w:r>
        <w:rPr/>
        <w:t>FR-CL-010 Generate the outstanding PR list at invoice level</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BRCLXN.001 (p.26 / 47), BRCLXN.002 (p.26 / 47), BRCLXN.004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 account</w:t>
            </w:r>
          </w:p>
        </w:tc>
      </w:tr>
    </w:tbl>
    <w:p>
      <w:pPr>
        <w:pStyle w:val="BDOISpacer"/>
      </w:pPr>
    </w:p>
    <w:p>
      <w:pPr>
        <w:pStyle w:val="BDOILabel"/>
      </w:pPr>
      <w:r>
        <w:rPr/>
        <w:t>Description</w:t>
      </w:r>
    </w:p>
    <w:p>
      <w:r>
        <w:rPr/>
        <w:t>BIBS keeps one collection account per booked invoice with outstanding premium receivable. The PR Worklist lists them, one row per invoice, with client, assured, invoice, policy, ARN, booking and inception dates, aging and aging bracket, insurer, segment, sales unit, Unit Head, AO, handler, net outstanding, PR2307, current disposition, category, tagging owner, promise and escalation flags.</w:t>
      </w:r>
    </w:p>
    <w:p>
      <w:r>
        <w:rPr/>
        <w:t>The outstanding PR comes from the Operations invoice ledger (booked + adjusted - applied + reversed - remitted - written off, per component). Collections reads it and never recalculates it.</w:t>
      </w:r>
    </w:p>
    <w:p>
      <w:r>
        <w:rPr/>
        <w:t>Tabs group the accounts by status - Open Accounts, Credit Balances, Completed Collections, Excluded, All - with the count of each.</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the PR Worklist.</w:t>
      </w:r>
    </w:p>
    <w:p>
      <w:pPr>
        <w:tabs>
          <w:tab w:pos="312" w:val="left"/>
        </w:tabs>
        <w:spacing w:after="40"/>
        <w:ind w:left="312" w:hanging="283"/>
      </w:pPr>
      <w:r>
        <w:rPr>
          <w:color w:val="004EA8"/>
        </w:rPr>
        <w:t>2.</w:t>
        <w:tab/>
      </w:r>
      <w:r>
        <w:rPr/>
        <w:t>BIBS shows the Open Accounts tab, sorted by aging.</w:t>
      </w:r>
    </w:p>
    <w:p>
      <w:pPr>
        <w:tabs>
          <w:tab w:pos="312" w:val="left"/>
        </w:tabs>
        <w:spacing w:after="40"/>
        <w:ind w:left="312" w:hanging="283"/>
      </w:pPr>
      <w:r>
        <w:rPr>
          <w:color w:val="004EA8"/>
        </w:rPr>
        <w:t>3.</w:t>
        <w:tab/>
      </w:r>
      <w:r>
        <w:rPr/>
        <w:t>The user filters, searches or groups the list (FR-CL-014, FR-CL-015).</w:t>
      </w:r>
    </w:p>
    <w:p>
      <w:pPr>
        <w:tabs>
          <w:tab w:pos="312" w:val="left"/>
        </w:tabs>
        <w:spacing w:after="120"/>
        <w:ind w:left="312" w:hanging="283"/>
      </w:pPr>
      <w:r>
        <w:rPr>
          <w:color w:val="004EA8"/>
        </w:rPr>
        <w:t>4.</w:t>
        <w:tab/>
      </w:r>
      <w:r>
        <w:rPr/>
        <w:t>The user opens an account to see its details.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collection account per invoice; the key is the invoice number within the company.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list is at invoice level (BRCLXN.001); FRID-001 said cover-number level. The totals per account and client are FR-CL-014 (CQ02).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Aging counts from the booking or inception date (CLX_AGING_BASIS) in the brackets of CLX_AGING_BRACKETS.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CLX_AGING_BASIS and CLX_AGING_BRACKETS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Lists are paged on the server (at most 200 rows per page).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PR Worklist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 tab</w:t>
            </w:r>
          </w:p>
        </w:tc>
        <w:tc>
          <w:tcPr>
            <w:tcW w:type="dxa" w:w="1190"/>
            <w:tcMar>
              <w:top w:w="50" w:type="dxa"/>
              <w:bottom w:w="50" w:type="dxa"/>
              <w:left w:w="90" w:type="dxa"/>
              <w:right w:w="90" w:type="dxa"/>
            </w:tcMar>
          </w:tcPr>
          <w:p>
            <w:pPr>
              <w:pStyle w:val="BDOITable"/>
            </w:pPr>
            <w:r>
              <w:rPr>
                <w:sz w:val="18"/>
              </w:rPr>
              <w:t>Tabs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Accounts, Credit Balances, Completed Collections, Excluded, All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Search</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Invoice, policy, ARN, client or assured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the exports of FR-CL-084 are recorded in the report archive.</w:t>
      </w:r>
    </w:p>
    <w:p>
      <w:pPr>
        <w:pStyle w:val="BDOILabel"/>
      </w:pPr>
      <w:r>
        <w:rPr/>
        <w:t>Acceptance criteria</w:t>
      </w:r>
    </w:p>
    <w:p>
      <w:pPr>
        <w:tabs>
          <w:tab w:pos="312" w:val="left"/>
        </w:tabs>
        <w:spacing w:after="40"/>
        <w:ind w:left="312" w:hanging="283"/>
      </w:pPr>
      <w:r>
        <w:rPr>
          <w:color w:val="004EA8"/>
        </w:rPr>
        <w:t>1.</w:t>
        <w:tab/>
      </w:r>
      <w:r>
        <w:rPr/>
        <w:t>An invoice booked today with a premium of 25,000.00 appears on the Open Accounts tab after the nightly refresh, with its net outstanding of 25,000.00.</w:t>
      </w:r>
    </w:p>
    <w:p>
      <w:pPr>
        <w:tabs>
          <w:tab w:pos="312" w:val="left"/>
        </w:tabs>
        <w:spacing w:after="40"/>
        <w:ind w:left="312" w:hanging="283"/>
      </w:pPr>
      <w:r>
        <w:rPr>
          <w:color w:val="004EA8"/>
        </w:rPr>
        <w:t>2.</w:t>
        <w:tab/>
      </w:r>
      <w:r>
        <w:rPr/>
        <w:t>After a payment of 10,000.00 is applied, the account shows 15,000.00 outstanding.</w:t>
      </w:r>
    </w:p>
    <w:p>
      <w:pPr>
        <w:tabs>
          <w:tab w:pos="312" w:val="left"/>
        </w:tabs>
        <w:spacing w:after="120"/>
        <w:ind w:left="312" w:hanging="283"/>
      </w:pPr>
      <w:r>
        <w:rPr>
          <w:color w:val="004EA8"/>
        </w:rPr>
        <w:t>3.</w:t>
        <w:tab/>
      </w:r>
      <w:r>
        <w:rPr/>
        <w:t>A user with CLX_VIEW only can open the list and an account but has no work actions.</w:t>
      </w:r>
    </w:p>
    <w:p>
      <w:pPr>
        <w:pStyle w:val="Heading3"/>
      </w:pPr>
      <w:bookmarkStart w:id="124" w:name="_Toc000124"/>
      <w:r>
        <w:rPr/>
        <w:t>FR-CL-011 Apply the minimal balance threshold</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BRCLXN.005 (p.26 / 47), BRCLXN.008 (p.26 / 47), BRCLXN.009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w:t>
            </w:r>
          </w:p>
        </w:tc>
      </w:tr>
    </w:tbl>
    <w:p>
      <w:pPr>
        <w:pStyle w:val="BDOISpacer"/>
      </w:pPr>
    </w:p>
    <w:p>
      <w:pPr>
        <w:pStyle w:val="BDOILabel"/>
      </w:pPr>
      <w:r>
        <w:rPr/>
        <w:t>Description</w:t>
      </w:r>
    </w:p>
    <w:p>
      <w:r>
        <w:rPr/>
        <w:t>An invoice enters the worklist as OPEN when its total to collect (the six PR components plus PR2307) is above CLX_MIN_BALANCE_THRESHOLD. At or below the threshold, a new invoice is not listed and a listed account moves to COMPLETED. A completed account reopens when its balance comes back above the threshold (for example after a payment reversal).</w:t>
      </w:r>
    </w:p>
    <w:p>
      <w:pPr>
        <w:pStyle w:val="BDOILabel"/>
      </w:pPr>
      <w:r>
        <w:rPr/>
        <w:t>Preconditions</w:t>
      </w:r>
    </w:p>
    <w:p>
      <w:pPr>
        <w:tabs>
          <w:tab w:pos="312" w:val="left"/>
        </w:tabs>
        <w:spacing w:after="120"/>
        <w:ind w:left="312" w:hanging="283"/>
      </w:pPr>
      <w:r>
        <w:rPr>
          <w:color w:val="004EA8"/>
        </w:rPr>
        <w:t>•</w:t>
        <w:tab/>
      </w:r>
      <w:r>
        <w:rPr/>
        <w:t>The threshold parameter exists (default 10.00).</w:t>
      </w:r>
    </w:p>
    <w:p>
      <w:pPr>
        <w:pStyle w:val="BDOILabel"/>
      </w:pPr>
      <w:r>
        <w:rPr/>
        <w:t>Main flow</w:t>
      </w:r>
    </w:p>
    <w:p>
      <w:pPr>
        <w:tabs>
          <w:tab w:pos="312" w:val="left"/>
        </w:tabs>
        <w:spacing w:after="40"/>
        <w:ind w:left="312" w:hanging="283"/>
      </w:pPr>
      <w:r>
        <w:rPr>
          <w:color w:val="004EA8"/>
        </w:rPr>
        <w:t>1.</w:t>
        <w:tab/>
      </w:r>
      <w:r>
        <w:rPr/>
        <w:t>The refresh reads the total to collect of each invoice.</w:t>
      </w:r>
    </w:p>
    <w:p>
      <w:pPr>
        <w:tabs>
          <w:tab w:pos="312" w:val="left"/>
        </w:tabs>
        <w:spacing w:after="40"/>
        <w:ind w:left="312" w:hanging="283"/>
      </w:pPr>
      <w:r>
        <w:rPr>
          <w:color w:val="004EA8"/>
        </w:rPr>
        <w:t>2.</w:t>
        <w:tab/>
      </w:r>
      <w:r>
        <w:rPr/>
        <w:t>BIBS compares it with CLX_MIN_BALANCE_THRESHOLD.</w:t>
      </w:r>
    </w:p>
    <w:p>
      <w:pPr>
        <w:tabs>
          <w:tab w:pos="312" w:val="left"/>
        </w:tabs>
        <w:spacing w:after="120"/>
        <w:ind w:left="312" w:hanging="283"/>
      </w:pPr>
      <w:r>
        <w:rPr>
          <w:color w:val="004EA8"/>
        </w:rPr>
        <w:t>3.</w:t>
        <w:tab/>
      </w:r>
      <w:r>
        <w:rPr/>
        <w:t>BIBS lists the invoice as OPEN, completes it, or leaves it 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Included when the total to collect is above the threshold (strictly greater).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Excluded when the total is zero or at or below the threshold; the account is not deleted (FR-CL-018).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Threshold CLX_MIN_BALANCE_THRESHOLD, default 10.00, in the invoice currency; the value is to be confirmed (CQ03).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CLX_MIN_BALANCE_THRESHOLD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Collections threshold is separate from the Cashiering minimal-balance write-off rule (MIN_BALANCE_AUTO_MAX, OQ11).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by the refresh are system changes on the account timeline.</w:t>
      </w:r>
    </w:p>
    <w:p>
      <w:pPr>
        <w:pStyle w:val="BDOILabel"/>
      </w:pPr>
      <w:r>
        <w:rPr/>
        <w:t>Acceptance criteria</w:t>
      </w:r>
    </w:p>
    <w:p>
      <w:pPr>
        <w:tabs>
          <w:tab w:pos="312" w:val="left"/>
        </w:tabs>
        <w:spacing w:after="40"/>
        <w:ind w:left="312" w:hanging="283"/>
      </w:pPr>
      <w:r>
        <w:rPr>
          <w:color w:val="004EA8"/>
        </w:rPr>
        <w:t>1.</w:t>
        <w:tab/>
      </w:r>
      <w:r>
        <w:rPr/>
        <w:t>With the threshold at 10.00, an invoice with 10.01 outstanding is listed and one with 10.00 is not.</w:t>
      </w:r>
    </w:p>
    <w:p>
      <w:pPr>
        <w:tabs>
          <w:tab w:pos="312" w:val="left"/>
        </w:tabs>
        <w:spacing w:after="120"/>
        <w:ind w:left="312" w:hanging="283"/>
      </w:pPr>
      <w:r>
        <w:rPr>
          <w:color w:val="004EA8"/>
        </w:rPr>
        <w:t>2.</w:t>
        <w:tab/>
      </w:r>
      <w:r>
        <w:rPr/>
        <w:t>A listed account paid down to 8.00 moves to Completed Collections at the next refresh.</w:t>
      </w:r>
    </w:p>
    <w:p>
      <w:pPr>
        <w:pStyle w:val="Heading3"/>
      </w:pPr>
      <w:bookmarkStart w:id="125" w:name="_Toc000125"/>
      <w:r>
        <w:rPr/>
        <w:t>FR-CL-012 Maintain the threshold and the Collections parameters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BRCLXN.006 (p.26 / 47), BRCLXN.007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(Corporate); Application Support; Business Administrator; DCO;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Setup (Parameters)</w:t>
            </w:r>
          </w:p>
        </w:tc>
      </w:tr>
    </w:tbl>
    <w:p>
      <w:pPr>
        <w:pStyle w:val="BDOISpacer"/>
      </w:pPr>
    </w:p>
    <w:p>
      <w:pPr>
        <w:pStyle w:val="BDOILabel"/>
      </w:pPr>
      <w:r>
        <w:rPr/>
        <w:t>Description</w:t>
      </w:r>
    </w:p>
    <w:p>
      <w:r>
        <w:rPr/>
        <w:t>The minimal balance threshold and the other Collections parameters are stored in BIBS and changed by authorised users on Collections Setup. A change takes effect at the next refresh or immediately for the checks that read it (invoice pattern, lock time, export cap).</w:t>
      </w:r>
    </w:p>
    <w:p>
      <w:pPr>
        <w:pStyle w:val="BDOILabel"/>
      </w:pPr>
      <w:r>
        <w:rPr/>
        <w:t>Preconditions</w:t>
      </w:r>
    </w:p>
    <w:p>
      <w:pPr>
        <w:tabs>
          <w:tab w:pos="312" w:val="left"/>
        </w:tabs>
        <w:spacing w:after="120"/>
        <w:ind w:left="312" w:hanging="283"/>
      </w:pPr>
      <w:r>
        <w:rPr>
          <w:color w:val="004EA8"/>
        </w:rPr>
        <w:t>•</w:t>
        <w:tab/>
      </w:r>
      <w:r>
        <w:rPr/>
        <w:t>The user has CLX_SETUP.</w:t>
      </w:r>
    </w:p>
    <w:p>
      <w:pPr>
        <w:pStyle w:val="BDOILabel"/>
      </w:pPr>
      <w:r>
        <w:rPr/>
        <w:t>Main flow</w:t>
      </w:r>
    </w:p>
    <w:p>
      <w:pPr>
        <w:tabs>
          <w:tab w:pos="312" w:val="left"/>
        </w:tabs>
        <w:spacing w:after="40"/>
        <w:ind w:left="312" w:hanging="283"/>
      </w:pPr>
      <w:r>
        <w:rPr>
          <w:color w:val="004EA8"/>
        </w:rPr>
        <w:t>1.</w:t>
        <w:tab/>
      </w:r>
      <w:r>
        <w:rPr/>
        <w:t>The user opens Collections Setup, card Parameters.</w:t>
      </w:r>
    </w:p>
    <w:p>
      <w:pPr>
        <w:tabs>
          <w:tab w:pos="312" w:val="left"/>
        </w:tabs>
        <w:spacing w:after="40"/>
        <w:ind w:left="312" w:hanging="283"/>
      </w:pPr>
      <w:r>
        <w:rPr>
          <w:color w:val="004EA8"/>
        </w:rPr>
        <w:t>2.</w:t>
        <w:tab/>
      </w:r>
      <w:r>
        <w:rPr/>
        <w:t>The user changes a value and saves.</w:t>
      </w:r>
    </w:p>
    <w:p>
      <w:pPr>
        <w:tabs>
          <w:tab w:pos="312" w:val="left"/>
        </w:tabs>
        <w:spacing w:after="120"/>
        <w:ind w:left="312" w:hanging="283"/>
      </w:pPr>
      <w:r>
        <w:rPr>
          <w:color w:val="004EA8"/>
        </w:rPr>
        <w:t>3.</w:t>
        <w:tab/>
      </w:r>
      <w:r>
        <w:rPr/>
        <w:t>BIBS validates the value against the parameter's type and limits and stores it.</w:t>
      </w:r>
    </w:p>
    <w:p>
      <w:pPr>
        <w:pStyle w:val="BDOILabel"/>
      </w:pPr>
      <w:r>
        <w:rPr/>
        <w:t>Alternate and exception flows</w:t>
      </w:r>
    </w:p>
    <w:p>
      <w:pPr>
        <w:tabs>
          <w:tab w:pos="312" w:val="left"/>
        </w:tabs>
        <w:spacing w:after="120"/>
        <w:ind w:left="312" w:hanging="283"/>
      </w:pPr>
      <w:r>
        <w:rPr>
          <w:color w:val="004EA8"/>
        </w:rPr>
        <w:t>•</w:t>
        <w:tab/>
      </w:r>
      <w:r>
        <w:rPr/>
        <w:t>Refresh now. The user starts a refresh of the worklist on demand (</w:t>
      </w:r>
      <w:r>
        <w:rPr>
          <w:b/>
        </w:rPr>
        <w:t>Refresh now</w:t>
      </w:r>
      <w:r>
        <w:rPr/>
        <w:t>) to apply a new threshold at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Collections parameters of section 9.1 can be changed on this screen.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Aging brackets must be ascending ranges from-to or from+.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aging basis is BOOKING or INCEPTION.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not of Collections</w:t>
            </w:r>
          </w:p>
        </w:tc>
        <w:tc>
          <w:tcPr>
            <w:tcW w:type="dxa" w:w="4079"/>
            <w:tcMar>
              <w:top w:w="50" w:type="dxa"/>
              <w:bottom w:w="50" w:type="dxa"/>
              <w:left w:w="90" w:type="dxa"/>
              <w:right w:w="90" w:type="dxa"/>
            </w:tcMar>
          </w:tcPr>
          <w:p>
            <w:pPr>
              <w:pStyle w:val="BDOITable"/>
            </w:pPr>
            <w:r>
              <w:rPr>
                <w:sz w:val="18"/>
              </w:rPr>
              <w:t>&lt;key&gt; is not a Collections parameter</w:t>
            </w:r>
          </w:p>
        </w:tc>
        <w:tc>
          <w:tcPr>
            <w:tcW w:type="dxa" w:w="3286"/>
            <w:tcMar>
              <w:top w:w="50" w:type="dxa"/>
              <w:bottom w:w="50" w:type="dxa"/>
              <w:left w:w="90" w:type="dxa"/>
              <w:right w:w="90" w:type="dxa"/>
            </w:tcMar>
          </w:tcPr>
          <w:p>
            <w:pPr>
              <w:pStyle w:val="BDOITable"/>
            </w:pPr>
            <w:r>
              <w:rPr>
                <w:sz w:val="18"/>
              </w:rPr>
              <w:t>CLX_PARAMETER_NOT_COLLECTIONS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Aging basis not BOOKING or INCEPTION</w:t>
            </w:r>
          </w:p>
        </w:tc>
        <w:tc>
          <w:tcPr>
            <w:tcW w:type="dxa" w:w="4079"/>
            <w:tcMar>
              <w:top w:w="50" w:type="dxa"/>
              <w:bottom w:w="50" w:type="dxa"/>
              <w:left w:w="90" w:type="dxa"/>
              <w:right w:w="90" w:type="dxa"/>
            </w:tcMar>
            <w:shd w:val="clear" w:color="auto" w:fill="E5F5FF"/>
          </w:tcPr>
          <w:p>
            <w:pPr>
              <w:pStyle w:val="BDOITable"/>
            </w:pPr>
            <w:r>
              <w:rPr>
                <w:sz w:val="18"/>
              </w:rPr>
              <w:t>The aging basis is BOOKING or INCEPTION</w:t>
            </w:r>
          </w:p>
        </w:tc>
        <w:tc>
          <w:tcPr>
            <w:tcW w:type="dxa" w:w="3286"/>
            <w:tcMar>
              <w:top w:w="50" w:type="dxa"/>
              <w:bottom w:w="50" w:type="dxa"/>
              <w:left w:w="90" w:type="dxa"/>
              <w:right w:w="90" w:type="dxa"/>
            </w:tcMar>
            <w:shd w:val="clear" w:color="auto" w:fill="E5F5FF"/>
          </w:tcPr>
          <w:p>
            <w:pPr>
              <w:pStyle w:val="BDOITable"/>
            </w:pPr>
            <w:r>
              <w:rPr>
                <w:sz w:val="18"/>
              </w:rPr>
              <w:t>CLX_AGING_BASIS</w:t>
            </w:r>
          </w:p>
        </w:tc>
      </w:tr>
      <w:tr>
        <w:trPr>
          <w:cantSplit w:val="true"/>
        </w:trPr>
        <w:tc>
          <w:tcPr>
            <w:tcW w:type="dxa" w:w="2606"/>
            <w:tcMar>
              <w:top w:w="50" w:type="dxa"/>
              <w:bottom w:w="50" w:type="dxa"/>
              <w:left w:w="90" w:type="dxa"/>
              <w:right w:w="90" w:type="dxa"/>
            </w:tcMar>
          </w:tcPr>
          <w:p>
            <w:pPr>
              <w:pStyle w:val="BDOITable"/>
            </w:pPr>
            <w:r>
              <w:rPr>
                <w:sz w:val="18"/>
              </w:rPr>
              <w:t>Bracket ends before it starts</w:t>
            </w:r>
          </w:p>
        </w:tc>
        <w:tc>
          <w:tcPr>
            <w:tcW w:type="dxa" w:w="4079"/>
            <w:tcMar>
              <w:top w:w="50" w:type="dxa"/>
              <w:bottom w:w="50" w:type="dxa"/>
              <w:left w:w="90" w:type="dxa"/>
              <w:right w:w="90" w:type="dxa"/>
            </w:tcMar>
          </w:tcPr>
          <w:p>
            <w:pPr>
              <w:pStyle w:val="BDOITable"/>
            </w:pPr>
            <w:r>
              <w:rPr>
                <w:sz w:val="18"/>
              </w:rPr>
              <w:t>Aging bracket '&lt;text&gt;' ends before it starts</w:t>
            </w:r>
          </w:p>
        </w:tc>
        <w:tc>
          <w:tcPr>
            <w:tcW w:type="dxa" w:w="3286"/>
            <w:tcMar>
              <w:top w:w="50" w:type="dxa"/>
              <w:bottom w:w="50" w:type="dxa"/>
              <w:left w:w="90" w:type="dxa"/>
              <w:right w:w="90" w:type="dxa"/>
            </w:tcMar>
          </w:tcPr>
          <w:p>
            <w:pPr>
              <w:pStyle w:val="BDOITable"/>
            </w:pPr>
            <w:r>
              <w:rPr>
                <w:sz w:val="18"/>
              </w:rPr>
              <w:t>CLX_AGING_BRACKETS_INVALID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Brackets not ascending</w:t>
            </w:r>
          </w:p>
        </w:tc>
        <w:tc>
          <w:tcPr>
            <w:tcW w:type="dxa" w:w="4079"/>
            <w:tcMar>
              <w:top w:w="50" w:type="dxa"/>
              <w:bottom w:w="50" w:type="dxa"/>
              <w:left w:w="90" w:type="dxa"/>
              <w:right w:w="90" w:type="dxa"/>
            </w:tcMar>
            <w:shd w:val="clear" w:color="auto" w:fill="E5F5FF"/>
          </w:tcPr>
          <w:p>
            <w:pPr>
              <w:pStyle w:val="BDOITable"/>
            </w:pPr>
            <w:r>
              <w:rPr>
                <w:sz w:val="18"/>
              </w:rPr>
              <w:t>Aging brackets must be in ascending order: &lt;value&gt;</w:t>
            </w:r>
          </w:p>
        </w:tc>
        <w:tc>
          <w:tcPr>
            <w:tcW w:type="dxa" w:w="3286"/>
            <w:tcMar>
              <w:top w:w="50" w:type="dxa"/>
              <w:bottom w:w="50" w:type="dxa"/>
              <w:left w:w="90" w:type="dxa"/>
              <w:right w:w="90" w:type="dxa"/>
            </w:tcMar>
            <w:shd w:val="clear" w:color="auto" w:fill="E5F5FF"/>
          </w:tcPr>
          <w:p>
            <w:pPr>
              <w:pStyle w:val="BDOITable"/>
            </w:pPr>
            <w:r>
              <w:rPr>
                <w:sz w:val="18"/>
              </w:rPr>
              <w:t>CLX_AGING_BRACKETS_INVALID</w:t>
            </w:r>
          </w:p>
        </w:tc>
      </w:tr>
      <w:tr>
        <w:trPr>
          <w:cantSplit w:val="true"/>
        </w:trPr>
        <w:tc>
          <w:tcPr>
            <w:tcW w:type="dxa" w:w="2606"/>
            <w:tcMar>
              <w:top w:w="50" w:type="dxa"/>
              <w:bottom w:w="50" w:type="dxa"/>
              <w:left w:w="90" w:type="dxa"/>
              <w:right w:w="90" w:type="dxa"/>
            </w:tcMar>
          </w:tcPr>
          <w:p>
            <w:pPr>
              <w:pStyle w:val="BDOITable"/>
            </w:pPr>
            <w:r>
              <w:rPr>
                <w:sz w:val="18"/>
              </w:rPr>
              <w:t>Value outside its limits</w:t>
            </w:r>
          </w:p>
        </w:tc>
        <w:tc>
          <w:tcPr>
            <w:tcW w:type="dxa" w:w="4079"/>
            <w:tcMar>
              <w:top w:w="50" w:type="dxa"/>
              <w:bottom w:w="50" w:type="dxa"/>
              <w:left w:w="90" w:type="dxa"/>
              <w:right w:w="90" w:type="dxa"/>
            </w:tcMar>
          </w:tcPr>
          <w:p>
            <w:pPr>
              <w:pStyle w:val="BDOITable"/>
            </w:pPr>
            <w:r>
              <w:rPr>
                <w:sz w:val="18"/>
              </w:rPr>
              <w:t>&lt;parameter&gt; must be between &lt;min&gt; and &lt;max&gt;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Collections Setup,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CLX_MIN_BALANCE_THRESHOLD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0-100,000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CLX_AGING_BASIS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BOOKING, INCEPTION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CLX_AGING_BRACKETS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Ranges such as 0-30,31-45,121+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CLX_INVOICE_NO_PATTERN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Regular expression</w:t>
            </w:r>
          </w:p>
        </w:tc>
      </w:tr>
      <w:tr>
        <w:trPr>
          <w:cantSplit w:val="true"/>
        </w:trPr>
        <w:tc>
          <w:tcPr>
            <w:tcW w:type="dxa" w:w="1926"/>
            <w:tcMar>
              <w:top w:w="50" w:type="dxa"/>
              <w:bottom w:w="50" w:type="dxa"/>
              <w:left w:w="90" w:type="dxa"/>
              <w:right w:w="90" w:type="dxa"/>
            </w:tcMar>
          </w:tcPr>
          <w:p>
            <w:pPr>
              <w:pStyle w:val="BDOITable"/>
            </w:pPr>
            <w:r>
              <w:rPr>
                <w:sz w:val="18"/>
              </w:rPr>
              <w:t>CLX_PROMISE_GRACE_DAYS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CLX_EXPORT_MAX_ROWS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100-1,000,000</w:t>
            </w:r>
          </w:p>
        </w:tc>
      </w:tr>
      <w:tr>
        <w:trPr>
          <w:cantSplit w:val="true"/>
        </w:trPr>
        <w:tc>
          <w:tcPr>
            <w:tcW w:type="dxa" w:w="1926"/>
            <w:tcMar>
              <w:top w:w="50" w:type="dxa"/>
              <w:bottom w:w="50" w:type="dxa"/>
              <w:left w:w="90" w:type="dxa"/>
              <w:right w:w="90" w:type="dxa"/>
            </w:tcMar>
          </w:tcPr>
          <w:p>
            <w:pPr>
              <w:pStyle w:val="BDOITable"/>
            </w:pPr>
            <w:r>
              <w:rPr>
                <w:sz w:val="18"/>
              </w:rPr>
              <w:t>CLX_EDIT_LOCK_MINUTES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1-240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change is a field change row with the old and new value (FR-CL-003).</w:t>
      </w:r>
    </w:p>
    <w:p>
      <w:pPr>
        <w:pStyle w:val="BDOILabel"/>
      </w:pPr>
      <w:r>
        <w:rPr/>
        <w:t>Acceptance criteria</w:t>
      </w:r>
    </w:p>
    <w:p>
      <w:pPr>
        <w:tabs>
          <w:tab w:pos="312" w:val="left"/>
        </w:tabs>
        <w:spacing w:after="40"/>
        <w:ind w:left="312" w:hanging="283"/>
      </w:pPr>
      <w:r>
        <w:rPr>
          <w:color w:val="004EA8"/>
        </w:rPr>
        <w:t>1.</w:t>
        <w:tab/>
      </w:r>
      <w:r>
        <w:rPr/>
        <w:t>A Section Head changes the threshold to 100.00; after "Refresh now" accounts with 100.00 or less move to Completed Collections.</w:t>
      </w:r>
    </w:p>
    <w:p>
      <w:pPr>
        <w:tabs>
          <w:tab w:pos="312" w:val="left"/>
        </w:tabs>
        <w:spacing w:after="40"/>
        <w:ind w:left="312" w:hanging="283"/>
      </w:pPr>
      <w:r>
        <w:rPr>
          <w:color w:val="004EA8"/>
        </w:rPr>
        <w:t>2.</w:t>
        <w:tab/>
      </w:r>
      <w:r>
        <w:rPr/>
        <w:t>A Collection Handler does not see Collections Setup.</w:t>
      </w:r>
    </w:p>
    <w:p>
      <w:pPr>
        <w:tabs>
          <w:tab w:pos="312" w:val="left"/>
        </w:tabs>
        <w:spacing w:after="120"/>
        <w:ind w:left="312" w:hanging="283"/>
      </w:pPr>
      <w:r>
        <w:rPr>
          <w:color w:val="004EA8"/>
        </w:rPr>
        <w:t>3.</w:t>
        <w:tab/>
      </w:r>
      <w:r>
        <w:rPr/>
        <w:t>The change appears in the Collections Audit Log with From 10.00 and To 100.00.</w:t>
      </w:r>
    </w:p>
    <w:p>
      <w:pPr>
        <w:pStyle w:val="Heading3"/>
      </w:pPr>
      <w:bookmarkStart w:id="126" w:name="_Toc000126"/>
      <w:r>
        <w:rPr/>
        <w:t>FR-CL-013 Exclude cancelled negative balances and keep other credits apart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BRCLXN.010 (p.27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(Excluded, Credit Balances tabs); Collections Home</w:t>
            </w:r>
          </w:p>
        </w:tc>
      </w:tr>
    </w:tbl>
    <w:p>
      <w:pPr>
        <w:pStyle w:val="BDOISpacer"/>
      </w:pPr>
    </w:p>
    <w:p>
      <w:pPr>
        <w:pStyle w:val="BDOILabel"/>
      </w:pPr>
      <w:r>
        <w:rPr/>
        <w:t>Description</w:t>
      </w:r>
    </w:p>
    <w:p>
      <w:r>
        <w:rPr/>
        <w:t>An invoice with a negative total to collect is never an open account. When it is a cancellation or return invoice (the BRD's transaction type C), its account is EXCLUDED_CANCELLED. Any other negative total (for example an overpayment) is CREDIT and appears on the Credit Balances tab and tile, so that the handler can follow it up with Cashiering.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refresh reads a negative total to collect.</w:t>
      </w:r>
    </w:p>
    <w:p>
      <w:pPr>
        <w:tabs>
          <w:tab w:pos="312" w:val="left"/>
        </w:tabs>
        <w:spacing w:after="120"/>
        <w:ind w:left="312" w:hanging="283"/>
      </w:pPr>
      <w:r>
        <w:rPr>
          <w:color w:val="004EA8"/>
        </w:rPr>
        <w:t>2.</w:t>
        <w:tab/>
      </w:r>
      <w:r>
        <w:rPr/>
        <w:t>BIBS sets EXCLUDED_CANCELLED for a cancellation or return invoice, else CREDIT.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negative cancellation or return invoice is never listed as OPEN.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treatment of other negatives (CREDIT view) waits for BDOI's answer to CQ04.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on the account timeline.</w:t>
      </w:r>
    </w:p>
    <w:p>
      <w:pPr>
        <w:pStyle w:val="BDOILabel"/>
      </w:pPr>
      <w:r>
        <w:rPr/>
        <w:t>Acceptance criteria</w:t>
      </w:r>
    </w:p>
    <w:p>
      <w:pPr>
        <w:tabs>
          <w:tab w:pos="312" w:val="left"/>
        </w:tabs>
        <w:spacing w:after="40"/>
        <w:ind w:left="312" w:hanging="283"/>
      </w:pPr>
      <w:r>
        <w:rPr>
          <w:color w:val="004EA8"/>
        </w:rPr>
        <w:t>1.</w:t>
        <w:tab/>
      </w:r>
      <w:r>
        <w:rPr/>
        <w:t>The negative return invoice of a cancelled policy does not appear on the Open Accounts tab.</w:t>
      </w:r>
    </w:p>
    <w:p>
      <w:pPr>
        <w:tabs>
          <w:tab w:pos="312" w:val="left"/>
        </w:tabs>
        <w:spacing w:after="120"/>
        <w:ind w:left="312" w:hanging="283"/>
      </w:pPr>
      <w:r>
        <w:rPr>
          <w:color w:val="004EA8"/>
        </w:rPr>
        <w:t>2.</w:t>
        <w:tab/>
      </w:r>
      <w:r>
        <w:rPr/>
        <w:t>An overpaid invoice with -500.00 appears on the Credit Balances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BRCLXN.010 asks only to exclude cancelled negatives. BIBS also keeps other negatives visible as CREDIT so they are not lost (CQ04).</w:t>
            </w:r>
          </w:p>
        </w:tc>
      </w:tr>
    </w:tbl>
    <w:p>
      <w:pPr>
        <w:pStyle w:val="BDOISpacer"/>
      </w:pPr>
    </w:p>
    <w:p>
      <w:pPr>
        <w:pStyle w:val="Heading3"/>
      </w:pPr>
      <w:bookmarkStart w:id="127" w:name="_Toc000127"/>
      <w:r>
        <w:rPr/>
        <w:t>FR-CL-014 Total the PR balance by account and by client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BRCLXN.003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(By Account, By Client); Client View</w:t>
            </w:r>
          </w:p>
        </w:tc>
      </w:tr>
    </w:tbl>
    <w:p>
      <w:pPr>
        <w:pStyle w:val="BDOISpacer"/>
      </w:pPr>
    </w:p>
    <w:p>
      <w:pPr>
        <w:pStyle w:val="BDOILabel"/>
      </w:pPr>
      <w:r>
        <w:rPr/>
        <w:t>Description</w:t>
      </w:r>
    </w:p>
    <w:p>
      <w:r>
        <w:rPr/>
        <w:t>The worklist adds up the PR balances across the invoices of an account (ARN) and of a client. "By Account" and "By Client" show one row per group with the number of invoices, the outstanding and the PR2307; the Client View shows every collection account of one client with the totals.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switches the worklist grouping to By Account or By Client.</w:t>
      </w:r>
    </w:p>
    <w:p>
      <w:pPr>
        <w:tabs>
          <w:tab w:pos="312" w:val="left"/>
        </w:tabs>
        <w:spacing w:after="40"/>
        <w:ind w:left="312" w:hanging="283"/>
      </w:pPr>
      <w:r>
        <w:rPr>
          <w:color w:val="004EA8"/>
        </w:rPr>
        <w:t>2.</w:t>
        <w:tab/>
      </w:r>
      <w:r>
        <w:rPr/>
        <w:t>BIBS shows the groups with their totals, at most 200 groups per page.</w:t>
      </w:r>
    </w:p>
    <w:p>
      <w:pPr>
        <w:tabs>
          <w:tab w:pos="312" w:val="left"/>
        </w:tabs>
        <w:spacing w:after="120"/>
        <w:ind w:left="312" w:hanging="283"/>
      </w:pPr>
      <w:r>
        <w:rPr>
          <w:color w:val="004EA8"/>
        </w:rPr>
        <w:t>3.</w:t>
        <w:tab/>
      </w:r>
      <w:r>
        <w:rPr/>
        <w:t>The user opens a client to see the Client 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Totals are for information; the threshold is applied per invoice (CQ02).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 client with three open invoices of 5,000.00, 7,000.00 and 3,000.00 shows 15,000.00 in By Client and in the Client View.</w:t>
      </w:r>
    </w:p>
    <w:p>
      <w:pPr>
        <w:pStyle w:val="Heading3"/>
      </w:pPr>
      <w:bookmarkStart w:id="128" w:name="_Toc000128"/>
      <w:r>
        <w:rPr/>
        <w:t>FR-CL-015 Filter the worklist by market segment, Unit Head and other criteria</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BRCLXN.011 (p.27 / 47), BRCLXN.012 (p.27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Section Head (Unit Heads)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Collections Setup (Unit Heads)</w:t>
            </w:r>
          </w:p>
        </w:tc>
      </w:tr>
    </w:tbl>
    <w:p>
      <w:pPr>
        <w:pStyle w:val="BDOISpacer"/>
      </w:pPr>
    </w:p>
    <w:p>
      <w:pPr>
        <w:pStyle w:val="BDOILabel"/>
      </w:pPr>
      <w:r>
        <w:rPr/>
        <w:t>Description</w:t>
      </w:r>
    </w:p>
    <w:p>
      <w:r>
        <w:rPr/>
        <w:t>The worklist filters on the server by market segment, sales unit, Unit Head, handler, AO, aging bracket, category, disposition, outstanding range, promise status and client. Only the accounts that match are returned and totalled.</w:t>
      </w:r>
    </w:p>
    <w:p>
      <w:r>
        <w:rPr/>
        <w:t>The Unit Head of an account is the head of the invoice's sales unit, else the head of its department or region, from the sales organisation. Authorised users maintain the Unit Head of each sales unit on Collections Setup.</w:t>
      </w:r>
    </w:p>
    <w:p>
      <w:pPr>
        <w:pStyle w:val="BDOILabel"/>
      </w:pPr>
      <w:r>
        <w:rPr/>
        <w:t>Preconditions</w:t>
      </w:r>
    </w:p>
    <w:p>
      <w:pPr>
        <w:tabs>
          <w:tab w:pos="312" w:val="left"/>
        </w:tabs>
        <w:spacing w:after="120"/>
        <w:ind w:left="312" w:hanging="283"/>
      </w:pPr>
      <w:r>
        <w:rPr>
          <w:color w:val="004EA8"/>
        </w:rPr>
        <w:t>•</w:t>
        <w:tab/>
      </w:r>
      <w:r>
        <w:rPr/>
        <w:t>The user has CLX_VIEW (filters); CLX_SETUP (Unit Heads).</w:t>
      </w:r>
    </w:p>
    <w:p>
      <w:pPr>
        <w:pStyle w:val="BDOILabel"/>
      </w:pPr>
      <w:r>
        <w:rPr/>
        <w:t>Main flow</w:t>
      </w:r>
    </w:p>
    <w:p>
      <w:pPr>
        <w:tabs>
          <w:tab w:pos="312" w:val="left"/>
        </w:tabs>
        <w:spacing w:after="40"/>
        <w:ind w:left="312" w:hanging="283"/>
      </w:pPr>
      <w:r>
        <w:rPr>
          <w:color w:val="004EA8"/>
        </w:rPr>
        <w:t>1.</w:t>
        <w:tab/>
      </w:r>
      <w:r>
        <w:rPr/>
        <w:t>The user chooses the filters and applies them.</w:t>
      </w:r>
    </w:p>
    <w:p>
      <w:pPr>
        <w:tabs>
          <w:tab w:pos="312" w:val="left"/>
        </w:tabs>
        <w:spacing w:after="40"/>
        <w:ind w:left="312" w:hanging="283"/>
      </w:pPr>
      <w:r>
        <w:rPr>
          <w:color w:val="004EA8"/>
        </w:rPr>
        <w:t>2.</w:t>
        <w:tab/>
      </w:r>
      <w:r>
        <w:rPr/>
        <w:t>BIBS returns the matching accounts and their totals.</w:t>
      </w:r>
    </w:p>
    <w:p>
      <w:pPr>
        <w:tabs>
          <w:tab w:pos="312" w:val="left"/>
        </w:tabs>
        <w:spacing w:after="120"/>
        <w:ind w:left="312" w:hanging="283"/>
      </w:pPr>
      <w:r>
        <w:rPr>
          <w:color w:val="004EA8"/>
        </w:rPr>
        <w:t>3.</w:t>
        <w:tab/>
      </w:r>
      <w:r>
        <w:rPr/>
        <w:t>The user saves the filter set as a quick filter for later use.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CLX_VIEW user sees every account and narrows it with the filters; a default scope per user is not proposed (CQ06; chapter 12, CLR-CL-03).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Unit Head resolution: sales unit head, else department head, else region head.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Collections Setup (Unit Heads)</w:t>
            </w:r>
          </w:p>
        </w:tc>
      </w:tr>
    </w:tbl>
    <w:p>
      <w:pPr>
        <w:pStyle w:val="BDOISpacer"/>
      </w:pPr>
    </w:p>
    <w:p>
      <w:pPr>
        <w:pStyle w:val="BDOILabel"/>
      </w:pPr>
      <w:r>
        <w:rPr/>
        <w:t>Screens and fields: PR Worklist,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Unit Head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 names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Handler / Account Officer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User names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Aging Bracket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CLX_AGING_BRACKETS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Category (A/B/C)</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 B, C</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Outstanding From / To</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Promise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Open, Kept, Partially kept, Broken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 change of a Unit Head is a field change row (FR-CL-003).</w:t>
      </w:r>
    </w:p>
    <w:p>
      <w:pPr>
        <w:pStyle w:val="BDOILabel"/>
      </w:pPr>
      <w:r>
        <w:rPr/>
        <w:t>Acceptance criteria</w:t>
      </w:r>
    </w:p>
    <w:p>
      <w:pPr>
        <w:tabs>
          <w:tab w:pos="312" w:val="left"/>
        </w:tabs>
        <w:spacing w:after="40"/>
        <w:ind w:left="312" w:hanging="283"/>
      </w:pPr>
      <w:r>
        <w:rPr>
          <w:color w:val="004EA8"/>
        </w:rPr>
        <w:t>1.</w:t>
        <w:tab/>
      </w:r>
      <w:r>
        <w:rPr/>
        <w:t>Filtering on segment RETAIL and Unit Head clxuh returns only the accounts of that segment whose sales unit is headed by clxuh.</w:t>
      </w:r>
    </w:p>
    <w:p>
      <w:pPr>
        <w:tabs>
          <w:tab w:pos="312" w:val="left"/>
        </w:tabs>
        <w:spacing w:after="120"/>
        <w:ind w:left="312" w:hanging="283"/>
      </w:pPr>
      <w:r>
        <w:rPr>
          <w:color w:val="004EA8"/>
        </w:rPr>
        <w:t>2.</w:t>
        <w:tab/>
      </w:r>
      <w:r>
        <w:rPr/>
        <w:t>Changing the Unit Head of a sales unit changes the Unit Head of its accounts at the next refresh.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BRCLXN.012 can be read as a data restriction per user. BIBS applies the selected filters only; whether handlers, AOs and UHs should see only their own accounts is open (CQ06). BRD-9 answered it for CSF agents only (all accounts).</w:t>
            </w:r>
          </w:p>
        </w:tc>
      </w:tr>
    </w:tbl>
    <w:p>
      <w:pPr>
        <w:pStyle w:val="BDOISpacer"/>
      </w:pPr>
    </w:p>
    <w:p>
      <w:pPr>
        <w:pStyle w:val="Heading3"/>
      </w:pPr>
      <w:bookmarkStart w:id="129" w:name="_Toc000129"/>
      <w:r>
        <w:rPr/>
        <w:t>FR-CL-016 Show the net PR and its breakdown</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BRCLXN.046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(Summary)</w:t>
            </w:r>
          </w:p>
        </w:tc>
      </w:tr>
    </w:tbl>
    <w:p>
      <w:pPr>
        <w:pStyle w:val="BDOISpacer"/>
      </w:pPr>
    </w:p>
    <w:p>
      <w:pPr>
        <w:pStyle w:val="BDOILabel"/>
      </w:pPr>
      <w:r>
        <w:rPr/>
        <w:t>Description</w:t>
      </w:r>
    </w:p>
    <w:p>
      <w:r>
        <w:rPr/>
        <w:t>The Summary tab of a collection account shows the net outstanding premium and how it is made up - booked premium, endorsements and adjustments, cancellations, payments applied, written off or reversed, and the net outstanding - in total and per component (basic premium, DST, VAT, LGT, other charges, PR2307). The figures are read live from the invoice ledger; the snapshot of the last refresh is kept on the account for the lists.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a collection account.</w:t>
      </w:r>
    </w:p>
    <w:p>
      <w:pPr>
        <w:tabs>
          <w:tab w:pos="312" w:val="left"/>
        </w:tabs>
        <w:spacing w:after="40"/>
        <w:ind w:left="312" w:hanging="283"/>
      </w:pPr>
      <w:r>
        <w:rPr>
          <w:color w:val="004EA8"/>
        </w:rPr>
        <w:t>2.</w:t>
        <w:tab/>
      </w:r>
      <w:r>
        <w:rPr/>
        <w:t>BIBS shows the header figures (net outstanding, PR2307) and the Net PR Breakdown by Component.</w:t>
      </w:r>
    </w:p>
    <w:p>
      <w:pPr>
        <w:tabs>
          <w:tab w:pos="312" w:val="left"/>
        </w:tabs>
        <w:spacing w:after="120"/>
        <w:ind w:left="312" w:hanging="283"/>
      </w:pPr>
      <w:r>
        <w:rPr>
          <w:color w:val="004EA8"/>
        </w:rPr>
        <w:t>3.</w:t>
        <w:tab/>
      </w:r>
      <w:r>
        <w:rPr/>
        <w:t>The user opens Invoice 360 from the account for the full ledger 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Net outstanding = premium due + endorsements / adjustments - payments applied - written off / reversed.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For an invoice of 50,000.00 with a negative endorsement of 5,000.00 and a payment of 20,000.00, the Summary shows 25,000.00 net outstanding and the three movements.</w:t>
      </w:r>
    </w:p>
    <w:p>
      <w:pPr>
        <w:tabs>
          <w:tab w:pos="312" w:val="left"/>
        </w:tabs>
        <w:spacing w:after="120"/>
        <w:ind w:left="312" w:hanging="283"/>
      </w:pPr>
      <w:r>
        <w:rPr>
          <w:color w:val="004EA8"/>
        </w:rPr>
        <w:t>2.</w:t>
        <w:tab/>
      </w:r>
      <w:r>
        <w:rPr/>
        <w:t>The component rows add up to the net outstanding.</w:t>
      </w:r>
    </w:p>
    <w:p>
      <w:pPr>
        <w:pStyle w:val="Heading3"/>
      </w:pPr>
      <w:bookmarkStart w:id="130" w:name="_Toc000130"/>
      <w:r>
        <w:rPr/>
        <w:t>FR-CL-017 Refresh the worklist every day from the invoice ledger</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BRCLXN.013 (p.27 / 47), BRCLXN.014 (p.27 / 47), BRCLXN.015 (p.27 / 47; edit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Application Support / DCO (run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 account ("Refresh from Ledger"); Operations &gt; Interfaces and job runs (sync view)</w:t>
            </w:r>
          </w:p>
        </w:tc>
      </w:tr>
    </w:tbl>
    <w:p>
      <w:pPr>
        <w:pStyle w:val="BDOISpacer"/>
      </w:pPr>
    </w:p>
    <w:p>
      <w:pPr>
        <w:pStyle w:val="BDOILabel"/>
      </w:pPr>
      <w:r>
        <w:rPr/>
        <w:t>Description</w:t>
      </w:r>
    </w:p>
    <w:p>
      <w:r>
        <w:rPr/>
        <w:t>The job CLX_DAILY_REFRESH runs every night at 22:15 (Manila), after the 22:00 end-of-day. It creates accounts for new invoices above the threshold, updates the balances, aging, bracket, Unit Head and flags of the listed accounts, completes accounts at or below the threshold, sets excluded and credit statuses, assigns new accounts by rule (FR-CL-020) and ends expired temporary assignments.</w:t>
      </w:r>
    </w:p>
    <w:p>
      <w:r>
        <w:rPr/>
        <w:t>Between runs, the balance of a listed account is refreshed after each committed ledger movement or flag change (for example a payment applied), so the worklist shows same-day payments. New invoices wait for the nightly run or "Refresh from Ledger".</w:t>
      </w:r>
    </w:p>
    <w:p>
      <w:r>
        <w:rPr/>
        <w:t>The job run history (start, end, counts, result) is the "EBIX/QPS synchronization view" of Application Support and DCO (p.45-46).</w:t>
      </w:r>
    </w:p>
    <w:p>
      <w:pPr>
        <w:pStyle w:val="BDOILabel"/>
      </w:pPr>
      <w:r>
        <w:rPr/>
        <w:t>Preconditions</w:t>
      </w:r>
    </w:p>
    <w:p>
      <w:pPr>
        <w:tabs>
          <w:tab w:pos="312" w:val="left"/>
        </w:tabs>
        <w:spacing w:after="120"/>
        <w:ind w:left="312" w:hanging="283"/>
      </w:pPr>
      <w:r>
        <w:rPr>
          <w:color w:val="004EA8"/>
        </w:rPr>
        <w:t>•</w:t>
        <w:tab/>
      </w:r>
      <w:r>
        <w:rPr/>
        <w:t>The invoice ledger holds the booked invoices.</w:t>
      </w:r>
    </w:p>
    <w:p>
      <w:pPr>
        <w:pStyle w:val="BDOILabel"/>
      </w:pPr>
      <w:r>
        <w:rPr/>
        <w:t>Main flow</w:t>
      </w:r>
    </w:p>
    <w:p>
      <w:pPr>
        <w:tabs>
          <w:tab w:pos="312" w:val="left"/>
        </w:tabs>
        <w:spacing w:after="40"/>
        <w:ind w:left="312" w:hanging="283"/>
      </w:pPr>
      <w:r>
        <w:rPr>
          <w:color w:val="004EA8"/>
        </w:rPr>
        <w:t>1.</w:t>
        <w:tab/>
      </w:r>
      <w:r>
        <w:rPr/>
        <w:t>At 22:15 the job reads the ledger invoices of each company.</w:t>
      </w:r>
    </w:p>
    <w:p>
      <w:pPr>
        <w:tabs>
          <w:tab w:pos="312" w:val="left"/>
        </w:tabs>
        <w:spacing w:after="40"/>
        <w:ind w:left="312" w:hanging="283"/>
      </w:pPr>
      <w:r>
        <w:rPr>
          <w:color w:val="004EA8"/>
        </w:rPr>
        <w:t>2.</w:t>
        <w:tab/>
      </w:r>
      <w:r>
        <w:rPr/>
        <w:t>BIBS creates, updates, completes or excludes the collection accounts.</w:t>
      </w:r>
    </w:p>
    <w:p>
      <w:pPr>
        <w:tabs>
          <w:tab w:pos="312" w:val="left"/>
        </w:tabs>
        <w:spacing w:after="120"/>
        <w:ind w:left="312" w:hanging="283"/>
      </w:pPr>
      <w:r>
        <w:rPr>
          <w:color w:val="004EA8"/>
        </w:rPr>
        <w:t>3.</w:t>
        <w:tab/>
      </w:r>
      <w:r>
        <w:rPr/>
        <w:t>BIBS records the run with the counts of new, updated and completed accounts.</w:t>
      </w:r>
    </w:p>
    <w:p>
      <w:pPr>
        <w:pStyle w:val="BDOILabel"/>
      </w:pPr>
      <w:r>
        <w:rPr/>
        <w:t>Alternate and exception flows</w:t>
      </w:r>
    </w:p>
    <w:p>
      <w:pPr>
        <w:tabs>
          <w:tab w:pos="312" w:val="left"/>
        </w:tabs>
        <w:spacing w:after="40"/>
        <w:ind w:left="312" w:hanging="283"/>
      </w:pPr>
      <w:r>
        <w:rPr>
          <w:color w:val="004EA8"/>
        </w:rPr>
        <w:t>•</w:t>
        <w:tab/>
      </w:r>
      <w:r>
        <w:rPr/>
        <w:t>Run failure. The run is recorded as failed and the alert CLX_REFRESH_FAILED is raised; the next run repeats the refresh.</w:t>
      </w:r>
    </w:p>
    <w:p>
      <w:pPr>
        <w:tabs>
          <w:tab w:pos="312" w:val="left"/>
        </w:tabs>
        <w:spacing w:after="120"/>
        <w:ind w:left="312" w:hanging="283"/>
      </w:pPr>
      <w:r>
        <w:rPr>
          <w:color w:val="004EA8"/>
        </w:rPr>
        <w:t>•</w:t>
        <w:tab/>
      </w:r>
      <w:r>
        <w:rPr/>
        <w:t>Refresh on demand. A CLX_SETUP user refreshes the whole worklist; a CLX_WORK user refreshes one account with "Refresh from Ledger".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EBIX is replaced by the BIBS invoice ledger; the BRD's extraction becomes an in-app refresh.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22:15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Running the refresh twice gives the same result.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CLX_REFRESH_FAILED to the alert recipients when a run fails.</w:t>
      </w:r>
    </w:p>
    <w:p>
      <w:pPr>
        <w:pStyle w:val="BDOILabel"/>
      </w:pPr>
      <w:r>
        <w:rPr/>
        <w:t>Audit</w:t>
      </w:r>
    </w:p>
    <w:p>
      <w:pPr>
        <w:tabs>
          <w:tab w:pos="312" w:val="left"/>
        </w:tabs>
        <w:spacing w:after="120"/>
        <w:ind w:left="312" w:hanging="283"/>
      </w:pPr>
      <w:r>
        <w:rPr>
          <w:color w:val="004EA8"/>
        </w:rPr>
        <w:t>•</w:t>
        <w:tab/>
      </w:r>
      <w:r>
        <w:rPr/>
        <w:t>Each run is in the job run history with trigger (schedule or user), times and counts.</w:t>
      </w:r>
    </w:p>
    <w:p>
      <w:pPr>
        <w:pStyle w:val="BDOILabel"/>
      </w:pPr>
      <w:r>
        <w:rPr/>
        <w:t>Acceptance criteria</w:t>
      </w:r>
    </w:p>
    <w:p>
      <w:pPr>
        <w:tabs>
          <w:tab w:pos="312" w:val="left"/>
        </w:tabs>
        <w:spacing w:after="40"/>
        <w:ind w:left="312" w:hanging="283"/>
      </w:pPr>
      <w:r>
        <w:rPr>
          <w:color w:val="004EA8"/>
        </w:rPr>
        <w:t>1.</w:t>
        <w:tab/>
      </w:r>
      <w:r>
        <w:rPr/>
        <w:t>An invoice booked during the day is on the worklist the next morning.</w:t>
      </w:r>
    </w:p>
    <w:p>
      <w:pPr>
        <w:tabs>
          <w:tab w:pos="312" w:val="left"/>
        </w:tabs>
        <w:spacing w:after="40"/>
        <w:ind w:left="312" w:hanging="283"/>
      </w:pPr>
      <w:r>
        <w:rPr>
          <w:color w:val="004EA8"/>
        </w:rPr>
        <w:t>2.</w:t>
        <w:tab/>
      </w:r>
      <w:r>
        <w:rPr/>
        <w:t>A payment applied at 10:00 reduces the account's outstanding before 10:05.</w:t>
      </w:r>
    </w:p>
    <w:p>
      <w:pPr>
        <w:tabs>
          <w:tab w:pos="312" w:val="left"/>
        </w:tabs>
        <w:spacing w:after="120"/>
        <w:ind w:left="312" w:hanging="283"/>
      </w:pPr>
      <w:r>
        <w:rPr>
          <w:color w:val="004EA8"/>
        </w:rPr>
        <w:t>3.</w:t>
        <w:tab/>
      </w:r>
      <w:r>
        <w:rPr/>
        <w:t>A failed run raises CLX_REFRESH_FAILED and is visible in the job run history.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(p.27, FRID-015 as edited by hand on p.78) describes a nightly extraction from EBIX. In BIBS the booking is internal, so the refresh reads the BIBS ledger. Open EBIX items, their disposition history and unapplied items at go-live need a one-time migration; its scope and format are open (CQ07; chapter 12, CLR-CL-01).</w:t>
            </w:r>
          </w:p>
        </w:tc>
      </w:tr>
    </w:tbl>
    <w:p>
      <w:pPr>
        <w:pStyle w:val="BDOISpacer"/>
      </w:pPr>
    </w:p>
    <w:p>
      <w:pPr>
        <w:pStyle w:val="Heading3"/>
      </w:pPr>
      <w:bookmarkStart w:id="131" w:name="_Toc000131"/>
      <w:r>
        <w:rPr/>
        <w:t>FR-CL-018 Keep the history of accounts and dispositions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BRCLXN.021 (p.28 / 48), BRCLXN.022 (p.28 / 48), BRCLXN.023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(Completed Collections); Collection account (Timeline, Dispositions &amp; Efforts, History)</w:t>
            </w:r>
          </w:p>
        </w:tc>
      </w:tr>
    </w:tbl>
    <w:p>
      <w:pPr>
        <w:pStyle w:val="BDOISpacer"/>
      </w:pPr>
    </w:p>
    <w:p>
      <w:pPr>
        <w:pStyle w:val="BDOILabel"/>
      </w:pPr>
      <w:r>
        <w:rPr/>
        <w:t>Description</w:t>
      </w:r>
    </w:p>
    <w:p>
      <w:r>
        <w:rPr/>
        <w:t>Collection accounts are never deleted. When the PR becomes zero or falls below the threshold, the account moves to COMPLETED and keeps its dispositions, efforts, promises, escalations, assignments and field changes. Dispositions are append-only - a new disposition supersedes the previous one, which stays in the history. Each balance change is noted on the account's Timeline.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 of an account falls to zero.</w:t>
      </w:r>
    </w:p>
    <w:p>
      <w:pPr>
        <w:tabs>
          <w:tab w:pos="312" w:val="left"/>
        </w:tabs>
        <w:spacing w:after="40"/>
        <w:ind w:left="312" w:hanging="283"/>
      </w:pPr>
      <w:r>
        <w:rPr>
          <w:color w:val="004EA8"/>
        </w:rPr>
        <w:t>2.</w:t>
        <w:tab/>
      </w:r>
      <w:r>
        <w:rPr/>
        <w:t>The refresh completes the account.</w:t>
      </w:r>
    </w:p>
    <w:p>
      <w:pPr>
        <w:tabs>
          <w:tab w:pos="312" w:val="left"/>
        </w:tabs>
        <w:spacing w:after="120"/>
        <w:ind w:left="312" w:hanging="283"/>
      </w:pPr>
      <w:r>
        <w:rPr>
          <w:color w:val="004EA8"/>
        </w:rPr>
        <w:t>3.</w:t>
        <w:tab/>
      </w:r>
      <w:r>
        <w:rPr/>
        <w:t>Users still open the account from Completed Collections and see its whole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delete of accounts, dispositions, efforts or field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current disposition is a pointer to the latest one; earlier dispositions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remains in the history and the audit log.</w:t>
      </w:r>
    </w:p>
    <w:p>
      <w:pPr>
        <w:pStyle w:val="BDOILabel"/>
      </w:pPr>
      <w:r>
        <w:rPr/>
        <w:t>Acceptance criteria</w:t>
      </w:r>
    </w:p>
    <w:p>
      <w:pPr>
        <w:tabs>
          <w:tab w:pos="312" w:val="left"/>
        </w:tabs>
        <w:spacing w:after="40"/>
        <w:ind w:left="312" w:hanging="283"/>
      </w:pPr>
      <w:r>
        <w:rPr>
          <w:color w:val="004EA8"/>
        </w:rPr>
        <w:t>1.</w:t>
        <w:tab/>
      </w:r>
      <w:r>
        <w:rPr/>
        <w:t>A fully paid account appears under Completed Collections with its three earlier dispositions.</w:t>
      </w:r>
    </w:p>
    <w:p>
      <w:pPr>
        <w:tabs>
          <w:tab w:pos="312" w:val="left"/>
        </w:tabs>
        <w:spacing w:after="120"/>
        <w:ind w:left="312" w:hanging="283"/>
      </w:pPr>
      <w:r>
        <w:rPr>
          <w:color w:val="004EA8"/>
        </w:rPr>
        <w:t>2.</w:t>
        <w:tab/>
      </w:r>
      <w:r>
        <w:rPr/>
        <w:t>Recording a new disposition leaves the previous one on the Dispositions &amp; Efforts tab, marked superseded.</w:t>
      </w:r>
    </w:p>
    <w:p>
      <w:pPr>
        <w:pStyle w:val="Heading2"/>
      </w:pPr>
      <w:bookmarkStart w:id="132" w:name="_Toc000132"/>
      <w:r>
        <w:rPr/>
        <w:t>4.3 Assignment</w:t>
      </w:r>
      <w:bookmarkEnd w:id="132"/>
    </w:p>
    <w:p>
      <w:pPr>
        <w:pStyle w:val="Heading3"/>
      </w:pPr>
      <w:bookmarkStart w:id="133" w:name="_Toc000133"/>
      <w:r>
        <w:rPr/>
        <w:t>FR-CL-020 Assign new accounts by rule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Team Lead (rules)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Assignments (Default Assignment Rules)</w:t>
            </w:r>
          </w:p>
        </w:tc>
      </w:tr>
    </w:tbl>
    <w:p>
      <w:pPr>
        <w:pStyle w:val="BDOISpacer"/>
      </w:pPr>
    </w:p>
    <w:p>
      <w:pPr>
        <w:pStyle w:val="BDOILabel"/>
      </w:pPr>
      <w:r>
        <w:rPr/>
        <w:t>Description</w:t>
      </w:r>
    </w:p>
    <w:p>
      <w:r>
        <w:rPr/>
        <w:t>Authorised users keep default assignment rules. Each rule has a priority, criteria (market segment, sales unit, client, outstanding range, aging range) and the handler. The nightly refresh gives each new open account without a handler to the first active rule that matches, else to its AO when the AO holds CLX_WORK.</w:t>
      </w:r>
    </w:p>
    <w:p>
      <w:pPr>
        <w:pStyle w:val="BDOILabel"/>
      </w:pPr>
      <w:r>
        <w:rPr/>
        <w:t>Preconditions</w:t>
      </w:r>
    </w:p>
    <w:p>
      <w:pPr>
        <w:tabs>
          <w:tab w:pos="312" w:val="left"/>
        </w:tabs>
        <w:spacing w:after="120"/>
        <w:ind w:left="312" w:hanging="283"/>
      </w:pPr>
      <w:r>
        <w:rPr>
          <w:color w:val="004EA8"/>
        </w:rPr>
        <w:t>•</w:t>
        <w:tab/>
      </w:r>
      <w:r>
        <w:rPr/>
        <w:t>The user has CLX_ASSIGN (rules).</w:t>
      </w:r>
    </w:p>
    <w:p>
      <w:pPr>
        <w:pStyle w:val="BDOILabel"/>
      </w:pPr>
      <w:r>
        <w:rPr/>
        <w:t>Main flow</w:t>
      </w:r>
    </w:p>
    <w:p>
      <w:pPr>
        <w:tabs>
          <w:tab w:pos="312" w:val="left"/>
        </w:tabs>
        <w:spacing w:after="40"/>
        <w:ind w:left="312" w:hanging="283"/>
      </w:pPr>
      <w:r>
        <w:rPr>
          <w:color w:val="004EA8"/>
        </w:rPr>
        <w:t>1.</w:t>
        <w:tab/>
      </w:r>
      <w:r>
        <w:rPr/>
        <w:t>The TL adds a rule with its priority, criteria and handler.</w:t>
      </w:r>
    </w:p>
    <w:p>
      <w:pPr>
        <w:tabs>
          <w:tab w:pos="312" w:val="left"/>
        </w:tabs>
        <w:spacing w:after="40"/>
        <w:ind w:left="312" w:hanging="283"/>
      </w:pPr>
      <w:r>
        <w:rPr>
          <w:color w:val="004EA8"/>
        </w:rPr>
        <w:t>2.</w:t>
        <w:tab/>
      </w:r>
      <w:r>
        <w:rPr/>
        <w:t>The refresh tries the active rules in priority order for each new account.</w:t>
      </w:r>
    </w:p>
    <w:p>
      <w:pPr>
        <w:tabs>
          <w:tab w:pos="312" w:val="left"/>
        </w:tabs>
        <w:spacing w:after="120"/>
        <w:ind w:left="312" w:hanging="283"/>
      </w:pPr>
      <w:r>
        <w:rPr>
          <w:color w:val="004EA8"/>
        </w:rPr>
        <w:t>3.</w:t>
        <w:tab/>
      </w:r>
      <w:r>
        <w:rPr/>
        <w:t>BIBS assigns the account permanently to the handler of the first matching rule.</w:t>
      </w:r>
    </w:p>
    <w:p>
      <w:pPr>
        <w:pStyle w:val="BDOILabel"/>
      </w:pPr>
      <w:r>
        <w:rPr/>
        <w:t>Alternate and exception flows</w:t>
      </w:r>
    </w:p>
    <w:p>
      <w:pPr>
        <w:tabs>
          <w:tab w:pos="312" w:val="left"/>
        </w:tabs>
        <w:spacing w:after="40"/>
        <w:ind w:left="312" w:hanging="283"/>
      </w:pPr>
      <w:r>
        <w:rPr>
          <w:color w:val="004EA8"/>
        </w:rPr>
        <w:t>•</w:t>
        <w:tab/>
      </w:r>
      <w:r>
        <w:rPr/>
        <w:t>No rule matches. The account goes to its AO, or stays unassigned (Unassigned Accounts tile) when the AO cannot work collections.</w:t>
      </w:r>
    </w:p>
    <w:p>
      <w:pPr>
        <w:tabs>
          <w:tab w:pos="312" w:val="left"/>
        </w:tabs>
        <w:spacing w:after="120"/>
        <w:ind w:left="312" w:hanging="283"/>
      </w:pPr>
      <w:r>
        <w:rPr>
          <w:color w:val="004EA8"/>
        </w:rPr>
        <w:t>•</w:t>
        <w:tab/>
      </w:r>
      <w:r>
        <w:rPr/>
        <w:t>The TL deactivates a rule; it is no longer tried.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are tried in ascending priority; the first match wins.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Assignments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handler of a rule must be an active user holding CLX_WORK.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without name</w:t>
            </w:r>
          </w:p>
        </w:tc>
        <w:tc>
          <w:tcPr>
            <w:tcW w:type="dxa" w:w="4079"/>
            <w:tcMar>
              <w:top w:w="50" w:type="dxa"/>
              <w:bottom w:w="50" w:type="dxa"/>
              <w:left w:w="90" w:type="dxa"/>
              <w:right w:w="90" w:type="dxa"/>
            </w:tcMar>
          </w:tcPr>
          <w:p>
            <w:pPr>
              <w:pStyle w:val="BDOITable"/>
            </w:pPr>
            <w:r>
              <w:rPr>
                <w:sz w:val="18"/>
              </w:rPr>
              <w:t>Give the rule a name</w:t>
            </w:r>
          </w:p>
        </w:tc>
        <w:tc>
          <w:tcPr>
            <w:tcW w:type="dxa" w:w="3286"/>
            <w:tcMar>
              <w:top w:w="50" w:type="dxa"/>
              <w:bottom w:w="50" w:type="dxa"/>
              <w:left w:w="90" w:type="dxa"/>
              <w:right w:w="90" w:type="dxa"/>
            </w:tcMar>
          </w:tcPr>
          <w:p>
            <w:pPr>
              <w:pStyle w:val="BDOITable"/>
            </w:pPr>
            <w:r>
              <w:rPr>
                <w:sz w:val="18"/>
              </w:rPr>
              <w:t>CLX_RULE_NAME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ends before it starts</w:t>
            </w:r>
          </w:p>
        </w:tc>
        <w:tc>
          <w:tcPr>
            <w:tcW w:type="dxa" w:w="4079"/>
            <w:tcMar>
              <w:top w:w="50" w:type="dxa"/>
              <w:bottom w:w="50" w:type="dxa"/>
              <w:left w:w="90" w:type="dxa"/>
              <w:right w:w="90" w:type="dxa"/>
            </w:tcMar>
            <w:shd w:val="clear" w:color="auto" w:fill="E5F5FF"/>
          </w:tcPr>
          <w:p>
            <w:pPr>
              <w:pStyle w:val="BDOITable"/>
            </w:pPr>
            <w:r>
              <w:rPr>
                <w:sz w:val="18"/>
              </w:rPr>
              <w:t>A range must start before it ends</w:t>
            </w:r>
          </w:p>
        </w:tc>
        <w:tc>
          <w:tcPr>
            <w:tcW w:type="dxa" w:w="3286"/>
            <w:tcMar>
              <w:top w:w="50" w:type="dxa"/>
              <w:bottom w:w="50" w:type="dxa"/>
              <w:left w:w="90" w:type="dxa"/>
              <w:right w:w="90" w:type="dxa"/>
            </w:tcMar>
            <w:shd w:val="clear" w:color="auto" w:fill="E5F5FF"/>
          </w:tcPr>
          <w:p>
            <w:pPr>
              <w:pStyle w:val="BDOITable"/>
            </w:pPr>
            <w:r>
              <w:rPr>
                <w:sz w:val="18"/>
              </w:rPr>
              <w:t>CLX_RULE_RANGE</w:t>
            </w:r>
          </w:p>
        </w:tc>
      </w:tr>
      <w:tr>
        <w:trPr>
          <w:cantSplit w:val="true"/>
        </w:trPr>
        <w:tc>
          <w:tcPr>
            <w:tcW w:type="dxa" w:w="2606"/>
            <w:tcMar>
              <w:top w:w="50" w:type="dxa"/>
              <w:bottom w:w="50" w:type="dxa"/>
              <w:left w:w="90" w:type="dxa"/>
              <w:right w:w="90" w:type="dxa"/>
            </w:tcMar>
          </w:tcPr>
          <w:p>
            <w:pPr>
              <w:pStyle w:val="BDOITable"/>
            </w:pPr>
            <w:r>
              <w:rPr>
                <w:sz w:val="18"/>
              </w:rPr>
              <w:t>Handler not eligible</w:t>
            </w:r>
          </w:p>
        </w:tc>
        <w:tc>
          <w:tcPr>
            <w:tcW w:type="dxa" w:w="4079"/>
            <w:tcMar>
              <w:top w:w="50" w:type="dxa"/>
              <w:bottom w:w="50" w:type="dxa"/>
              <w:left w:w="90" w:type="dxa"/>
              <w:right w:w="90" w:type="dxa"/>
            </w:tcMar>
          </w:tcPr>
          <w:p>
            <w:pPr>
              <w:pStyle w:val="BDOITable"/>
            </w:pPr>
            <w:r>
              <w:rPr>
                <w:sz w:val="18"/>
              </w:rPr>
              <w:t>&lt;user&gt; is not an active collection handler</w:t>
            </w:r>
          </w:p>
        </w:tc>
        <w:tc>
          <w:tcPr>
            <w:tcW w:type="dxa" w:w="3286"/>
            <w:tcMar>
              <w:top w:w="50" w:type="dxa"/>
              <w:bottom w:w="50" w:type="dxa"/>
              <w:left w:w="90" w:type="dxa"/>
              <w:right w:w="90" w:type="dxa"/>
            </w:tcMar>
          </w:tcPr>
          <w:p>
            <w:pPr>
              <w:pStyle w:val="BDOITable"/>
            </w:pPr>
            <w:r>
              <w:rPr>
                <w:sz w:val="18"/>
              </w:rPr>
              <w:t>CLX_HANDLER_NOT_ELIGIBLE</w:t>
            </w:r>
          </w:p>
        </w:tc>
      </w:tr>
    </w:tbl>
    <w:p>
      <w:pPr>
        <w:pStyle w:val="BDOISpacer"/>
      </w:pPr>
    </w:p>
    <w:p>
      <w:pPr>
        <w:pStyle w:val="BDOILabel"/>
      </w:pPr>
      <w:r>
        <w:rPr/>
        <w:t>Screens and fields: Default Assignment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Priority</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Outstanding From / To</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Aging From / To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Handler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CLX_WORK</w:t>
            </w:r>
          </w:p>
        </w:tc>
        <w:tc>
          <w:tcPr>
            <w:tcW w:type="dxa" w:w="3286"/>
            <w:tcMar>
              <w:top w:w="50" w:type="dxa"/>
              <w:bottom w:w="50" w:type="dxa"/>
              <w:left w:w="90" w:type="dxa"/>
              <w:right w:w="90" w:type="dxa"/>
            </w:tcMar>
            <w:shd w:val="clear" w:color="auto" w:fill="E5F5FF"/>
          </w:tcPr>
          <w:p>
            <w:pPr>
              <w:pStyle w:val="BDOITable"/>
            </w:pPr>
            <w:r>
              <w:rPr>
                <w:sz w:val="18"/>
              </w:rPr>
              <w:t>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CLX_REASSIGNED to the handler who receives accounts.</w:t>
      </w:r>
    </w:p>
    <w:p>
      <w:pPr>
        <w:pStyle w:val="BDOILabel"/>
      </w:pPr>
      <w:r>
        <w:rPr/>
        <w:t>Audit</w:t>
      </w:r>
    </w:p>
    <w:p>
      <w:pPr>
        <w:tabs>
          <w:tab w:pos="312" w:val="left"/>
        </w:tabs>
        <w:spacing w:after="120"/>
        <w:ind w:left="312" w:hanging="283"/>
      </w:pPr>
      <w:r>
        <w:rPr>
          <w:color w:val="004EA8"/>
        </w:rPr>
        <w:t>•</w:t>
        <w:tab/>
      </w:r>
      <w:r>
        <w:rPr/>
        <w:t>Rule changes and assignments are field change rows; each assignment is on the account's history.</w:t>
      </w:r>
    </w:p>
    <w:p>
      <w:pPr>
        <w:pStyle w:val="BDOILabel"/>
      </w:pPr>
      <w:r>
        <w:rPr/>
        <w:t>Acceptance criteria</w:t>
      </w:r>
    </w:p>
    <w:p>
      <w:pPr>
        <w:tabs>
          <w:tab w:pos="312" w:val="left"/>
        </w:tabs>
        <w:spacing w:after="40"/>
        <w:ind w:left="312" w:hanging="283"/>
      </w:pPr>
      <w:r>
        <w:rPr>
          <w:color w:val="004EA8"/>
        </w:rPr>
        <w:t>1.</w:t>
        <w:tab/>
      </w:r>
      <w:r>
        <w:rPr/>
        <w:t>With a rule "segment RETAIL to clxhandler", a new Retail account is assigned to clxhandler at the next refresh.</w:t>
      </w:r>
    </w:p>
    <w:p>
      <w:pPr>
        <w:tabs>
          <w:tab w:pos="312" w:val="left"/>
        </w:tabs>
        <w:spacing w:after="120"/>
        <w:ind w:left="312" w:hanging="283"/>
      </w:pPr>
      <w:r>
        <w:rPr>
          <w:color w:val="004EA8"/>
        </w:rPr>
        <w:t>2.</w:t>
        <w:tab/>
      </w:r>
      <w:r>
        <w:rPr/>
        <w:t>A new account without a matching rule goes to its AO.</w:t>
      </w:r>
    </w:p>
    <w:p>
      <w:pPr>
        <w:pStyle w:val="Heading3"/>
      </w:pPr>
      <w:bookmarkStart w:id="134" w:name="_Toc000134"/>
      <w:r>
        <w:rPr/>
        <w:t>FR-CL-021 Reassign accounts permanently or temporarily</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Team Lead; Marketing Team Lead;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Assignments (Reassign by Criteria); PR Worklist (Reassign)</w:t>
            </w:r>
          </w:p>
        </w:tc>
      </w:tr>
    </w:tbl>
    <w:p>
      <w:pPr>
        <w:pStyle w:val="BDOISpacer"/>
      </w:pPr>
    </w:p>
    <w:p>
      <w:pPr>
        <w:pStyle w:val="BDOILabel"/>
      </w:pPr>
      <w:r>
        <w:rPr/>
        <w:t>Description</w:t>
      </w:r>
    </w:p>
    <w:p>
      <w:r>
        <w:rPr/>
        <w:t>A TL moves accounts to another handler to balance the workload, either by selecting them in the worklist or by criteria (client, sales unit, segment, aging, amount, current handler) after a preview of the affected accounts. The reassignment is PERMANENT, or TEMPORARY until an end date.</w:t>
      </w:r>
    </w:p>
    <w:p>
      <w:r>
        <w:rPr/>
        <w:t>When a temporary assignment ends, the nightly refresh returns the account to the previous handler, unless a later assignment replaced it. Every reassignment keeps the previous handler, the reason and who made it, so accountability is not lost.</w:t>
      </w:r>
    </w:p>
    <w:p>
      <w:pPr>
        <w:pStyle w:val="BDOILabel"/>
      </w:pPr>
      <w:r>
        <w:rPr/>
        <w:t>Preconditions</w:t>
      </w:r>
    </w:p>
    <w:p>
      <w:pPr>
        <w:tabs>
          <w:tab w:pos="312" w:val="left"/>
        </w:tabs>
        <w:spacing w:after="120"/>
        <w:ind w:left="312" w:hanging="283"/>
      </w:pPr>
      <w:r>
        <w:rPr>
          <w:color w:val="004EA8"/>
        </w:rPr>
        <w:t>•</w:t>
        <w:tab/>
      </w:r>
      <w:r>
        <w:rPr/>
        <w:t>The user has CLX_ASSIGN.</w:t>
      </w:r>
    </w:p>
    <w:p>
      <w:pPr>
        <w:pStyle w:val="BDOILabel"/>
      </w:pPr>
      <w:r>
        <w:rPr/>
        <w:t>Main flow</w:t>
      </w:r>
    </w:p>
    <w:p>
      <w:pPr>
        <w:tabs>
          <w:tab w:pos="312" w:val="left"/>
        </w:tabs>
        <w:spacing w:after="40"/>
        <w:ind w:left="312" w:hanging="283"/>
      </w:pPr>
      <w:r>
        <w:rPr>
          <w:color w:val="004EA8"/>
        </w:rPr>
        <w:t>1.</w:t>
        <w:tab/>
      </w:r>
      <w:r>
        <w:rPr/>
        <w:t>The TL selects accounts or enters criteria and previews the matching accounts.</w:t>
      </w:r>
    </w:p>
    <w:p>
      <w:pPr>
        <w:tabs>
          <w:tab w:pos="312" w:val="left"/>
        </w:tabs>
        <w:spacing w:after="40"/>
        <w:ind w:left="312" w:hanging="283"/>
      </w:pPr>
      <w:r>
        <w:rPr>
          <w:color w:val="004EA8"/>
        </w:rPr>
        <w:t>2.</w:t>
        <w:tab/>
      </w:r>
      <w:r>
        <w:rPr/>
        <w:t>The TL chooses the new handler, the kind (Permanent or Temporary with an end date) and the reason.</w:t>
      </w:r>
    </w:p>
    <w:p>
      <w:pPr>
        <w:tabs>
          <w:tab w:pos="312" w:val="left"/>
        </w:tabs>
        <w:spacing w:after="40"/>
        <w:ind w:left="312" w:hanging="283"/>
      </w:pPr>
      <w:r>
        <w:rPr>
          <w:color w:val="004EA8"/>
        </w:rPr>
        <w:t>3.</w:t>
        <w:tab/>
      </w:r>
      <w:r>
        <w:rPr/>
        <w:t>BIBS reassigns the accounts; several accounts share a bulk reference CLXRA-yyyy-n.</w:t>
      </w:r>
    </w:p>
    <w:p>
      <w:pPr>
        <w:tabs>
          <w:tab w:pos="312" w:val="left"/>
        </w:tabs>
        <w:spacing w:after="120"/>
        <w:ind w:left="312" w:hanging="283"/>
      </w:pPr>
      <w:r>
        <w:rPr>
          <w:color w:val="004EA8"/>
        </w:rPr>
        <w:t>4.</w:t>
        <w:tab/>
      </w:r>
      <w:r>
        <w:rPr/>
        <w:t>BIBS notifies the new and the previous handlers.</w:t>
      </w:r>
    </w:p>
    <w:p>
      <w:pPr>
        <w:pStyle w:val="BDOILabel"/>
      </w:pPr>
      <w:r>
        <w:rPr/>
        <w:t>Alternate and exception flows</w:t>
      </w:r>
    </w:p>
    <w:p>
      <w:pPr>
        <w:tabs>
          <w:tab w:pos="312" w:val="left"/>
        </w:tabs>
        <w:spacing w:after="120"/>
        <w:ind w:left="312" w:hanging="283"/>
      </w:pPr>
      <w:r>
        <w:rPr>
          <w:color w:val="004EA8"/>
        </w:rPr>
        <w:t>•</w:t>
        <w:tab/>
      </w:r>
      <w:r>
        <w:rPr/>
        <w:t>End of a temporary assignment. The refresh returns the account to the previous handler and notifies both.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2,000 accounts in one reassignment.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temporary reassignment needs an end date after today.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new handler must hold CLX_WORK.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 or matched</w:t>
            </w:r>
          </w:p>
        </w:tc>
        <w:tc>
          <w:tcPr>
            <w:tcW w:type="dxa" w:w="4079"/>
            <w:tcMar>
              <w:top w:w="50" w:type="dxa"/>
              <w:bottom w:w="50" w:type="dxa"/>
              <w:left w:w="90" w:type="dxa"/>
              <w:right w:w="90" w:type="dxa"/>
            </w:tcMar>
          </w:tcPr>
          <w:p>
            <w:pPr>
              <w:pStyle w:val="BDOITable"/>
            </w:pPr>
            <w:r>
              <w:rPr>
                <w:sz w:val="18"/>
              </w:rPr>
              <w:t>No account matches the selection</w:t>
            </w:r>
          </w:p>
        </w:tc>
        <w:tc>
          <w:tcPr>
            <w:tcW w:type="dxa" w:w="3286"/>
            <w:tcMar>
              <w:top w:w="50" w:type="dxa"/>
              <w:bottom w:w="50" w:type="dxa"/>
              <w:left w:w="90" w:type="dxa"/>
              <w:right w:w="90" w:type="dxa"/>
            </w:tcMar>
          </w:tcPr>
          <w:p>
            <w:pPr>
              <w:pStyle w:val="BDOITable"/>
            </w:pPr>
            <w:r>
              <w:rPr>
                <w:sz w:val="18"/>
              </w:rPr>
              <w:t>CLX_REASSIGN_EMPTY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Give the reason of the reassignment</w:t>
            </w:r>
          </w:p>
        </w:tc>
        <w:tc>
          <w:tcPr>
            <w:tcW w:type="dxa" w:w="3286"/>
            <w:tcMar>
              <w:top w:w="50" w:type="dxa"/>
              <w:bottom w:w="50" w:type="dxa"/>
              <w:left w:w="90" w:type="dxa"/>
              <w:right w:w="90" w:type="dxa"/>
            </w:tcMar>
            <w:shd w:val="clear" w:color="auto" w:fill="E5F5FF"/>
          </w:tcPr>
          <w:p>
            <w:pPr>
              <w:pStyle w:val="BDOITable"/>
            </w:pPr>
            <w:r>
              <w:rPr>
                <w:sz w:val="18"/>
              </w:rPr>
              <w:t>CLX_REASSIGN_REASON</w:t>
            </w:r>
          </w:p>
        </w:tc>
      </w:tr>
      <w:tr>
        <w:trPr>
          <w:cantSplit w:val="true"/>
        </w:trPr>
        <w:tc>
          <w:tcPr>
            <w:tcW w:type="dxa" w:w="2606"/>
            <w:tcMar>
              <w:top w:w="50" w:type="dxa"/>
              <w:bottom w:w="50" w:type="dxa"/>
              <w:left w:w="90" w:type="dxa"/>
              <w:right w:w="90" w:type="dxa"/>
            </w:tcMar>
          </w:tcPr>
          <w:p>
            <w:pPr>
              <w:pStyle w:val="BDOITable"/>
            </w:pPr>
            <w:r>
              <w:rPr>
                <w:sz w:val="18"/>
              </w:rPr>
              <w:t>Kind not given</w:t>
            </w:r>
          </w:p>
        </w:tc>
        <w:tc>
          <w:tcPr>
            <w:tcW w:type="dxa" w:w="4079"/>
            <w:tcMar>
              <w:top w:w="50" w:type="dxa"/>
              <w:bottom w:w="50" w:type="dxa"/>
              <w:left w:w="90" w:type="dxa"/>
              <w:right w:w="90" w:type="dxa"/>
            </w:tcMar>
          </w:tcPr>
          <w:p>
            <w:pPr>
              <w:pStyle w:val="BDOITable"/>
            </w:pPr>
            <w:r>
              <w:rPr>
                <w:sz w:val="18"/>
              </w:rPr>
              <w:t>A reassignment is PERMANENT or TEMPORARY</w:t>
            </w:r>
          </w:p>
        </w:tc>
        <w:tc>
          <w:tcPr>
            <w:tcW w:type="dxa" w:w="3286"/>
            <w:tcMar>
              <w:top w:w="50" w:type="dxa"/>
              <w:bottom w:w="50" w:type="dxa"/>
              <w:left w:w="90" w:type="dxa"/>
              <w:right w:w="90" w:type="dxa"/>
            </w:tcMar>
          </w:tcPr>
          <w:p>
            <w:pPr>
              <w:pStyle w:val="BDOITable"/>
            </w:pPr>
            <w:r>
              <w:rPr>
                <w:sz w:val="18"/>
              </w:rPr>
              <w:t>CLX_REASSIGN_KIND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Temporary without a future end date</w:t>
            </w:r>
          </w:p>
        </w:tc>
        <w:tc>
          <w:tcPr>
            <w:tcW w:type="dxa" w:w="4079"/>
            <w:tcMar>
              <w:top w:w="50" w:type="dxa"/>
              <w:bottom w:w="50" w:type="dxa"/>
              <w:left w:w="90" w:type="dxa"/>
              <w:right w:w="90" w:type="dxa"/>
            </w:tcMar>
            <w:shd w:val="clear" w:color="auto" w:fill="E5F5FF"/>
          </w:tcPr>
          <w:p>
            <w:pPr>
              <w:pStyle w:val="BDOITable"/>
            </w:pPr>
            <w:r>
              <w:rPr>
                <w:sz w:val="18"/>
              </w:rPr>
              <w:t>A temporary reassignment needs an end date after today</w:t>
            </w:r>
          </w:p>
        </w:tc>
        <w:tc>
          <w:tcPr>
            <w:tcW w:type="dxa" w:w="3286"/>
            <w:tcMar>
              <w:top w:w="50" w:type="dxa"/>
              <w:bottom w:w="50" w:type="dxa"/>
              <w:left w:w="90" w:type="dxa"/>
              <w:right w:w="90" w:type="dxa"/>
            </w:tcMar>
            <w:shd w:val="clear" w:color="auto" w:fill="E5F5FF"/>
          </w:tcPr>
          <w:p>
            <w:pPr>
              <w:pStyle w:val="BDOITable"/>
            </w:pPr>
            <w:r>
              <w:rPr>
                <w:sz w:val="18"/>
              </w:rPr>
              <w:t>CLX_REASSIGN_END_DATE</w:t>
            </w:r>
          </w:p>
        </w:tc>
      </w:tr>
      <w:tr>
        <w:trPr>
          <w:cantSplit w:val="true"/>
        </w:trPr>
        <w:tc>
          <w:tcPr>
            <w:tcW w:type="dxa" w:w="2606"/>
            <w:tcMar>
              <w:top w:w="50" w:type="dxa"/>
              <w:bottom w:w="50" w:type="dxa"/>
              <w:left w:w="90" w:type="dxa"/>
              <w:right w:w="90" w:type="dxa"/>
            </w:tcMar>
          </w:tcPr>
          <w:p>
            <w:pPr>
              <w:pStyle w:val="BDOITable"/>
            </w:pPr>
            <w:r>
              <w:rPr>
                <w:sz w:val="18"/>
              </w:rPr>
              <w:t>New handler not eligible</w:t>
            </w:r>
          </w:p>
        </w:tc>
        <w:tc>
          <w:tcPr>
            <w:tcW w:type="dxa" w:w="4079"/>
            <w:tcMar>
              <w:top w:w="50" w:type="dxa"/>
              <w:bottom w:w="50" w:type="dxa"/>
              <w:left w:w="90" w:type="dxa"/>
              <w:right w:w="90" w:type="dxa"/>
            </w:tcMar>
          </w:tcPr>
          <w:p>
            <w:pPr>
              <w:pStyle w:val="BDOITable"/>
            </w:pPr>
            <w:r>
              <w:rPr>
                <w:sz w:val="18"/>
              </w:rPr>
              <w:t>&lt;user&gt; is not an active collection handler</w:t>
            </w:r>
          </w:p>
        </w:tc>
        <w:tc>
          <w:tcPr>
            <w:tcW w:type="dxa" w:w="3286"/>
            <w:tcMar>
              <w:top w:w="50" w:type="dxa"/>
              <w:bottom w:w="50" w:type="dxa"/>
              <w:left w:w="90" w:type="dxa"/>
              <w:right w:w="90" w:type="dxa"/>
            </w:tcMar>
          </w:tcPr>
          <w:p>
            <w:pPr>
              <w:pStyle w:val="BDOITable"/>
            </w:pPr>
            <w:r>
              <w:rPr>
                <w:sz w:val="18"/>
              </w:rPr>
              <w:t>CLX_HANDLER_NOT_ELIGIBLE</w:t>
            </w:r>
          </w:p>
        </w:tc>
      </w:tr>
    </w:tbl>
    <w:p>
      <w:pPr>
        <w:pStyle w:val="BDOISpacer"/>
      </w:pPr>
    </w:p>
    <w:p>
      <w:pPr>
        <w:pStyle w:val="BDOILabel"/>
      </w:pPr>
      <w:r>
        <w:rPr/>
        <w:t>Screens and fields: Reassign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Handler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CLX_WORK</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Permanent, Temporary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Temporary; after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CLX_REASSIGNED to the new and the previous handlers.</w:t>
      </w:r>
    </w:p>
    <w:p>
      <w:pPr>
        <w:pStyle w:val="BDOILabel"/>
      </w:pPr>
      <w:r>
        <w:rPr/>
        <w:t>Audit</w:t>
      </w:r>
    </w:p>
    <w:p>
      <w:pPr>
        <w:tabs>
          <w:tab w:pos="312" w:val="left"/>
        </w:tabs>
        <w:spacing w:after="120"/>
        <w:ind w:left="312" w:hanging="283"/>
      </w:pPr>
      <w:r>
        <w:rPr>
          <w:color w:val="004EA8"/>
        </w:rPr>
        <w:t>•</w:t>
        <w:tab/>
      </w:r>
      <w:r>
        <w:rPr/>
        <w:t>Each reassignment is kept on the account (Assignments) and in the report Collection Reassignments (CLX-REASSIGNMENTS).</w:t>
      </w:r>
    </w:p>
    <w:p>
      <w:pPr>
        <w:pStyle w:val="BDOILabel"/>
      </w:pPr>
      <w:r>
        <w:rPr/>
        <w:t>Acceptance criteria</w:t>
      </w:r>
    </w:p>
    <w:p>
      <w:pPr>
        <w:tabs>
          <w:tab w:pos="312" w:val="left"/>
        </w:tabs>
        <w:spacing w:after="40"/>
        <w:ind w:left="312" w:hanging="283"/>
      </w:pPr>
      <w:r>
        <w:rPr>
          <w:color w:val="004EA8"/>
        </w:rPr>
        <w:t>1.</w:t>
        <w:tab/>
      </w:r>
      <w:r>
        <w:rPr/>
        <w:t>A TL reassigns 40 accounts of one sales unit to mkthandler until the end of the month; after that date they return to their previous handler.</w:t>
      </w:r>
    </w:p>
    <w:p>
      <w:pPr>
        <w:tabs>
          <w:tab w:pos="312" w:val="left"/>
        </w:tabs>
        <w:spacing w:after="40"/>
        <w:ind w:left="312" w:hanging="283"/>
      </w:pPr>
      <w:r>
        <w:rPr>
          <w:color w:val="004EA8"/>
        </w:rPr>
        <w:t>2.</w:t>
        <w:tab/>
      </w:r>
      <w:r>
        <w:rPr/>
        <w:t>The history of an account shows the previous handler, the new handler, the kind, the dates, the reason and the TL.</w:t>
      </w:r>
    </w:p>
    <w:p>
      <w:pPr>
        <w:tabs>
          <w:tab w:pos="312" w:val="left"/>
        </w:tabs>
        <w:spacing w:after="120"/>
        <w:ind w:left="312" w:hanging="283"/>
      </w:pPr>
      <w:r>
        <w:rPr>
          <w:color w:val="004EA8"/>
        </w:rPr>
        <w:t>3.</w:t>
        <w:tab/>
      </w:r>
      <w:r>
        <w:rPr/>
        <w:t>A reassignment without a reason is refused.</w:t>
      </w:r>
    </w:p>
    <w:p>
      <w:pPr>
        <w:pStyle w:val="Heading2"/>
      </w:pPr>
      <w:bookmarkStart w:id="135" w:name="_Toc000135"/>
      <w:r>
        <w:rPr/>
        <w:t>4.4 Collector dispositions and efforts</w:t>
      </w:r>
      <w:bookmarkEnd w:id="135"/>
    </w:p>
    <w:p>
      <w:pPr>
        <w:pStyle w:val="Heading3"/>
      </w:pPr>
      <w:bookmarkStart w:id="136" w:name="_Toc000136"/>
      <w:r>
        <w:rPr/>
        <w:t>FR-CL-030 Maintain the PR collector disposition list and its rules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BRCLXN.016 (p.27 / 47), BRCLXN.017 (p.27 / 47), BRCLXN.018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 (LOV maker-checker)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(CLX_PR_DISPOSITION); Collections Setup (Disposition Rules)</w:t>
            </w:r>
          </w:p>
        </w:tc>
      </w:tr>
    </w:tbl>
    <w:p>
      <w:pPr>
        <w:pStyle w:val="BDOISpacer"/>
      </w:pPr>
    </w:p>
    <w:p>
      <w:pPr>
        <w:pStyle w:val="BDOILabel"/>
      </w:pPr>
      <w:r>
        <w:rPr/>
        <w:t>Description</w:t>
      </w:r>
    </w:p>
    <w:p>
      <w:r>
        <w:rPr/>
        <w:t>The PR collector dispositions are the list of values CLX_PR_DISPOSITION. Authorised users add values and deactivate them on the LOV screen with maker-checker and effective dates. Deactivated values cannot be selected.</w:t>
      </w:r>
    </w:p>
    <w:p>
      <w:r>
        <w:rPr/>
        <w:t>Each value has rules kept on Collections Setup - the category (A, B or C), the tagging owner (Marketing or Operations), the Operations action (none, BIR 2307 reversal, DP reversal, check pick-up, cancellation request) and the roles allowed to use it.</w:t>
      </w:r>
    </w:p>
    <w:p>
      <w:pPr>
        <w:pStyle w:val="BDOILabel"/>
      </w:pPr>
      <w:r>
        <w:rPr/>
        <w:t>Preconditions</w:t>
      </w:r>
    </w:p>
    <w:p>
      <w:pPr>
        <w:tabs>
          <w:tab w:pos="312" w:val="left"/>
        </w:tabs>
        <w:spacing w:after="120"/>
        <w:ind w:left="312" w:hanging="283"/>
      </w:pPr>
      <w:r>
        <w:rPr>
          <w:color w:val="004EA8"/>
        </w:rPr>
        <w:t>•</w:t>
        <w:tab/>
      </w:r>
      <w:r>
        <w:rPr/>
        <w:t>The user has LOV_MANAGE (values) or CLX_SETUP (rules).</w:t>
      </w:r>
    </w:p>
    <w:p>
      <w:pPr>
        <w:pStyle w:val="BDOILabel"/>
      </w:pPr>
      <w:r>
        <w:rPr/>
        <w:t>Main flow</w:t>
      </w:r>
    </w:p>
    <w:p>
      <w:pPr>
        <w:tabs>
          <w:tab w:pos="312" w:val="left"/>
        </w:tabs>
        <w:spacing w:after="40"/>
        <w:ind w:left="312" w:hanging="283"/>
      </w:pPr>
      <w:r>
        <w:rPr>
          <w:color w:val="004EA8"/>
        </w:rPr>
        <w:t>1.</w:t>
        <w:tab/>
      </w:r>
      <w:r>
        <w:rPr/>
        <w:t>The user adds a value with its code, label and effective date; another user approves it.</w:t>
      </w:r>
    </w:p>
    <w:p>
      <w:pPr>
        <w:tabs>
          <w:tab w:pos="312" w:val="left"/>
        </w:tabs>
        <w:spacing w:after="40"/>
        <w:ind w:left="312" w:hanging="283"/>
      </w:pPr>
      <w:r>
        <w:rPr>
          <w:color w:val="004EA8"/>
        </w:rPr>
        <w:t>2.</w:t>
        <w:tab/>
      </w:r>
      <w:r>
        <w:rPr/>
        <w:t>The user sets its rules on Collections Setup, card Disposition Rules.</w:t>
      </w:r>
    </w:p>
    <w:p>
      <w:pPr>
        <w:tabs>
          <w:tab w:pos="312" w:val="left"/>
        </w:tabs>
        <w:spacing w:after="120"/>
        <w:ind w:left="312" w:hanging="283"/>
      </w:pPr>
      <w:r>
        <w:rPr>
          <w:color w:val="004EA8"/>
        </w:rPr>
        <w:t>3.</w:t>
        <w:tab/>
      </w:r>
      <w:r>
        <w:rPr/>
        <w:t>The value appears in the Record Disposition dialog for the roles allowed.</w:t>
      </w:r>
    </w:p>
    <w:p>
      <w:pPr>
        <w:pStyle w:val="BDOILabel"/>
      </w:pPr>
      <w:r>
        <w:rPr/>
        <w:t>Alternate and exception flows</w:t>
      </w:r>
    </w:p>
    <w:p>
      <w:pPr>
        <w:tabs>
          <w:tab w:pos="312" w:val="left"/>
        </w:tabs>
        <w:spacing w:after="120"/>
        <w:ind w:left="312" w:hanging="283"/>
      </w:pPr>
      <w:r>
        <w:rPr>
          <w:color w:val="004EA8"/>
        </w:rPr>
        <w:t>•</w:t>
        <w:tab/>
      </w:r>
      <w:r>
        <w:rPr/>
        <w:t>Deactivate. The user sets an end date; after it the value is no longer offered and is refused on save, while old dispositions keep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delivered, all to be confirmed by BDOI (CQ08): DP PR for reversal; PR 2307 for reversal; For check pick-up; Cancel account; Coordinate further; Request bank AO assistance; No / missing policy number; DP returned by insurer.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CLX_PR_DISPOSITION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within their effective dates can be selected.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category A / B / C of each value is not seeded until BDOI gives it (CQ08).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Collections Setup (Disposition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 missing policy number is reserved to PROCESSOR, MKT_COLLECTION, CLX_TL and MKT_SECTION_HEAD.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Rules (roles allowed)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value</w:t>
            </w:r>
          </w:p>
        </w:tc>
        <w:tc>
          <w:tcPr>
            <w:tcW w:type="dxa" w:w="4079"/>
            <w:tcMar>
              <w:top w:w="50" w:type="dxa"/>
              <w:bottom w:w="50" w:type="dxa"/>
              <w:left w:w="90" w:type="dxa"/>
              <w:right w:w="90" w:type="dxa"/>
            </w:tcMar>
          </w:tcPr>
          <w:p>
            <w:pPr>
              <w:pStyle w:val="BDOITable"/>
            </w:pPr>
            <w:r>
              <w:rPr>
                <w:sz w:val="18"/>
              </w:rPr>
              <w:t>&lt;code&gt; is not a value of &lt;type&gt;</w:t>
            </w:r>
          </w:p>
        </w:tc>
        <w:tc>
          <w:tcPr>
            <w:tcW w:type="dxa" w:w="3286"/>
            <w:tcMar>
              <w:top w:w="50" w:type="dxa"/>
              <w:bottom w:w="50" w:type="dxa"/>
              <w:left w:w="90" w:type="dxa"/>
              <w:right w:w="90" w:type="dxa"/>
            </w:tcMar>
          </w:tcPr>
          <w:p>
            <w:pPr>
              <w:pStyle w:val="BDOITable"/>
            </w:pPr>
            <w:r>
              <w:rPr>
                <w:sz w:val="18"/>
              </w:rPr>
              <w:t>CLX_LOV_VALUE_UNKNOWN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attribute</w:t>
            </w:r>
          </w:p>
        </w:tc>
        <w:tc>
          <w:tcPr>
            <w:tcW w:type="dxa" w:w="4079"/>
            <w:tcMar>
              <w:top w:w="50" w:type="dxa"/>
              <w:bottom w:w="50" w:type="dxa"/>
              <w:left w:w="90" w:type="dxa"/>
              <w:right w:w="90" w:type="dxa"/>
            </w:tcMar>
            <w:shd w:val="clear" w:color="auto" w:fill="E5F5FF"/>
          </w:tcPr>
          <w:p>
            <w:pPr>
              <w:pStyle w:val="BDOITable"/>
            </w:pPr>
            <w:r>
              <w:rPr>
                <w:sz w:val="18"/>
              </w:rPr>
              <w:t>&lt;attribute&gt; is not an attribute of &lt;type&gt;</w:t>
            </w:r>
          </w:p>
        </w:tc>
        <w:tc>
          <w:tcPr>
            <w:tcW w:type="dxa" w:w="3286"/>
            <w:tcMar>
              <w:top w:w="50" w:type="dxa"/>
              <w:bottom w:w="50" w:type="dxa"/>
              <w:left w:w="90" w:type="dxa"/>
              <w:right w:w="90" w:type="dxa"/>
            </w:tcMar>
            <w:shd w:val="clear" w:color="auto" w:fill="E5F5FF"/>
          </w:tcPr>
          <w:p>
            <w:pPr>
              <w:pStyle w:val="BDOITable"/>
            </w:pPr>
            <w:r>
              <w:rPr>
                <w:sz w:val="18"/>
              </w:rPr>
              <w:t>CLX_LOV_ATTRIBUTE_UNKNOWN</w:t>
            </w:r>
          </w:p>
        </w:tc>
      </w:tr>
      <w:tr>
        <w:trPr>
          <w:cantSplit w:val="true"/>
        </w:trPr>
        <w:tc>
          <w:tcPr>
            <w:tcW w:type="dxa" w:w="2606"/>
            <w:tcMar>
              <w:top w:w="50" w:type="dxa"/>
              <w:bottom w:w="50" w:type="dxa"/>
              <w:left w:w="90" w:type="dxa"/>
              <w:right w:w="90" w:type="dxa"/>
            </w:tcMar>
          </w:tcPr>
          <w:p>
            <w:pPr>
              <w:pStyle w:val="BDOITable"/>
            </w:pPr>
            <w:r>
              <w:rPr>
                <w:sz w:val="18"/>
              </w:rPr>
              <w:t>Invalid attribute value</w:t>
            </w:r>
          </w:p>
        </w:tc>
        <w:tc>
          <w:tcPr>
            <w:tcW w:type="dxa" w:w="4079"/>
            <w:tcMar>
              <w:top w:w="50" w:type="dxa"/>
              <w:bottom w:w="50" w:type="dxa"/>
              <w:left w:w="90" w:type="dxa"/>
              <w:right w:w="90" w:type="dxa"/>
            </w:tcMar>
          </w:tcPr>
          <w:p>
            <w:pPr>
              <w:pStyle w:val="BDOITable"/>
            </w:pPr>
            <w:r>
              <w:rPr>
                <w:sz w:val="18"/>
              </w:rPr>
              <w:t>'&lt;value&gt;' is not a valid &lt;attribute&gt;</w:t>
            </w:r>
          </w:p>
        </w:tc>
        <w:tc>
          <w:tcPr>
            <w:tcW w:type="dxa" w:w="3286"/>
            <w:tcMar>
              <w:top w:w="50" w:type="dxa"/>
              <w:bottom w:w="50" w:type="dxa"/>
              <w:left w:w="90" w:type="dxa"/>
              <w:right w:w="90" w:type="dxa"/>
            </w:tcMar>
          </w:tcPr>
          <w:p>
            <w:pPr>
              <w:pStyle w:val="BDOITable"/>
            </w:pPr>
            <w:r>
              <w:rPr>
                <w:sz w:val="18"/>
              </w:rPr>
              <w:t>CLX_LOV_ATTRIBUTE_VALUE</w:t>
            </w:r>
          </w:p>
        </w:tc>
      </w:tr>
    </w:tbl>
    <w:p>
      <w:pPr>
        <w:pStyle w:val="BDOISpacer"/>
      </w:pPr>
    </w:p>
    <w:p>
      <w:pPr>
        <w:pStyle w:val="BDOILabel"/>
      </w:pPr>
      <w:r>
        <w:rPr/>
        <w:t>Screens and fields: Collections Setup, Disposition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Existing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Category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 B, C</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Tagging Owner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MARKETING, OPERATIONS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Operations 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NONE, CWT2307_REVERSAL, DP_REVERSAL, CHECK_PICKUP, CANCEL_REQUEST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Allowed Roles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Blank = every role with CLX_WORK</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LOV changes appear in My Approvals.</w:t>
      </w:r>
    </w:p>
    <w:p>
      <w:pPr>
        <w:pStyle w:val="BDOILabel"/>
      </w:pPr>
      <w:r>
        <w:rPr/>
        <w:t>Audit</w:t>
      </w:r>
    </w:p>
    <w:p>
      <w:pPr>
        <w:tabs>
          <w:tab w:pos="312" w:val="left"/>
        </w:tabs>
        <w:spacing w:after="120"/>
        <w:ind w:left="312" w:hanging="283"/>
      </w:pPr>
      <w:r>
        <w:rPr>
          <w:color w:val="004EA8"/>
        </w:rPr>
        <w:t>•</w:t>
        <w:tab/>
      </w:r>
      <w:r>
        <w:rPr/>
        <w:t>LOV changes are audited by the LOV module; rule changes are field change rows (FR-CL-003).</w:t>
      </w:r>
    </w:p>
    <w:p>
      <w:pPr>
        <w:pStyle w:val="BDOILabel"/>
      </w:pPr>
      <w:r>
        <w:rPr/>
        <w:t>Acceptance criteria</w:t>
      </w:r>
    </w:p>
    <w:p>
      <w:pPr>
        <w:tabs>
          <w:tab w:pos="312" w:val="left"/>
        </w:tabs>
        <w:spacing w:after="40"/>
        <w:ind w:left="312" w:hanging="283"/>
      </w:pPr>
      <w:r>
        <w:rPr>
          <w:color w:val="004EA8"/>
        </w:rPr>
        <w:t>1.</w:t>
        <w:tab/>
      </w:r>
      <w:r>
        <w:rPr/>
        <w:t>A value added and approved on the LOV screen is offered in Record Disposition.</w:t>
      </w:r>
    </w:p>
    <w:p>
      <w:pPr>
        <w:tabs>
          <w:tab w:pos="312" w:val="left"/>
        </w:tabs>
        <w:spacing w:after="40"/>
        <w:ind w:left="312" w:hanging="283"/>
      </w:pPr>
      <w:r>
        <w:rPr>
          <w:color w:val="004EA8"/>
        </w:rPr>
        <w:t>2.</w:t>
        <w:tab/>
      </w:r>
      <w:r>
        <w:rPr/>
        <w:t>A value ended yesterday is not offered today and a direct call with it is refused.</w:t>
      </w:r>
    </w:p>
    <w:p>
      <w:pPr>
        <w:tabs>
          <w:tab w:pos="312" w:val="left"/>
        </w:tabs>
        <w:spacing w:after="120"/>
        <w:ind w:left="312" w:hanging="283"/>
      </w:pPr>
      <w:r>
        <w:rPr>
          <w:color w:val="004EA8"/>
        </w:rPr>
        <w:t>3.</w:t>
        <w:tab/>
      </w:r>
      <w:r>
        <w:rPr/>
        <w:t>A Collection Handler without an allowed role cannot choose "No / missing policy number" when the value is reserved.</w:t>
      </w:r>
    </w:p>
    <w:p>
      <w:pPr>
        <w:pStyle w:val="Heading3"/>
      </w:pPr>
      <w:bookmarkStart w:id="137" w:name="_Toc000137"/>
      <w:r>
        <w:rPr/>
        <w:t>FR-CL-031 Record a PR collector disposition</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BRCLXN.016 (p.27 / 47), BRCLXN.018 (p.28 / 48), BRCLXN.021 (p.28 / 48); current process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Marketing AO / Handler / TL; Processing Unit (restricted value)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(Record Disposition); Collection account (Dispositions &amp; Efforts)</w:t>
            </w:r>
          </w:p>
        </w:tc>
      </w:tr>
    </w:tbl>
    <w:p>
      <w:pPr>
        <w:pStyle w:val="BDOISpacer"/>
      </w:pPr>
    </w:p>
    <w:p>
      <w:pPr>
        <w:pStyle w:val="BDOILabel"/>
      </w:pPr>
      <w:r>
        <w:rPr/>
        <w:t>Description</w:t>
      </w:r>
    </w:p>
    <w:p>
      <w:r>
        <w:rPr/>
        <w:t>The handler records the outcome of the follow-up of one or several accounts as a disposition from the list, with remarks. The disposition sets the account's current disposition, category and tagging owner. When the value has an Operations action, BIBS hands the account to Operations (FR-CL-032) and asks for the details that hand-off needs.</w:t>
      </w:r>
    </w:p>
    <w:p>
      <w:r>
        <w:rPr/>
        <w:t>A later disposition supersedes the current one; a hand-off of the superseded disposition that Operations has not taken yet is withdrawn.</w:t>
      </w:r>
    </w:p>
    <w:p>
      <w:pPr>
        <w:pStyle w:val="BDOILabel"/>
      </w:pPr>
      <w:r>
        <w:rPr/>
        <w:t>Preconditions</w:t>
      </w:r>
    </w:p>
    <w:p>
      <w:pPr>
        <w:tabs>
          <w:tab w:pos="312" w:val="left"/>
        </w:tabs>
        <w:spacing w:after="40"/>
        <w:ind w:left="312" w:hanging="283"/>
      </w:pPr>
      <w:r>
        <w:rPr>
          <w:color w:val="004EA8"/>
        </w:rPr>
        <w:t>•</w:t>
        <w:tab/>
      </w:r>
      <w:r>
        <w:rPr/>
        <w:t>The user has CLX_WORK; several accounts at once need CLX_BULK_UPDATE.</w:t>
      </w:r>
    </w:p>
    <w:p>
      <w:pPr>
        <w:tabs>
          <w:tab w:pos="312" w:val="left"/>
        </w:tabs>
        <w:spacing w:after="120"/>
        <w:ind w:left="312" w:hanging="283"/>
      </w:pPr>
      <w:r>
        <w:rPr>
          <w:color w:val="004EA8"/>
        </w:rPr>
        <w:t>•</w:t>
        <w:tab/>
      </w:r>
      <w:r>
        <w:rPr/>
        <w:t>The account is OPEN and not locked by another user.</w:t>
      </w:r>
    </w:p>
    <w:p>
      <w:pPr>
        <w:pStyle w:val="BDOILabel"/>
      </w:pPr>
      <w:r>
        <w:rPr/>
        <w:t>Main flow</w:t>
      </w:r>
    </w:p>
    <w:p>
      <w:pPr>
        <w:tabs>
          <w:tab w:pos="312" w:val="left"/>
        </w:tabs>
        <w:spacing w:after="40"/>
        <w:ind w:left="312" w:hanging="283"/>
      </w:pPr>
      <w:r>
        <w:rPr>
          <w:color w:val="004EA8"/>
        </w:rPr>
        <w:t>1.</w:t>
        <w:tab/>
      </w:r>
      <w:r>
        <w:rPr/>
        <w:t xml:space="preserve">The handler selects one or more accounts and clicks </w:t>
      </w:r>
      <w:r>
        <w:rPr>
          <w:b/>
        </w:rPr>
        <w:t>Record Disposition</w:t>
      </w:r>
      <w:r>
        <w:rPr/>
        <w:t>.</w:t>
      </w:r>
    </w:p>
    <w:p>
      <w:pPr>
        <w:tabs>
          <w:tab w:pos="312" w:val="left"/>
        </w:tabs>
        <w:spacing w:after="40"/>
        <w:ind w:left="312" w:hanging="283"/>
      </w:pPr>
      <w:r>
        <w:rPr>
          <w:color w:val="004EA8"/>
        </w:rPr>
        <w:t>2.</w:t>
        <w:tab/>
      </w:r>
      <w:r>
        <w:rPr/>
        <w:t>The handler chooses the disposition; BIBS shows what it hands to Operations and the detail fields it needs.</w:t>
      </w:r>
    </w:p>
    <w:p>
      <w:pPr>
        <w:tabs>
          <w:tab w:pos="312" w:val="left"/>
        </w:tabs>
        <w:spacing w:after="40"/>
        <w:ind w:left="312" w:hanging="283"/>
      </w:pPr>
      <w:r>
        <w:rPr>
          <w:color w:val="004EA8"/>
        </w:rPr>
        <w:t>3.</w:t>
        <w:tab/>
      </w:r>
      <w:r>
        <w:rPr/>
        <w:t>The handler enters the details and remarks and confirms.</w:t>
      </w:r>
    </w:p>
    <w:p>
      <w:pPr>
        <w:tabs>
          <w:tab w:pos="312" w:val="left"/>
        </w:tabs>
        <w:spacing w:after="120"/>
        <w:ind w:left="312" w:hanging="283"/>
      </w:pPr>
      <w:r>
        <w:rPr>
          <w:color w:val="004EA8"/>
        </w:rPr>
        <w:t>4.</w:t>
        <w:tab/>
      </w:r>
      <w:r>
        <w:rPr/>
        <w:t>BIBS records the disposition on each account, updates category and tagging owner, and queues the hand-off.</w:t>
      </w:r>
    </w:p>
    <w:p>
      <w:pPr>
        <w:pStyle w:val="BDOILabel"/>
      </w:pPr>
      <w:r>
        <w:rPr/>
        <w:t>Alternate and exception flows</w:t>
      </w:r>
    </w:p>
    <w:p>
      <w:pPr>
        <w:tabs>
          <w:tab w:pos="312" w:val="left"/>
        </w:tabs>
        <w:spacing w:after="40"/>
        <w:ind w:left="312" w:hanging="283"/>
      </w:pPr>
      <w:r>
        <w:rPr>
          <w:color w:val="004EA8"/>
        </w:rPr>
        <w:t>•</w:t>
        <w:tab/>
      </w:r>
      <w:r>
        <w:rPr/>
        <w:t>Several accounts. All accounts get the same disposition and share a bulk reference CLXBU-yyyy-n; each account is validated on its own.</w:t>
      </w:r>
    </w:p>
    <w:p>
      <w:pPr>
        <w:tabs>
          <w:tab w:pos="312" w:val="left"/>
        </w:tabs>
        <w:spacing w:after="120"/>
        <w:ind w:left="312" w:hanging="283"/>
      </w:pPr>
      <w:r>
        <w:rPr>
          <w:color w:val="004EA8"/>
        </w:rPr>
        <w:t>•</w:t>
        <w:tab/>
      </w:r>
      <w:r>
        <w:rPr/>
        <w:t>Cancellation request. For "Cancel account" no feed is sent; the handler raises the cancellation endorsement in Adjustment (BRD-2).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accounts in one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values with allowed roles only for those roles.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Dispositions are append-only (FR-CL-018).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CLX_NO_ACCOUNT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More than 500 accounts</w:t>
            </w:r>
          </w:p>
        </w:tc>
        <w:tc>
          <w:tcPr>
            <w:tcW w:type="dxa" w:w="4079"/>
            <w:tcMar>
              <w:top w:w="50" w:type="dxa"/>
              <w:bottom w:w="50" w:type="dxa"/>
              <w:left w:w="90" w:type="dxa"/>
              <w:right w:w="90" w:type="dxa"/>
            </w:tcMar>
            <w:shd w:val="clear" w:color="auto" w:fill="E5F5FF"/>
          </w:tcPr>
          <w:p>
            <w:pPr>
              <w:pStyle w:val="BDOITable"/>
            </w:pPr>
            <w:r>
              <w:rPr>
                <w:sz w:val="18"/>
              </w:rPr>
              <w:t>Select at most 500 accounts at once</w:t>
            </w:r>
          </w:p>
        </w:tc>
        <w:tc>
          <w:tcPr>
            <w:tcW w:type="dxa" w:w="3286"/>
            <w:tcMar>
              <w:top w:w="50" w:type="dxa"/>
              <w:bottom w:w="50" w:type="dxa"/>
              <w:left w:w="90" w:type="dxa"/>
              <w:right w:w="90" w:type="dxa"/>
            </w:tcMar>
            <w:shd w:val="clear" w:color="auto" w:fill="E5F5FF"/>
          </w:tcPr>
          <w:p>
            <w:pPr>
              <w:pStyle w:val="BDOITable"/>
            </w:pPr>
            <w:r>
              <w:rPr>
                <w:sz w:val="18"/>
              </w:rPr>
              <w:t>CLX_TOO_MANY_ACCOUNTS</w:t>
            </w:r>
          </w:p>
        </w:tc>
      </w:tr>
      <w:tr>
        <w:trPr>
          <w:cantSplit w:val="true"/>
        </w:trPr>
        <w:tc>
          <w:tcPr>
            <w:tcW w:type="dxa" w:w="2606"/>
            <w:tcMar>
              <w:top w:w="50" w:type="dxa"/>
              <w:bottom w:w="50" w:type="dxa"/>
              <w:left w:w="90" w:type="dxa"/>
              <w:right w:w="90" w:type="dxa"/>
            </w:tcMar>
          </w:tcPr>
          <w:p>
            <w:pPr>
              <w:pStyle w:val="BDOITable"/>
            </w:pPr>
            <w:r>
              <w:rPr>
                <w:sz w:val="18"/>
              </w:rPr>
              <w:t>Several accounts without the bulk permission</w:t>
            </w:r>
          </w:p>
        </w:tc>
        <w:tc>
          <w:tcPr>
            <w:tcW w:type="dxa" w:w="4079"/>
            <w:tcMar>
              <w:top w:w="50" w:type="dxa"/>
              <w:bottom w:w="50" w:type="dxa"/>
              <w:left w:w="90" w:type="dxa"/>
              <w:right w:w="90" w:type="dxa"/>
            </w:tcMar>
          </w:tcPr>
          <w:p>
            <w:pPr>
              <w:pStyle w:val="BDOITable"/>
            </w:pPr>
            <w:r>
              <w:rPr>
                <w:sz w:val="18"/>
              </w:rPr>
              <w:t>Updating several accounts at once needs CLX_BULK_UPDATE</w:t>
            </w:r>
          </w:p>
        </w:tc>
        <w:tc>
          <w:tcPr>
            <w:tcW w:type="dxa" w:w="3286"/>
            <w:tcMar>
              <w:top w:w="50" w:type="dxa"/>
              <w:bottom w:w="50" w:type="dxa"/>
              <w:left w:w="90" w:type="dxa"/>
              <w:right w:w="90" w:type="dxa"/>
            </w:tcMar>
          </w:tcPr>
          <w:p>
            <w:pPr>
              <w:pStyle w:val="BDOITable"/>
            </w:pPr>
            <w:r>
              <w:rPr>
                <w:sz w:val="18"/>
              </w:rPr>
              <w:t>CLX_BULK_NOT_ALLOWED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open</w:t>
            </w:r>
          </w:p>
        </w:tc>
        <w:tc>
          <w:tcPr>
            <w:tcW w:type="dxa" w:w="4079"/>
            <w:tcMar>
              <w:top w:w="50" w:type="dxa"/>
              <w:bottom w:w="50" w:type="dxa"/>
              <w:left w:w="90" w:type="dxa"/>
              <w:right w:w="90" w:type="dxa"/>
            </w:tcMar>
            <w:shd w:val="clear" w:color="auto" w:fill="E5F5FF"/>
          </w:tcPr>
          <w:p>
            <w:pPr>
              <w:pStyle w:val="BDOITable"/>
            </w:pPr>
            <w:r>
              <w:rPr>
                <w:sz w:val="18"/>
              </w:rPr>
              <w:t>&lt;invoice&gt; is &lt;status&gt;</w:t>
            </w:r>
          </w:p>
        </w:tc>
        <w:tc>
          <w:tcPr>
            <w:tcW w:type="dxa" w:w="3286"/>
            <w:tcMar>
              <w:top w:w="50" w:type="dxa"/>
              <w:bottom w:w="50" w:type="dxa"/>
              <w:left w:w="90" w:type="dxa"/>
              <w:right w:w="90" w:type="dxa"/>
            </w:tcMar>
            <w:shd w:val="clear" w:color="auto" w:fill="E5F5FF"/>
          </w:tcPr>
          <w:p>
            <w:pPr>
              <w:pStyle w:val="BDOITable"/>
            </w:pPr>
            <w:r>
              <w:rPr>
                <w:sz w:val="18"/>
              </w:rPr>
              <w:t>CLX_ITEM_CLOSED</w:t>
            </w:r>
          </w:p>
        </w:tc>
      </w:tr>
      <w:tr>
        <w:trPr>
          <w:cantSplit w:val="true"/>
        </w:trPr>
        <w:tc>
          <w:tcPr>
            <w:tcW w:type="dxa" w:w="2606"/>
            <w:tcMar>
              <w:top w:w="50" w:type="dxa"/>
              <w:bottom w:w="50" w:type="dxa"/>
              <w:left w:w="90" w:type="dxa"/>
              <w:right w:w="90" w:type="dxa"/>
            </w:tcMar>
          </w:tcPr>
          <w:p>
            <w:pPr>
              <w:pStyle w:val="BDOITable"/>
            </w:pPr>
            <w:r>
              <w:rPr>
                <w:sz w:val="18"/>
              </w:rPr>
              <w:t>Account of another company</w:t>
            </w:r>
          </w:p>
        </w:tc>
        <w:tc>
          <w:tcPr>
            <w:tcW w:type="dxa" w:w="4079"/>
            <w:tcMar>
              <w:top w:w="50" w:type="dxa"/>
              <w:bottom w:w="50" w:type="dxa"/>
              <w:left w:w="90" w:type="dxa"/>
              <w:right w:w="90" w:type="dxa"/>
            </w:tcMar>
          </w:tcPr>
          <w:p>
            <w:pPr>
              <w:pStyle w:val="BDOITable"/>
            </w:pPr>
            <w:r>
              <w:rPr>
                <w:sz w:val="18"/>
              </w:rPr>
              <w:t>&lt;invoice&gt; belongs to another company</w:t>
            </w:r>
          </w:p>
        </w:tc>
        <w:tc>
          <w:tcPr>
            <w:tcW w:type="dxa" w:w="3286"/>
            <w:tcMar>
              <w:top w:w="50" w:type="dxa"/>
              <w:bottom w:w="50" w:type="dxa"/>
              <w:left w:w="90" w:type="dxa"/>
              <w:right w:w="90" w:type="dxa"/>
            </w:tcMar>
          </w:tcPr>
          <w:p>
            <w:pPr>
              <w:pStyle w:val="BDOITable"/>
            </w:pPr>
            <w:r>
              <w:rPr>
                <w:sz w:val="18"/>
              </w:rPr>
              <w:t>CLX_ITEM_OTHER_COMPANY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reserved to other roles</w:t>
            </w:r>
          </w:p>
        </w:tc>
        <w:tc>
          <w:tcPr>
            <w:tcW w:type="dxa" w:w="4079"/>
            <w:tcMar>
              <w:top w:w="50" w:type="dxa"/>
              <w:bottom w:w="50" w:type="dxa"/>
              <w:left w:w="90" w:type="dxa"/>
              <w:right w:w="90" w:type="dxa"/>
            </w:tcMar>
            <w:shd w:val="clear" w:color="auto" w:fill="E5F5FF"/>
          </w:tcPr>
          <w:p>
            <w:pPr>
              <w:pStyle w:val="BDOITable"/>
            </w:pPr>
            <w:r>
              <w:rPr>
                <w:sz w:val="18"/>
              </w:rPr>
              <w:t>Disposition &lt;code&gt; is reserved to &lt;roles&gt;</w:t>
            </w:r>
          </w:p>
        </w:tc>
        <w:tc>
          <w:tcPr>
            <w:tcW w:type="dxa" w:w="3286"/>
            <w:tcMar>
              <w:top w:w="50" w:type="dxa"/>
              <w:bottom w:w="50" w:type="dxa"/>
              <w:left w:w="90" w:type="dxa"/>
              <w:right w:w="90" w:type="dxa"/>
            </w:tcMar>
            <w:shd w:val="clear" w:color="auto" w:fill="E5F5FF"/>
          </w:tcPr>
          <w:p>
            <w:pPr>
              <w:pStyle w:val="BDOITable"/>
            </w:pPr>
            <w:r>
              <w:rPr>
                <w:sz w:val="18"/>
              </w:rPr>
              <w:t>CLX_DISPOSITION_NOT_ALLOWED</w:t>
            </w:r>
          </w:p>
        </w:tc>
      </w:tr>
      <w:tr>
        <w:trPr>
          <w:cantSplit w:val="true"/>
        </w:trPr>
        <w:tc>
          <w:tcPr>
            <w:tcW w:type="dxa" w:w="2606"/>
            <w:tcMar>
              <w:top w:w="50" w:type="dxa"/>
              <w:bottom w:w="50" w:type="dxa"/>
              <w:left w:w="90" w:type="dxa"/>
              <w:right w:w="90" w:type="dxa"/>
            </w:tcMar>
          </w:tcPr>
          <w:p>
            <w:pPr>
              <w:pStyle w:val="BDOITable"/>
            </w:pPr>
            <w:r>
              <w:rPr>
                <w:sz w:val="18"/>
              </w:rPr>
              <w:t>Account locked by another user</w:t>
            </w:r>
          </w:p>
        </w:tc>
        <w:tc>
          <w:tcPr>
            <w:tcW w:type="dxa" w:w="4079"/>
            <w:tcMar>
              <w:top w:w="50" w:type="dxa"/>
              <w:bottom w:w="50" w:type="dxa"/>
              <w:left w:w="90" w:type="dxa"/>
              <w:right w:w="90" w:type="dxa"/>
            </w:tcMar>
          </w:tcPr>
          <w:p>
            <w:pPr>
              <w:pStyle w:val="BDOITable"/>
            </w:pPr>
            <w:r>
              <w:rPr>
                <w:sz w:val="18"/>
              </w:rPr>
              <w:t>&lt;user&gt; is editing &lt;invoice&gt;</w:t>
            </w:r>
          </w:p>
        </w:tc>
        <w:tc>
          <w:tcPr>
            <w:tcW w:type="dxa" w:w="3286"/>
            <w:tcMar>
              <w:top w:w="50" w:type="dxa"/>
              <w:bottom w:w="50" w:type="dxa"/>
              <w:left w:w="90" w:type="dxa"/>
              <w:right w:w="90" w:type="dxa"/>
            </w:tcMar>
          </w:tcPr>
          <w:p>
            <w:pPr>
              <w:pStyle w:val="BDOITable"/>
            </w:pPr>
            <w:r>
              <w:rPr>
                <w:sz w:val="18"/>
              </w:rPr>
              <w:t>CLX_ITEM_LOCKED</w:t>
            </w:r>
          </w:p>
        </w:tc>
      </w:tr>
    </w:tbl>
    <w:p>
      <w:pPr>
        <w:pStyle w:val="BDOISpacer"/>
      </w:pPr>
    </w:p>
    <w:p>
      <w:pPr>
        <w:pStyle w:val="BDOILabel"/>
      </w:pPr>
      <w:r>
        <w:rPr/>
        <w:t>Screens and fields: Record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Active value allowed for the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 fields</w:t>
            </w:r>
          </w:p>
        </w:tc>
        <w:tc>
          <w:tcPr>
            <w:tcW w:type="dxa" w:w="1190"/>
            <w:tcMar>
              <w:top w:w="50" w:type="dxa"/>
              <w:bottom w:w="50" w:type="dxa"/>
              <w:left w:w="90" w:type="dxa"/>
              <w:right w:w="90" w:type="dxa"/>
            </w:tcMar>
            <w:shd w:val="clear" w:color="auto" w:fill="E5F5FF"/>
          </w:tcPr>
          <w:p>
            <w:pPr>
              <w:pStyle w:val="BDOITable"/>
            </w:pPr>
            <w:r>
              <w:rPr>
                <w:sz w:val="18"/>
              </w:rPr>
              <w:t>Text / Date / 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By Operations action (FR-CL-032)</w:t>
            </w:r>
          </w:p>
        </w:tc>
        <w:tc>
          <w:tcPr>
            <w:tcW w:type="dxa" w:w="3286"/>
            <w:tcMar>
              <w:top w:w="50" w:type="dxa"/>
              <w:bottom w:w="50" w:type="dxa"/>
              <w:left w:w="90" w:type="dxa"/>
              <w:right w:w="90" w:type="dxa"/>
            </w:tcMar>
            <w:shd w:val="clear" w:color="auto" w:fill="E5F5FF"/>
          </w:tcPr>
          <w:p>
            <w:pPr>
              <w:pStyle w:val="BDOITable"/>
            </w:pPr>
            <w:r>
              <w:rPr>
                <w:sz w:val="18"/>
              </w:rPr>
              <w:t>Required fields of the hand-off</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Marketing; the hand-off appears in the Operations queue (FR-CL-032).</w:t>
      </w:r>
    </w:p>
    <w:p>
      <w:pPr>
        <w:pStyle w:val="BDOILabel"/>
      </w:pPr>
      <w:r>
        <w:rPr/>
        <w:t>Audit</w:t>
      </w:r>
    </w:p>
    <w:p>
      <w:pPr>
        <w:tabs>
          <w:tab w:pos="312" w:val="left"/>
        </w:tabs>
        <w:spacing w:after="120"/>
        <w:ind w:left="312" w:hanging="283"/>
      </w:pPr>
      <w:r>
        <w:rPr>
          <w:color w:val="004EA8"/>
        </w:rPr>
        <w:t>•</w:t>
        <w:tab/>
      </w:r>
      <w:r>
        <w:rPr/>
        <w:t>Each disposition is kept with user, time and bulk reference; the changed fields are field change rows.</w:t>
      </w:r>
    </w:p>
    <w:p>
      <w:pPr>
        <w:pStyle w:val="BDOILabel"/>
      </w:pPr>
      <w:r>
        <w:rPr/>
        <w:t>Acceptance criteria</w:t>
      </w:r>
    </w:p>
    <w:p>
      <w:pPr>
        <w:tabs>
          <w:tab w:pos="312" w:val="left"/>
        </w:tabs>
        <w:spacing w:after="40"/>
        <w:ind w:left="312" w:hanging="283"/>
      </w:pPr>
      <w:r>
        <w:rPr>
          <w:color w:val="004EA8"/>
        </w:rPr>
        <w:t>1.</w:t>
        <w:tab/>
      </w:r>
      <w:r>
        <w:rPr/>
        <w:t>A handler records "Coordinate further" on one account; it becomes the current disposition with tagging owner Marketing.</w:t>
      </w:r>
    </w:p>
    <w:p>
      <w:pPr>
        <w:tabs>
          <w:tab w:pos="312" w:val="left"/>
        </w:tabs>
        <w:spacing w:after="40"/>
        <w:ind w:left="312" w:hanging="283"/>
      </w:pPr>
      <w:r>
        <w:rPr>
          <w:color w:val="004EA8"/>
        </w:rPr>
        <w:t>2.</w:t>
        <w:tab/>
      </w:r>
      <w:r>
        <w:rPr/>
        <w:t>A handler with CLX_BULK_UPDATE records the same disposition on 20 accounts; all share one bulk reference.</w:t>
      </w:r>
    </w:p>
    <w:p>
      <w:pPr>
        <w:tabs>
          <w:tab w:pos="312" w:val="left"/>
        </w:tabs>
        <w:spacing w:after="120"/>
        <w:ind w:left="312" w:hanging="283"/>
      </w:pPr>
      <w:r>
        <w:rPr>
          <w:color w:val="004EA8"/>
        </w:rPr>
        <w:t>3.</w:t>
        <w:tab/>
      </w:r>
      <w:r>
        <w:rPr/>
        <w:t>A handler without CLX_BULK_UPDATE who selects two accounts is refused with CLX_BULK_NOT_ALLOWED.</w:t>
      </w:r>
    </w:p>
    <w:p>
      <w:pPr>
        <w:pStyle w:val="Heading3"/>
      </w:pPr>
      <w:bookmarkStart w:id="138" w:name="_Toc000138"/>
      <w:r>
        <w:rPr/>
        <w:t>FR-CL-032 Hand dispositions over to Cashiering and Commission</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BRCLXN.024 (p.28 / 48), BRCLXN.026 (p.29 / 48); current process (p.40-41); MKTID.010 / 012 / 013 (BRD-2)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Cashiering;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(Hand-offs to Operations); Cashiering &gt; Check Pick-up; Commission &gt; DP Lists; Collections Home (DP Returned by Insurer)</w:t>
            </w:r>
          </w:p>
        </w:tc>
      </w:tr>
    </w:tbl>
    <w:p>
      <w:pPr>
        <w:pStyle w:val="BDOISpacer"/>
      </w:pPr>
    </w:p>
    <w:p>
      <w:pPr>
        <w:pStyle w:val="BDOILabel"/>
      </w:pPr>
      <w:r>
        <w:rPr/>
        <w:t>Description</w:t>
      </w:r>
    </w:p>
    <w:p>
      <w:r>
        <w:rPr/>
        <w:t>A disposition with an Operations action places an item in the Collections outbox for the module that owns the money effect. Cashiering and Commission take the items inside BIBS; the item keeps its status (PENDING, TAKEN, CANCELLED).</w:t>
      </w:r>
    </w:p>
    <w:p>
      <w:r>
        <w:rPr/>
        <w:t>Check pick-up: an item for the Cashiering pick-up queue with the pick-up date, address, contact person, check amount, number and bank.</w:t>
      </w:r>
    </w:p>
    <w:p>
      <w:r>
        <w:rPr/>
        <w:t>BIR 2307 reversal: an item for Cashiering's 2307 intake. It is queued when the tagging owner is Operations or when the path is CASH; the CERTIFICATE path needs the certificate number.</w:t>
      </w:r>
    </w:p>
    <w:p>
      <w:r>
        <w:rPr/>
        <w:t>DP reversal: an item for the Commission DP list with the DP list columns and the invoicing branch.</w:t>
      </w:r>
    </w:p>
    <w:p>
      <w:r>
        <w:rPr/>
        <w:t>When an insurer returns a DP account, Commission sends it back; BIBS reopens the account, records the disposition "DP returned by insurer" with the reason and notifies the handler.</w:t>
      </w:r>
    </w:p>
    <w:p>
      <w:pPr>
        <w:pStyle w:val="BDOILabel"/>
      </w:pPr>
      <w:r>
        <w:rPr/>
        <w:t>Preconditions</w:t>
      </w:r>
    </w:p>
    <w:p>
      <w:pPr>
        <w:tabs>
          <w:tab w:pos="312" w:val="left"/>
        </w:tabs>
        <w:spacing w:after="120"/>
        <w:ind w:left="312" w:hanging="283"/>
      </w:pPr>
      <w:r>
        <w:rPr>
          <w:color w:val="004EA8"/>
        </w:rPr>
        <w:t>•</w:t>
        <w:tab/>
      </w:r>
      <w:r>
        <w:rPr/>
        <w:t>A disposition with an Operations action was recorded (FR-CL-031).</w:t>
      </w:r>
    </w:p>
    <w:p>
      <w:pPr>
        <w:pStyle w:val="BDOILabel"/>
      </w:pPr>
      <w:r>
        <w:rPr/>
        <w:t>Main flow</w:t>
      </w:r>
    </w:p>
    <w:p>
      <w:pPr>
        <w:tabs>
          <w:tab w:pos="312" w:val="left"/>
        </w:tabs>
        <w:spacing w:after="40"/>
        <w:ind w:left="312" w:hanging="283"/>
      </w:pPr>
      <w:r>
        <w:rPr>
          <w:color w:val="004EA8"/>
        </w:rPr>
        <w:t>1.</w:t>
        <w:tab/>
      </w:r>
      <w:r>
        <w:rPr/>
        <w:t>BIBS creates the outbox item with a unique key (PU, CWT or DP, invoice and disposition).</w:t>
      </w:r>
    </w:p>
    <w:p>
      <w:pPr>
        <w:tabs>
          <w:tab w:pos="312" w:val="left"/>
        </w:tabs>
        <w:spacing w:after="40"/>
        <w:ind w:left="312" w:hanging="283"/>
      </w:pPr>
      <w:r>
        <w:rPr>
          <w:color w:val="004EA8"/>
        </w:rPr>
        <w:t>2.</w:t>
        <w:tab/>
      </w:r>
      <w:r>
        <w:rPr/>
        <w:t>BIBS publishes that the feed has pending items.</w:t>
      </w:r>
    </w:p>
    <w:p>
      <w:pPr>
        <w:tabs>
          <w:tab w:pos="312" w:val="left"/>
        </w:tabs>
        <w:spacing w:after="40"/>
        <w:ind w:left="312" w:hanging="283"/>
      </w:pPr>
      <w:r>
        <w:rPr>
          <w:color w:val="004EA8"/>
        </w:rPr>
        <w:t>3.</w:t>
        <w:tab/>
      </w:r>
      <w:r>
        <w:rPr/>
        <w:t>The consuming module takes the item and processes it with its own rules.</w:t>
      </w:r>
    </w:p>
    <w:p>
      <w:pPr>
        <w:tabs>
          <w:tab w:pos="312" w:val="left"/>
        </w:tabs>
        <w:spacing w:after="120"/>
        <w:ind w:left="312" w:hanging="283"/>
      </w:pPr>
      <w:r>
        <w:rPr>
          <w:color w:val="004EA8"/>
        </w:rPr>
        <w:t>4.</w:t>
        <w:tab/>
      </w:r>
      <w:r>
        <w:rPr/>
        <w:t>The account's Hand-offs to Operations panel shows the status of each item.</w:t>
      </w:r>
    </w:p>
    <w:p>
      <w:pPr>
        <w:pStyle w:val="BDOILabel"/>
      </w:pPr>
      <w:r>
        <w:rPr/>
        <w:t>Alternate and exception flows</w:t>
      </w:r>
    </w:p>
    <w:p>
      <w:pPr>
        <w:tabs>
          <w:tab w:pos="312" w:val="left"/>
        </w:tabs>
        <w:spacing w:after="40"/>
        <w:ind w:left="312" w:hanging="283"/>
      </w:pPr>
      <w:r>
        <w:rPr>
          <w:color w:val="004EA8"/>
        </w:rPr>
        <w:t>•</w:t>
        <w:tab/>
      </w:r>
      <w:r>
        <w:rPr/>
        <w:t>Superseded. A later disposition withdraws a PENDING item (CANCELLED).</w:t>
      </w:r>
    </w:p>
    <w:p>
      <w:pPr>
        <w:tabs>
          <w:tab w:pos="312" w:val="left"/>
        </w:tabs>
        <w:spacing w:after="40"/>
        <w:ind w:left="312" w:hanging="283"/>
      </w:pPr>
      <w:r>
        <w:rPr>
          <w:color w:val="004EA8"/>
        </w:rPr>
        <w:t>•</w:t>
        <w:tab/>
      </w:r>
      <w:r>
        <w:rPr/>
        <w:t>Not taken. An item pending for more than a day raises CLX_OUTBOX_STALE.</w:t>
      </w:r>
    </w:p>
    <w:p>
      <w:pPr>
        <w:tabs>
          <w:tab w:pos="312" w:val="left"/>
        </w:tabs>
        <w:spacing w:after="120"/>
        <w:ind w:left="312" w:hanging="283"/>
      </w:pPr>
      <w:r>
        <w:rPr>
          <w:color w:val="004EA8"/>
        </w:rPr>
        <w:t>•</w:t>
        <w:tab/>
      </w:r>
      <w:r>
        <w:rPr/>
        <w:t>DP returned. The Commission return reopens the account (FR-CL-018) with the disposition DP_RETURNED.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Collections posts no journal and no ledger movement; Cashiering and Commission post the effects.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pick-up date is today or later; the check amount is required.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2307 path is CASH or CERTIFICATE.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Stale threshold 1 day.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Exception code CLX_OUTBOX_STALE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Pick-up date in the past</w:t>
            </w:r>
          </w:p>
        </w:tc>
        <w:tc>
          <w:tcPr>
            <w:tcW w:type="dxa" w:w="4079"/>
            <w:tcMar>
              <w:top w:w="50" w:type="dxa"/>
              <w:bottom w:w="50" w:type="dxa"/>
              <w:left w:w="90" w:type="dxa"/>
              <w:right w:w="90" w:type="dxa"/>
            </w:tcMar>
          </w:tcPr>
          <w:p>
            <w:pPr>
              <w:pStyle w:val="BDOITable"/>
            </w:pPr>
            <w:r>
              <w:rPr>
                <w:sz w:val="18"/>
              </w:rPr>
              <w:t>Give a pick-up date from today on for the check pick-up</w:t>
            </w:r>
          </w:p>
        </w:tc>
        <w:tc>
          <w:tcPr>
            <w:tcW w:type="dxa" w:w="3286"/>
            <w:tcMar>
              <w:top w:w="50" w:type="dxa"/>
              <w:bottom w:w="50" w:type="dxa"/>
              <w:left w:w="90" w:type="dxa"/>
              <w:right w:w="90" w:type="dxa"/>
            </w:tcMar>
          </w:tcPr>
          <w:p>
            <w:pPr>
              <w:pStyle w:val="BDOITable"/>
            </w:pPr>
            <w:r>
              <w:rPr>
                <w:sz w:val="18"/>
              </w:rPr>
              <w:t>CLX_PICKUP_DATE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amount missing</w:t>
            </w:r>
          </w:p>
        </w:tc>
        <w:tc>
          <w:tcPr>
            <w:tcW w:type="dxa" w:w="4079"/>
            <w:tcMar>
              <w:top w:w="50" w:type="dxa"/>
              <w:bottom w:w="50" w:type="dxa"/>
              <w:left w:w="90" w:type="dxa"/>
              <w:right w:w="90" w:type="dxa"/>
            </w:tcMar>
            <w:shd w:val="clear" w:color="auto" w:fill="E5F5FF"/>
          </w:tcPr>
          <w:p>
            <w:pPr>
              <w:pStyle w:val="BDOITable"/>
            </w:pPr>
            <w:r>
              <w:rPr>
                <w:sz w:val="18"/>
              </w:rPr>
              <w:t>Give the check amount</w:t>
            </w:r>
          </w:p>
        </w:tc>
        <w:tc>
          <w:tcPr>
            <w:tcW w:type="dxa" w:w="3286"/>
            <w:tcMar>
              <w:top w:w="50" w:type="dxa"/>
              <w:bottom w:w="50" w:type="dxa"/>
              <w:left w:w="90" w:type="dxa"/>
              <w:right w:w="90" w:type="dxa"/>
            </w:tcMar>
            <w:shd w:val="clear" w:color="auto" w:fill="E5F5FF"/>
          </w:tcPr>
          <w:p>
            <w:pPr>
              <w:pStyle w:val="BDOITable"/>
            </w:pPr>
            <w:r>
              <w:rPr>
                <w:sz w:val="18"/>
              </w:rPr>
              <w:t>CLX_PICKUP_AMOUNT</w:t>
            </w:r>
          </w:p>
        </w:tc>
      </w:tr>
      <w:tr>
        <w:trPr>
          <w:cantSplit w:val="true"/>
        </w:trPr>
        <w:tc>
          <w:tcPr>
            <w:tcW w:type="dxa" w:w="2606"/>
            <w:tcMar>
              <w:top w:w="50" w:type="dxa"/>
              <w:bottom w:w="50" w:type="dxa"/>
              <w:left w:w="90" w:type="dxa"/>
              <w:right w:w="90" w:type="dxa"/>
            </w:tcMar>
          </w:tcPr>
          <w:p>
            <w:pPr>
              <w:pStyle w:val="BDOITable"/>
            </w:pPr>
            <w:r>
              <w:rPr>
                <w:sz w:val="18"/>
              </w:rPr>
              <w:t>2307 path not CASH or CERTIFICATE</w:t>
            </w:r>
          </w:p>
        </w:tc>
        <w:tc>
          <w:tcPr>
            <w:tcW w:type="dxa" w:w="4079"/>
            <w:tcMar>
              <w:top w:w="50" w:type="dxa"/>
              <w:bottom w:w="50" w:type="dxa"/>
              <w:left w:w="90" w:type="dxa"/>
              <w:right w:w="90" w:type="dxa"/>
            </w:tcMar>
          </w:tcPr>
          <w:p>
            <w:pPr>
              <w:pStyle w:val="BDOITable"/>
            </w:pPr>
            <w:r>
              <w:rPr>
                <w:sz w:val="18"/>
              </w:rPr>
              <w:t>The 2307 path is CASH or CERTIFICATE</w:t>
            </w:r>
          </w:p>
        </w:tc>
        <w:tc>
          <w:tcPr>
            <w:tcW w:type="dxa" w:w="3286"/>
            <w:tcMar>
              <w:top w:w="50" w:type="dxa"/>
              <w:bottom w:w="50" w:type="dxa"/>
              <w:left w:w="90" w:type="dxa"/>
              <w:right w:w="90" w:type="dxa"/>
            </w:tcMar>
          </w:tcPr>
          <w:p>
            <w:pPr>
              <w:pStyle w:val="BDOITable"/>
            </w:pPr>
            <w:r>
              <w:rPr>
                <w:sz w:val="18"/>
              </w:rPr>
              <w:t>CLX_CWT_PATH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Required detail missing</w:t>
            </w:r>
          </w:p>
        </w:tc>
        <w:tc>
          <w:tcPr>
            <w:tcW w:type="dxa" w:w="4079"/>
            <w:tcMar>
              <w:top w:w="50" w:type="dxa"/>
              <w:bottom w:w="50" w:type="dxa"/>
              <w:left w:w="90" w:type="dxa"/>
              <w:right w:w="90" w:type="dxa"/>
            </w:tcMar>
            <w:shd w:val="clear" w:color="auto" w:fill="E5F5FF"/>
          </w:tcPr>
          <w:p>
            <w:pPr>
              <w:pStyle w:val="BDOITable"/>
            </w:pPr>
            <w:r>
              <w:rPr>
                <w:sz w:val="18"/>
              </w:rPr>
              <w:t>Give &lt;detail&gt;</w:t>
            </w:r>
          </w:p>
        </w:tc>
        <w:tc>
          <w:tcPr>
            <w:tcW w:type="dxa" w:w="3286"/>
            <w:tcMar>
              <w:top w:w="50" w:type="dxa"/>
              <w:bottom w:w="50" w:type="dxa"/>
              <w:left w:w="90" w:type="dxa"/>
              <w:right w:w="90" w:type="dxa"/>
            </w:tcMar>
            <w:shd w:val="clear" w:color="auto" w:fill="E5F5FF"/>
          </w:tcPr>
          <w:p>
            <w:pPr>
              <w:pStyle w:val="BDOITable"/>
            </w:pPr>
            <w:r>
              <w:rPr>
                <w:sz w:val="18"/>
              </w:rPr>
              <w:t>CLX_DISPOSITION_DETAIL</w:t>
            </w:r>
          </w:p>
        </w:tc>
      </w:tr>
      <w:tr>
        <w:trPr>
          <w:cantSplit w:val="true"/>
        </w:trPr>
        <w:tc>
          <w:tcPr>
            <w:tcW w:type="dxa" w:w="2606"/>
            <w:tcMar>
              <w:top w:w="50" w:type="dxa"/>
              <w:bottom w:w="50" w:type="dxa"/>
              <w:left w:w="90" w:type="dxa"/>
              <w:right w:w="90" w:type="dxa"/>
            </w:tcMar>
          </w:tcPr>
          <w:p>
            <w:pPr>
              <w:pStyle w:val="BDOITable"/>
            </w:pPr>
            <w:r>
              <w:rPr>
                <w:sz w:val="18"/>
              </w:rPr>
              <w:t>Detail not a date</w:t>
            </w:r>
          </w:p>
        </w:tc>
        <w:tc>
          <w:tcPr>
            <w:tcW w:type="dxa" w:w="4079"/>
            <w:tcMar>
              <w:top w:w="50" w:type="dxa"/>
              <w:bottom w:w="50" w:type="dxa"/>
              <w:left w:w="90" w:type="dxa"/>
              <w:right w:w="90" w:type="dxa"/>
            </w:tcMar>
          </w:tcPr>
          <w:p>
            <w:pPr>
              <w:pStyle w:val="BDOITable"/>
            </w:pPr>
            <w:r>
              <w:rPr>
                <w:sz w:val="18"/>
              </w:rPr>
              <w:t>'&lt;value&gt;' is not a date (yyyy-mm-dd)</w:t>
            </w:r>
          </w:p>
        </w:tc>
        <w:tc>
          <w:tcPr>
            <w:tcW w:type="dxa" w:w="3286"/>
            <w:tcMar>
              <w:top w:w="50" w:type="dxa"/>
              <w:bottom w:w="50" w:type="dxa"/>
              <w:left w:w="90" w:type="dxa"/>
              <w:right w:w="90" w:type="dxa"/>
            </w:tcMar>
          </w:tcPr>
          <w:p>
            <w:pPr>
              <w:pStyle w:val="BDOITable"/>
            </w:pPr>
            <w:r>
              <w:rPr>
                <w:sz w:val="18"/>
              </w:rPr>
              <w:t>CLX_DISPOSITION_DETAIL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Detail not an amount</w:t>
            </w:r>
          </w:p>
        </w:tc>
        <w:tc>
          <w:tcPr>
            <w:tcW w:type="dxa" w:w="4079"/>
            <w:tcMar>
              <w:top w:w="50" w:type="dxa"/>
              <w:bottom w:w="50" w:type="dxa"/>
              <w:left w:w="90" w:type="dxa"/>
              <w:right w:w="90" w:type="dxa"/>
            </w:tcMar>
            <w:shd w:val="clear" w:color="auto" w:fill="E5F5FF"/>
          </w:tcPr>
          <w:p>
            <w:pPr>
              <w:pStyle w:val="BDOITable"/>
            </w:pPr>
            <w:r>
              <w:rPr>
                <w:sz w:val="18"/>
              </w:rPr>
              <w:t>'&lt;value&gt;' is not an amount</w:t>
            </w:r>
          </w:p>
        </w:tc>
        <w:tc>
          <w:tcPr>
            <w:tcW w:type="dxa" w:w="3286"/>
            <w:tcMar>
              <w:top w:w="50" w:type="dxa"/>
              <w:bottom w:w="50" w:type="dxa"/>
              <w:left w:w="90" w:type="dxa"/>
              <w:right w:w="90" w:type="dxa"/>
            </w:tcMar>
            <w:shd w:val="clear" w:color="auto" w:fill="E5F5FF"/>
          </w:tcPr>
          <w:p>
            <w:pPr>
              <w:pStyle w:val="BDOITable"/>
            </w:pPr>
            <w:r>
              <w:rPr>
                <w:sz w:val="18"/>
              </w:rPr>
              <w:t>CLX_DISPOSITION_DETAIL</w:t>
            </w:r>
          </w:p>
        </w:tc>
      </w:tr>
    </w:tbl>
    <w:p>
      <w:pPr>
        <w:pStyle w:val="BDOISpacer"/>
      </w:pPr>
    </w:p>
    <w:p>
      <w:pPr>
        <w:pStyle w:val="BDOILabel"/>
      </w:pPr>
      <w:r>
        <w:rPr/>
        <w:t>Screens and fields: Record Disposition (detail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Pick-up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Check pick-up; today or later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Pick-up Address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pick-up</w:t>
            </w:r>
          </w:p>
        </w:tc>
      </w:tr>
      <w:tr>
        <w:trPr>
          <w:cantSplit w:val="true"/>
        </w:trPr>
        <w:tc>
          <w:tcPr>
            <w:tcW w:type="dxa" w:w="1926"/>
            <w:tcMar>
              <w:top w:w="50" w:type="dxa"/>
              <w:bottom w:w="50" w:type="dxa"/>
              <w:left w:w="90" w:type="dxa"/>
              <w:right w:w="90" w:type="dxa"/>
            </w:tcMar>
          </w:tcPr>
          <w:p>
            <w:pPr>
              <w:pStyle w:val="BDOITable"/>
            </w:pPr>
            <w:r>
              <w:rPr>
                <w:sz w:val="18"/>
              </w:rPr>
              <w:t>Contact Person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 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pick-up; &gt; 0</w:t>
            </w:r>
          </w:p>
        </w:tc>
      </w:tr>
      <w:tr>
        <w:trPr>
          <w:cantSplit w:val="true"/>
        </w:trPr>
        <w:tc>
          <w:tcPr>
            <w:tcW w:type="dxa" w:w="1926"/>
            <w:tcMar>
              <w:top w:w="50" w:type="dxa"/>
              <w:bottom w:w="50" w:type="dxa"/>
              <w:left w:w="90" w:type="dxa"/>
              <w:right w:w="90" w:type="dxa"/>
            </w:tcMar>
          </w:tcPr>
          <w:p>
            <w:pPr>
              <w:pStyle w:val="BDOITable"/>
            </w:pPr>
            <w:r>
              <w:rPr>
                <w:sz w:val="18"/>
              </w:rPr>
              <w:t>Check No. / Check Bank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CASH, CERTIFICATE</w:t>
            </w:r>
          </w:p>
        </w:tc>
        <w:tc>
          <w:tcPr>
            <w:tcW w:type="dxa" w:w="3286"/>
            <w:tcMar>
              <w:top w:w="50" w:type="dxa"/>
              <w:bottom w:w="50" w:type="dxa"/>
              <w:left w:w="90" w:type="dxa"/>
              <w:right w:w="90" w:type="dxa"/>
            </w:tcMar>
            <w:shd w:val="clear" w:color="auto" w:fill="E5F5FF"/>
          </w:tcPr>
          <w:p>
            <w:pPr>
              <w:pStyle w:val="BDOITable"/>
            </w:pPr>
            <w:r>
              <w:rPr>
                <w:sz w:val="18"/>
              </w:rPr>
              <w:t>BIR 2307 reversal</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CERTIFICATE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2%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40"/>
        <w:ind w:left="312" w:hanging="283"/>
      </w:pPr>
      <w:r>
        <w:rPr>
          <w:color w:val="004EA8"/>
        </w:rPr>
        <w:t>•</w:t>
        <w:tab/>
      </w:r>
      <w:r>
        <w:rPr/>
        <w:t>CLX_DP_RETURNED to the handler when an insurer returns a DP account.</w:t>
      </w:r>
    </w:p>
    <w:p>
      <w:pPr>
        <w:tabs>
          <w:tab w:pos="312" w:val="left"/>
        </w:tabs>
        <w:spacing w:after="120"/>
        <w:ind w:left="312" w:hanging="283"/>
      </w:pPr>
      <w:r>
        <w:rPr>
          <w:color w:val="004EA8"/>
        </w:rPr>
        <w:t>•</w:t>
        <w:tab/>
      </w:r>
      <w:r>
        <w:rPr/>
        <w:t>Alert CLX_OUTBOX_STALE when an item is not taken within a day.</w:t>
      </w:r>
    </w:p>
    <w:p>
      <w:pPr>
        <w:pStyle w:val="BDOILabel"/>
      </w:pPr>
      <w:r>
        <w:rPr/>
        <w:t>Audit</w:t>
      </w:r>
    </w:p>
    <w:p>
      <w:pPr>
        <w:tabs>
          <w:tab w:pos="312" w:val="left"/>
        </w:tabs>
        <w:spacing w:after="120"/>
        <w:ind w:left="312" w:hanging="283"/>
      </w:pPr>
      <w:r>
        <w:rPr>
          <w:color w:val="004EA8"/>
        </w:rPr>
        <w:t>•</w:t>
        <w:tab/>
      </w:r>
      <w:r>
        <w:rPr/>
        <w:t>Outbox and inbox items keep their key, fields, status and times; the consuming module logs the take in its flow-in run.</w:t>
      </w:r>
    </w:p>
    <w:p>
      <w:pPr>
        <w:pStyle w:val="BDOILabel"/>
      </w:pPr>
      <w:r>
        <w:rPr/>
        <w:t>Acceptance criteria</w:t>
      </w:r>
    </w:p>
    <w:p>
      <w:pPr>
        <w:tabs>
          <w:tab w:pos="312" w:val="left"/>
        </w:tabs>
        <w:spacing w:after="40"/>
        <w:ind w:left="312" w:hanging="283"/>
      </w:pPr>
      <w:r>
        <w:rPr>
          <w:color w:val="004EA8"/>
        </w:rPr>
        <w:t>1.</w:t>
        <w:tab/>
      </w:r>
      <w:r>
        <w:rPr/>
        <w:t>A "For check pick-up" disposition creates a request in Cashiering's Check Pick-up queue with the date and address given.</w:t>
      </w:r>
    </w:p>
    <w:p>
      <w:pPr>
        <w:tabs>
          <w:tab w:pos="312" w:val="left"/>
        </w:tabs>
        <w:spacing w:after="40"/>
        <w:ind w:left="312" w:hanging="283"/>
      </w:pPr>
      <w:r>
        <w:rPr>
          <w:color w:val="004EA8"/>
        </w:rPr>
        <w:t>2.</w:t>
        <w:tab/>
      </w:r>
      <w:r>
        <w:rPr/>
        <w:t>A "DP PR for reversal" disposition appears on the Commission DP list.</w:t>
      </w:r>
    </w:p>
    <w:p>
      <w:pPr>
        <w:tabs>
          <w:tab w:pos="312" w:val="left"/>
        </w:tabs>
        <w:spacing w:after="120"/>
        <w:ind w:left="312" w:hanging="283"/>
      </w:pPr>
      <w:r>
        <w:rPr>
          <w:color w:val="004EA8"/>
        </w:rPr>
        <w:t>3.</w:t>
        <w:tab/>
      </w:r>
      <w:r>
        <w:rPr/>
        <w:t>A DP account returned by the insurer is open again in the handler's worklist with the disposition "DP returned by insurer".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For confirmation. </w:t>
            </w:r>
            <w:r>
              <w:rPr>
                <w:sz w:val="19"/>
              </w:rPr>
              <w:t>Cashiering takes the COLLECTION_CWT2307 items in its 2307 intake; an item not taken within one day raises CLX_OUTBOX_STALE (chapter 12, CLR-CL-06).</w:t>
            </w:r>
          </w:p>
        </w:tc>
      </w:tr>
    </w:tbl>
    <w:p>
      <w:pPr>
        <w:pStyle w:val="BDOISpacer"/>
      </w:pPr>
    </w:p>
    <w:p>
      <w:pPr>
        <w:pStyle w:val="Heading3"/>
      </w:pPr>
      <w:bookmarkStart w:id="139" w:name="_Toc000139"/>
      <w:r>
        <w:rPr/>
        <w:t>FR-CL-033 Log collection efforts, remarks and the tagging category</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manage collection effort transactions (p.43-46), Report fields Last Collection Effort Date, Code, Remarks (p.59), Categories A, B, C (p.41 / 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Marketing AO / Handler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(Log Effort, Update Remarks and Category); Collection account (Dispositions &amp; Efforts)</w:t>
            </w:r>
          </w:p>
        </w:tc>
      </w:tr>
    </w:tbl>
    <w:p>
      <w:pPr>
        <w:pStyle w:val="BDOISpacer"/>
      </w:pPr>
    </w:p>
    <w:p>
      <w:pPr>
        <w:pStyle w:val="BDOILabel"/>
      </w:pPr>
      <w:r>
        <w:rPr/>
        <w:t>Description</w:t>
      </w:r>
    </w:p>
    <w:p>
      <w:r>
        <w:rPr/>
        <w:t>The handler logs each collection effort (call, e-mail, visit, SOA sent, others) with its date and time, channel, contact person and remarks. The latest effort's date, code and remarks appear on the worklist and in the reversal reports. The handler also keeps the account's remarks and its tagging category A, B or C.</w:t>
      </w:r>
    </w:p>
    <w:p>
      <w:pPr>
        <w:pStyle w:val="BDOILabel"/>
      </w:pPr>
      <w:r>
        <w:rPr/>
        <w:t>Preconditions</w:t>
      </w:r>
    </w:p>
    <w:p>
      <w:pPr>
        <w:tabs>
          <w:tab w:pos="312" w:val="left"/>
        </w:tabs>
        <w:spacing w:after="120"/>
        <w:ind w:left="312" w:hanging="283"/>
      </w:pPr>
      <w:r>
        <w:rPr>
          <w:color w:val="004EA8"/>
        </w:rPr>
        <w:t>•</w:t>
        <w:tab/>
      </w:r>
      <w:r>
        <w:rPr/>
        <w:t>The user has CLX_WORK; several accounts at once need CLX_BULK_UPDATE.</w:t>
      </w:r>
    </w:p>
    <w:p>
      <w:pPr>
        <w:pStyle w:val="BDOILabel"/>
      </w:pPr>
      <w:r>
        <w:rPr/>
        <w:t>Main flow</w:t>
      </w:r>
    </w:p>
    <w:p>
      <w:pPr>
        <w:tabs>
          <w:tab w:pos="312" w:val="left"/>
        </w:tabs>
        <w:spacing w:after="40"/>
        <w:ind w:left="312" w:hanging="283"/>
      </w:pPr>
      <w:r>
        <w:rPr>
          <w:color w:val="004EA8"/>
        </w:rPr>
        <w:t>1.</w:t>
        <w:tab/>
      </w:r>
      <w:r>
        <w:rPr/>
        <w:t xml:space="preserve">The handler selects accounts and clicks </w:t>
      </w:r>
      <w:r>
        <w:rPr>
          <w:b/>
        </w:rPr>
        <w:t>Log Effort</w:t>
      </w:r>
      <w:r>
        <w:rPr/>
        <w:t>.</w:t>
      </w:r>
    </w:p>
    <w:p>
      <w:pPr>
        <w:tabs>
          <w:tab w:pos="312" w:val="left"/>
        </w:tabs>
        <w:spacing w:after="40"/>
        <w:ind w:left="312" w:hanging="283"/>
      </w:pPr>
      <w:r>
        <w:rPr>
          <w:color w:val="004EA8"/>
        </w:rPr>
        <w:t>2.</w:t>
        <w:tab/>
      </w:r>
      <w:r>
        <w:rPr/>
        <w:t>The handler chooses the effort code and enters the time, channel, contact person and remarks.</w:t>
      </w:r>
    </w:p>
    <w:p>
      <w:pPr>
        <w:tabs>
          <w:tab w:pos="312" w:val="left"/>
        </w:tabs>
        <w:spacing w:after="120"/>
        <w:ind w:left="312" w:hanging="283"/>
      </w:pPr>
      <w:r>
        <w:rPr>
          <w:color w:val="004EA8"/>
        </w:rPr>
        <w:t>3.</w:t>
        <w:tab/>
      </w:r>
      <w:r>
        <w:rPr/>
        <w:t>BIBS records the effort on each account and updates its last effort.</w:t>
      </w:r>
    </w:p>
    <w:p>
      <w:pPr>
        <w:pStyle w:val="BDOILabel"/>
      </w:pPr>
      <w:r>
        <w:rPr/>
        <w:t>Alternate and exception flows</w:t>
      </w:r>
    </w:p>
    <w:p>
      <w:pPr>
        <w:tabs>
          <w:tab w:pos="312" w:val="left"/>
        </w:tabs>
        <w:spacing w:after="120"/>
        <w:ind w:left="312" w:hanging="283"/>
      </w:pPr>
      <w:r>
        <w:rPr>
          <w:color w:val="004EA8"/>
        </w:rPr>
        <w:t>•</w:t>
        <w:tab/>
      </w:r>
      <w:r>
        <w:rPr/>
        <w:t xml:space="preserve">Remarks and category. The handler updates the remarks and the category with </w:t>
      </w:r>
      <w:r>
        <w:rPr>
          <w:b/>
        </w:rPr>
        <w:t>Update Remarks and Category</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Effort codes delivered, to be confirmed (CQ08): Phone call; E-mail; Client visit; Statement of account sent; Others (see remarks).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CLX_EFFORT_CODE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effort cannot be dated in the future.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category is A, B or 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Effort dated in the future</w:t>
            </w:r>
          </w:p>
        </w:tc>
        <w:tc>
          <w:tcPr>
            <w:tcW w:type="dxa" w:w="4079"/>
            <w:tcMar>
              <w:top w:w="50" w:type="dxa"/>
              <w:bottom w:w="50" w:type="dxa"/>
              <w:left w:w="90" w:type="dxa"/>
              <w:right w:w="90" w:type="dxa"/>
            </w:tcMar>
          </w:tcPr>
          <w:p>
            <w:pPr>
              <w:pStyle w:val="BDOITable"/>
            </w:pPr>
            <w:r>
              <w:rPr>
                <w:sz w:val="18"/>
              </w:rPr>
              <w:t>An effort cannot be in the future</w:t>
            </w:r>
          </w:p>
        </w:tc>
        <w:tc>
          <w:tcPr>
            <w:tcW w:type="dxa" w:w="3286"/>
            <w:tcMar>
              <w:top w:w="50" w:type="dxa"/>
              <w:bottom w:w="50" w:type="dxa"/>
              <w:left w:w="90" w:type="dxa"/>
              <w:right w:w="90" w:type="dxa"/>
            </w:tcMar>
          </w:tcPr>
          <w:p>
            <w:pPr>
              <w:pStyle w:val="BDOITable"/>
            </w:pPr>
            <w:r>
              <w:rPr>
                <w:sz w:val="18"/>
              </w:rPr>
              <w:t>CLX_EFFORT_FUTURE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Category not A B or C</w:t>
            </w:r>
          </w:p>
        </w:tc>
        <w:tc>
          <w:tcPr>
            <w:tcW w:type="dxa" w:w="4079"/>
            <w:tcMar>
              <w:top w:w="50" w:type="dxa"/>
              <w:bottom w:w="50" w:type="dxa"/>
              <w:left w:w="90" w:type="dxa"/>
              <w:right w:w="90" w:type="dxa"/>
            </w:tcMar>
            <w:shd w:val="clear" w:color="auto" w:fill="E5F5FF"/>
          </w:tcPr>
          <w:p>
            <w:pPr>
              <w:pStyle w:val="BDOITable"/>
            </w:pPr>
            <w:r>
              <w:rPr>
                <w:sz w:val="18"/>
              </w:rPr>
              <w:t>The tagging category is A, B or C</w:t>
            </w:r>
          </w:p>
        </w:tc>
        <w:tc>
          <w:tcPr>
            <w:tcW w:type="dxa" w:w="3286"/>
            <w:tcMar>
              <w:top w:w="50" w:type="dxa"/>
              <w:bottom w:w="50" w:type="dxa"/>
              <w:left w:w="90" w:type="dxa"/>
              <w:right w:w="90" w:type="dxa"/>
            </w:tcMar>
            <w:shd w:val="clear" w:color="auto" w:fill="E5F5FF"/>
          </w:tcPr>
          <w:p>
            <w:pPr>
              <w:pStyle w:val="BDOITable"/>
            </w:pPr>
            <w:r>
              <w:rPr>
                <w:sz w:val="18"/>
              </w:rPr>
              <w:t>CLX_CATEGORY</w:t>
            </w:r>
          </w:p>
        </w:tc>
      </w:tr>
      <w:tr>
        <w:trPr>
          <w:cantSplit w:val="true"/>
        </w:trPr>
        <w:tc>
          <w:tcPr>
            <w:tcW w:type="dxa" w:w="2606"/>
            <w:tcMar>
              <w:top w:w="50" w:type="dxa"/>
              <w:bottom w:w="50" w:type="dxa"/>
              <w:left w:w="90" w:type="dxa"/>
              <w:right w:w="90" w:type="dxa"/>
            </w:tcMar>
          </w:tcPr>
          <w:p>
            <w:pPr>
              <w:pStyle w:val="BDOITable"/>
            </w:pPr>
            <w:r>
              <w:rPr>
                <w:sz w:val="18"/>
              </w:rPr>
              <w:t>Several accounts without the bulk permission</w:t>
            </w:r>
          </w:p>
        </w:tc>
        <w:tc>
          <w:tcPr>
            <w:tcW w:type="dxa" w:w="4079"/>
            <w:tcMar>
              <w:top w:w="50" w:type="dxa"/>
              <w:bottom w:w="50" w:type="dxa"/>
              <w:left w:w="90" w:type="dxa"/>
              <w:right w:w="90" w:type="dxa"/>
            </w:tcMar>
          </w:tcPr>
          <w:p>
            <w:pPr>
              <w:pStyle w:val="BDOITable"/>
            </w:pPr>
            <w:r>
              <w:rPr>
                <w:sz w:val="18"/>
              </w:rPr>
              <w:t>Updating several accounts at once needs CLX_BULK_UPDATE</w:t>
            </w:r>
          </w:p>
        </w:tc>
        <w:tc>
          <w:tcPr>
            <w:tcW w:type="dxa" w:w="3286"/>
            <w:tcMar>
              <w:top w:w="50" w:type="dxa"/>
              <w:bottom w:w="50" w:type="dxa"/>
              <w:left w:w="90" w:type="dxa"/>
              <w:right w:w="90" w:type="dxa"/>
            </w:tcMar>
          </w:tcPr>
          <w:p>
            <w:pPr>
              <w:pStyle w:val="BDOITable"/>
            </w:pPr>
            <w:r>
              <w:rPr>
                <w:sz w:val="18"/>
              </w:rPr>
              <w:t>CLX_BULK_NOT_ALLOWED</w:t>
            </w:r>
          </w:p>
        </w:tc>
      </w:tr>
    </w:tbl>
    <w:p>
      <w:pPr>
        <w:pStyle w:val="BDOISpacer"/>
      </w:pPr>
    </w:p>
    <w:p>
      <w:pPr>
        <w:pStyle w:val="BDOILabel"/>
      </w:pPr>
      <w:r>
        <w:rPr/>
        <w:t>Screens and fields: Log Collection Effort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Effort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CLX_EFFORT_CODE</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and time</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Contact Person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Efforts are append-only and kept with user and time; category and remarks changes are field change rows.</w:t>
      </w:r>
    </w:p>
    <w:p>
      <w:pPr>
        <w:pStyle w:val="BDOILabel"/>
      </w:pPr>
      <w:r>
        <w:rPr/>
        <w:t>Acceptance criteria</w:t>
      </w:r>
    </w:p>
    <w:p>
      <w:pPr>
        <w:tabs>
          <w:tab w:pos="312" w:val="left"/>
        </w:tabs>
        <w:spacing w:after="40"/>
        <w:ind w:left="312" w:hanging="283"/>
      </w:pPr>
      <w:r>
        <w:rPr>
          <w:color w:val="004EA8"/>
        </w:rPr>
        <w:t>1.</w:t>
        <w:tab/>
      </w:r>
      <w:r>
        <w:rPr/>
        <w:t>A logged call appears on the Dispositions &amp; Efforts tab and as the last effort on the worklist row.</w:t>
      </w:r>
    </w:p>
    <w:p>
      <w:pPr>
        <w:tabs>
          <w:tab w:pos="312" w:val="left"/>
        </w:tabs>
        <w:spacing w:after="120"/>
        <w:ind w:left="312" w:hanging="283"/>
      </w:pPr>
      <w:r>
        <w:rPr>
          <w:color w:val="004EA8"/>
        </w:rPr>
        <w:t>2.</w:t>
        <w:tab/>
      </w:r>
      <w:r>
        <w:rPr/>
        <w:t>An effort dated tomorrow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Capabilities without an FR ID. </w:t>
            </w:r>
            <w:r>
              <w:rPr>
                <w:sz w:val="19"/>
              </w:rPr>
              <w:t>The Marketing Diary (p.40-42) and the credit term extension (CTE, p.38-41) appear only in the process diagrams. The CTE is recorded as an effort with remarks until BDOI decides whether it is tracked in BIBS; the Marketing Diary panel waits for CQ20.</w:t>
            </w:r>
          </w:p>
        </w:tc>
      </w:tr>
    </w:tbl>
    <w:p>
      <w:pPr>
        <w:pStyle w:val="BDOISpacer"/>
      </w:pPr>
    </w:p>
    <w:p>
      <w:pPr>
        <w:pStyle w:val="Heading3"/>
      </w:pPr>
      <w:bookmarkStart w:id="140" w:name="_Toc000140"/>
      <w:r>
        <w:rPr/>
        <w:t>FR-CL-034 Update several accounts at once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CLX_BULK_UPDATE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(bulk actions); Promises to Pay; Escalations; Bulk Uploads (Collections Bulk Update)</w:t>
            </w:r>
          </w:p>
        </w:tc>
      </w:tr>
    </w:tbl>
    <w:p>
      <w:pPr>
        <w:pStyle w:val="BDOISpacer"/>
      </w:pPr>
    </w:p>
    <w:p>
      <w:pPr>
        <w:pStyle w:val="BDOILabel"/>
      </w:pPr>
      <w:r>
        <w:rPr/>
        <w:t>Description</w:t>
      </w:r>
    </w:p>
    <w:p>
      <w:r>
        <w:rPr/>
        <w:t>Authorised users update several invoices at once. In the PR Worklist the selected accounts get the same disposition or effort (each with remarks) or are reassigned; on Promises to Pay and Escalations several invoices get the same promise or escalation. Each account is validated and saved on its own and the result lists the outcome per invoice.</w:t>
      </w:r>
    </w:p>
    <w:p>
      <w:r>
        <w:rPr/>
        <w:t>The upload template "Collections Bulk Update" takes one row per invoice with a promise (date, amount, day of the promise), an escalation (Escalate = Y, level, user, reason) and worklist fields (disposition, effort code, remarks). Each row is validated and committed on its own; the upload number is the bulk reference of every record.</w:t>
      </w:r>
    </w:p>
    <w:p>
      <w:pPr>
        <w:pStyle w:val="BDOILabel"/>
      </w:pPr>
      <w:r>
        <w:rPr/>
        <w:t>Preconditions</w:t>
      </w:r>
    </w:p>
    <w:p>
      <w:pPr>
        <w:tabs>
          <w:tab w:pos="312" w:val="left"/>
        </w:tabs>
        <w:spacing w:after="120"/>
        <w:ind w:left="312" w:hanging="283"/>
      </w:pPr>
      <w:r>
        <w:rPr>
          <w:color w:val="004EA8"/>
        </w:rPr>
        <w:t>•</w:t>
        <w:tab/>
      </w:r>
      <w:r>
        <w:rPr/>
        <w:t>The user has CLX_BULK_UPDATE (and CLX_ESCALATE for escalations).</w:t>
      </w:r>
    </w:p>
    <w:p>
      <w:pPr>
        <w:pStyle w:val="BDOILabel"/>
      </w:pPr>
      <w:r>
        <w:rPr/>
        <w:t>Main flow</w:t>
      </w:r>
    </w:p>
    <w:p>
      <w:pPr>
        <w:tabs>
          <w:tab w:pos="312" w:val="left"/>
        </w:tabs>
        <w:spacing w:after="40"/>
        <w:ind w:left="312" w:hanging="283"/>
      </w:pPr>
      <w:r>
        <w:rPr>
          <w:color w:val="004EA8"/>
        </w:rPr>
        <w:t>1.</w:t>
        <w:tab/>
      </w:r>
      <w:r>
        <w:rPr/>
        <w:t>The user selects accounts in the worklist, or downloads the template and fills it.</w:t>
      </w:r>
    </w:p>
    <w:p>
      <w:pPr>
        <w:tabs>
          <w:tab w:pos="312" w:val="left"/>
        </w:tabs>
        <w:spacing w:after="40"/>
        <w:ind w:left="312" w:hanging="283"/>
      </w:pPr>
      <w:r>
        <w:rPr>
          <w:color w:val="004EA8"/>
        </w:rPr>
        <w:t>2.</w:t>
        <w:tab/>
      </w:r>
      <w:r>
        <w:rPr/>
        <w:t>The user runs the action, or uploads the file.</w:t>
      </w:r>
    </w:p>
    <w:p>
      <w:pPr>
        <w:tabs>
          <w:tab w:pos="312" w:val="left"/>
        </w:tabs>
        <w:spacing w:after="40"/>
        <w:ind w:left="312" w:hanging="283"/>
      </w:pPr>
      <w:r>
        <w:rPr>
          <w:color w:val="004EA8"/>
        </w:rPr>
        <w:t>3.</w:t>
        <w:tab/>
      </w:r>
      <w:r>
        <w:rPr/>
        <w:t>BIBS validates each account or row and applies the valid ones.</w:t>
      </w:r>
    </w:p>
    <w:p>
      <w:pPr>
        <w:tabs>
          <w:tab w:pos="312" w:val="left"/>
        </w:tabs>
        <w:spacing w:after="120"/>
        <w:ind w:left="312" w:hanging="283"/>
      </w:pPr>
      <w:r>
        <w:rPr>
          <w:color w:val="004EA8"/>
        </w:rPr>
        <w:t>4.</w:t>
        <w:tab/>
      </w:r>
      <w:r>
        <w:rPr/>
        <w:t>BIBS shows the outcome per invoice; the upload has a row report with the errors.</w:t>
      </w:r>
    </w:p>
    <w:p>
      <w:pPr>
        <w:pStyle w:val="BDOILabel"/>
      </w:pPr>
      <w:r>
        <w:rPr/>
        <w:t>Alternate and exception flows</w:t>
      </w:r>
    </w:p>
    <w:p>
      <w:pPr>
        <w:tabs>
          <w:tab w:pos="312" w:val="left"/>
        </w:tabs>
        <w:spacing w:after="120"/>
        <w:ind w:left="312" w:hanging="283"/>
      </w:pPr>
      <w:r>
        <w:rPr>
          <w:color w:val="004EA8"/>
        </w:rPr>
        <w:t>•</w:t>
        <w:tab/>
      </w:r>
      <w:r>
        <w:rPr/>
        <w:t>Partial success. Invalid rows are rejected with their reasons; valid rows are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invoices in one grid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row needs a promise, Escalate = Y or a worklist field.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Before and after values of every affected record are logged with the bulk reference (FR-CL-003).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nothing to do</w:t>
            </w:r>
          </w:p>
        </w:tc>
        <w:tc>
          <w:tcPr>
            <w:tcW w:type="dxa" w:w="4079"/>
            <w:tcMar>
              <w:top w:w="50" w:type="dxa"/>
              <w:bottom w:w="50" w:type="dxa"/>
              <w:left w:w="90" w:type="dxa"/>
              <w:right w:w="90" w:type="dxa"/>
            </w:tcMar>
          </w:tcPr>
          <w:p>
            <w:pPr>
              <w:pStyle w:val="BDOITable"/>
            </w:pPr>
            <w:r>
              <w:rPr>
                <w:sz w:val="18"/>
              </w:rPr>
              <w:t>Fill a promise, Escalate = Y or a worklist field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Promise amount without date</w:t>
            </w:r>
          </w:p>
        </w:tc>
        <w:tc>
          <w:tcPr>
            <w:tcW w:type="dxa" w:w="4079"/>
            <w:tcMar>
              <w:top w:w="50" w:type="dxa"/>
              <w:bottom w:w="50" w:type="dxa"/>
              <w:left w:w="90" w:type="dxa"/>
              <w:right w:w="90" w:type="dxa"/>
            </w:tcMar>
            <w:shd w:val="clear" w:color="auto" w:fill="E5F5FF"/>
          </w:tcPr>
          <w:p>
            <w:pPr>
              <w:pStyle w:val="BDOITable"/>
            </w:pPr>
            <w:r>
              <w:rPr>
                <w:sz w:val="18"/>
              </w:rPr>
              <w:t>A promise amount needs the promise date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Invoice not in the ledger</w:t>
            </w:r>
          </w:p>
        </w:tc>
        <w:tc>
          <w:tcPr>
            <w:tcW w:type="dxa" w:w="4079"/>
            <w:tcMar>
              <w:top w:w="50" w:type="dxa"/>
              <w:bottom w:w="50" w:type="dxa"/>
              <w:left w:w="90" w:type="dxa"/>
              <w:right w:w="90" w:type="dxa"/>
            </w:tcMar>
          </w:tcPr>
          <w:p>
            <w:pPr>
              <w:pStyle w:val="BDOITable"/>
            </w:pPr>
            <w:r>
              <w:rPr>
                <w:sz w:val="18"/>
              </w:rPr>
              <w:t>Invoice &lt;no&gt; is not in the 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collect</w:t>
            </w:r>
          </w:p>
        </w:tc>
        <w:tc>
          <w:tcPr>
            <w:tcW w:type="dxa" w:w="4079"/>
            <w:tcMar>
              <w:top w:w="50" w:type="dxa"/>
              <w:bottom w:w="50" w:type="dxa"/>
              <w:left w:w="90" w:type="dxa"/>
              <w:right w:w="90" w:type="dxa"/>
            </w:tcMar>
            <w:shd w:val="clear" w:color="auto" w:fill="E5F5FF"/>
          </w:tcPr>
          <w:p>
            <w:pPr>
              <w:pStyle w:val="BDOITable"/>
            </w:pPr>
            <w:r>
              <w:rPr>
                <w:sz w:val="18"/>
              </w:rPr>
              <w:t>Invoice &lt;no&gt; has nothing to collect</w:t>
            </w:r>
          </w:p>
        </w:tc>
        <w:tc>
          <w:tcPr>
            <w:tcW w:type="dxa" w:w="3286"/>
            <w:tcMar>
              <w:top w:w="50" w:type="dxa"/>
              <w:bottom w:w="50" w:type="dxa"/>
              <w:left w:w="90" w:type="dxa"/>
              <w:right w:w="90" w:type="dxa"/>
            </w:tcMar>
            <w:shd w:val="clear" w:color="auto" w:fill="E5F5FF"/>
          </w:tcPr>
          <w:p>
            <w:pPr>
              <w:pStyle w:val="BDOITable"/>
            </w:pPr>
            <w:r>
              <w:rPr>
                <w:sz w:val="18"/>
              </w:rPr>
              <w:t>CLX_NOTHING_TO_COLLECT</w:t>
            </w:r>
          </w:p>
        </w:tc>
      </w:tr>
      <w:tr>
        <w:trPr>
          <w:cantSplit w:val="true"/>
        </w:trPr>
        <w:tc>
          <w:tcPr>
            <w:tcW w:type="dxa" w:w="2606"/>
            <w:tcMar>
              <w:top w:w="50" w:type="dxa"/>
              <w:bottom w:w="50" w:type="dxa"/>
              <w:left w:w="90" w:type="dxa"/>
              <w:right w:w="90" w:type="dxa"/>
            </w:tcMar>
          </w:tcPr>
          <w:p>
            <w:pPr>
              <w:pStyle w:val="BDOITable"/>
            </w:pPr>
            <w:r>
              <w:rPr>
                <w:sz w:val="18"/>
              </w:rPr>
              <w:t>Escalation without permission</w:t>
            </w:r>
          </w:p>
        </w:tc>
        <w:tc>
          <w:tcPr>
            <w:tcW w:type="dxa" w:w="4079"/>
            <w:tcMar>
              <w:top w:w="50" w:type="dxa"/>
              <w:bottom w:w="50" w:type="dxa"/>
              <w:left w:w="90" w:type="dxa"/>
              <w:right w:w="90" w:type="dxa"/>
            </w:tcMar>
          </w:tcPr>
          <w:p>
            <w:pPr>
              <w:pStyle w:val="BDOITable"/>
            </w:pPr>
            <w:r>
              <w:rPr>
                <w:sz w:val="18"/>
              </w:rPr>
              <w:t>You are not allowed to escalate accounts (CLX_ESCALATE)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escalation without user</w:t>
            </w:r>
          </w:p>
        </w:tc>
        <w:tc>
          <w:tcPr>
            <w:tcW w:type="dxa" w:w="4079"/>
            <w:tcMar>
              <w:top w:w="50" w:type="dxa"/>
              <w:bottom w:w="50" w:type="dxa"/>
              <w:left w:w="90" w:type="dxa"/>
              <w:right w:w="90" w:type="dxa"/>
            </w:tcMar>
            <w:shd w:val="clear" w:color="auto" w:fill="E5F5FF"/>
          </w:tcPr>
          <w:p>
            <w:pPr>
              <w:pStyle w:val="BDOITable"/>
            </w:pPr>
            <w:r>
              <w:rPr>
                <w:sz w:val="18"/>
              </w:rPr>
              <w:t>Name the user in Escalate To for a USER escalation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Collections Bulk Update (template)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Collection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Promise Date / Promise Amount / Promised On</w:t>
            </w:r>
          </w:p>
        </w:tc>
        <w:tc>
          <w:tcPr>
            <w:tcW w:type="dxa" w:w="1190"/>
            <w:tcMar>
              <w:top w:w="50" w:type="dxa"/>
              <w:bottom w:w="50" w:type="dxa"/>
              <w:left w:w="90" w:type="dxa"/>
              <w:right w:w="90" w:type="dxa"/>
            </w:tcMar>
            <w:shd w:val="clear" w:color="auto" w:fill="E5F5FF"/>
          </w:tcPr>
          <w:p>
            <w:pPr>
              <w:pStyle w:val="BDOITable"/>
            </w:pPr>
            <w:r>
              <w:rPr>
                <w:sz w:val="18"/>
              </w:rPr>
              <w:t>Date / Amount / 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Amount needs the date</w:t>
            </w:r>
          </w:p>
        </w:tc>
      </w:tr>
      <w:tr>
        <w:trPr>
          <w:cantSplit w:val="true"/>
        </w:trPr>
        <w:tc>
          <w:tcPr>
            <w:tcW w:type="dxa" w:w="1926"/>
            <w:tcMar>
              <w:top w:w="50" w:type="dxa"/>
              <w:bottom w:w="50" w:type="dxa"/>
              <w:left w:w="90" w:type="dxa"/>
              <w:right w:w="90" w:type="dxa"/>
            </w:tcMar>
          </w:tcPr>
          <w:p>
            <w:pPr>
              <w:pStyle w:val="BDOITable"/>
            </w:pPr>
            <w:r>
              <w:rPr>
                <w:sz w:val="18"/>
              </w:rPr>
              <w:t>Escalate</w:t>
            </w:r>
          </w:p>
        </w:tc>
        <w:tc>
          <w:tcPr>
            <w:tcW w:type="dxa" w:w="1190"/>
            <w:tcMar>
              <w:top w:w="50" w:type="dxa"/>
              <w:bottom w:w="50" w:type="dxa"/>
              <w:left w:w="90" w:type="dxa"/>
              <w:right w:w="90" w:type="dxa"/>
            </w:tcMar>
          </w:tcPr>
          <w:p>
            <w:pPr>
              <w:pStyle w:val="BDOITable"/>
            </w:pPr>
            <w:r>
              <w:rPr>
                <w:sz w:val="18"/>
              </w:rPr>
              <w:t>Yes/No</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Default 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TL, UH, SECTION_HEAD, USER</w:t>
            </w:r>
          </w:p>
        </w:tc>
        <w:tc>
          <w:tcPr>
            <w:tcW w:type="dxa" w:w="3286"/>
            <w:tcMar>
              <w:top w:w="50" w:type="dxa"/>
              <w:bottom w:w="50" w:type="dxa"/>
              <w:left w:w="90" w:type="dxa"/>
              <w:right w:w="90" w:type="dxa"/>
            </w:tcMar>
            <w:shd w:val="clear" w:color="auto" w:fill="E5F5FF"/>
          </w:tcPr>
          <w:p>
            <w:pPr>
              <w:pStyle w:val="BDOITable"/>
            </w:pPr>
            <w:r>
              <w:rPr>
                <w:sz w:val="18"/>
              </w:rPr>
              <w:t>Default TL</w:t>
            </w:r>
          </w:p>
        </w:tc>
      </w:tr>
      <w:tr>
        <w:trPr>
          <w:cantSplit w:val="true"/>
        </w:trPr>
        <w:tc>
          <w:tcPr>
            <w:tcW w:type="dxa" w:w="1926"/>
            <w:tcMar>
              <w:top w:w="50" w:type="dxa"/>
              <w:bottom w:w="50" w:type="dxa"/>
              <w:left w:w="90" w:type="dxa"/>
              <w:right w:w="90" w:type="dxa"/>
            </w:tcMar>
          </w:tcPr>
          <w:p>
            <w:pPr>
              <w:pStyle w:val="BDOITable"/>
            </w:pPr>
            <w:r>
              <w:rPr>
                <w:sz w:val="18"/>
              </w:rPr>
              <w:t>Escalate 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 / Effort Code / Remarks</w:t>
            </w:r>
          </w:p>
        </w:tc>
        <w:tc>
          <w:tcPr>
            <w:tcW w:type="dxa" w:w="1190"/>
            <w:tcMar>
              <w:top w:w="50" w:type="dxa"/>
              <w:bottom w:w="50" w:type="dxa"/>
              <w:left w:w="90" w:type="dxa"/>
              <w:right w:w="90" w:type="dxa"/>
            </w:tcMar>
          </w:tcPr>
          <w:p>
            <w:pPr>
              <w:pStyle w:val="BDOITable"/>
            </w:pPr>
            <w:r>
              <w:rPr>
                <w:sz w:val="18"/>
              </w:rPr>
              <w:t>List / List /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CLX_PR_DISPOSITION, CLX_EFFORT_CODE</w:t>
            </w:r>
          </w:p>
        </w:tc>
        <w:tc>
          <w:tcPr>
            <w:tcW w:type="dxa" w:w="3286"/>
            <w:tcMar>
              <w:top w:w="50" w:type="dxa"/>
              <w:bottom w:w="50" w:type="dxa"/>
              <w:left w:w="90" w:type="dxa"/>
              <w:right w:w="90" w:type="dxa"/>
            </w:tcMar>
          </w:tcPr>
          <w:p>
            <w:pPr>
              <w:pStyle w:val="BDOITable"/>
            </w:pPr>
            <w:r>
              <w:rPr>
                <w:sz w:val="18"/>
              </w:rPr>
              <w:t>Applied to the account as in the worklist; remarks go with the effort</w:t>
            </w:r>
          </w:p>
        </w:tc>
      </w:tr>
    </w:tbl>
    <w:p>
      <w:pPr>
        <w:pStyle w:val="BDOISpacer"/>
      </w:pPr>
    </w:p>
    <w:p>
      <w:pPr>
        <w:pStyle w:val="BDOILabel"/>
      </w:pPr>
      <w:r>
        <w:rPr/>
        <w:t>Notifications</w:t>
      </w:r>
    </w:p>
    <w:p>
      <w:pPr>
        <w:tabs>
          <w:tab w:pos="312" w:val="left"/>
        </w:tabs>
        <w:spacing w:after="120"/>
        <w:ind w:left="312" w:hanging="283"/>
      </w:pPr>
      <w:r>
        <w:rPr>
          <w:color w:val="004EA8"/>
        </w:rPr>
        <w:t>•</w:t>
        <w:tab/>
      </w:r>
      <w:r>
        <w:rPr/>
        <w:t>As for the single actions (CLX_ESCALATED, CLX_REASSIGNED).</w:t>
      </w:r>
    </w:p>
    <w:p>
      <w:pPr>
        <w:pStyle w:val="BDOILabel"/>
      </w:pPr>
      <w:r>
        <w:rPr/>
        <w:t>Audit</w:t>
      </w:r>
    </w:p>
    <w:p>
      <w:pPr>
        <w:tabs>
          <w:tab w:pos="312" w:val="left"/>
        </w:tabs>
        <w:spacing w:after="120"/>
        <w:ind w:left="312" w:hanging="283"/>
      </w:pPr>
      <w:r>
        <w:rPr>
          <w:color w:val="004EA8"/>
        </w:rPr>
        <w:t>•</w:t>
        <w:tab/>
      </w:r>
      <w:r>
        <w:rPr/>
        <w:t>Each record carries the bulk reference; the upload keeps its row report.</w:t>
      </w:r>
    </w:p>
    <w:p>
      <w:pPr>
        <w:pStyle w:val="BDOILabel"/>
      </w:pPr>
      <w:r>
        <w:rPr/>
        <w:t>Acceptance criteria</w:t>
      </w:r>
    </w:p>
    <w:p>
      <w:pPr>
        <w:tabs>
          <w:tab w:pos="312" w:val="left"/>
        </w:tabs>
        <w:spacing w:after="40"/>
        <w:ind w:left="312" w:hanging="283"/>
      </w:pPr>
      <w:r>
        <w:rPr>
          <w:color w:val="004EA8"/>
        </w:rPr>
        <w:t>1.</w:t>
        <w:tab/>
      </w:r>
      <w:r>
        <w:rPr/>
        <w:t>A TL logs the same effort on 30 accounts in one action; the result lists 30 successes and each account shows the effort.</w:t>
      </w:r>
    </w:p>
    <w:p>
      <w:pPr>
        <w:tabs>
          <w:tab w:pos="312" w:val="left"/>
        </w:tabs>
        <w:spacing w:after="40"/>
        <w:ind w:left="312" w:hanging="283"/>
      </w:pPr>
      <w:r>
        <w:rPr>
          <w:color w:val="004EA8"/>
        </w:rPr>
        <w:t>2.</w:t>
        <w:tab/>
      </w:r>
      <w:r>
        <w:rPr/>
        <w:t>An upload with 10 promise rows and 1 row for a paid invoice saves 10 promises and reports 1 error.</w:t>
      </w:r>
    </w:p>
    <w:p>
      <w:pPr>
        <w:tabs>
          <w:tab w:pos="312" w:val="left"/>
        </w:tabs>
        <w:spacing w:after="40"/>
        <w:ind w:left="312" w:hanging="283"/>
      </w:pPr>
      <w:r>
        <w:rPr>
          <w:color w:val="004EA8"/>
        </w:rPr>
        <w:t>3.</w:t>
        <w:tab/>
      </w:r>
      <w:r>
        <w:rPr/>
        <w:t>An upload row with a disposition and an effort with remarks records both on the account.</w:t>
      </w:r>
    </w:p>
    <w:p>
      <w:pPr>
        <w:tabs>
          <w:tab w:pos="312" w:val="left"/>
        </w:tabs>
        <w:spacing w:after="120"/>
        <w:ind w:left="312" w:hanging="283"/>
      </w:pPr>
      <w:r>
        <w:rPr>
          <w:color w:val="004EA8"/>
        </w:rPr>
        <w:t>4.</w:t>
        <w:tab/>
      </w:r>
      <w:r>
        <w:rPr/>
        <w:t>Every account of a bulk action shows the bulk reference in its History.</w:t>
      </w:r>
    </w:p>
    <w:p>
      <w:pPr>
        <w:pStyle w:val="Heading2"/>
      </w:pPr>
      <w:bookmarkStart w:id="141" w:name="_Toc000141"/>
      <w:r>
        <w:rPr/>
        <w:t>4.5 Installments, promises and account views</w:t>
      </w:r>
      <w:bookmarkEnd w:id="141"/>
    </w:p>
    <w:p>
      <w:pPr>
        <w:pStyle w:val="Heading3"/>
      </w:pPr>
      <w:bookmarkStart w:id="142" w:name="_Toc000142"/>
      <w:r>
        <w:rPr/>
        <w:t>FR-CL-040 Create installment plans for multi-year and installment accounts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BRCLXN.053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Collection / Marketing Team Lead;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Installment Plans (New Installment Plan); Installment Plan; Installments Due</w:t>
            </w:r>
          </w:p>
        </w:tc>
      </w:tr>
    </w:tbl>
    <w:p>
      <w:pPr>
        <w:pStyle w:val="BDOISpacer"/>
      </w:pPr>
    </w:p>
    <w:p>
      <w:pPr>
        <w:pStyle w:val="BDOILabel"/>
      </w:pPr>
      <w:r>
        <w:rPr/>
        <w:t>Description</w:t>
      </w:r>
    </w:p>
    <w:p>
      <w:r>
        <w:rPr/>
        <w:t>An installment plan gives the due dates and amounts an account is followed up on. It has one of three bases. POLICY_YEARS takes every policy-year invoice of a multi-year account (booked, or still scheduled in booking) and splits each year into the cycles of the billing frequency within its coverage year. GENERATED splits the outstanding of one invoice into N equal installments from a first due date. MANUAL takes installments entered by the user, which must add up to the outstanding.</w:t>
      </w:r>
    </w:p>
    <w:p>
      <w:r>
        <w:rPr/>
        <w:t>Each installment is NOT_DUE, DUE, OVERDUE, PARTIAL or PAID. An installment past its due date and not fully paid is flagged overdue, can escalate the account (FR-CL-051) and appears on Installments Due. The plan completes when every installment is paid.</w:t>
      </w:r>
    </w:p>
    <w:p>
      <w:r>
        <w:rPr/>
        <w:t>A plan is monitoring only. It changes neither the booking nor the GL (BRCLXN.060).</w:t>
      </w:r>
    </w:p>
    <w:p>
      <w:pPr>
        <w:pStyle w:val="BDOILabel"/>
      </w:pPr>
      <w:r>
        <w:rPr/>
        <w:t>Preconditions</w:t>
      </w:r>
    </w:p>
    <w:p>
      <w:pPr>
        <w:tabs>
          <w:tab w:pos="312" w:val="left"/>
        </w:tabs>
        <w:spacing w:after="40"/>
        <w:ind w:left="312" w:hanging="283"/>
      </w:pPr>
      <w:r>
        <w:rPr>
          <w:color w:val="004EA8"/>
        </w:rPr>
        <w:t>•</w:t>
        <w:tab/>
      </w:r>
      <w:r>
        <w:rPr/>
        <w:t>The user has CLX_BILLING.</w:t>
      </w:r>
    </w:p>
    <w:p>
      <w:pPr>
        <w:tabs>
          <w:tab w:pos="312" w:val="left"/>
        </w:tabs>
        <w:spacing w:after="120"/>
        <w:ind w:left="312" w:hanging="283"/>
      </w:pPr>
      <w:r>
        <w:rPr>
          <w:color w:val="004EA8"/>
        </w:rPr>
        <w:t>•</w:t>
        <w:tab/>
      </w:r>
      <w:r>
        <w:rPr/>
        <w:t>The account or invoice has premium to collect (not paid directly to the insurer, not cancelled).</w:t>
      </w:r>
    </w:p>
    <w:p>
      <w:pPr>
        <w:pStyle w:val="BDOILabel"/>
      </w:pPr>
      <w:r>
        <w:rPr/>
        <w:t>Main flow</w:t>
      </w:r>
    </w:p>
    <w:p>
      <w:pPr>
        <w:tabs>
          <w:tab w:pos="312" w:val="left"/>
        </w:tabs>
        <w:spacing w:after="40"/>
        <w:ind w:left="312" w:hanging="283"/>
      </w:pPr>
      <w:r>
        <w:rPr>
          <w:color w:val="004EA8"/>
        </w:rPr>
        <w:t>1.</w:t>
        <w:tab/>
      </w:r>
      <w:r>
        <w:rPr/>
        <w:t xml:space="preserve">The user clicks </w:t>
      </w:r>
      <w:r>
        <w:rPr>
          <w:b/>
        </w:rPr>
        <w:t>New Installment Plan</w:t>
      </w:r>
      <w:r>
        <w:rPr/>
        <w:t xml:space="preserve"> and chooses the plan basis.</w:t>
      </w:r>
    </w:p>
    <w:p>
      <w:pPr>
        <w:tabs>
          <w:tab w:pos="312" w:val="left"/>
        </w:tabs>
        <w:spacing w:after="40"/>
        <w:ind w:left="312" w:hanging="283"/>
      </w:pPr>
      <w:r>
        <w:rPr>
          <w:color w:val="004EA8"/>
        </w:rPr>
        <w:t>2.</w:t>
        <w:tab/>
      </w:r>
      <w:r>
        <w:rPr/>
        <w:t>The user enters the ARN (policy years) or the invoice, the billing frequency and, for a generated plan, the first due date and the number of installments.</w:t>
      </w:r>
    </w:p>
    <w:p>
      <w:pPr>
        <w:tabs>
          <w:tab w:pos="312" w:val="left"/>
        </w:tabs>
        <w:spacing w:after="40"/>
        <w:ind w:left="312" w:hanging="283"/>
      </w:pPr>
      <w:r>
        <w:rPr>
          <w:color w:val="004EA8"/>
        </w:rPr>
        <w:t>3.</w:t>
        <w:tab/>
      </w:r>
      <w:r>
        <w:rPr/>
        <w:t>BIBS creates the installments and numbers the plan IPL-yyyy-n.</w:t>
      </w:r>
    </w:p>
    <w:p>
      <w:pPr>
        <w:tabs>
          <w:tab w:pos="312" w:val="left"/>
        </w:tabs>
        <w:spacing w:after="120"/>
        <w:ind w:left="312" w:hanging="283"/>
      </w:pPr>
      <w:r>
        <w:rPr>
          <w:color w:val="004EA8"/>
        </w:rPr>
        <w:t>4.</w:t>
        <w:tab/>
      </w:r>
      <w:r>
        <w:rPr/>
        <w:t>The plan appears in Installment Plans; its installments appear on Installments Due as they fall due.</w:t>
      </w:r>
    </w:p>
    <w:p>
      <w:pPr>
        <w:pStyle w:val="BDOILabel"/>
      </w:pPr>
      <w:r>
        <w:rPr/>
        <w:t>Alternate and exception flows</w:t>
      </w:r>
    </w:p>
    <w:p>
      <w:pPr>
        <w:tabs>
          <w:tab w:pos="312" w:val="left"/>
        </w:tabs>
        <w:spacing w:after="40"/>
        <w:ind w:left="312" w:hanging="283"/>
      </w:pPr>
      <w:r>
        <w:rPr>
          <w:color w:val="004EA8"/>
        </w:rPr>
        <w:t>•</w:t>
        <w:tab/>
      </w:r>
      <w:r>
        <w:rPr/>
        <w:t>Cancel. The user cancels an active plan (for example to change the frequency) and creates a new one.</w:t>
      </w:r>
    </w:p>
    <w:p>
      <w:pPr>
        <w:tabs>
          <w:tab w:pos="312" w:val="left"/>
        </w:tabs>
        <w:spacing w:after="120"/>
        <w:ind w:left="312" w:hanging="283"/>
      </w:pPr>
      <w:r>
        <w:rPr>
          <w:color w:val="004EA8"/>
        </w:rPr>
        <w:t>•</w:t>
        <w:tab/>
      </w:r>
      <w:r>
        <w:rPr/>
        <w:t>Manual plan. The user enters each installment's due date and amount.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live plan per invoice and per policy-year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frequencies Annual, Semi-annual, Quarterly, Monthly.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CLX_BILLING_FREQUENCY</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120 installments in one plan.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Installment terms are entered in Collections; taking them from the quotation or the account waits for CQ15.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without a booked policy year</w:t>
            </w:r>
          </w:p>
        </w:tc>
        <w:tc>
          <w:tcPr>
            <w:tcW w:type="dxa" w:w="4079"/>
            <w:tcMar>
              <w:top w:w="50" w:type="dxa"/>
              <w:bottom w:w="50" w:type="dxa"/>
              <w:left w:w="90" w:type="dxa"/>
              <w:right w:w="90" w:type="dxa"/>
            </w:tcMar>
          </w:tcPr>
          <w:p>
            <w:pPr>
              <w:pStyle w:val="BDOITable"/>
            </w:pPr>
            <w:r>
              <w:rPr>
                <w:sz w:val="18"/>
              </w:rPr>
              <w:t>Account &lt;ARN&gt; has no booked policy year</w:t>
            </w:r>
          </w:p>
        </w:tc>
        <w:tc>
          <w:tcPr>
            <w:tcW w:type="dxa" w:w="3286"/>
            <w:tcMar>
              <w:top w:w="50" w:type="dxa"/>
              <w:bottom w:w="50" w:type="dxa"/>
              <w:left w:w="90" w:type="dxa"/>
              <w:right w:w="90" w:type="dxa"/>
            </w:tcMar>
          </w:tcPr>
          <w:p>
            <w:pPr>
              <w:pStyle w:val="BDOITable"/>
            </w:pPr>
            <w:r>
              <w:rPr>
                <w:sz w:val="18"/>
              </w:rPr>
              <w:t>CLX_PLAN_NOT_BOOKED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with nothing outstanding</w:t>
            </w:r>
          </w:p>
        </w:tc>
        <w:tc>
          <w:tcPr>
            <w:tcW w:type="dxa" w:w="4079"/>
            <w:tcMar>
              <w:top w:w="50" w:type="dxa"/>
              <w:bottom w:w="50" w:type="dxa"/>
              <w:left w:w="90" w:type="dxa"/>
              <w:right w:w="90" w:type="dxa"/>
            </w:tcMar>
            <w:shd w:val="clear" w:color="auto" w:fill="E5F5FF"/>
          </w:tcPr>
          <w:p>
            <w:pPr>
              <w:pStyle w:val="BDOITable"/>
            </w:pPr>
            <w:r>
              <w:rPr>
                <w:sz w:val="18"/>
              </w:rPr>
              <w:t>Invoice &lt;no&gt; has no outstanding premium to schedule</w:t>
            </w:r>
          </w:p>
        </w:tc>
        <w:tc>
          <w:tcPr>
            <w:tcW w:type="dxa" w:w="3286"/>
            <w:tcMar>
              <w:top w:w="50" w:type="dxa"/>
              <w:bottom w:w="50" w:type="dxa"/>
              <w:left w:w="90" w:type="dxa"/>
              <w:right w:w="90" w:type="dxa"/>
            </w:tcMar>
            <w:shd w:val="clear" w:color="auto" w:fill="E5F5FF"/>
          </w:tcPr>
          <w:p>
            <w:pPr>
              <w:pStyle w:val="BDOITable"/>
            </w:pPr>
            <w:r>
              <w:rPr>
                <w:sz w:val="18"/>
              </w:rPr>
              <w:t>CLX_PLAN_NOTHING_DUE</w:t>
            </w:r>
          </w:p>
        </w:tc>
      </w:tr>
      <w:tr>
        <w:trPr>
          <w:cantSplit w:val="true"/>
        </w:trPr>
        <w:tc>
          <w:tcPr>
            <w:tcW w:type="dxa" w:w="2606"/>
            <w:tcMar>
              <w:top w:w="50" w:type="dxa"/>
              <w:bottom w:w="50" w:type="dxa"/>
              <w:left w:w="90" w:type="dxa"/>
              <w:right w:w="90" w:type="dxa"/>
            </w:tcMar>
          </w:tcPr>
          <w:p>
            <w:pPr>
              <w:pStyle w:val="BDOITable"/>
            </w:pPr>
            <w:r>
              <w:rPr>
                <w:sz w:val="18"/>
              </w:rPr>
              <w:t>Invoice paid directly or cancelled</w:t>
            </w:r>
          </w:p>
        </w:tc>
        <w:tc>
          <w:tcPr>
            <w:tcW w:type="dxa" w:w="4079"/>
            <w:tcMar>
              <w:top w:w="50" w:type="dxa"/>
              <w:bottom w:w="50" w:type="dxa"/>
              <w:left w:w="90" w:type="dxa"/>
              <w:right w:w="90" w:type="dxa"/>
            </w:tcMar>
          </w:tcPr>
          <w:p>
            <w:pPr>
              <w:pStyle w:val="BDOITable"/>
            </w:pPr>
            <w:r>
              <w:rPr>
                <w:sz w:val="18"/>
              </w:rPr>
              <w:t>Invoice &lt;no&gt; is paid directly to the insurer / cancelled and has no premium to collect</w:t>
            </w:r>
          </w:p>
        </w:tc>
        <w:tc>
          <w:tcPr>
            <w:tcW w:type="dxa" w:w="3286"/>
            <w:tcMar>
              <w:top w:w="50" w:type="dxa"/>
              <w:bottom w:w="50" w:type="dxa"/>
              <w:left w:w="90" w:type="dxa"/>
              <w:right w:w="90" w:type="dxa"/>
            </w:tcMar>
          </w:tcPr>
          <w:p>
            <w:pPr>
              <w:pStyle w:val="BDOITable"/>
            </w:pPr>
            <w:r>
              <w:rPr>
                <w:sz w:val="18"/>
              </w:rPr>
              <w:t>CLX_INVOICE_NOT_COLLECTIBLE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CLX_INVOICE_UNKNOWN</w:t>
            </w:r>
          </w:p>
        </w:tc>
      </w:tr>
      <w:tr>
        <w:trPr>
          <w:cantSplit w:val="true"/>
        </w:trPr>
        <w:tc>
          <w:tcPr>
            <w:tcW w:type="dxa" w:w="2606"/>
            <w:tcMar>
              <w:top w:w="50" w:type="dxa"/>
              <w:bottom w:w="50" w:type="dxa"/>
              <w:left w:w="90" w:type="dxa"/>
              <w:right w:w="90" w:type="dxa"/>
            </w:tcMar>
          </w:tcPr>
          <w:p>
            <w:pPr>
              <w:pStyle w:val="BDOITable"/>
            </w:pPr>
            <w:r>
              <w:rPr>
                <w:sz w:val="18"/>
              </w:rPr>
              <w:t>Live plan exists</w:t>
            </w:r>
          </w:p>
        </w:tc>
        <w:tc>
          <w:tcPr>
            <w:tcW w:type="dxa" w:w="4079"/>
            <w:tcMar>
              <w:top w:w="50" w:type="dxa"/>
              <w:bottom w:w="50" w:type="dxa"/>
              <w:left w:w="90" w:type="dxa"/>
              <w:right w:w="90" w:type="dxa"/>
            </w:tcMar>
          </w:tcPr>
          <w:p>
            <w:pPr>
              <w:pStyle w:val="BDOITable"/>
            </w:pPr>
            <w:r>
              <w:rPr>
                <w:sz w:val="18"/>
              </w:rPr>
              <w:t>Plan &lt;no&gt; already schedules this account; cancel it first</w:t>
            </w:r>
          </w:p>
        </w:tc>
        <w:tc>
          <w:tcPr>
            <w:tcW w:type="dxa" w:w="3286"/>
            <w:tcMar>
              <w:top w:w="50" w:type="dxa"/>
              <w:bottom w:w="50" w:type="dxa"/>
              <w:left w:w="90" w:type="dxa"/>
              <w:right w:w="90" w:type="dxa"/>
            </w:tcMar>
          </w:tcPr>
          <w:p>
            <w:pPr>
              <w:pStyle w:val="BDOITable"/>
            </w:pPr>
            <w:r>
              <w:rPr>
                <w:sz w:val="18"/>
              </w:rPr>
              <w:t>CLX_PLAN_EXISTS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installment entered</w:t>
            </w:r>
          </w:p>
        </w:tc>
        <w:tc>
          <w:tcPr>
            <w:tcW w:type="dxa" w:w="4079"/>
            <w:tcMar>
              <w:top w:w="50" w:type="dxa"/>
              <w:bottom w:w="50" w:type="dxa"/>
              <w:left w:w="90" w:type="dxa"/>
              <w:right w:w="90" w:type="dxa"/>
            </w:tcMar>
            <w:shd w:val="clear" w:color="auto" w:fill="E5F5FF"/>
          </w:tcPr>
          <w:p>
            <w:pPr>
              <w:pStyle w:val="BDOITable"/>
            </w:pPr>
            <w:r>
              <w:rPr>
                <w:sz w:val="18"/>
              </w:rPr>
              <w:t>Enter at least one installment</w:t>
            </w:r>
          </w:p>
        </w:tc>
        <w:tc>
          <w:tcPr>
            <w:tcW w:type="dxa" w:w="3286"/>
            <w:tcMar>
              <w:top w:w="50" w:type="dxa"/>
              <w:bottom w:w="50" w:type="dxa"/>
              <w:left w:w="90" w:type="dxa"/>
              <w:right w:w="90" w:type="dxa"/>
            </w:tcMar>
            <w:shd w:val="clear" w:color="auto" w:fill="E5F5FF"/>
          </w:tcPr>
          <w:p>
            <w:pPr>
              <w:pStyle w:val="BDOITable"/>
            </w:pPr>
            <w:r>
              <w:rPr>
                <w:sz w:val="18"/>
              </w:rPr>
              <w:t>CLX_PLAN_EMPTY</w:t>
            </w:r>
          </w:p>
        </w:tc>
      </w:tr>
      <w:tr>
        <w:trPr>
          <w:cantSplit w:val="true"/>
        </w:trPr>
        <w:tc>
          <w:tcPr>
            <w:tcW w:type="dxa" w:w="2606"/>
            <w:tcMar>
              <w:top w:w="50" w:type="dxa"/>
              <w:bottom w:w="50" w:type="dxa"/>
              <w:left w:w="90" w:type="dxa"/>
              <w:right w:w="90" w:type="dxa"/>
            </w:tcMar>
          </w:tcPr>
          <w:p>
            <w:pPr>
              <w:pStyle w:val="BDOITable"/>
            </w:pPr>
            <w:r>
              <w:rPr>
                <w:sz w:val="18"/>
              </w:rPr>
              <w:t>Manual amounts or dates invalid</w:t>
            </w:r>
          </w:p>
        </w:tc>
        <w:tc>
          <w:tcPr>
            <w:tcW w:type="dxa" w:w="4079"/>
            <w:tcMar>
              <w:top w:w="50" w:type="dxa"/>
              <w:bottom w:w="50" w:type="dxa"/>
              <w:left w:w="90" w:type="dxa"/>
              <w:right w:w="90" w:type="dxa"/>
            </w:tcMar>
          </w:tcPr>
          <w:p>
            <w:pPr>
              <w:pStyle w:val="BDOITable"/>
            </w:pPr>
            <w:r>
              <w:rPr>
                <w:sz w:val="18"/>
              </w:rPr>
              <w:t>Installment amounts must be positive and due dates increasing</w:t>
            </w:r>
          </w:p>
        </w:tc>
        <w:tc>
          <w:tcPr>
            <w:tcW w:type="dxa" w:w="3286"/>
            <w:tcMar>
              <w:top w:w="50" w:type="dxa"/>
              <w:bottom w:w="50" w:type="dxa"/>
              <w:left w:w="90" w:type="dxa"/>
              <w:right w:w="90" w:type="dxa"/>
            </w:tcMar>
          </w:tcPr>
          <w:p>
            <w:pPr>
              <w:pStyle w:val="BDOITable"/>
            </w:pPr>
            <w:r>
              <w:rPr>
                <w:sz w:val="18"/>
              </w:rPr>
              <w:t>CLX_PLAN_ENTRY_INVALID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Manual total differs from the outstanding</w:t>
            </w:r>
          </w:p>
        </w:tc>
        <w:tc>
          <w:tcPr>
            <w:tcW w:type="dxa" w:w="4079"/>
            <w:tcMar>
              <w:top w:w="50" w:type="dxa"/>
              <w:bottom w:w="50" w:type="dxa"/>
              <w:left w:w="90" w:type="dxa"/>
              <w:right w:w="90" w:type="dxa"/>
            </w:tcMar>
            <w:shd w:val="clear" w:color="auto" w:fill="E5F5FF"/>
          </w:tcPr>
          <w:p>
            <w:pPr>
              <w:pStyle w:val="BDOITable"/>
            </w:pPr>
            <w:r>
              <w:rPr>
                <w:sz w:val="18"/>
              </w:rPr>
              <w:t>The installments add up to &lt;sum&gt; but the outstanding premium is &lt;amount&gt;</w:t>
            </w:r>
          </w:p>
        </w:tc>
        <w:tc>
          <w:tcPr>
            <w:tcW w:type="dxa" w:w="3286"/>
            <w:tcMar>
              <w:top w:w="50" w:type="dxa"/>
              <w:bottom w:w="50" w:type="dxa"/>
              <w:left w:w="90" w:type="dxa"/>
              <w:right w:w="90" w:type="dxa"/>
            </w:tcMar>
            <w:shd w:val="clear" w:color="auto" w:fill="E5F5FF"/>
          </w:tcPr>
          <w:p>
            <w:pPr>
              <w:pStyle w:val="BDOITable"/>
            </w:pPr>
            <w:r>
              <w:rPr>
                <w:sz w:val="18"/>
              </w:rPr>
              <w:t>CLX_PLAN_TOTAL_MISMATCH</w:t>
            </w:r>
          </w:p>
        </w:tc>
      </w:tr>
      <w:tr>
        <w:trPr>
          <w:cantSplit w:val="true"/>
        </w:trPr>
        <w:tc>
          <w:tcPr>
            <w:tcW w:type="dxa" w:w="2606"/>
            <w:tcMar>
              <w:top w:w="50" w:type="dxa"/>
              <w:bottom w:w="50" w:type="dxa"/>
              <w:left w:w="90" w:type="dxa"/>
              <w:right w:w="90" w:type="dxa"/>
            </w:tcMar>
          </w:tcPr>
          <w:p>
            <w:pPr>
              <w:pStyle w:val="BDOITable"/>
            </w:pPr>
            <w:r>
              <w:rPr>
                <w:sz w:val="18"/>
              </w:rPr>
              <w:t>Frequency without a cycle length</w:t>
            </w:r>
          </w:p>
        </w:tc>
        <w:tc>
          <w:tcPr>
            <w:tcW w:type="dxa" w:w="4079"/>
            <w:tcMar>
              <w:top w:w="50" w:type="dxa"/>
              <w:bottom w:w="50" w:type="dxa"/>
              <w:left w:w="90" w:type="dxa"/>
              <w:right w:w="90" w:type="dxa"/>
            </w:tcMar>
          </w:tcPr>
          <w:p>
            <w:pPr>
              <w:pStyle w:val="BDOITable"/>
            </w:pPr>
            <w:r>
              <w:rPr>
                <w:sz w:val="18"/>
              </w:rPr>
              <w:t>Billing frequency &lt;code&gt; has no cycle length defined</w:t>
            </w:r>
          </w:p>
        </w:tc>
        <w:tc>
          <w:tcPr>
            <w:tcW w:type="dxa" w:w="3286"/>
            <w:tcMar>
              <w:top w:w="50" w:type="dxa"/>
              <w:bottom w:w="50" w:type="dxa"/>
              <w:left w:w="90" w:type="dxa"/>
              <w:right w:w="90" w:type="dxa"/>
            </w:tcMar>
          </w:tcPr>
          <w:p>
            <w:pPr>
              <w:pStyle w:val="BDOITable"/>
            </w:pPr>
            <w:r>
              <w:rPr>
                <w:sz w:val="18"/>
              </w:rPr>
              <w:t>CLX_FREQUENCY_UNSUPPORTED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a plan that is not active</w:t>
            </w:r>
          </w:p>
        </w:tc>
        <w:tc>
          <w:tcPr>
            <w:tcW w:type="dxa" w:w="4079"/>
            <w:tcMar>
              <w:top w:w="50" w:type="dxa"/>
              <w:bottom w:w="50" w:type="dxa"/>
              <w:left w:w="90" w:type="dxa"/>
              <w:right w:w="90" w:type="dxa"/>
            </w:tcMar>
            <w:shd w:val="clear" w:color="auto" w:fill="E5F5FF"/>
          </w:tcPr>
          <w:p>
            <w:pPr>
              <w:pStyle w:val="BDOITable"/>
            </w:pPr>
            <w:r>
              <w:rPr>
                <w:sz w:val="18"/>
              </w:rPr>
              <w:t>Plan &lt;no&gt; is &lt;status&gt; and cannot be cancelled</w:t>
            </w:r>
          </w:p>
        </w:tc>
        <w:tc>
          <w:tcPr>
            <w:tcW w:type="dxa" w:w="3286"/>
            <w:tcMar>
              <w:top w:w="50" w:type="dxa"/>
              <w:bottom w:w="50" w:type="dxa"/>
              <w:left w:w="90" w:type="dxa"/>
              <w:right w:w="90" w:type="dxa"/>
            </w:tcMar>
            <w:shd w:val="clear" w:color="auto" w:fill="E5F5FF"/>
          </w:tcPr>
          <w:p>
            <w:pPr>
              <w:pStyle w:val="BDOITable"/>
            </w:pPr>
            <w:r>
              <w:rPr>
                <w:sz w:val="18"/>
              </w:rPr>
              <w:t>CLX_PLAN_NOT_ACTIVE</w:t>
            </w:r>
          </w:p>
        </w:tc>
      </w:tr>
    </w:tbl>
    <w:p>
      <w:pPr>
        <w:pStyle w:val="BDOISpacer"/>
      </w:pPr>
    </w:p>
    <w:p>
      <w:pPr>
        <w:pStyle w:val="BDOILabel"/>
      </w:pPr>
      <w:r>
        <w:rPr/>
        <w:t>Screens and fields: New Installment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Plan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Policy years, Generated, Manual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Reference No. (ARN)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Accounts</w:t>
            </w:r>
          </w:p>
        </w:tc>
        <w:tc>
          <w:tcPr>
            <w:tcW w:type="dxa" w:w="3286"/>
            <w:tcMar>
              <w:top w:w="50" w:type="dxa"/>
              <w:bottom w:w="50" w:type="dxa"/>
              <w:left w:w="90" w:type="dxa"/>
              <w:right w:w="90" w:type="dxa"/>
            </w:tcMar>
            <w:shd w:val="clear" w:color="auto" w:fill="E5F5FF"/>
          </w:tcPr>
          <w:p>
            <w:pPr>
              <w:pStyle w:val="BDOITable"/>
            </w:pPr>
            <w:r>
              <w:rPr>
                <w:sz w:val="18"/>
              </w:rPr>
              <w:t>Required for Policy years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Required for Generated and Manual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Billing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CLX_BILLING_FREQUENCY</w:t>
            </w:r>
          </w:p>
        </w:tc>
        <w:tc>
          <w:tcPr>
            <w:tcW w:type="dxa" w:w="3286"/>
            <w:tcMar>
              <w:top w:w="50" w:type="dxa"/>
              <w:bottom w:w="50" w:type="dxa"/>
              <w:left w:w="90" w:type="dxa"/>
              <w:right w:w="90" w:type="dxa"/>
            </w:tcMar>
            <w:shd w:val="clear" w:color="auto" w:fill="E5F5FF"/>
          </w:tcPr>
          <w:p>
            <w:pPr>
              <w:pStyle w:val="BDOITable"/>
            </w:pPr>
            <w:r>
              <w:rPr>
                <w:sz w:val="18"/>
              </w:rPr>
              <w:t>Policy years and Generated</w:t>
            </w:r>
          </w:p>
        </w:tc>
      </w:tr>
      <w:tr>
        <w:trPr>
          <w:cantSplit w:val="true"/>
        </w:trPr>
        <w:tc>
          <w:tcPr>
            <w:tcW w:type="dxa" w:w="1926"/>
            <w:tcMar>
              <w:top w:w="50" w:type="dxa"/>
              <w:bottom w:w="50" w:type="dxa"/>
              <w:left w:w="90" w:type="dxa"/>
              <w:right w:w="90" w:type="dxa"/>
            </w:tcMar>
          </w:tcPr>
          <w:p>
            <w:pPr>
              <w:pStyle w:val="BDOITable"/>
            </w:pPr>
            <w:r>
              <w:rPr>
                <w:sz w:val="18"/>
              </w:rPr>
              <w:t>First Due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Generated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Number of Installments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Generated; 1-120</w:t>
            </w:r>
          </w:p>
        </w:tc>
      </w:tr>
      <w:tr>
        <w:trPr>
          <w:cantSplit w:val="true"/>
        </w:trPr>
        <w:tc>
          <w:tcPr>
            <w:tcW w:type="dxa" w:w="1926"/>
            <w:tcMar>
              <w:top w:w="50" w:type="dxa"/>
              <w:bottom w:w="50" w:type="dxa"/>
              <w:left w:w="90" w:type="dxa"/>
              <w:right w:w="90" w:type="dxa"/>
            </w:tcMar>
          </w:tcPr>
          <w:p>
            <w:pPr>
              <w:pStyle w:val="BDOITable"/>
            </w:pPr>
            <w:r>
              <w:rPr>
                <w:sz w:val="18"/>
              </w:rPr>
              <w:t>Installments (due date, amount)</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Manual; dates increasing, amounts &gt; 0, total = outstanding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cancellation are recorded with user and time on the plan.</w:t>
      </w:r>
    </w:p>
    <w:p>
      <w:pPr>
        <w:pStyle w:val="BDOILabel"/>
      </w:pPr>
      <w:r>
        <w:rPr/>
        <w:t>Acceptance criteria</w:t>
      </w:r>
    </w:p>
    <w:p>
      <w:pPr>
        <w:tabs>
          <w:tab w:pos="312" w:val="left"/>
        </w:tabs>
        <w:spacing w:after="40"/>
        <w:ind w:left="312" w:hanging="283"/>
      </w:pPr>
      <w:r>
        <w:rPr>
          <w:color w:val="004EA8"/>
        </w:rPr>
        <w:t>1.</w:t>
        <w:tab/>
      </w:r>
      <w:r>
        <w:rPr/>
        <w:t>A three-year account booked with annual policy-year invoices and a quarterly frequency gets a plan of 12 installments, four per coverage year.</w:t>
      </w:r>
    </w:p>
    <w:p>
      <w:pPr>
        <w:tabs>
          <w:tab w:pos="312" w:val="left"/>
        </w:tabs>
        <w:spacing w:after="40"/>
        <w:ind w:left="312" w:hanging="283"/>
      </w:pPr>
      <w:r>
        <w:rPr>
          <w:color w:val="004EA8"/>
        </w:rPr>
        <w:t>2.</w:t>
        <w:tab/>
      </w:r>
      <w:r>
        <w:rPr/>
        <w:t>A generated plan of 4 installments on an outstanding of 40,000.00 has four installments of 10,000.00.</w:t>
      </w:r>
    </w:p>
    <w:p>
      <w:pPr>
        <w:tabs>
          <w:tab w:pos="312" w:val="left"/>
        </w:tabs>
        <w:spacing w:after="40"/>
        <w:ind w:left="312" w:hanging="283"/>
      </w:pPr>
      <w:r>
        <w:rPr>
          <w:color w:val="004EA8"/>
        </w:rPr>
        <w:t>3.</w:t>
        <w:tab/>
      </w:r>
      <w:r>
        <w:rPr/>
        <w:t>A second live plan on the same invoice is refused with CLX_PLAN_EXISTS.</w:t>
      </w:r>
    </w:p>
    <w:p>
      <w:pPr>
        <w:tabs>
          <w:tab w:pos="312" w:val="left"/>
        </w:tabs>
        <w:spacing w:after="120"/>
        <w:ind w:left="312" w:hanging="283"/>
      </w:pPr>
      <w:r>
        <w:rPr>
          <w:color w:val="004EA8"/>
        </w:rPr>
        <w:t>4.</w:t>
        <w:tab/>
      </w:r>
      <w:r>
        <w:rPr/>
        <w:t>An unpaid installment past its due date is flagged overdue and listed on Installments Due.</w:t>
      </w:r>
    </w:p>
    <w:p>
      <w:pPr>
        <w:pStyle w:val="Heading3"/>
      </w:pPr>
      <w:bookmarkStart w:id="143" w:name="_Toc000143"/>
      <w:r>
        <w:rPr/>
        <w:t>FR-CL-041 Allocate payments to installments and show the payment history</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(Payments); Installment Plan (Installments); Installment Plans (Refresh Allocation)</w:t>
            </w:r>
          </w:p>
        </w:tc>
      </w:tr>
    </w:tbl>
    <w:p>
      <w:pPr>
        <w:pStyle w:val="BDOISpacer"/>
      </w:pPr>
    </w:p>
    <w:p>
      <w:pPr>
        <w:pStyle w:val="BDOILabel"/>
      </w:pPr>
      <w:r>
        <w:rPr/>
        <w:t>Description</w:t>
      </w:r>
    </w:p>
    <w:p>
      <w:r>
        <w:rPr/>
        <w:t>The Payments tab of a collection account lists every payment movement of the invoice in date order - payments applied, reversals, 2307 reclassification, DP reversal and write-offs - with the AR / OR reference, and the summary of booked, paid and outstanding amounts.</w:t>
      </w:r>
    </w:p>
    <w:p>
      <w:r>
        <w:rPr/>
        <w:t xml:space="preserve">For accounts with a plan, BIBS allocates the settled amount of each invoice (installments total less the ledger outstanding) to the installments, oldest due first. The allocation runs every night with the promise check, on </w:t>
      </w:r>
      <w:r>
        <w:rPr>
          <w:b/>
        </w:rPr>
        <w:t>Refresh Allocation</w:t>
      </w:r>
      <w:r>
        <w:rPr/>
        <w:t xml:space="preserve"> and before a billing statement is generated.</w:t>
      </w:r>
    </w:p>
    <w:p>
      <w:pPr>
        <w:pStyle w:val="BDOILabel"/>
      </w:pPr>
      <w:r>
        <w:rPr/>
        <w:t>Preconditions</w:t>
      </w:r>
    </w:p>
    <w:p>
      <w:pPr>
        <w:tabs>
          <w:tab w:pos="312" w:val="left"/>
        </w:tabs>
        <w:spacing w:after="120"/>
        <w:ind w:left="312" w:hanging="283"/>
      </w:pPr>
      <w:r>
        <w:rPr>
          <w:color w:val="004EA8"/>
        </w:rPr>
        <w:t>•</w:t>
        <w:tab/>
      </w:r>
      <w:r>
        <w:rPr/>
        <w:t>The user has CLX_VIEW (history); CLX_BILLING (Refresh Allocation).</w:t>
      </w:r>
    </w:p>
    <w:p>
      <w:pPr>
        <w:pStyle w:val="BDOILabel"/>
      </w:pPr>
      <w:r>
        <w:rPr/>
        <w:t>Main flow</w:t>
      </w:r>
    </w:p>
    <w:p>
      <w:pPr>
        <w:tabs>
          <w:tab w:pos="312" w:val="left"/>
        </w:tabs>
        <w:spacing w:after="40"/>
        <w:ind w:left="312" w:hanging="283"/>
      </w:pPr>
      <w:r>
        <w:rPr>
          <w:color w:val="004EA8"/>
        </w:rPr>
        <w:t>1.</w:t>
        <w:tab/>
      </w:r>
      <w:r>
        <w:rPr/>
        <w:t>The user opens the Payments tab of an account.</w:t>
      </w:r>
    </w:p>
    <w:p>
      <w:pPr>
        <w:tabs>
          <w:tab w:pos="312" w:val="left"/>
        </w:tabs>
        <w:spacing w:after="40"/>
        <w:ind w:left="312" w:hanging="283"/>
      </w:pPr>
      <w:r>
        <w:rPr>
          <w:color w:val="004EA8"/>
        </w:rPr>
        <w:t>2.</w:t>
        <w:tab/>
      </w:r>
      <w:r>
        <w:rPr/>
        <w:t>BIBS lists the payment movements from the ledger with their dates and references.</w:t>
      </w:r>
    </w:p>
    <w:p>
      <w:pPr>
        <w:tabs>
          <w:tab w:pos="312" w:val="left"/>
        </w:tabs>
        <w:spacing w:after="120"/>
        <w:ind w:left="312" w:hanging="283"/>
      </w:pPr>
      <w:r>
        <w:rPr>
          <w:color w:val="004EA8"/>
        </w:rPr>
        <w:t>3.</w:t>
        <w:tab/>
      </w:r>
      <w:r>
        <w:rPr/>
        <w:t>For a planned account, the user opens the plan to see the paid amount and status per installment.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Allocation is oldest due installment first.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settlement counts: payments, reversals, 2307 reclass, DP reversal and write-offs.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Policy years booked after the plan was made are linked to their invoice before allocation.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billing cycle</w:t>
            </w:r>
          </w:p>
        </w:tc>
        <w:tc>
          <w:tcPr>
            <w:tcW w:type="dxa" w:w="4079"/>
            <w:tcMar>
              <w:top w:w="50" w:type="dxa"/>
              <w:bottom w:w="50" w:type="dxa"/>
              <w:left w:w="90" w:type="dxa"/>
              <w:right w:w="90" w:type="dxa"/>
            </w:tcMar>
          </w:tcPr>
          <w:p>
            <w:pPr>
              <w:pStyle w:val="BDOITable"/>
            </w:pPr>
            <w:r>
              <w:rPr>
                <w:sz w:val="18"/>
              </w:rPr>
              <w:t>Plan &lt;no&gt; has no billing cycle &lt;n&gt;</w:t>
            </w:r>
          </w:p>
        </w:tc>
        <w:tc>
          <w:tcPr>
            <w:tcW w:type="dxa" w:w="3286"/>
            <w:tcMar>
              <w:top w:w="50" w:type="dxa"/>
              <w:bottom w:w="50" w:type="dxa"/>
              <w:left w:w="90" w:type="dxa"/>
              <w:right w:w="90" w:type="dxa"/>
            </w:tcMar>
          </w:tcPr>
          <w:p>
            <w:pPr>
              <w:pStyle w:val="BDOITable"/>
            </w:pPr>
            <w:r>
              <w:rPr>
                <w:sz w:val="18"/>
              </w:rPr>
              <w:t>CLX_CYCLE_UNKNOWN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allocations are recalculated from the ledger each time.</w:t>
      </w:r>
    </w:p>
    <w:p>
      <w:pPr>
        <w:pStyle w:val="BDOILabel"/>
      </w:pPr>
      <w:r>
        <w:rPr/>
        <w:t>Acceptance criteria</w:t>
      </w:r>
    </w:p>
    <w:p>
      <w:pPr>
        <w:tabs>
          <w:tab w:pos="312" w:val="left"/>
        </w:tabs>
        <w:spacing w:after="40"/>
        <w:ind w:left="312" w:hanging="283"/>
      </w:pPr>
      <w:r>
        <w:rPr>
          <w:color w:val="004EA8"/>
        </w:rPr>
        <w:t>1.</w:t>
        <w:tab/>
      </w:r>
      <w:r>
        <w:rPr/>
        <w:t>A payment of 15,000.00 on a plan with installments of 10,000.00 marks the first installment PAID and the second PARTIAL (5,000.00).</w:t>
      </w:r>
    </w:p>
    <w:p>
      <w:pPr>
        <w:tabs>
          <w:tab w:pos="312" w:val="left"/>
        </w:tabs>
        <w:spacing w:after="120"/>
        <w:ind w:left="312" w:hanging="283"/>
      </w:pPr>
      <w:r>
        <w:rPr>
          <w:color w:val="004EA8"/>
        </w:rPr>
        <w:t>2.</w:t>
        <w:tab/>
      </w:r>
      <w:r>
        <w:rPr/>
        <w:t>The Payments tab lists the payment with its AR number and date.</w:t>
      </w:r>
    </w:p>
    <w:p>
      <w:pPr>
        <w:pStyle w:val="Heading3"/>
      </w:pPr>
      <w:bookmarkStart w:id="144" w:name="_Toc000144"/>
      <w:r>
        <w:rPr/>
        <w:t>FR-CL-042 Record and evaluate promises to pay</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BRCLXN.055 (p.18), BRCLXN.053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 (promise check)</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Promises to Pay (Record Promise, Withdraw Promise); Installment Plan (Promises)</w:t>
            </w:r>
          </w:p>
        </w:tc>
      </w:tr>
    </w:tbl>
    <w:p>
      <w:pPr>
        <w:pStyle w:val="BDOISpacer"/>
      </w:pPr>
    </w:p>
    <w:p>
      <w:pPr>
        <w:pStyle w:val="BDOILabel"/>
      </w:pPr>
      <w:r>
        <w:rPr/>
        <w:t>Description</w:t>
      </w:r>
    </w:p>
    <w:p>
      <w:r>
        <w:rPr/>
        <w:t>The handler records the client's promise to pay an invoice, or one installment of it - the day the promise was made, the promised payment date and the amount (blank = the whole outstanding). A new promise on the same invoice replaces the running one.</w:t>
      </w:r>
    </w:p>
    <w:p>
      <w:r>
        <w:rPr/>
        <w:t>Every night the job CLX_PROMISE_CHECK (22:45) checks the promises whose promised date plus CLX_PROMISE_GRACE_DAYS has passed. It compares the payments applied between the day of the promise and that deadline with the promised amount - KEPT when the amount was paid or nothing is left to collect, PARTIALLY_KEPT when part was paid, else BROKEN. A broken promise notifies the recorder and the AO and triggers the broken-promise escalation rules (FR-CL-051).</w:t>
      </w:r>
    </w:p>
    <w:p>
      <w:pPr>
        <w:pStyle w:val="BDOILabel"/>
      </w:pPr>
      <w:r>
        <w:rPr/>
        <w:t>Preconditions</w:t>
      </w:r>
    </w:p>
    <w:p>
      <w:pPr>
        <w:tabs>
          <w:tab w:pos="312" w:val="left"/>
        </w:tabs>
        <w:spacing w:after="120"/>
        <w:ind w:left="312" w:hanging="283"/>
      </w:pPr>
      <w:r>
        <w:rPr>
          <w:color w:val="004EA8"/>
        </w:rPr>
        <w:t>•</w:t>
        <w:tab/>
      </w:r>
      <w:r>
        <w:rPr/>
        <w:t>The user has CLX_WORK; several invoices need CLX_BULK_UPDATE.</w:t>
      </w:r>
    </w:p>
    <w:p>
      <w:pPr>
        <w:pStyle w:val="BDOILabel"/>
      </w:pPr>
      <w:r>
        <w:rPr/>
        <w:t>Main flow</w:t>
      </w:r>
    </w:p>
    <w:p>
      <w:pPr>
        <w:tabs>
          <w:tab w:pos="312" w:val="left"/>
        </w:tabs>
        <w:spacing w:after="40"/>
        <w:ind w:left="312" w:hanging="283"/>
      </w:pPr>
      <w:r>
        <w:rPr>
          <w:color w:val="004EA8"/>
        </w:rPr>
        <w:t>1.</w:t>
        <w:tab/>
      </w:r>
      <w:r>
        <w:rPr/>
        <w:t xml:space="preserve">The handler clicks </w:t>
      </w:r>
      <w:r>
        <w:rPr>
          <w:b/>
        </w:rPr>
        <w:t>Record Promise</w:t>
      </w:r>
      <w:r>
        <w:rPr/>
        <w:t xml:space="preserve"> and enters the invoice (or chooses an installment), the day of the promise, the promised date and the amount.</w:t>
      </w:r>
    </w:p>
    <w:p>
      <w:pPr>
        <w:tabs>
          <w:tab w:pos="312" w:val="left"/>
        </w:tabs>
        <w:spacing w:after="40"/>
        <w:ind w:left="312" w:hanging="283"/>
      </w:pPr>
      <w:r>
        <w:rPr>
          <w:color w:val="004EA8"/>
        </w:rPr>
        <w:t>2.</w:t>
        <w:tab/>
      </w:r>
      <w:r>
        <w:rPr/>
        <w:t>BIBS records the promise as OPEN.</w:t>
      </w:r>
    </w:p>
    <w:p>
      <w:pPr>
        <w:tabs>
          <w:tab w:pos="312" w:val="left"/>
        </w:tabs>
        <w:spacing w:after="120"/>
        <w:ind w:left="312" w:hanging="283"/>
      </w:pPr>
      <w:r>
        <w:rPr>
          <w:color w:val="004EA8"/>
        </w:rPr>
        <w:t>3.</w:t>
        <w:tab/>
      </w:r>
      <w:r>
        <w:rPr/>
        <w:t>After the promised date plus the grace days, the promise check sets KEPT, PARTIALLY_KEPT or BROKEN.</w:t>
      </w:r>
    </w:p>
    <w:p>
      <w:pPr>
        <w:pStyle w:val="BDOILabel"/>
      </w:pPr>
      <w:r>
        <w:rPr/>
        <w:t>Alternate and exception flows</w:t>
      </w:r>
    </w:p>
    <w:p>
      <w:pPr>
        <w:tabs>
          <w:tab w:pos="312" w:val="left"/>
        </w:tabs>
        <w:spacing w:after="40"/>
        <w:ind w:left="312" w:hanging="283"/>
      </w:pPr>
      <w:r>
        <w:rPr>
          <w:color w:val="004EA8"/>
        </w:rPr>
        <w:t>•</w:t>
        <w:tab/>
      </w:r>
      <w:r>
        <w:rPr/>
        <w:t xml:space="preserve">Withdraw. The handler selects open promises and clicks </w:t>
      </w:r>
      <w:r>
        <w:rPr>
          <w:b/>
        </w:rPr>
        <w:t>Withdraw Promise</w:t>
      </w:r>
      <w:r>
        <w:rPr/>
        <w:t>; they become CANCELLED.</w:t>
      </w:r>
    </w:p>
    <w:p>
      <w:pPr>
        <w:tabs>
          <w:tab w:pos="312" w:val="left"/>
        </w:tabs>
        <w:spacing w:after="120"/>
        <w:ind w:left="312" w:hanging="283"/>
      </w:pPr>
      <w:r>
        <w:rPr>
          <w:color w:val="004EA8"/>
        </w:rPr>
        <w:t>•</w:t>
        <w:tab/>
      </w:r>
      <w:r>
        <w:rPr/>
        <w:t>New promise. A new promise on the same invoice evaluates an expired one or supersedes the running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day of the promise cannot be in the future; the promised date cannot be before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promised amount is positive and at most the outstanding.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Grace days CLX_PROMISE_GRACE_DAYS, default 0 (0-30); the kept / broken rule is to be confirmed (CQ16).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CLX_PROMISE_GRACE_DAYS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Schedule 22:45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Promised date missing or day of promise in the future</w:t>
            </w:r>
          </w:p>
        </w:tc>
        <w:tc>
          <w:tcPr>
            <w:tcW w:type="dxa" w:w="4079"/>
            <w:tcMar>
              <w:top w:w="50" w:type="dxa"/>
              <w:bottom w:w="50" w:type="dxa"/>
              <w:left w:w="90" w:type="dxa"/>
              <w:right w:w="90" w:type="dxa"/>
            </w:tcMar>
          </w:tcPr>
          <w:p>
            <w:pPr>
              <w:pStyle w:val="BDOITable"/>
            </w:pPr>
            <w:r>
              <w:rPr>
                <w:sz w:val="18"/>
              </w:rPr>
              <w:t>Enter the promised date; the day of the promise cannot be in the future</w:t>
            </w:r>
          </w:p>
        </w:tc>
        <w:tc>
          <w:tcPr>
            <w:tcW w:type="dxa" w:w="3286"/>
            <w:tcMar>
              <w:top w:w="50" w:type="dxa"/>
              <w:bottom w:w="50" w:type="dxa"/>
              <w:left w:w="90" w:type="dxa"/>
              <w:right w:w="90" w:type="dxa"/>
            </w:tcMar>
          </w:tcPr>
          <w:p>
            <w:pPr>
              <w:pStyle w:val="BDOITable"/>
            </w:pPr>
            <w:r>
              <w:rPr>
                <w:sz w:val="18"/>
              </w:rPr>
              <w:t>CLX_PROMISE_DATES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Promised date before the day of the promise</w:t>
            </w:r>
          </w:p>
        </w:tc>
        <w:tc>
          <w:tcPr>
            <w:tcW w:type="dxa" w:w="4079"/>
            <w:tcMar>
              <w:top w:w="50" w:type="dxa"/>
              <w:bottom w:w="50" w:type="dxa"/>
              <w:left w:w="90" w:type="dxa"/>
              <w:right w:w="90" w:type="dxa"/>
            </w:tcMar>
            <w:shd w:val="clear" w:color="auto" w:fill="E5F5FF"/>
          </w:tcPr>
          <w:p>
            <w:pPr>
              <w:pStyle w:val="BDOITable"/>
            </w:pPr>
            <w:r>
              <w:rPr>
                <w:sz w:val="18"/>
              </w:rPr>
              <w:t>The promised date cannot be before the day of the promise</w:t>
            </w:r>
          </w:p>
        </w:tc>
        <w:tc>
          <w:tcPr>
            <w:tcW w:type="dxa" w:w="3286"/>
            <w:tcMar>
              <w:top w:w="50" w:type="dxa"/>
              <w:bottom w:w="50" w:type="dxa"/>
              <w:left w:w="90" w:type="dxa"/>
              <w:right w:w="90" w:type="dxa"/>
            </w:tcMar>
            <w:shd w:val="clear" w:color="auto" w:fill="E5F5FF"/>
          </w:tcPr>
          <w:p>
            <w:pPr>
              <w:pStyle w:val="BDOITable"/>
            </w:pPr>
            <w:r>
              <w:rPr>
                <w:sz w:val="18"/>
              </w:rPr>
              <w:t>CLX_PROMISE_DATES</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promised amount must be positive</w:t>
            </w:r>
          </w:p>
        </w:tc>
        <w:tc>
          <w:tcPr>
            <w:tcW w:type="dxa" w:w="3286"/>
            <w:tcMar>
              <w:top w:w="50" w:type="dxa"/>
              <w:bottom w:w="50" w:type="dxa"/>
              <w:left w:w="90" w:type="dxa"/>
              <w:right w:w="90" w:type="dxa"/>
            </w:tcMar>
          </w:tcPr>
          <w:p>
            <w:pPr>
              <w:pStyle w:val="BDOITable"/>
            </w:pPr>
            <w:r>
              <w:rPr>
                <w:sz w:val="18"/>
              </w:rPr>
              <w:t>CLX_PROMISE_AMOUNT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the outstanding</w:t>
            </w:r>
          </w:p>
        </w:tc>
        <w:tc>
          <w:tcPr>
            <w:tcW w:type="dxa" w:w="4079"/>
            <w:tcMar>
              <w:top w:w="50" w:type="dxa"/>
              <w:bottom w:w="50" w:type="dxa"/>
              <w:left w:w="90" w:type="dxa"/>
              <w:right w:w="90" w:type="dxa"/>
            </w:tcMar>
            <w:shd w:val="clear" w:color="auto" w:fill="E5F5FF"/>
          </w:tcPr>
          <w:p>
            <w:pPr>
              <w:pStyle w:val="BDOITable"/>
            </w:pPr>
            <w:r>
              <w:rPr>
                <w:sz w:val="18"/>
              </w:rPr>
              <w:t>The promised amount &lt;amount&gt; is above the outstanding &lt;outstanding&gt;</w:t>
            </w:r>
          </w:p>
        </w:tc>
        <w:tc>
          <w:tcPr>
            <w:tcW w:type="dxa" w:w="3286"/>
            <w:tcMar>
              <w:top w:w="50" w:type="dxa"/>
              <w:bottom w:w="50" w:type="dxa"/>
              <w:left w:w="90" w:type="dxa"/>
              <w:right w:w="90" w:type="dxa"/>
            </w:tcMar>
            <w:shd w:val="clear" w:color="auto" w:fill="E5F5FF"/>
          </w:tcPr>
          <w:p>
            <w:pPr>
              <w:pStyle w:val="BDOITable"/>
            </w:pPr>
            <w:r>
              <w:rPr>
                <w:sz w:val="18"/>
              </w:rPr>
              <w:t>CLX_PROMISE_OVER_BALANCE</w:t>
            </w:r>
          </w:p>
        </w:tc>
      </w:tr>
      <w:tr>
        <w:trPr>
          <w:cantSplit w:val="true"/>
        </w:trPr>
        <w:tc>
          <w:tcPr>
            <w:tcW w:type="dxa" w:w="2606"/>
            <w:tcMar>
              <w:top w:w="50" w:type="dxa"/>
              <w:bottom w:w="50" w:type="dxa"/>
              <w:left w:w="90" w:type="dxa"/>
              <w:right w:w="90" w:type="dxa"/>
            </w:tcMar>
          </w:tcPr>
          <w:p>
            <w:pPr>
              <w:pStyle w:val="BDOITable"/>
            </w:pPr>
            <w:r>
              <w:rPr>
                <w:sz w:val="18"/>
              </w:rPr>
              <w:t>Nothing to collect</w:t>
            </w:r>
          </w:p>
        </w:tc>
        <w:tc>
          <w:tcPr>
            <w:tcW w:type="dxa" w:w="4079"/>
            <w:tcMar>
              <w:top w:w="50" w:type="dxa"/>
              <w:bottom w:w="50" w:type="dxa"/>
              <w:left w:w="90" w:type="dxa"/>
              <w:right w:w="90" w:type="dxa"/>
            </w:tcMar>
          </w:tcPr>
          <w:p>
            <w:pPr>
              <w:pStyle w:val="BDOITable"/>
            </w:pPr>
            <w:r>
              <w:rPr>
                <w:sz w:val="18"/>
              </w:rPr>
              <w:t>Invoice &lt;no&gt; has nothing to collect</w:t>
            </w:r>
          </w:p>
        </w:tc>
        <w:tc>
          <w:tcPr>
            <w:tcW w:type="dxa" w:w="3286"/>
            <w:tcMar>
              <w:top w:w="50" w:type="dxa"/>
              <w:bottom w:w="50" w:type="dxa"/>
              <w:left w:w="90" w:type="dxa"/>
              <w:right w:w="90" w:type="dxa"/>
            </w:tcMar>
          </w:tcPr>
          <w:p>
            <w:pPr>
              <w:pStyle w:val="BDOITable"/>
            </w:pPr>
            <w:r>
              <w:rPr>
                <w:sz w:val="18"/>
              </w:rPr>
              <w:t>CLX_PROMISE_NOTHING_DUE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Installment of another invoice</w:t>
            </w:r>
          </w:p>
        </w:tc>
        <w:tc>
          <w:tcPr>
            <w:tcW w:type="dxa" w:w="4079"/>
            <w:tcMar>
              <w:top w:w="50" w:type="dxa"/>
              <w:bottom w:w="50" w:type="dxa"/>
              <w:left w:w="90" w:type="dxa"/>
              <w:right w:w="90" w:type="dxa"/>
            </w:tcMar>
            <w:shd w:val="clear" w:color="auto" w:fill="E5F5FF"/>
          </w:tcPr>
          <w:p>
            <w:pPr>
              <w:pStyle w:val="BDOITable"/>
            </w:pPr>
            <w:r>
              <w:rPr>
                <w:sz w:val="18"/>
              </w:rPr>
              <w:t>The installment does not bill invoice &lt;no&gt;</w:t>
            </w:r>
          </w:p>
        </w:tc>
        <w:tc>
          <w:tcPr>
            <w:tcW w:type="dxa" w:w="3286"/>
            <w:tcMar>
              <w:top w:w="50" w:type="dxa"/>
              <w:bottom w:w="50" w:type="dxa"/>
              <w:left w:w="90" w:type="dxa"/>
              <w:right w:w="90" w:type="dxa"/>
            </w:tcMar>
            <w:shd w:val="clear" w:color="auto" w:fill="E5F5FF"/>
          </w:tcPr>
          <w:p>
            <w:pPr>
              <w:pStyle w:val="BDOITable"/>
            </w:pPr>
            <w:r>
              <w:rPr>
                <w:sz w:val="18"/>
              </w:rPr>
              <w:t>CLX_PROMISE_INSTALLMENT</w:t>
            </w:r>
          </w:p>
        </w:tc>
      </w:tr>
      <w:tr>
        <w:trPr>
          <w:cantSplit w:val="true"/>
        </w:trPr>
        <w:tc>
          <w:tcPr>
            <w:tcW w:type="dxa" w:w="2606"/>
            <w:tcMar>
              <w:top w:w="50" w:type="dxa"/>
              <w:bottom w:w="50" w:type="dxa"/>
              <w:left w:w="90" w:type="dxa"/>
              <w:right w:w="90" w:type="dxa"/>
            </w:tcMar>
          </w:tcPr>
          <w:p>
            <w:pPr>
              <w:pStyle w:val="BDOITable"/>
            </w:pPr>
            <w:r>
              <w:rPr>
                <w:sz w:val="18"/>
              </w:rPr>
              <w:t>Withdraw a closed promise</w:t>
            </w:r>
          </w:p>
        </w:tc>
        <w:tc>
          <w:tcPr>
            <w:tcW w:type="dxa" w:w="4079"/>
            <w:tcMar>
              <w:top w:w="50" w:type="dxa"/>
              <w:bottom w:w="50" w:type="dxa"/>
              <w:left w:w="90" w:type="dxa"/>
              <w:right w:w="90" w:type="dxa"/>
            </w:tcMar>
          </w:tcPr>
          <w:p>
            <w:pPr>
              <w:pStyle w:val="BDOITable"/>
            </w:pPr>
            <w:r>
              <w:rPr>
                <w:sz w:val="18"/>
              </w:rPr>
              <w:t>The promise of &lt;invoice&gt; is already &lt;status&gt;</w:t>
            </w:r>
          </w:p>
        </w:tc>
        <w:tc>
          <w:tcPr>
            <w:tcW w:type="dxa" w:w="3286"/>
            <w:tcMar>
              <w:top w:w="50" w:type="dxa"/>
              <w:bottom w:w="50" w:type="dxa"/>
              <w:left w:w="90" w:type="dxa"/>
              <w:right w:w="90" w:type="dxa"/>
            </w:tcMar>
          </w:tcPr>
          <w:p>
            <w:pPr>
              <w:pStyle w:val="BDOITable"/>
            </w:pPr>
            <w:r>
              <w:rPr>
                <w:sz w:val="18"/>
              </w:rPr>
              <w:t>CLX_PROMISE_CLOSED</w:t>
            </w:r>
          </w:p>
        </w:tc>
      </w:tr>
    </w:tbl>
    <w:p>
      <w:pPr>
        <w:pStyle w:val="BDOISpacer"/>
      </w:pPr>
    </w:p>
    <w:p>
      <w:pPr>
        <w:pStyle w:val="BDOILabel"/>
      </w:pPr>
      <w:r>
        <w:rPr/>
        <w:t>Screens and fields: Record Promise to Pay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 / Invoice Nos.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Collection accounts</w:t>
            </w:r>
          </w:p>
        </w:tc>
        <w:tc>
          <w:tcPr>
            <w:tcW w:type="dxa" w:w="3286"/>
            <w:tcMar>
              <w:top w:w="50" w:type="dxa"/>
              <w:bottom w:w="50" w:type="dxa"/>
              <w:left w:w="90" w:type="dxa"/>
              <w:right w:w="90" w:type="dxa"/>
            </w:tcMar>
          </w:tcPr>
          <w:p>
            <w:pPr>
              <w:pStyle w:val="BDOITable"/>
            </w:pPr>
            <w:r>
              <w:rPr>
                <w:sz w:val="18"/>
              </w:rPr>
              <w:t>Several need CLX_BULK_UPDATE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Installment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Installments of the plan</w:t>
            </w:r>
          </w:p>
        </w:tc>
        <w:tc>
          <w:tcPr>
            <w:tcW w:type="dxa" w:w="3286"/>
            <w:tcMar>
              <w:top w:w="50" w:type="dxa"/>
              <w:bottom w:w="50" w:type="dxa"/>
              <w:left w:w="90" w:type="dxa"/>
              <w:right w:w="90" w:type="dxa"/>
            </w:tcMar>
            <w:shd w:val="clear" w:color="auto" w:fill="E5F5FF"/>
          </w:tcPr>
          <w:p>
            <w:pPr>
              <w:pStyle w:val="BDOITable"/>
            </w:pPr>
            <w:r>
              <w:rPr>
                <w:sz w:val="18"/>
              </w:rPr>
              <w:t>Of the same invoice</w:t>
            </w:r>
          </w:p>
        </w:tc>
      </w:tr>
      <w:tr>
        <w:trPr>
          <w:cantSplit w:val="true"/>
        </w:trPr>
        <w:tc>
          <w:tcPr>
            <w:tcW w:type="dxa" w:w="1926"/>
            <w:tcMar>
              <w:top w:w="50" w:type="dxa"/>
              <w:bottom w:w="50" w:type="dxa"/>
              <w:left w:w="90" w:type="dxa"/>
              <w:right w:w="90" w:type="dxa"/>
            </w:tcMar>
          </w:tcPr>
          <w:p>
            <w:pPr>
              <w:pStyle w:val="BDOITable"/>
            </w:pPr>
            <w:r>
              <w:rPr>
                <w:sz w:val="18"/>
              </w:rPr>
              <w:t>Promised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 default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Promised 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Promised On</w:t>
            </w:r>
          </w:p>
        </w:tc>
      </w:tr>
      <w:tr>
        <w:trPr>
          <w:cantSplit w:val="true"/>
        </w:trPr>
        <w:tc>
          <w:tcPr>
            <w:tcW w:type="dxa" w:w="1926"/>
            <w:tcMar>
              <w:top w:w="50" w:type="dxa"/>
              <w:bottom w:w="50" w:type="dxa"/>
              <w:left w:w="90" w:type="dxa"/>
              <w:right w:w="90" w:type="dxa"/>
            </w:tcMar>
          </w:tcPr>
          <w:p>
            <w:pPr>
              <w:pStyle w:val="BDOITable"/>
            </w:pPr>
            <w:r>
              <w:rPr>
                <w:sz w:val="18"/>
              </w:rPr>
              <w:t>Promised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and &lt;= outstanding; blank =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CLX_PROMISE_BROKEN to the recorder and the AO when a promise is broken.</w:t>
      </w:r>
    </w:p>
    <w:p>
      <w:pPr>
        <w:pStyle w:val="BDOILabel"/>
      </w:pPr>
      <w:r>
        <w:rPr/>
        <w:t>Audit</w:t>
      </w:r>
    </w:p>
    <w:p>
      <w:pPr>
        <w:tabs>
          <w:tab w:pos="312" w:val="left"/>
        </w:tabs>
        <w:spacing w:after="120"/>
        <w:ind w:left="312" w:hanging="283"/>
      </w:pPr>
      <w:r>
        <w:rPr>
          <w:color w:val="004EA8"/>
        </w:rPr>
        <w:t>•</w:t>
        <w:tab/>
      </w:r>
      <w:r>
        <w:rPr/>
        <w:t>Each promise keeps the recorder, the evaluation time, the amount paid in time and its final status.</w:t>
      </w:r>
    </w:p>
    <w:p>
      <w:pPr>
        <w:pStyle w:val="BDOILabel"/>
      </w:pPr>
      <w:r>
        <w:rPr/>
        <w:t>Acceptance criteria</w:t>
      </w:r>
    </w:p>
    <w:p>
      <w:pPr>
        <w:tabs>
          <w:tab w:pos="312" w:val="left"/>
        </w:tabs>
        <w:spacing w:after="40"/>
        <w:ind w:left="312" w:hanging="283"/>
      </w:pPr>
      <w:r>
        <w:rPr>
          <w:color w:val="004EA8"/>
        </w:rPr>
        <w:t>1.</w:t>
        <w:tab/>
      </w:r>
      <w:r>
        <w:rPr/>
        <w:t>A promise of 10,000.00 by 15 October with 10,000.00 applied on 14 October is KEPT after the check of 15 October.</w:t>
      </w:r>
    </w:p>
    <w:p>
      <w:pPr>
        <w:tabs>
          <w:tab w:pos="312" w:val="left"/>
        </w:tabs>
        <w:spacing w:after="40"/>
        <w:ind w:left="312" w:hanging="283"/>
      </w:pPr>
      <w:r>
        <w:rPr>
          <w:color w:val="004EA8"/>
        </w:rPr>
        <w:t>2.</w:t>
        <w:tab/>
      </w:r>
      <w:r>
        <w:rPr/>
        <w:t>A promise with 4,000.00 applied in time is PARTIALLY_KEPT.</w:t>
      </w:r>
    </w:p>
    <w:p>
      <w:pPr>
        <w:tabs>
          <w:tab w:pos="312" w:val="left"/>
        </w:tabs>
        <w:spacing w:after="120"/>
        <w:ind w:left="312" w:hanging="283"/>
      </w:pPr>
      <w:r>
        <w:rPr>
          <w:color w:val="004EA8"/>
        </w:rPr>
        <w:t>3.</w:t>
        <w:tab/>
      </w:r>
      <w:r>
        <w:rPr/>
        <w:t>A promise with nothing applied is BROKEN, the AO is notified and the account is escalated to the team lead by the broken-promise rule.</w:t>
      </w:r>
    </w:p>
    <w:p>
      <w:pPr>
        <w:pStyle w:val="Heading3"/>
      </w:pPr>
      <w:bookmarkStart w:id="145" w:name="_Toc000145"/>
      <w:r>
        <w:rPr/>
        <w:t>FR-CL-043 View policy, account, invoice and co-insurance information</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BRCLXN.056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(Policy &amp; Co-insurance, Summary); Invoice 360 (link)</w:t>
            </w:r>
          </w:p>
        </w:tc>
      </w:tr>
    </w:tbl>
    <w:p>
      <w:pPr>
        <w:pStyle w:val="BDOISpacer"/>
      </w:pPr>
    </w:p>
    <w:p>
      <w:pPr>
        <w:pStyle w:val="BDOILabel"/>
      </w:pPr>
      <w:r>
        <w:rPr/>
        <w:t>Description</w:t>
      </w:r>
    </w:p>
    <w:p>
      <w:r>
        <w:rPr/>
        <w:t xml:space="preserve">The Policy &amp; Co-insurance tab shows, read only, the policy number and status, the account (ARN) and client, the booking date, the first AR date (shown as the receipt date), the invoice family (the original invoice with its endorsements and cancellations) and the co-insurance shares with lead insurer, share % and amounts. The Summary tab shows the invoice figures. The </w:t>
      </w:r>
      <w:r>
        <w:rPr>
          <w:b/>
        </w:rPr>
        <w:t>Open Invoice 360</w:t>
      </w:r>
      <w:r>
        <w:rPr/>
        <w:t xml:space="preserve"> link opens the Operations view of the invoice.</w:t>
      </w:r>
    </w:p>
    <w:p>
      <w:pPr>
        <w:pStyle w:val="BDOILabel"/>
      </w:pPr>
      <w:r>
        <w:rPr/>
        <w:t>Preconditions</w:t>
      </w:r>
    </w:p>
    <w:p>
      <w:pPr>
        <w:tabs>
          <w:tab w:pos="312" w:val="left"/>
        </w:tabs>
        <w:spacing w:after="120"/>
        <w:ind w:left="312" w:hanging="283"/>
      </w:pPr>
      <w:r>
        <w:rPr>
          <w:color w:val="004EA8"/>
        </w:rPr>
        <w:t>•</w:t>
        <w:tab/>
      </w:r>
      <w:r>
        <w:rPr/>
        <w:t>The user has CLX_VIEW; Invoice 360 needs OPS_VIEW (granted to every Collections role).</w:t>
      </w:r>
    </w:p>
    <w:p>
      <w:pPr>
        <w:pStyle w:val="BDOILabel"/>
      </w:pPr>
      <w:r>
        <w:rPr/>
        <w:t>Main flow</w:t>
      </w:r>
    </w:p>
    <w:p>
      <w:pPr>
        <w:tabs>
          <w:tab w:pos="312" w:val="left"/>
        </w:tabs>
        <w:spacing w:after="40"/>
        <w:ind w:left="312" w:hanging="283"/>
      </w:pPr>
      <w:r>
        <w:rPr>
          <w:color w:val="004EA8"/>
        </w:rPr>
        <w:t>1.</w:t>
        <w:tab/>
      </w:r>
      <w:r>
        <w:rPr/>
        <w:t>The user opens the Policy &amp; Co-insurance tab of an account.</w:t>
      </w:r>
    </w:p>
    <w:p>
      <w:pPr>
        <w:tabs>
          <w:tab w:pos="312" w:val="left"/>
        </w:tabs>
        <w:spacing w:after="120"/>
        <w:ind w:left="312" w:hanging="283"/>
      </w:pPr>
      <w:r>
        <w:rPr>
          <w:color w:val="004EA8"/>
        </w:rPr>
        <w:t>2.</w:t>
        <w:tab/>
      </w:r>
      <w:r>
        <w:rPr/>
        <w:t>BIBS assembles the policy, account, invoice family and share data from the ledger, the account and the issuance records.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tab is read only; changes are made in the owning modules.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Delivery date (e-policy dispatch or physical delivery) waits for CQ17 and is shown blank.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co-insured invoice shows each insurer, the lead flag and the share % adding up to 100.</w:t>
      </w:r>
    </w:p>
    <w:p>
      <w:pPr>
        <w:tabs>
          <w:tab w:pos="312" w:val="left"/>
        </w:tabs>
        <w:spacing w:after="120"/>
        <w:ind w:left="312" w:hanging="283"/>
      </w:pPr>
      <w:r>
        <w:rPr>
          <w:color w:val="004EA8"/>
        </w:rPr>
        <w:t>2.</w:t>
        <w:tab/>
      </w:r>
      <w:r>
        <w:rPr/>
        <w:t>An endorsed invoice shows the original and the endorsement invoice in Invoice Family.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BRCLXN.056 names a delivery date and a receipt date. BIBS shows the first AR date as the receipt date and leaves the delivery date blank until BDOI says which date is meant (CQ17).</w:t>
            </w:r>
          </w:p>
        </w:tc>
      </w:tr>
    </w:tbl>
    <w:p>
      <w:pPr>
        <w:pStyle w:val="BDOISpacer"/>
      </w:pPr>
    </w:p>
    <w:p>
      <w:pPr>
        <w:pStyle w:val="Heading3"/>
      </w:pPr>
      <w:bookmarkStart w:id="146" w:name="_Toc000146"/>
      <w:r>
        <w:rPr/>
        <w:t>FR-CL-044 View the complete transaction history of an account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BRCLXN.057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(Timeline)</w:t>
            </w:r>
          </w:p>
        </w:tc>
      </w:tr>
    </w:tbl>
    <w:p>
      <w:pPr>
        <w:pStyle w:val="BDOISpacer"/>
      </w:pPr>
    </w:p>
    <w:p>
      <w:pPr>
        <w:pStyle w:val="BDOILabel"/>
      </w:pPr>
      <w:r>
        <w:rPr/>
        <w:t>Description</w:t>
      </w:r>
    </w:p>
    <w:p>
      <w:r>
        <w:rPr/>
        <w:t>The Timeline tab merges in date order the ledger movements of the invoice (applied, adjusted, written off, DP reversal, 2307 reclass) and the Collections actions (assignments, dispositions, efforts, hand-offs, items received from Operations). Each entry shows its date, source, description, amount and user. The history is kept for audit and never deleted.</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the Timeline tab.</w:t>
      </w:r>
    </w:p>
    <w:p>
      <w:pPr>
        <w:tabs>
          <w:tab w:pos="312" w:val="left"/>
        </w:tabs>
        <w:spacing w:after="120"/>
        <w:ind w:left="312" w:hanging="283"/>
      </w:pPr>
      <w:r>
        <w:rPr>
          <w:color w:val="004EA8"/>
        </w:rPr>
        <w:t>2.</w:t>
        <w:tab/>
      </w:r>
      <w:r>
        <w:rPr/>
        <w:t>BIBS shows the merged entries, newest first, with their source (Ledger, Assignment, Disposition, Effort, Hand-off, From Operations).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are never edited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After a payment, a disposition and a reassignment, the Timeline shows the three entries in date order with their sources.</w:t>
      </w:r>
    </w:p>
    <w:p>
      <w:pPr>
        <w:pStyle w:val="Heading2"/>
      </w:pPr>
      <w:bookmarkStart w:id="147" w:name="_Toc000147"/>
      <w:r>
        <w:rPr/>
        <w:t>4.6 Escalation</w:t>
      </w:r>
      <w:bookmarkEnd w:id="147"/>
    </w:p>
    <w:p>
      <w:pPr>
        <w:pStyle w:val="Heading3"/>
      </w:pPr>
      <w:bookmarkStart w:id="148" w:name="_Toc000148"/>
      <w:r>
        <w:rPr/>
        <w:t>FR-CL-050 Maintain escalation rules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Team Lead (maker, with CLX_SETUP); authoriser with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 Rules</w:t>
            </w:r>
          </w:p>
        </w:tc>
      </w:tr>
    </w:tbl>
    <w:p>
      <w:pPr>
        <w:pStyle w:val="BDOISpacer"/>
      </w:pPr>
    </w:p>
    <w:p>
      <w:pPr>
        <w:pStyle w:val="BDOILabel"/>
      </w:pPr>
      <w:r>
        <w:rPr/>
        <w:t>Description</w:t>
      </w:r>
    </w:p>
    <w:p>
      <w:r>
        <w:rPr/>
        <w:t>An escalation rule says when an account is escalated automatically and to whom. It has a code, name, basis and threshold, optional filters (segment, sales unit, product line, outstanding range), the target level (TL, UH, Section Head or a named user), the reason, the SLA in hours, whether to notify, and effective dates.</w:t>
      </w:r>
    </w:p>
    <w:p>
      <w:r>
        <w:rPr/>
        <w:t xml:space="preserve">Rules are maker-checker - a new or changed rule waits for authorisation by another user with MASTER_AUTHORIZE and appears in My Approvals. </w:t>
      </w:r>
      <w:r>
        <w:rPr>
          <w:b/>
        </w:rPr>
        <w:t>Preview</w:t>
      </w:r>
      <w:r>
        <w:rPr/>
        <w:t xml:space="preserve"> lists the accounts the rule would escalate today.</w:t>
      </w:r>
    </w:p>
    <w:p>
      <w:pPr>
        <w:pStyle w:val="BDOILabel"/>
      </w:pPr>
      <w:r>
        <w:rPr/>
        <w:t>Preconditions</w:t>
      </w:r>
    </w:p>
    <w:p>
      <w:pPr>
        <w:tabs>
          <w:tab w:pos="312" w:val="left"/>
        </w:tabs>
        <w:spacing w:after="120"/>
        <w:ind w:left="312" w:hanging="283"/>
      </w:pPr>
      <w:r>
        <w:rPr>
          <w:color w:val="004EA8"/>
        </w:rPr>
        <w:t>•</w:t>
        <w:tab/>
      </w:r>
      <w:r>
        <w:rPr/>
        <w:t>The maker has CLX_SETUP; the authoriser has MASTER_AUTHORIZE and is not the maker.</w:t>
      </w:r>
    </w:p>
    <w:p>
      <w:pPr>
        <w:pStyle w:val="BDOILabel"/>
      </w:pPr>
      <w:r>
        <w:rPr/>
        <w:t>Main flow</w:t>
      </w:r>
    </w:p>
    <w:p>
      <w:pPr>
        <w:tabs>
          <w:tab w:pos="312" w:val="left"/>
        </w:tabs>
        <w:spacing w:after="40"/>
        <w:ind w:left="312" w:hanging="283"/>
      </w:pPr>
      <w:r>
        <w:rPr>
          <w:color w:val="004EA8"/>
        </w:rPr>
        <w:t>1.</w:t>
        <w:tab/>
      </w:r>
      <w:r>
        <w:rPr/>
        <w:t xml:space="preserve">The maker clicks </w:t>
      </w:r>
      <w:r>
        <w:rPr>
          <w:b/>
        </w:rPr>
        <w:t>New Rule</w:t>
      </w:r>
      <w:r>
        <w:rPr/>
        <w:t>, enters the rule and saves.</w:t>
      </w:r>
    </w:p>
    <w:p>
      <w:pPr>
        <w:tabs>
          <w:tab w:pos="312" w:val="left"/>
        </w:tabs>
        <w:spacing w:after="40"/>
        <w:ind w:left="312" w:hanging="283"/>
      </w:pPr>
      <w:r>
        <w:rPr>
          <w:color w:val="004EA8"/>
        </w:rPr>
        <w:t>2.</w:t>
        <w:tab/>
      </w:r>
      <w:r>
        <w:rPr/>
        <w:t>BIBS stores it as pending authorisation.</w:t>
      </w:r>
    </w:p>
    <w:p>
      <w:pPr>
        <w:tabs>
          <w:tab w:pos="312" w:val="left"/>
        </w:tabs>
        <w:spacing w:after="120"/>
        <w:ind w:left="312" w:hanging="283"/>
      </w:pPr>
      <w:r>
        <w:rPr>
          <w:color w:val="004EA8"/>
        </w:rPr>
        <w:t>3.</w:t>
        <w:tab/>
      </w:r>
      <w:r>
        <w:rPr/>
        <w:t>The authoriser authorises it; the job and the broken-promise check use it from then on.</w:t>
      </w:r>
    </w:p>
    <w:p>
      <w:pPr>
        <w:pStyle w:val="BDOILabel"/>
      </w:pPr>
      <w:r>
        <w:rPr/>
        <w:t>Alternate and exception flows</w:t>
      </w:r>
    </w:p>
    <w:p>
      <w:pPr>
        <w:tabs>
          <w:tab w:pos="312" w:val="left"/>
        </w:tabs>
        <w:spacing w:after="40"/>
        <w:ind w:left="312" w:hanging="283"/>
      </w:pPr>
      <w:r>
        <w:rPr>
          <w:color w:val="004EA8"/>
        </w:rPr>
        <w:t>•</w:t>
        <w:tab/>
      </w:r>
      <w:r>
        <w:rPr/>
        <w:t>Deactivate. The maker deactivates a rule instead of deleting it.</w:t>
      </w:r>
    </w:p>
    <w:p>
      <w:pPr>
        <w:tabs>
          <w:tab w:pos="312" w:val="left"/>
        </w:tabs>
        <w:spacing w:after="120"/>
        <w:ind w:left="312" w:hanging="283"/>
      </w:pPr>
      <w:r>
        <w:rPr>
          <w:color w:val="004EA8"/>
        </w:rPr>
        <w:t>•</w:t>
        <w:tab/>
      </w:r>
      <w:r>
        <w:rPr/>
        <w:t>Preview. The maker checks the accounts a rule matches before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Bases - aging from booking, aging from inception, no commitment by day N (no open promise), broken promises count, installment overdue days, amount 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Delivered rules, to be confirmed (CQ14) - broken promise to the team lead; 45 days from booking to the TL; 60th day from inception to the UH; installment overdue 15 days to the TL.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Escalation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maker never authorises the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Company or code missing</w:t>
            </w:r>
          </w:p>
        </w:tc>
        <w:tc>
          <w:tcPr>
            <w:tcW w:type="dxa" w:w="4079"/>
            <w:tcMar>
              <w:top w:w="50" w:type="dxa"/>
              <w:bottom w:w="50" w:type="dxa"/>
              <w:left w:w="90" w:type="dxa"/>
              <w:right w:w="90" w:type="dxa"/>
            </w:tcMar>
          </w:tcPr>
          <w:p>
            <w:pPr>
              <w:pStyle w:val="BDOITable"/>
            </w:pPr>
            <w:r>
              <w:rPr>
                <w:sz w:val="18"/>
              </w:rPr>
              <w:t>Enter the company and the rule code</w:t>
            </w:r>
          </w:p>
        </w:tc>
        <w:tc>
          <w:tcPr>
            <w:tcW w:type="dxa" w:w="3286"/>
            <w:tcMar>
              <w:top w:w="50" w:type="dxa"/>
              <w:bottom w:w="50" w:type="dxa"/>
              <w:left w:w="90" w:type="dxa"/>
              <w:right w:w="90" w:type="dxa"/>
            </w:tcMar>
          </w:tcPr>
          <w:p>
            <w:pPr>
              <w:pStyle w:val="BDOITable"/>
            </w:pPr>
            <w:r>
              <w:rPr>
                <w:sz w:val="18"/>
              </w:rPr>
              <w:t>CLX_RULE_CODE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Threshold or SLA not positive</w:t>
            </w:r>
          </w:p>
        </w:tc>
        <w:tc>
          <w:tcPr>
            <w:tcW w:type="dxa" w:w="4079"/>
            <w:tcMar>
              <w:top w:w="50" w:type="dxa"/>
              <w:bottom w:w="50" w:type="dxa"/>
              <w:left w:w="90" w:type="dxa"/>
              <w:right w:w="90" w:type="dxa"/>
            </w:tcMar>
            <w:shd w:val="clear" w:color="auto" w:fill="E5F5FF"/>
          </w:tcPr>
          <w:p>
            <w:pPr>
              <w:pStyle w:val="BDOITable"/>
            </w:pPr>
            <w:r>
              <w:rPr>
                <w:sz w:val="18"/>
              </w:rPr>
              <w:t>The threshold and the SLA hours must be positive</w:t>
            </w:r>
          </w:p>
        </w:tc>
        <w:tc>
          <w:tcPr>
            <w:tcW w:type="dxa" w:w="3286"/>
            <w:tcMar>
              <w:top w:w="50" w:type="dxa"/>
              <w:bottom w:w="50" w:type="dxa"/>
              <w:left w:w="90" w:type="dxa"/>
              <w:right w:w="90" w:type="dxa"/>
            </w:tcMar>
            <w:shd w:val="clear" w:color="auto" w:fill="E5F5FF"/>
          </w:tcPr>
          <w:p>
            <w:pPr>
              <w:pStyle w:val="BDOITable"/>
            </w:pPr>
            <w:r>
              <w:rPr>
                <w:sz w:val="18"/>
              </w:rPr>
              <w:t>CLX_RULE_INVALID</w:t>
            </w:r>
          </w:p>
        </w:tc>
      </w:tr>
      <w:tr>
        <w:trPr>
          <w:cantSplit w:val="true"/>
        </w:trPr>
        <w:tc>
          <w:tcPr>
            <w:tcW w:type="dxa" w:w="2606"/>
            <w:tcMar>
              <w:top w:w="50" w:type="dxa"/>
              <w:bottom w:w="50" w:type="dxa"/>
              <w:left w:w="90" w:type="dxa"/>
              <w:right w:w="90" w:type="dxa"/>
            </w:tcMar>
          </w:tcPr>
          <w:p>
            <w:pPr>
              <w:pStyle w:val="BDOITable"/>
            </w:pPr>
            <w:r>
              <w:rPr>
                <w:sz w:val="18"/>
              </w:rPr>
              <w:t>USER target without user</w:t>
            </w:r>
          </w:p>
        </w:tc>
        <w:tc>
          <w:tcPr>
            <w:tcW w:type="dxa" w:w="4079"/>
            <w:tcMar>
              <w:top w:w="50" w:type="dxa"/>
              <w:bottom w:w="50" w:type="dxa"/>
              <w:left w:w="90" w:type="dxa"/>
              <w:right w:w="90" w:type="dxa"/>
            </w:tcMar>
          </w:tcPr>
          <w:p>
            <w:pPr>
              <w:pStyle w:val="BDOITable"/>
            </w:pPr>
            <w:r>
              <w:rPr>
                <w:sz w:val="18"/>
              </w:rPr>
              <w:t>Name the user who receives the escalations of this rule</w:t>
            </w:r>
          </w:p>
        </w:tc>
        <w:tc>
          <w:tcPr>
            <w:tcW w:type="dxa" w:w="3286"/>
            <w:tcMar>
              <w:top w:w="50" w:type="dxa"/>
              <w:bottom w:w="50" w:type="dxa"/>
              <w:left w:w="90" w:type="dxa"/>
              <w:right w:w="90" w:type="dxa"/>
            </w:tcMar>
          </w:tcPr>
          <w:p>
            <w:pPr>
              <w:pStyle w:val="BDOITable"/>
            </w:pPr>
            <w:r>
              <w:rPr>
                <w:sz w:val="18"/>
              </w:rPr>
              <w:t>CLX_RULE_TARGET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before start</w:t>
            </w:r>
          </w:p>
        </w:tc>
        <w:tc>
          <w:tcPr>
            <w:tcW w:type="dxa" w:w="4079"/>
            <w:tcMar>
              <w:top w:w="50" w:type="dxa"/>
              <w:bottom w:w="50" w:type="dxa"/>
              <w:left w:w="90" w:type="dxa"/>
              <w:right w:w="90" w:type="dxa"/>
            </w:tcMar>
            <w:shd w:val="clear" w:color="auto" w:fill="E5F5FF"/>
          </w:tcPr>
          <w:p>
            <w:pPr>
              <w:pStyle w:val="BDOITable"/>
            </w:pPr>
            <w:r>
              <w:rPr>
                <w:sz w:val="18"/>
              </w:rPr>
              <w:t>The rule cannot end before it becomes effective</w:t>
            </w:r>
          </w:p>
        </w:tc>
        <w:tc>
          <w:tcPr>
            <w:tcW w:type="dxa" w:w="3286"/>
            <w:tcMar>
              <w:top w:w="50" w:type="dxa"/>
              <w:bottom w:w="50" w:type="dxa"/>
              <w:left w:w="90" w:type="dxa"/>
              <w:right w:w="90" w:type="dxa"/>
            </w:tcMar>
            <w:shd w:val="clear" w:color="auto" w:fill="E5F5FF"/>
          </w:tcPr>
          <w:p>
            <w:pPr>
              <w:pStyle w:val="BDOITable"/>
            </w:pPr>
            <w:r>
              <w:rPr>
                <w:sz w:val="18"/>
              </w:rPr>
              <w:t>CLX_RULE_DATES</w:t>
            </w:r>
          </w:p>
        </w:tc>
      </w:tr>
      <w:tr>
        <w:trPr>
          <w:cantSplit w:val="true"/>
        </w:trPr>
        <w:tc>
          <w:tcPr>
            <w:tcW w:type="dxa" w:w="2606"/>
            <w:tcMar>
              <w:top w:w="50" w:type="dxa"/>
              <w:bottom w:w="50" w:type="dxa"/>
              <w:left w:w="90" w:type="dxa"/>
              <w:right w:w="90" w:type="dxa"/>
            </w:tcMar>
          </w:tcPr>
          <w:p>
            <w:pPr>
              <w:pStyle w:val="BDOITable"/>
            </w:pPr>
            <w:r>
              <w:rPr>
                <w:sz w:val="18"/>
              </w:rPr>
              <w:t>Amount range reversed</w:t>
            </w:r>
          </w:p>
        </w:tc>
        <w:tc>
          <w:tcPr>
            <w:tcW w:type="dxa" w:w="4079"/>
            <w:tcMar>
              <w:top w:w="50" w:type="dxa"/>
              <w:bottom w:w="50" w:type="dxa"/>
              <w:left w:w="90" w:type="dxa"/>
              <w:right w:w="90" w:type="dxa"/>
            </w:tcMar>
          </w:tcPr>
          <w:p>
            <w:pPr>
              <w:pStyle w:val="BDOITable"/>
            </w:pPr>
            <w:r>
              <w:rPr>
                <w:sz w:val="18"/>
              </w:rPr>
              <w:t>The amount range ends below its start</w:t>
            </w:r>
          </w:p>
        </w:tc>
        <w:tc>
          <w:tcPr>
            <w:tcW w:type="dxa" w:w="3286"/>
            <w:tcMar>
              <w:top w:w="50" w:type="dxa"/>
              <w:bottom w:w="50" w:type="dxa"/>
              <w:left w:w="90" w:type="dxa"/>
              <w:right w:w="90" w:type="dxa"/>
            </w:tcMar>
          </w:tcPr>
          <w:p>
            <w:pPr>
              <w:pStyle w:val="BDOITable"/>
            </w:pPr>
            <w:r>
              <w:rPr>
                <w:sz w:val="18"/>
              </w:rPr>
              <w:t>CLX_RULE_AMOUNTS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Authoriser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Escalation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Bases of R1</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Threshold</w:t>
            </w:r>
          </w:p>
        </w:tc>
        <w:tc>
          <w:tcPr>
            <w:tcW w:type="dxa" w:w="1190"/>
            <w:tcMar>
              <w:top w:w="50" w:type="dxa"/>
              <w:bottom w:w="50" w:type="dxa"/>
              <w:left w:w="90" w:type="dxa"/>
              <w:right w:w="90" w:type="dxa"/>
            </w:tcMar>
          </w:tcPr>
          <w:p>
            <w:pPr>
              <w:pStyle w:val="BDOITable"/>
            </w:pPr>
            <w:r>
              <w:rPr>
                <w:sz w:val="18"/>
              </w:rPr>
              <w:t>Number / 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(days, count or amount)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 Sales Unit / Product Line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Masters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Outstanding From / To</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Escalate To</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TL, UH, SECTION_HEAD,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SLA (Hours)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rules appear in My Approvals of the authorisers.</w:t>
      </w:r>
    </w:p>
    <w:p>
      <w:pPr>
        <w:pStyle w:val="BDOILabel"/>
      </w:pPr>
      <w:r>
        <w:rPr/>
        <w:t>Audit</w:t>
      </w:r>
    </w:p>
    <w:p>
      <w:pPr>
        <w:tabs>
          <w:tab w:pos="312" w:val="left"/>
        </w:tabs>
        <w:spacing w:after="120"/>
        <w:ind w:left="312" w:hanging="283"/>
      </w:pPr>
      <w:r>
        <w:rPr>
          <w:color w:val="004EA8"/>
        </w:rPr>
        <w:t>•</w:t>
        <w:tab/>
      </w:r>
      <w:r>
        <w:rPr/>
        <w:t>Create, change, authorise and deactivate are recorded with user, time and before / after values.</w:t>
      </w:r>
    </w:p>
    <w:p>
      <w:pPr>
        <w:pStyle w:val="BDOILabel"/>
      </w:pPr>
      <w:r>
        <w:rPr/>
        <w:t>Acceptance criteria</w:t>
      </w:r>
    </w:p>
    <w:p>
      <w:pPr>
        <w:tabs>
          <w:tab w:pos="312" w:val="left"/>
        </w:tabs>
        <w:spacing w:after="40"/>
        <w:ind w:left="312" w:hanging="283"/>
      </w:pPr>
      <w:r>
        <w:rPr>
          <w:color w:val="004EA8"/>
        </w:rPr>
        <w:t>1.</w:t>
        <w:tab/>
      </w:r>
      <w:r>
        <w:rPr/>
        <w:t>A rule "aging from booking 45 days to the TL" is not applied until another user authorises it.</w:t>
      </w:r>
    </w:p>
    <w:p>
      <w:pPr>
        <w:tabs>
          <w:tab w:pos="312" w:val="left"/>
        </w:tabs>
        <w:spacing w:after="40"/>
        <w:ind w:left="312" w:hanging="283"/>
      </w:pPr>
      <w:r>
        <w:rPr>
          <w:color w:val="004EA8"/>
        </w:rPr>
        <w:t>2.</w:t>
        <w:tab/>
      </w:r>
      <w:r>
        <w:rPr/>
        <w:t>The maker cannot authorise their own rule.</w:t>
      </w:r>
    </w:p>
    <w:p>
      <w:pPr>
        <w:tabs>
          <w:tab w:pos="312" w:val="left"/>
        </w:tabs>
        <w:spacing w:after="120"/>
        <w:ind w:left="312" w:hanging="283"/>
      </w:pPr>
      <w:r>
        <w:rPr>
          <w:color w:val="004EA8"/>
        </w:rPr>
        <w:t>3.</w:t>
        <w:tab/>
      </w:r>
      <w:r>
        <w:rPr/>
        <w:t>Preview of the authorised rule lists the accounts over 45 days old.</w:t>
      </w:r>
    </w:p>
    <w:p>
      <w:pPr>
        <w:pStyle w:val="Heading3"/>
      </w:pPr>
      <w:bookmarkStart w:id="149" w:name="_Toc000149"/>
      <w:r>
        <w:rPr/>
        <w:t>FR-CL-051 Escalate accounts automatically</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 BRCLXN.055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Escalation; Collections Home</w:t>
            </w:r>
          </w:p>
        </w:tc>
      </w:tr>
    </w:tbl>
    <w:p>
      <w:pPr>
        <w:pStyle w:val="BDOISpacer"/>
      </w:pPr>
    </w:p>
    <w:p>
      <w:pPr>
        <w:pStyle w:val="BDOILabel"/>
      </w:pPr>
      <w:r>
        <w:rPr/>
        <w:t>Description</w:t>
      </w:r>
    </w:p>
    <w:p>
      <w:r>
        <w:rPr/>
        <w:t>The job CLX_ESCALATION runs every night at 23:00, after the promise check. For each active rule it finds the accounts that meet the rule and raises one escalation per rule, invoice and month, unless an escalation of that rule is still open for the account. It then closes open escalations whose invoices are fully collected.</w:t>
      </w:r>
    </w:p>
    <w:p>
      <w:r>
        <w:rPr/>
        <w:t>Broken-promise rules also run at once when a promise is broken, so a broken promise reaches the team lead the same night.</w:t>
      </w:r>
    </w:p>
    <w:p>
      <w:r>
        <w:rPr/>
        <w:t>An escalation is numbered ESC-yyyy-n, kind AUTO, with the rule, reason and target, and starts the workflow CLX_ESCALATION (section 5.1).</w:t>
      </w:r>
    </w:p>
    <w:p>
      <w:pPr>
        <w:pStyle w:val="BDOILabel"/>
      </w:pPr>
      <w:r>
        <w:rPr/>
        <w:t>Preconditions</w:t>
      </w:r>
    </w:p>
    <w:p>
      <w:pPr>
        <w:tabs>
          <w:tab w:pos="312" w:val="left"/>
        </w:tabs>
        <w:spacing w:after="120"/>
        <w:ind w:left="312" w:hanging="283"/>
      </w:pPr>
      <w:r>
        <w:rPr>
          <w:color w:val="004EA8"/>
        </w:rPr>
        <w:t>•</w:t>
        <w:tab/>
      </w:r>
      <w:r>
        <w:rPr/>
        <w:t>At least one authorised, effective rule.</w:t>
      </w:r>
    </w:p>
    <w:p>
      <w:pPr>
        <w:pStyle w:val="BDOILabel"/>
      </w:pPr>
      <w:r>
        <w:rPr/>
        <w:t>Main flow</w:t>
      </w:r>
    </w:p>
    <w:p>
      <w:pPr>
        <w:tabs>
          <w:tab w:pos="312" w:val="left"/>
        </w:tabs>
        <w:spacing w:after="40"/>
        <w:ind w:left="312" w:hanging="283"/>
      </w:pPr>
      <w:r>
        <w:rPr>
          <w:color w:val="004EA8"/>
        </w:rPr>
        <w:t>1.</w:t>
        <w:tab/>
      </w:r>
      <w:r>
        <w:rPr/>
        <w:t>The job evaluates each rule against the open accounts.</w:t>
      </w:r>
    </w:p>
    <w:p>
      <w:pPr>
        <w:tabs>
          <w:tab w:pos="312" w:val="left"/>
        </w:tabs>
        <w:spacing w:after="40"/>
        <w:ind w:left="312" w:hanging="283"/>
      </w:pPr>
      <w:r>
        <w:rPr>
          <w:color w:val="004EA8"/>
        </w:rPr>
        <w:t>2.</w:t>
        <w:tab/>
      </w:r>
      <w:r>
        <w:rPr/>
        <w:t>BIBS raises an escalation for each new match and routes it to the TL or UH stage (or to the named user).</w:t>
      </w:r>
    </w:p>
    <w:p>
      <w:pPr>
        <w:tabs>
          <w:tab w:pos="312" w:val="left"/>
        </w:tabs>
        <w:spacing w:after="120"/>
        <w:ind w:left="312" w:hanging="283"/>
      </w:pPr>
      <w:r>
        <w:rPr>
          <w:color w:val="004EA8"/>
        </w:rPr>
        <w:t>3.</w:t>
        <w:tab/>
      </w:r>
      <w:r>
        <w:rPr/>
        <w:t>BIBS notifies the target (or every holder of CLX_ESCALATION_HANDLE when there is no named user) and the AOs of the invoices.</w:t>
      </w:r>
    </w:p>
    <w:p>
      <w:pPr>
        <w:pStyle w:val="BDOILabel"/>
      </w:pPr>
      <w:r>
        <w:rPr/>
        <w:t>Alternate and exception flows</w:t>
      </w:r>
    </w:p>
    <w:p>
      <w:pPr>
        <w:tabs>
          <w:tab w:pos="312" w:val="left"/>
        </w:tabs>
        <w:spacing w:after="40"/>
        <w:ind w:left="312" w:hanging="283"/>
      </w:pPr>
      <w:r>
        <w:rPr>
          <w:color w:val="004EA8"/>
        </w:rPr>
        <w:t>•</w:t>
        <w:tab/>
      </w:r>
      <w:r>
        <w:rPr/>
        <w:t>Account collected. An open escalation whose invoices are collected closes automatically, with the action "Closed, account collected".</w:t>
      </w:r>
    </w:p>
    <w:p>
      <w:pPr>
        <w:tabs>
          <w:tab w:pos="312" w:val="left"/>
        </w:tabs>
        <w:spacing w:after="120"/>
        <w:ind w:left="312" w:hanging="283"/>
      </w:pPr>
      <w:r>
        <w:rPr>
          <w:color w:val="004EA8"/>
        </w:rPr>
        <w:t>•</w:t>
        <w:tab/>
      </w:r>
      <w:r>
        <w:rPr/>
        <w:t>Past the SLA. The alert job raises CLX_ESCALATION_OVERDUE for an escalation that stays in a stage beyond the SLA of its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escalation per rule, invoice and month (one key), none while one of the rule is open.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23:00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Without a designated user the escalation waits in the stage queue; resolving the TL or UH of an account from the sales organisation waits for BDOI (CQ14).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CLX_ESCALATED to the target (or the stage queue) and the AOs.</w:t>
      </w:r>
    </w:p>
    <w:p>
      <w:pPr>
        <w:tabs>
          <w:tab w:pos="312" w:val="left"/>
        </w:tabs>
        <w:spacing w:after="120"/>
        <w:ind w:left="312" w:hanging="283"/>
      </w:pPr>
      <w:r>
        <w:rPr>
          <w:color w:val="004EA8"/>
        </w:rPr>
        <w:t>•</w:t>
        <w:tab/>
      </w:r>
      <w:r>
        <w:rPr/>
        <w:t>Alert CLX_ESCALATION_OVERDUE past the SLA.</w:t>
      </w:r>
    </w:p>
    <w:p>
      <w:pPr>
        <w:pStyle w:val="BDOILabel"/>
      </w:pPr>
      <w:r>
        <w:rPr/>
        <w:t>Audit</w:t>
      </w:r>
    </w:p>
    <w:p>
      <w:pPr>
        <w:tabs>
          <w:tab w:pos="312" w:val="left"/>
        </w:tabs>
        <w:spacing w:after="120"/>
        <w:ind w:left="312" w:hanging="283"/>
      </w:pPr>
      <w:r>
        <w:rPr>
          <w:color w:val="004EA8"/>
        </w:rPr>
        <w:t>•</w:t>
        <w:tab/>
      </w:r>
      <w:r>
        <w:rPr/>
        <w:t>Escalations keep the rule, the reason, the kind AUTO and every workflow step.</w:t>
      </w:r>
    </w:p>
    <w:p>
      <w:pPr>
        <w:pStyle w:val="BDOILabel"/>
      </w:pPr>
      <w:r>
        <w:rPr/>
        <w:t>Acceptance criteria</w:t>
      </w:r>
    </w:p>
    <w:p>
      <w:pPr>
        <w:tabs>
          <w:tab w:pos="312" w:val="left"/>
        </w:tabs>
        <w:spacing w:after="40"/>
        <w:ind w:left="312" w:hanging="283"/>
      </w:pPr>
      <w:r>
        <w:rPr>
          <w:color w:val="004EA8"/>
        </w:rPr>
        <w:t>1.</w:t>
        <w:tab/>
      </w:r>
      <w:r>
        <w:rPr/>
        <w:t>An account 46 days from booking is escalated to the TL by the 45-day rule, once in the month.</w:t>
      </w:r>
    </w:p>
    <w:p>
      <w:pPr>
        <w:tabs>
          <w:tab w:pos="312" w:val="left"/>
        </w:tabs>
        <w:spacing w:after="40"/>
        <w:ind w:left="312" w:hanging="283"/>
      </w:pPr>
      <w:r>
        <w:rPr>
          <w:color w:val="004EA8"/>
        </w:rPr>
        <w:t>2.</w:t>
        <w:tab/>
      </w:r>
      <w:r>
        <w:rPr/>
        <w:t>A broken promise raises an escalation to the team lead the same night.</w:t>
      </w:r>
    </w:p>
    <w:p>
      <w:pPr>
        <w:tabs>
          <w:tab w:pos="312" w:val="left"/>
        </w:tabs>
        <w:spacing w:after="120"/>
        <w:ind w:left="312" w:hanging="283"/>
      </w:pPr>
      <w:r>
        <w:rPr>
          <w:color w:val="004EA8"/>
        </w:rPr>
        <w:t>3.</w:t>
        <w:tab/>
      </w:r>
      <w:r>
        <w:rPr/>
        <w:t>An escalated account that is paid in full is closed automatically at the next run.</w:t>
      </w:r>
    </w:p>
    <w:p>
      <w:pPr>
        <w:pStyle w:val="Heading3"/>
      </w:pPr>
      <w:bookmarkStart w:id="150" w:name="_Toc000150"/>
      <w:r>
        <w:rPr/>
        <w:t>FR-CL-052 Escalate accounts manually</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BRCLXN.050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CLX_ESCALATE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(Escalate Accounts); PR Worklist</w:t>
            </w:r>
          </w:p>
        </w:tc>
      </w:tr>
    </w:tbl>
    <w:p>
      <w:pPr>
        <w:pStyle w:val="BDOISpacer"/>
      </w:pPr>
    </w:p>
    <w:p>
      <w:pPr>
        <w:pStyle w:val="BDOILabel"/>
      </w:pPr>
      <w:r>
        <w:rPr/>
        <w:t>Description</w:t>
      </w:r>
    </w:p>
    <w:p>
      <w:r>
        <w:rPr/>
        <w:t>A collection user escalates one or more invoices to the team lead, the unit / section head or a designated user, whatever their automated status. BIBS groups the selected invoices by account (ARN) and raises one escalation per account, kind MANUAL, with the reason and remarks. The escalation follows the same workflow as an automatic one.</w:t>
      </w:r>
    </w:p>
    <w:p>
      <w:pPr>
        <w:pStyle w:val="BDOILabel"/>
      </w:pPr>
      <w:r>
        <w:rPr/>
        <w:t>Preconditions</w:t>
      </w:r>
    </w:p>
    <w:p>
      <w:pPr>
        <w:tabs>
          <w:tab w:pos="312" w:val="left"/>
        </w:tabs>
        <w:spacing w:after="120"/>
        <w:ind w:left="312" w:hanging="283"/>
      </w:pPr>
      <w:r>
        <w:rPr>
          <w:color w:val="004EA8"/>
        </w:rPr>
        <w:t>•</w:t>
        <w:tab/>
      </w:r>
      <w:r>
        <w:rPr/>
        <w:t>The user has CLX_ESCALATE.</w:t>
      </w:r>
    </w:p>
    <w:p>
      <w:pPr>
        <w:pStyle w:val="BDOILabel"/>
      </w:pPr>
      <w:r>
        <w:rPr/>
        <w:t>Main flow</w:t>
      </w:r>
    </w:p>
    <w:p>
      <w:pPr>
        <w:tabs>
          <w:tab w:pos="312" w:val="left"/>
        </w:tabs>
        <w:spacing w:after="40"/>
        <w:ind w:left="312" w:hanging="283"/>
      </w:pPr>
      <w:r>
        <w:rPr>
          <w:color w:val="004EA8"/>
        </w:rPr>
        <w:t>1.</w:t>
        <w:tab/>
      </w:r>
      <w:r>
        <w:rPr/>
        <w:t xml:space="preserve">The user clicks </w:t>
      </w:r>
      <w:r>
        <w:rPr>
          <w:b/>
        </w:rPr>
        <w:t>Escalate Accounts</w:t>
      </w:r>
      <w:r>
        <w:rPr/>
        <w:t xml:space="preserve"> and enters the invoice numbers.</w:t>
      </w:r>
    </w:p>
    <w:p>
      <w:pPr>
        <w:tabs>
          <w:tab w:pos="312" w:val="left"/>
        </w:tabs>
        <w:spacing w:after="40"/>
        <w:ind w:left="312" w:hanging="283"/>
      </w:pPr>
      <w:r>
        <w:rPr>
          <w:color w:val="004EA8"/>
        </w:rPr>
        <w:t>2.</w:t>
        <w:tab/>
      </w:r>
      <w:r>
        <w:rPr/>
        <w:t>The user chooses the level or a designated user, the reason and remarks.</w:t>
      </w:r>
    </w:p>
    <w:p>
      <w:pPr>
        <w:tabs>
          <w:tab w:pos="312" w:val="left"/>
        </w:tabs>
        <w:spacing w:after="40"/>
        <w:ind w:left="312" w:hanging="283"/>
      </w:pPr>
      <w:r>
        <w:rPr>
          <w:color w:val="004EA8"/>
        </w:rPr>
        <w:t>3.</w:t>
        <w:tab/>
      </w:r>
      <w:r>
        <w:rPr/>
        <w:t>BIBS raises one escalation per account and routes it.</w:t>
      </w:r>
    </w:p>
    <w:p>
      <w:pPr>
        <w:tabs>
          <w:tab w:pos="312" w:val="left"/>
        </w:tabs>
        <w:spacing w:after="120"/>
        <w:ind w:left="312" w:hanging="283"/>
      </w:pPr>
      <w:r>
        <w:rPr>
          <w:color w:val="004EA8"/>
        </w:rPr>
        <w:t>4.</w:t>
        <w:tab/>
      </w:r>
      <w:r>
        <w:rPr/>
        <w:t>BIBS returns the outcome per invoice.</w:t>
      </w:r>
    </w:p>
    <w:p>
      <w:pPr>
        <w:pStyle w:val="BDOILabel"/>
      </w:pPr>
      <w:r>
        <w:rPr/>
        <w:t>Alternate and exception flows</w:t>
      </w:r>
    </w:p>
    <w:p>
      <w:pPr>
        <w:tabs>
          <w:tab w:pos="312" w:val="left"/>
        </w:tabs>
        <w:spacing w:after="120"/>
        <w:ind w:left="312" w:hanging="283"/>
      </w:pPr>
      <w:r>
        <w:rPr>
          <w:color w:val="004EA8"/>
        </w:rPr>
        <w:t>•</w:t>
        <w:tab/>
      </w:r>
      <w:r>
        <w:rPr/>
        <w:t>Invoice with nothing to collect. That invoice is reported as refused; the others are escalated.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invoices in one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invoices of one account are escalated together.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designated user must hold CLX_ESCALATION_HANDLE.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Level or user missing</w:t>
            </w:r>
          </w:p>
        </w:tc>
        <w:tc>
          <w:tcPr>
            <w:tcW w:type="dxa" w:w="4079"/>
            <w:tcMar>
              <w:top w:w="50" w:type="dxa"/>
              <w:bottom w:w="50" w:type="dxa"/>
              <w:left w:w="90" w:type="dxa"/>
              <w:right w:w="90" w:type="dxa"/>
            </w:tcMar>
          </w:tcPr>
          <w:p>
            <w:pPr>
              <w:pStyle w:val="BDOITable"/>
            </w:pPr>
            <w:r>
              <w:rPr>
                <w:sz w:val="18"/>
              </w:rPr>
              <w:t>Choose the level, and the user for a designated authority</w:t>
            </w:r>
          </w:p>
        </w:tc>
        <w:tc>
          <w:tcPr>
            <w:tcW w:type="dxa" w:w="3286"/>
            <w:tcMar>
              <w:top w:w="50" w:type="dxa"/>
              <w:bottom w:w="50" w:type="dxa"/>
              <w:left w:w="90" w:type="dxa"/>
              <w:right w:w="90" w:type="dxa"/>
            </w:tcMar>
          </w:tcPr>
          <w:p>
            <w:pPr>
              <w:pStyle w:val="BDOITable"/>
            </w:pPr>
            <w:r>
              <w:rPr>
                <w:sz w:val="18"/>
              </w:rPr>
              <w:t>CLX_ESCALATION_TARGET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cannot handle escalations</w:t>
            </w:r>
          </w:p>
        </w:tc>
        <w:tc>
          <w:tcPr>
            <w:tcW w:type="dxa" w:w="4079"/>
            <w:tcMar>
              <w:top w:w="50" w:type="dxa"/>
              <w:bottom w:w="50" w:type="dxa"/>
              <w:left w:w="90" w:type="dxa"/>
              <w:right w:w="90" w:type="dxa"/>
            </w:tcMar>
            <w:shd w:val="clear" w:color="auto" w:fill="E5F5FF"/>
          </w:tcPr>
          <w:p>
            <w:pPr>
              <w:pStyle w:val="BDOITable"/>
            </w:pPr>
            <w:r>
              <w:rPr>
                <w:sz w:val="18"/>
              </w:rPr>
              <w:t>&lt;user&gt; does not handle escalations (CLX_ESCALATION_HANDLE)</w:t>
            </w:r>
          </w:p>
        </w:tc>
        <w:tc>
          <w:tcPr>
            <w:tcW w:type="dxa" w:w="3286"/>
            <w:tcMar>
              <w:top w:w="50" w:type="dxa"/>
              <w:bottom w:w="50" w:type="dxa"/>
              <w:left w:w="90" w:type="dxa"/>
              <w:right w:w="90" w:type="dxa"/>
            </w:tcMar>
            <w:shd w:val="clear" w:color="auto" w:fill="E5F5FF"/>
          </w:tcPr>
          <w:p>
            <w:pPr>
              <w:pStyle w:val="BDOITable"/>
            </w:pPr>
            <w:r>
              <w:rPr>
                <w:sz w:val="18"/>
              </w:rPr>
              <w:t>CLX_ESCALATION_TARGET</w:t>
            </w:r>
          </w:p>
        </w:tc>
      </w:tr>
      <w:tr>
        <w:trPr>
          <w:cantSplit w:val="true"/>
        </w:trPr>
        <w:tc>
          <w:tcPr>
            <w:tcW w:type="dxa" w:w="2606"/>
            <w:tcMar>
              <w:top w:w="50" w:type="dxa"/>
              <w:bottom w:w="50" w:type="dxa"/>
              <w:left w:w="90" w:type="dxa"/>
              <w:right w:w="90" w:type="dxa"/>
            </w:tcMar>
          </w:tcPr>
          <w:p>
            <w:pPr>
              <w:pStyle w:val="BDOITable"/>
            </w:pPr>
            <w:r>
              <w:rPr>
                <w:sz w:val="18"/>
              </w:rPr>
              <w:t>Invoice with nothing to collect</w:t>
            </w:r>
          </w:p>
        </w:tc>
        <w:tc>
          <w:tcPr>
            <w:tcW w:type="dxa" w:w="4079"/>
            <w:tcMar>
              <w:top w:w="50" w:type="dxa"/>
              <w:bottom w:w="50" w:type="dxa"/>
              <w:left w:w="90" w:type="dxa"/>
              <w:right w:w="90" w:type="dxa"/>
            </w:tcMar>
          </w:tcPr>
          <w:p>
            <w:pPr>
              <w:pStyle w:val="BDOITable"/>
            </w:pPr>
            <w:r>
              <w:rPr>
                <w:sz w:val="18"/>
              </w:rPr>
              <w:t>Invoice &lt;no&gt; has nothing to collect</w:t>
            </w:r>
          </w:p>
        </w:tc>
        <w:tc>
          <w:tcPr>
            <w:tcW w:type="dxa" w:w="3286"/>
            <w:tcMar>
              <w:top w:w="50" w:type="dxa"/>
              <w:bottom w:w="50" w:type="dxa"/>
              <w:left w:w="90" w:type="dxa"/>
              <w:right w:w="90" w:type="dxa"/>
            </w:tcMar>
          </w:tcPr>
          <w:p>
            <w:pPr>
              <w:pStyle w:val="BDOITable"/>
            </w:pPr>
            <w:r>
              <w:rPr>
                <w:sz w:val="18"/>
              </w:rPr>
              <w:t>CLX_NOTHING_TO_COLLECT</w:t>
            </w:r>
          </w:p>
        </w:tc>
      </w:tr>
    </w:tbl>
    <w:p>
      <w:pPr>
        <w:pStyle w:val="BDOISpacer"/>
      </w:pPr>
    </w:p>
    <w:p>
      <w:pPr>
        <w:pStyle w:val="BDOILabel"/>
      </w:pPr>
      <w:r>
        <w:rPr/>
        <w:t>Screens and fields: Escalate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Nos.</w:t>
            </w:r>
          </w:p>
        </w:tc>
        <w:tc>
          <w:tcPr>
            <w:tcW w:type="dxa" w:w="1190"/>
            <w:tcMar>
              <w:top w:w="50" w:type="dxa"/>
              <w:bottom w:w="50" w:type="dxa"/>
              <w:left w:w="90" w:type="dxa"/>
              <w:right w:w="90" w:type="dxa"/>
            </w:tcMar>
          </w:tcPr>
          <w:p>
            <w:pPr>
              <w:pStyle w:val="BDOITable"/>
            </w:pPr>
            <w:r>
              <w:rPr>
                <w:sz w:val="18"/>
              </w:rPr>
              <w:t>Text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Collection accounts</w:t>
            </w:r>
          </w:p>
        </w:tc>
        <w:tc>
          <w:tcPr>
            <w:tcW w:type="dxa" w:w="3286"/>
            <w:tcMar>
              <w:top w:w="50" w:type="dxa"/>
              <w:bottom w:w="50" w:type="dxa"/>
              <w:left w:w="90" w:type="dxa"/>
              <w:right w:w="90" w:type="dxa"/>
            </w:tcMar>
          </w:tcPr>
          <w:p>
            <w:pPr>
              <w:pStyle w:val="BDOITable"/>
            </w:pPr>
            <w:r>
              <w:rPr>
                <w:sz w:val="18"/>
              </w:rPr>
              <w:t>1-500 invoices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Escalate To</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Team lead, Unit / section head,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CLX_ESCALATED to the target and the AOs.</w:t>
      </w:r>
    </w:p>
    <w:p>
      <w:pPr>
        <w:pStyle w:val="BDOILabel"/>
      </w:pPr>
      <w:r>
        <w:rPr/>
        <w:t>Audit</w:t>
      </w:r>
    </w:p>
    <w:p>
      <w:pPr>
        <w:tabs>
          <w:tab w:pos="312" w:val="left"/>
        </w:tabs>
        <w:spacing w:after="120"/>
        <w:ind w:left="312" w:hanging="283"/>
      </w:pPr>
      <w:r>
        <w:rPr>
          <w:color w:val="004EA8"/>
        </w:rPr>
        <w:t>•</w:t>
        <w:tab/>
      </w:r>
      <w:r>
        <w:rPr/>
        <w:t>The escalation keeps the user who raised it, kind MANUAL and every workflow step; it is listed per account and in report CLX-ESCALATIONS.</w:t>
      </w:r>
    </w:p>
    <w:p>
      <w:pPr>
        <w:pStyle w:val="BDOILabel"/>
      </w:pPr>
      <w:r>
        <w:rPr/>
        <w:t>Acceptance criteria</w:t>
      </w:r>
    </w:p>
    <w:p>
      <w:pPr>
        <w:tabs>
          <w:tab w:pos="312" w:val="left"/>
        </w:tabs>
        <w:spacing w:after="40"/>
        <w:ind w:left="312" w:hanging="283"/>
      </w:pPr>
      <w:r>
        <w:rPr>
          <w:color w:val="004EA8"/>
        </w:rPr>
        <w:t>1.</w:t>
        <w:tab/>
      </w:r>
      <w:r>
        <w:rPr/>
        <w:t>Escalating five invoices of two accounts raises two escalations.</w:t>
      </w:r>
    </w:p>
    <w:p>
      <w:pPr>
        <w:tabs>
          <w:tab w:pos="312" w:val="left"/>
        </w:tabs>
        <w:spacing w:after="40"/>
        <w:ind w:left="312" w:hanging="283"/>
      </w:pPr>
      <w:r>
        <w:rPr>
          <w:color w:val="004EA8"/>
        </w:rPr>
        <w:t>2.</w:t>
        <w:tab/>
      </w:r>
      <w:r>
        <w:rPr/>
        <w:t>A user without CLX_ESCALATE does not see Escalate Accounts.</w:t>
      </w:r>
    </w:p>
    <w:p>
      <w:pPr>
        <w:tabs>
          <w:tab w:pos="312" w:val="left"/>
        </w:tabs>
        <w:spacing w:after="120"/>
        <w:ind w:left="312" w:hanging="283"/>
      </w:pPr>
      <w:r>
        <w:rPr>
          <w:color w:val="004EA8"/>
        </w:rPr>
        <w:t>3.</w:t>
        <w:tab/>
      </w:r>
      <w:r>
        <w:rPr/>
        <w:t>An account already escalated by a rule can still be escalated by hand.</w:t>
      </w:r>
    </w:p>
    <w:p>
      <w:pPr>
        <w:pStyle w:val="Heading3"/>
      </w:pPr>
      <w:bookmarkStart w:id="151" w:name="_Toc000151"/>
      <w:r>
        <w:rPr/>
        <w:t>FR-CL-053 Act on an escalation</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 BRCLXN.050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Unit Head, Section Head (CLX_ESCALATION_HANDLE); handler (resubmit)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(inbox per stage); Escalation (workflow panel)</w:t>
            </w:r>
          </w:p>
        </w:tc>
      </w:tr>
    </w:tbl>
    <w:p>
      <w:pPr>
        <w:pStyle w:val="BDOISpacer"/>
      </w:pPr>
    </w:p>
    <w:p>
      <w:pPr>
        <w:pStyle w:val="BDOILabel"/>
      </w:pPr>
      <w:r>
        <w:rPr/>
        <w:t>Description</w:t>
      </w:r>
    </w:p>
    <w:p>
      <w:r>
        <w:rPr/>
        <w:t>The receiving level works its escalations from the Escalations inbox. It acknowledges an escalation (IN_ACTION), escalates it further to the unit / section head with a reason, returns it to the handler with an instruction, or resolves it with the resolution. A returned escalation is resubmitted by the handler once the instruction is done.</w:t>
      </w:r>
    </w:p>
    <w:p>
      <w:pPr>
        <w:pStyle w:val="BDOILabel"/>
      </w:pPr>
      <w:r>
        <w:rPr/>
        <w:t>Preconditions</w:t>
      </w:r>
    </w:p>
    <w:p>
      <w:pPr>
        <w:tabs>
          <w:tab w:pos="312" w:val="left"/>
        </w:tabs>
        <w:spacing w:after="120"/>
        <w:ind w:left="312" w:hanging="283"/>
      </w:pPr>
      <w:r>
        <w:rPr>
          <w:color w:val="004EA8"/>
        </w:rPr>
        <w:t>•</w:t>
        <w:tab/>
      </w:r>
      <w:r>
        <w:rPr/>
        <w:t>The user has CLX_ESCALATION_HANDLE (resubmit - CLX_WORK or CLX_ESCALATE).</w:t>
      </w:r>
    </w:p>
    <w:p>
      <w:pPr>
        <w:pStyle w:val="BDOILabel"/>
      </w:pPr>
      <w:r>
        <w:rPr/>
        <w:t>Main flow</w:t>
      </w:r>
    </w:p>
    <w:p>
      <w:pPr>
        <w:tabs>
          <w:tab w:pos="312" w:val="left"/>
        </w:tabs>
        <w:spacing w:after="40"/>
        <w:ind w:left="312" w:hanging="283"/>
      </w:pPr>
      <w:r>
        <w:rPr>
          <w:color w:val="004EA8"/>
        </w:rPr>
        <w:t>1.</w:t>
        <w:tab/>
      </w:r>
      <w:r>
        <w:rPr/>
        <w:t xml:space="preserve">The TL opens an escalation in WITH_TL and clicks </w:t>
      </w:r>
      <w:r>
        <w:rPr>
          <w:b/>
        </w:rPr>
        <w:t>Acknowledge</w:t>
      </w:r>
      <w:r>
        <w:rPr/>
        <w:t>.</w:t>
      </w:r>
    </w:p>
    <w:p>
      <w:pPr>
        <w:tabs>
          <w:tab w:pos="312" w:val="left"/>
        </w:tabs>
        <w:spacing w:after="40"/>
        <w:ind w:left="312" w:hanging="283"/>
      </w:pPr>
      <w:r>
        <w:rPr>
          <w:color w:val="004EA8"/>
        </w:rPr>
        <w:t>2.</w:t>
        <w:tab/>
      </w:r>
      <w:r>
        <w:rPr/>
        <w:t xml:space="preserve">The TL works the account and clicks </w:t>
      </w:r>
      <w:r>
        <w:rPr>
          <w:b/>
        </w:rPr>
        <w:t>Resolve</w:t>
      </w:r>
      <w:r>
        <w:rPr/>
        <w:t>, entering the resolution.</w:t>
      </w:r>
    </w:p>
    <w:p>
      <w:pPr>
        <w:tabs>
          <w:tab w:pos="312" w:val="left"/>
        </w:tabs>
        <w:spacing w:after="120"/>
        <w:ind w:left="312" w:hanging="283"/>
      </w:pPr>
      <w:r>
        <w:rPr>
          <w:color w:val="004EA8"/>
        </w:rPr>
        <w:t>3.</w:t>
        <w:tab/>
      </w:r>
      <w:r>
        <w:rPr/>
        <w:t>BIBS closes the escalation as RESOLVED and records it on the account.</w:t>
      </w:r>
    </w:p>
    <w:p>
      <w:pPr>
        <w:pStyle w:val="BDOILabel"/>
      </w:pPr>
      <w:r>
        <w:rPr/>
        <w:t>Alternate and exception flows</w:t>
      </w:r>
    </w:p>
    <w:p>
      <w:pPr>
        <w:tabs>
          <w:tab w:pos="312" w:val="left"/>
        </w:tabs>
        <w:spacing w:after="40"/>
        <w:ind w:left="312" w:hanging="283"/>
      </w:pPr>
      <w:r>
        <w:rPr>
          <w:color w:val="004EA8"/>
        </w:rPr>
        <w:t>•</w:t>
        <w:tab/>
      </w:r>
      <w:r>
        <w:rPr/>
        <w:t>Escalate further. The TL escalates to WITH_UH with a reason from CLX_ESCALATION_REASON.</w:t>
      </w:r>
    </w:p>
    <w:p>
      <w:pPr>
        <w:tabs>
          <w:tab w:pos="312" w:val="left"/>
        </w:tabs>
        <w:spacing w:after="120"/>
        <w:ind w:left="312" w:hanging="283"/>
      </w:pPr>
      <w:r>
        <w:rPr>
          <w:color w:val="004EA8"/>
        </w:rPr>
        <w:t>•</w:t>
        <w:tab/>
      </w:r>
      <w:r>
        <w:rPr/>
        <w:t>Return to handler. The TL or UH returns it with a reason (RETURN_REASON); the handler resubmits it to the TL.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and actions are those of workflow CLX_ESCALATION (section 5.1).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SLA from the rule; default 24 hours at WITH_TL and WITH_UH, 72 at IN_ACTION, 48 at RETURNED.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Escalation rule SLA / workflow stage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Resolve without resolution</w:t>
            </w:r>
          </w:p>
        </w:tc>
        <w:tc>
          <w:tcPr>
            <w:tcW w:type="dxa" w:w="4079"/>
            <w:tcMar>
              <w:top w:w="50" w:type="dxa"/>
              <w:bottom w:w="50" w:type="dxa"/>
              <w:left w:w="90" w:type="dxa"/>
              <w:right w:w="90" w:type="dxa"/>
            </w:tcMar>
          </w:tcPr>
          <w:p>
            <w:pPr>
              <w:pStyle w:val="BDOITable"/>
            </w:pPr>
            <w:r>
              <w:rPr>
                <w:sz w:val="18"/>
              </w:rPr>
              <w:t>Describe how the escalation was resolved</w:t>
            </w:r>
          </w:p>
        </w:tc>
        <w:tc>
          <w:tcPr>
            <w:tcW w:type="dxa" w:w="3286"/>
            <w:tcMar>
              <w:top w:w="50" w:type="dxa"/>
              <w:bottom w:w="50" w:type="dxa"/>
              <w:left w:w="90" w:type="dxa"/>
              <w:right w:w="90" w:type="dxa"/>
            </w:tcMar>
          </w:tcPr>
          <w:p>
            <w:pPr>
              <w:pStyle w:val="BDOITable"/>
            </w:pPr>
            <w:r>
              <w:rPr>
                <w:sz w:val="18"/>
              </w:rPr>
              <w:t>CLX_RESOLUTION_REQUIRED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action</w:t>
            </w:r>
          </w:p>
        </w:tc>
        <w:tc>
          <w:tcPr>
            <w:tcW w:type="dxa" w:w="4079"/>
            <w:tcMar>
              <w:top w:w="50" w:type="dxa"/>
              <w:bottom w:w="50" w:type="dxa"/>
              <w:left w:w="90" w:type="dxa"/>
              <w:right w:w="90" w:type="dxa"/>
            </w:tcMar>
            <w:shd w:val="clear" w:color="auto" w:fill="E5F5FF"/>
          </w:tcPr>
          <w:p>
            <w:pPr>
              <w:pStyle w:val="BDOITable"/>
            </w:pPr>
            <w:r>
              <w:rPr>
                <w:sz w:val="18"/>
              </w:rPr>
              <w:t>'&lt;action&gt;' is not an escalation action</w:t>
            </w:r>
          </w:p>
        </w:tc>
        <w:tc>
          <w:tcPr>
            <w:tcW w:type="dxa" w:w="3286"/>
            <w:tcMar>
              <w:top w:w="50" w:type="dxa"/>
              <w:bottom w:w="50" w:type="dxa"/>
              <w:left w:w="90" w:type="dxa"/>
              <w:right w:w="90" w:type="dxa"/>
            </w:tcMar>
            <w:shd w:val="clear" w:color="auto" w:fill="E5F5FF"/>
          </w:tcPr>
          <w:p>
            <w:pPr>
              <w:pStyle w:val="BDOITable"/>
            </w:pPr>
            <w:r>
              <w:rPr>
                <w:sz w:val="18"/>
              </w:rPr>
              <w:t>CLX_ESCALATION_ACTION</w:t>
            </w:r>
          </w:p>
        </w:tc>
      </w:tr>
      <w:tr>
        <w:trPr>
          <w:cantSplit w:val="true"/>
        </w:trPr>
        <w:tc>
          <w:tcPr>
            <w:tcW w:type="dxa" w:w="2606"/>
            <w:tcMar>
              <w:top w:w="50" w:type="dxa"/>
              <w:bottom w:w="50" w:type="dxa"/>
              <w:left w:w="90" w:type="dxa"/>
              <w:right w:w="90" w:type="dxa"/>
            </w:tcMar>
          </w:tcPr>
          <w:p>
            <w:pPr>
              <w:pStyle w:val="BDOITable"/>
            </w:pPr>
            <w:r>
              <w:rPr>
                <w:sz w:val="18"/>
              </w:rPr>
              <w:t>Escalate further or 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Screens and fields: Escalation (actions)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CLX_ESCALATION_REASON / RETURN_REASON</w:t>
            </w:r>
          </w:p>
        </w:tc>
        <w:tc>
          <w:tcPr>
            <w:tcW w:type="dxa" w:w="3286"/>
            <w:tcMar>
              <w:top w:w="50" w:type="dxa"/>
              <w:bottom w:w="50" w:type="dxa"/>
              <w:left w:w="90" w:type="dxa"/>
              <w:right w:w="90" w:type="dxa"/>
            </w:tcMar>
          </w:tcPr>
          <w:p>
            <w:pPr>
              <w:pStyle w:val="BDOITable"/>
            </w:pPr>
            <w:r>
              <w:rPr>
                <w:sz w:val="18"/>
              </w:rPr>
              <w:t>Escalate further and return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Resolution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Resolve</w:t>
            </w:r>
          </w:p>
        </w:tc>
      </w:tr>
    </w:tbl>
    <w:p>
      <w:pPr>
        <w:pStyle w:val="BDOISpacer"/>
      </w:pPr>
    </w:p>
    <w:p>
      <w:pPr>
        <w:pStyle w:val="BDOILabel"/>
      </w:pPr>
      <w:r>
        <w:rPr/>
        <w:t>Notifications</w:t>
      </w:r>
    </w:p>
    <w:p>
      <w:pPr>
        <w:tabs>
          <w:tab w:pos="312" w:val="left"/>
        </w:tabs>
        <w:spacing w:after="120"/>
        <w:ind w:left="312" w:hanging="283"/>
      </w:pPr>
      <w:r>
        <w:rPr>
          <w:color w:val="004EA8"/>
        </w:rPr>
        <w:t>•</w:t>
        <w:tab/>
      </w:r>
      <w:r>
        <w:rPr/>
        <w:t>CLX_ESCALATED to the unit / section head on escalate further; the handler on return.</w:t>
      </w:r>
    </w:p>
    <w:p>
      <w:pPr>
        <w:pStyle w:val="BDOILabel"/>
      </w:pPr>
      <w:r>
        <w:rPr/>
        <w:t>Audit</w:t>
      </w:r>
    </w:p>
    <w:p>
      <w:pPr>
        <w:tabs>
          <w:tab w:pos="312" w:val="left"/>
        </w:tabs>
        <w:spacing w:after="120"/>
        <w:ind w:left="312" w:hanging="283"/>
      </w:pPr>
      <w:r>
        <w:rPr>
          <w:color w:val="004EA8"/>
        </w:rPr>
        <w:t>•</w:t>
        <w:tab/>
      </w:r>
      <w:r>
        <w:rPr/>
        <w:t>Every action is in the workflow history with user, time, reason and comment.</w:t>
      </w:r>
    </w:p>
    <w:p>
      <w:pPr>
        <w:pStyle w:val="BDOILabel"/>
      </w:pPr>
      <w:r>
        <w:rPr/>
        <w:t>Acceptance criteria</w:t>
      </w:r>
    </w:p>
    <w:p>
      <w:pPr>
        <w:tabs>
          <w:tab w:pos="312" w:val="left"/>
        </w:tabs>
        <w:spacing w:after="40"/>
        <w:ind w:left="312" w:hanging="283"/>
      </w:pPr>
      <w:r>
        <w:rPr>
          <w:color w:val="004EA8"/>
        </w:rPr>
        <w:t>1.</w:t>
        <w:tab/>
      </w:r>
      <w:r>
        <w:rPr/>
        <w:t>A TL acknowledges and resolves an escalation with a resolution; it closes as RESOLVED.</w:t>
      </w:r>
    </w:p>
    <w:p>
      <w:pPr>
        <w:tabs>
          <w:tab w:pos="312" w:val="left"/>
        </w:tabs>
        <w:spacing w:after="40"/>
        <w:ind w:left="312" w:hanging="283"/>
      </w:pPr>
      <w:r>
        <w:rPr>
          <w:color w:val="004EA8"/>
        </w:rPr>
        <w:t>2.</w:t>
        <w:tab/>
      </w:r>
      <w:r>
        <w:rPr/>
        <w:t>A TL cannot resolve without a resolution.</w:t>
      </w:r>
    </w:p>
    <w:p>
      <w:pPr>
        <w:tabs>
          <w:tab w:pos="312" w:val="left"/>
        </w:tabs>
        <w:spacing w:after="120"/>
        <w:ind w:left="312" w:hanging="283"/>
      </w:pPr>
      <w:r>
        <w:rPr>
          <w:color w:val="004EA8"/>
        </w:rPr>
        <w:t>3.</w:t>
        <w:tab/>
      </w:r>
      <w:r>
        <w:rPr/>
        <w:t>A returned escalation shows in the handler's Escalations and can be resubmitted.</w:t>
      </w:r>
    </w:p>
    <w:p>
      <w:pPr>
        <w:pStyle w:val="Heading2"/>
      </w:pPr>
      <w:bookmarkStart w:id="152" w:name="_Toc000152"/>
      <w:r>
        <w:rPr/>
        <w:t>4.7 Billing statements</w:t>
      </w:r>
      <w:bookmarkEnd w:id="152"/>
    </w:p>
    <w:p>
      <w:pPr>
        <w:pStyle w:val="Heading3"/>
      </w:pPr>
      <w:bookmarkStart w:id="153" w:name="_Toc000153"/>
      <w:r>
        <w:rPr/>
        <w:t>FR-CL-060 Generate billing statements per billing cycle</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BRCLXN.058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Team Lead (CLX_BILLING)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Billing Statements (Billing Run); Installment Plan (Statements of Account); Statement of Account</w:t>
            </w:r>
          </w:p>
        </w:tc>
      </w:tr>
    </w:tbl>
    <w:p>
      <w:pPr>
        <w:pStyle w:val="BDOISpacer"/>
      </w:pPr>
    </w:p>
    <w:p>
      <w:pPr>
        <w:pStyle w:val="BDOILabel"/>
      </w:pPr>
      <w:r>
        <w:rPr/>
        <w:t>Description</w:t>
      </w:r>
    </w:p>
    <w:p>
      <w:r>
        <w:rPr/>
        <w:t>BIBS generates a statement of account (SOA) for a billing cycle of a live installment plan. The SOA lists the installment of the cycle (CURRENT) with its coverage period and every earlier installment still unpaid (ARREARS), the payments allocated on the day (FR-CL-041) and the amount due. It is numbered SOA-yyyy-n and rendered to PDF from the template CLX_SOA, whose version is recorded.</w:t>
      </w:r>
    </w:p>
    <w:p>
      <w:r>
        <w:rPr/>
        <w:t>A billing run generates the SOAs of every cycle of the live plans falling due in a period and not billed yet; a single cycle is billed from its plan.</w:t>
      </w:r>
    </w:p>
    <w:p>
      <w:pPr>
        <w:pStyle w:val="BDOILabel"/>
      </w:pPr>
      <w:r>
        <w:rPr/>
        <w:t>Preconditions</w:t>
      </w:r>
    </w:p>
    <w:p>
      <w:pPr>
        <w:tabs>
          <w:tab w:pos="312" w:val="left"/>
        </w:tabs>
        <w:spacing w:after="120"/>
        <w:ind w:left="312" w:hanging="283"/>
      </w:pPr>
      <w:r>
        <w:rPr>
          <w:color w:val="004EA8"/>
        </w:rPr>
        <w:t>•</w:t>
        <w:tab/>
      </w:r>
      <w:r>
        <w:rPr/>
        <w:t>The user has CLX_BILLING; the plan is ACTIVE.</w:t>
      </w:r>
    </w:p>
    <w:p>
      <w:pPr>
        <w:pStyle w:val="BDOILabel"/>
      </w:pPr>
      <w:r>
        <w:rPr/>
        <w:t>Main flow</w:t>
      </w:r>
    </w:p>
    <w:p>
      <w:pPr>
        <w:tabs>
          <w:tab w:pos="312" w:val="left"/>
        </w:tabs>
        <w:spacing w:after="40"/>
        <w:ind w:left="312" w:hanging="283"/>
      </w:pPr>
      <w:r>
        <w:rPr>
          <w:color w:val="004EA8"/>
        </w:rPr>
        <w:t>1.</w:t>
        <w:tab/>
      </w:r>
      <w:r>
        <w:rPr/>
        <w:t xml:space="preserve">The user opens Billing Statements and clicks </w:t>
      </w:r>
      <w:r>
        <w:rPr>
          <w:b/>
        </w:rPr>
        <w:t>Billing Run</w:t>
      </w:r>
      <w:r>
        <w:rPr/>
        <w:t>, entering the due period.</w:t>
      </w:r>
    </w:p>
    <w:p>
      <w:pPr>
        <w:tabs>
          <w:tab w:pos="312" w:val="left"/>
        </w:tabs>
        <w:spacing w:after="40"/>
        <w:ind w:left="312" w:hanging="283"/>
      </w:pPr>
      <w:r>
        <w:rPr>
          <w:color w:val="004EA8"/>
        </w:rPr>
        <w:t>2.</w:t>
        <w:tab/>
      </w:r>
      <w:r>
        <w:rPr/>
        <w:t>BIBS refreshes the allocation, then generates one SOA per plan cycle due in the period.</w:t>
      </w:r>
    </w:p>
    <w:p>
      <w:pPr>
        <w:tabs>
          <w:tab w:pos="312" w:val="left"/>
        </w:tabs>
        <w:spacing w:after="120"/>
        <w:ind w:left="312" w:hanging="283"/>
      </w:pPr>
      <w:r>
        <w:rPr>
          <w:color w:val="004EA8"/>
        </w:rPr>
        <w:t>3.</w:t>
        <w:tab/>
      </w:r>
      <w:r>
        <w:rPr/>
        <w:t>The user opens a statement and downloads the PDF.</w:t>
      </w:r>
    </w:p>
    <w:p>
      <w:pPr>
        <w:pStyle w:val="BDOILabel"/>
      </w:pPr>
      <w:r>
        <w:rPr/>
        <w:t>Alternate and exception flows</w:t>
      </w:r>
    </w:p>
    <w:p>
      <w:pPr>
        <w:tabs>
          <w:tab w:pos="312" w:val="left"/>
        </w:tabs>
        <w:spacing w:after="120"/>
        <w:ind w:left="312" w:hanging="283"/>
      </w:pPr>
      <w:r>
        <w:rPr>
          <w:color w:val="004EA8"/>
        </w:rPr>
        <w:t>•</w:t>
        <w:tab/>
      </w:r>
      <w:r>
        <w:rPr/>
        <w:t>One cycle. From an installment plan the user generates the SOA of one cycle.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live SOA per plan and billing cycle.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Amounts follow the installment of the policy period; multi-year and installment policies are supported.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Layout, recipient and numbering are drafts until BDOI answers CQ18.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CLX_SOA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Cycle already billed</w:t>
            </w:r>
          </w:p>
        </w:tc>
        <w:tc>
          <w:tcPr>
            <w:tcW w:type="dxa" w:w="4079"/>
            <w:tcMar>
              <w:top w:w="50" w:type="dxa"/>
              <w:bottom w:w="50" w:type="dxa"/>
              <w:left w:w="90" w:type="dxa"/>
              <w:right w:w="90" w:type="dxa"/>
            </w:tcMar>
          </w:tcPr>
          <w:p>
            <w:pPr>
              <w:pStyle w:val="BDOITable"/>
            </w:pPr>
            <w:r>
              <w:rPr>
                <w:sz w:val="18"/>
              </w:rPr>
              <w:t>Cycle &lt;n&gt; of &lt;plan&gt; is billed by &lt;SOA&gt;</w:t>
            </w:r>
          </w:p>
        </w:tc>
        <w:tc>
          <w:tcPr>
            <w:tcW w:type="dxa" w:w="3286"/>
            <w:tcMar>
              <w:top w:w="50" w:type="dxa"/>
              <w:bottom w:w="50" w:type="dxa"/>
              <w:left w:w="90" w:type="dxa"/>
              <w:right w:w="90" w:type="dxa"/>
            </w:tcMar>
          </w:tcPr>
          <w:p>
            <w:pPr>
              <w:pStyle w:val="BDOITable"/>
            </w:pPr>
            <w:r>
              <w:rPr>
                <w:sz w:val="18"/>
              </w:rPr>
              <w:t>CLX_SOA_EXISTS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Plan cancelled</w:t>
            </w:r>
          </w:p>
        </w:tc>
        <w:tc>
          <w:tcPr>
            <w:tcW w:type="dxa" w:w="4079"/>
            <w:tcMar>
              <w:top w:w="50" w:type="dxa"/>
              <w:bottom w:w="50" w:type="dxa"/>
              <w:left w:w="90" w:type="dxa"/>
              <w:right w:w="90" w:type="dxa"/>
            </w:tcMar>
            <w:shd w:val="clear" w:color="auto" w:fill="E5F5FF"/>
          </w:tcPr>
          <w:p>
            <w:pPr>
              <w:pStyle w:val="BDOITable"/>
            </w:pPr>
            <w:r>
              <w:rPr>
                <w:sz w:val="18"/>
              </w:rPr>
              <w:t>Plan &lt;no&gt; is cancelled</w:t>
            </w:r>
          </w:p>
        </w:tc>
        <w:tc>
          <w:tcPr>
            <w:tcW w:type="dxa" w:w="3286"/>
            <w:tcMar>
              <w:top w:w="50" w:type="dxa"/>
              <w:bottom w:w="50" w:type="dxa"/>
              <w:left w:w="90" w:type="dxa"/>
              <w:right w:w="90" w:type="dxa"/>
            </w:tcMar>
            <w:shd w:val="clear" w:color="auto" w:fill="E5F5FF"/>
          </w:tcPr>
          <w:p>
            <w:pPr>
              <w:pStyle w:val="BDOITable"/>
            </w:pPr>
            <w:r>
              <w:rPr>
                <w:sz w:val="18"/>
              </w:rPr>
              <w:t>CLX_PLAN_NOT_ACTIVE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CLX_SOA_PERIOD</w:t>
            </w:r>
          </w:p>
        </w:tc>
      </w:tr>
    </w:tbl>
    <w:p>
      <w:pPr>
        <w:pStyle w:val="BDOISpacer"/>
      </w:pPr>
    </w:p>
    <w:p>
      <w:pPr>
        <w:pStyle w:val="BDOILabel"/>
      </w:pPr>
      <w:r>
        <w:rPr/>
        <w:t>Screens and fields: Billing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Due From / Due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sent (FR-CL-061).</w:t>
      </w:r>
    </w:p>
    <w:p>
      <w:pPr>
        <w:pStyle w:val="BDOILabel"/>
      </w:pPr>
      <w:r>
        <w:rPr/>
        <w:t>Audit</w:t>
      </w:r>
    </w:p>
    <w:p>
      <w:pPr>
        <w:tabs>
          <w:tab w:pos="312" w:val="left"/>
        </w:tabs>
        <w:spacing w:after="120"/>
        <w:ind w:left="312" w:hanging="283"/>
      </w:pPr>
      <w:r>
        <w:rPr>
          <w:color w:val="004EA8"/>
        </w:rPr>
        <w:t>•</w:t>
        <w:tab/>
      </w:r>
      <w:r>
        <w:rPr/>
        <w:t>Each SOA keeps the generating user, time and template version.</w:t>
      </w:r>
    </w:p>
    <w:p>
      <w:pPr>
        <w:pStyle w:val="BDOILabel"/>
      </w:pPr>
      <w:r>
        <w:rPr/>
        <w:t>Acceptance criteria</w:t>
      </w:r>
    </w:p>
    <w:p>
      <w:pPr>
        <w:tabs>
          <w:tab w:pos="312" w:val="left"/>
        </w:tabs>
        <w:spacing w:after="40"/>
        <w:ind w:left="312" w:hanging="283"/>
      </w:pPr>
      <w:r>
        <w:rPr>
          <w:color w:val="004EA8"/>
        </w:rPr>
        <w:t>1.</w:t>
        <w:tab/>
      </w:r>
      <w:r>
        <w:rPr/>
        <w:t>For the three-year seed account with an annual plan, BIBS produces an SOA for each of its three billing cycles.</w:t>
      </w:r>
    </w:p>
    <w:p>
      <w:pPr>
        <w:tabs>
          <w:tab w:pos="312" w:val="left"/>
        </w:tabs>
        <w:spacing w:after="40"/>
        <w:ind w:left="312" w:hanging="283"/>
      </w:pPr>
      <w:r>
        <w:rPr>
          <w:color w:val="004EA8"/>
        </w:rPr>
        <w:t>2.</w:t>
        <w:tab/>
      </w:r>
      <w:r>
        <w:rPr/>
        <w:t>A second SOA for a billed cycle is refused until the first is cancelled.</w:t>
      </w:r>
    </w:p>
    <w:p>
      <w:pPr>
        <w:tabs>
          <w:tab w:pos="312" w:val="left"/>
        </w:tabs>
        <w:spacing w:after="120"/>
        <w:ind w:left="312" w:hanging="283"/>
      </w:pPr>
      <w:r>
        <w:rPr>
          <w:color w:val="004EA8"/>
        </w:rPr>
        <w:t>3.</w:t>
        <w:tab/>
      </w:r>
      <w:r>
        <w:rPr/>
        <w:t>The SOA shows the coverage period of the installment and any unpaid earlier installment as arrears.</w:t>
      </w:r>
    </w:p>
    <w:p>
      <w:pPr>
        <w:pStyle w:val="Heading3"/>
      </w:pPr>
      <w:bookmarkStart w:id="154" w:name="_Toc000154"/>
      <w:r>
        <w:rPr/>
        <w:t>FR-CL-061 Send or cancel a billing statement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BRCLXN.058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Team Lead (CLX_BILLING)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Statement of Account (Send Statement of Account, Cancel Statement of Account, E-mails Sent)</w:t>
            </w:r>
          </w:p>
        </w:tc>
      </w:tr>
    </w:tbl>
    <w:p>
      <w:pPr>
        <w:pStyle w:val="BDOISpacer"/>
      </w:pPr>
    </w:p>
    <w:p>
      <w:pPr>
        <w:pStyle w:val="BDOILabel"/>
      </w:pPr>
      <w:r>
        <w:rPr/>
        <w:t>Description</w:t>
      </w:r>
    </w:p>
    <w:p>
      <w:r>
        <w:rPr/>
        <w:t>The user sends a generated SOA by e-mail. The PDF is password-protected and the password goes in a separate e-mail; the send log is kept on the statement (status SENT). A statement can be cancelled so the cycle can be billed again.</w:t>
      </w:r>
    </w:p>
    <w:p>
      <w:pPr>
        <w:pStyle w:val="BDOILabel"/>
      </w:pPr>
      <w:r>
        <w:rPr/>
        <w:t>Preconditions</w:t>
      </w:r>
    </w:p>
    <w:p>
      <w:pPr>
        <w:tabs>
          <w:tab w:pos="312" w:val="left"/>
        </w:tabs>
        <w:spacing w:after="120"/>
        <w:ind w:left="312" w:hanging="283"/>
      </w:pPr>
      <w:r>
        <w:rPr>
          <w:color w:val="004EA8"/>
        </w:rPr>
        <w:t>•</w:t>
        <w:tab/>
      </w:r>
      <w:r>
        <w:rPr/>
        <w:t>The user has CLX_BILLING; the statement is GENERATED or SENT.</w:t>
      </w:r>
    </w:p>
    <w:p>
      <w:pPr>
        <w:pStyle w:val="BDOILabel"/>
      </w:pPr>
      <w:r>
        <w:rPr/>
        <w:t>Main flow</w:t>
      </w:r>
    </w:p>
    <w:p>
      <w:pPr>
        <w:tabs>
          <w:tab w:pos="312" w:val="left"/>
        </w:tabs>
        <w:spacing w:after="40"/>
        <w:ind w:left="312" w:hanging="283"/>
      </w:pPr>
      <w:r>
        <w:rPr>
          <w:color w:val="004EA8"/>
        </w:rPr>
        <w:t>1.</w:t>
        <w:tab/>
      </w:r>
      <w:r>
        <w:rPr/>
        <w:t xml:space="preserve">The user opens a statement and clicks </w:t>
      </w:r>
      <w:r>
        <w:rPr>
          <w:b/>
        </w:rPr>
        <w:t>Send Statement of Account</w:t>
      </w:r>
      <w:r>
        <w:rPr/>
        <w:t>.</w:t>
      </w:r>
    </w:p>
    <w:p>
      <w:pPr>
        <w:tabs>
          <w:tab w:pos="312" w:val="left"/>
        </w:tabs>
        <w:spacing w:after="40"/>
        <w:ind w:left="312" w:hanging="283"/>
      </w:pPr>
      <w:r>
        <w:rPr>
          <w:color w:val="004EA8"/>
        </w:rPr>
        <w:t>2.</w:t>
        <w:tab/>
      </w:r>
      <w:r>
        <w:rPr/>
        <w:t>The user enters or confirms the recipients.</w:t>
      </w:r>
    </w:p>
    <w:p>
      <w:pPr>
        <w:tabs>
          <w:tab w:pos="312" w:val="left"/>
        </w:tabs>
        <w:spacing w:after="120"/>
        <w:ind w:left="312" w:hanging="283"/>
      </w:pPr>
      <w:r>
        <w:rPr>
          <w:color w:val="004EA8"/>
        </w:rPr>
        <w:t>3.</w:t>
        <w:tab/>
      </w:r>
      <w:r>
        <w:rPr/>
        <w:t>BIBS e-mails the protected PDF and the password separately and logs both.</w:t>
      </w:r>
    </w:p>
    <w:p>
      <w:pPr>
        <w:pStyle w:val="BDOILabel"/>
      </w:pPr>
      <w:r>
        <w:rPr/>
        <w:t>Alternate and exception flows</w:t>
      </w:r>
    </w:p>
    <w:p>
      <w:pPr>
        <w:tabs>
          <w:tab w:pos="312" w:val="left"/>
        </w:tabs>
        <w:spacing w:after="120"/>
        <w:ind w:left="312" w:hanging="283"/>
      </w:pPr>
      <w:r>
        <w:rPr>
          <w:color w:val="004EA8"/>
        </w:rPr>
        <w:t>•</w:t>
        <w:tab/>
      </w:r>
      <w:r>
        <w:rPr/>
        <w:t>Cancel. The user cancels the statement with a reason; the cycle can be billed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SOAs leave BIBS as password-protected PDF.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Recipients (client, bank) are to be confirmed (CQ18).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Statement recipient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at least one recipient</w:t>
            </w:r>
          </w:p>
        </w:tc>
        <w:tc>
          <w:tcPr>
            <w:tcW w:type="dxa" w:w="3286"/>
            <w:tcMar>
              <w:top w:w="50" w:type="dxa"/>
              <w:bottom w:w="50" w:type="dxa"/>
              <w:left w:w="90" w:type="dxa"/>
              <w:right w:w="90" w:type="dxa"/>
            </w:tcMar>
          </w:tcPr>
          <w:p>
            <w:pPr>
              <w:pStyle w:val="BDOITable"/>
            </w:pPr>
            <w:r>
              <w:rPr>
                <w:sz w:val="18"/>
              </w:rPr>
              <w:t>CLX_SOA_RECIPIENT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Statement cancelled</w:t>
            </w:r>
          </w:p>
        </w:tc>
        <w:tc>
          <w:tcPr>
            <w:tcW w:type="dxa" w:w="4079"/>
            <w:tcMar>
              <w:top w:w="50" w:type="dxa"/>
              <w:bottom w:w="50" w:type="dxa"/>
              <w:left w:w="90" w:type="dxa"/>
              <w:right w:w="90" w:type="dxa"/>
            </w:tcMar>
            <w:shd w:val="clear" w:color="auto" w:fill="E5F5FF"/>
          </w:tcPr>
          <w:p>
            <w:pPr>
              <w:pStyle w:val="BDOITable"/>
            </w:pPr>
            <w:r>
              <w:rPr>
                <w:sz w:val="18"/>
              </w:rPr>
              <w:t>Statement &lt;SOA&gt; is cancelled</w:t>
            </w:r>
          </w:p>
        </w:tc>
        <w:tc>
          <w:tcPr>
            <w:tcW w:type="dxa" w:w="3286"/>
            <w:tcMar>
              <w:top w:w="50" w:type="dxa"/>
              <w:bottom w:w="50" w:type="dxa"/>
              <w:left w:w="90" w:type="dxa"/>
              <w:right w:w="90" w:type="dxa"/>
            </w:tcMar>
            <w:shd w:val="clear" w:color="auto" w:fill="E5F5FF"/>
          </w:tcPr>
          <w:p>
            <w:pPr>
              <w:pStyle w:val="BDOITable"/>
            </w:pPr>
            <w:r>
              <w:rPr>
                <w:sz w:val="18"/>
              </w:rPr>
              <w:t>CLX_SOA_CANCELLED</w:t>
            </w:r>
          </w:p>
        </w:tc>
      </w:tr>
    </w:tbl>
    <w:p>
      <w:pPr>
        <w:pStyle w:val="BDOISpacer"/>
      </w:pPr>
    </w:p>
    <w:p>
      <w:pPr>
        <w:pStyle w:val="BDOILabel"/>
      </w:pPr>
      <w:r>
        <w:rPr/>
        <w:t>Screens and fields: Send Statement of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E-mail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contacts</w:t>
            </w:r>
          </w:p>
        </w:tc>
        <w:tc>
          <w:tcPr>
            <w:tcW w:type="dxa" w:w="3286"/>
            <w:tcMar>
              <w:top w:w="50" w:type="dxa"/>
              <w:bottom w:w="50" w:type="dxa"/>
              <w:left w:w="90" w:type="dxa"/>
              <w:right w:w="90" w:type="dxa"/>
            </w:tcMar>
          </w:tcPr>
          <w:p>
            <w:pPr>
              <w:pStyle w:val="BDOITable"/>
            </w:pPr>
            <w:r>
              <w:rPr>
                <w:sz w:val="18"/>
              </w:rPr>
              <w:t>Valid e-mail addresses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SOA and, separately, its password.</w:t>
      </w:r>
    </w:p>
    <w:p>
      <w:pPr>
        <w:pStyle w:val="BDOILabel"/>
      </w:pPr>
      <w:r>
        <w:rPr/>
        <w:t>Audit</w:t>
      </w:r>
    </w:p>
    <w:p>
      <w:pPr>
        <w:tabs>
          <w:tab w:pos="312" w:val="left"/>
        </w:tabs>
        <w:spacing w:after="120"/>
        <w:ind w:left="312" w:hanging="283"/>
      </w:pPr>
      <w:r>
        <w:rPr>
          <w:color w:val="004EA8"/>
        </w:rPr>
        <w:t>•</w:t>
        <w:tab/>
      </w:r>
      <w:r>
        <w:rPr/>
        <w:t>Each e-mail is logged with recipient, time and attachment; cancellation with user and reason.</w:t>
      </w:r>
    </w:p>
    <w:p>
      <w:pPr>
        <w:pStyle w:val="BDOILabel"/>
      </w:pPr>
      <w:r>
        <w:rPr/>
        <w:t>Acceptance criteria</w:t>
      </w:r>
    </w:p>
    <w:p>
      <w:pPr>
        <w:tabs>
          <w:tab w:pos="312" w:val="left"/>
        </w:tabs>
        <w:spacing w:after="40"/>
        <w:ind w:left="312" w:hanging="283"/>
      </w:pPr>
      <w:r>
        <w:rPr>
          <w:color w:val="004EA8"/>
        </w:rPr>
        <w:t>1.</w:t>
        <w:tab/>
      </w:r>
      <w:r>
        <w:rPr/>
        <w:t>Sending an SOA sends two e-mails (document and password) and sets the statement to SENT.</w:t>
      </w:r>
    </w:p>
    <w:p>
      <w:pPr>
        <w:tabs>
          <w:tab w:pos="312" w:val="left"/>
        </w:tabs>
        <w:spacing w:after="120"/>
        <w:ind w:left="312" w:hanging="283"/>
      </w:pPr>
      <w:r>
        <w:rPr>
          <w:color w:val="004EA8"/>
        </w:rPr>
        <w:t>2.</w:t>
        <w:tab/>
      </w:r>
      <w:r>
        <w:rPr/>
        <w:t>A cancelled statement cannot be sent.</w:t>
      </w:r>
    </w:p>
    <w:p>
      <w:pPr>
        <w:pStyle w:val="Heading3"/>
      </w:pPr>
      <w:bookmarkStart w:id="155" w:name="_Toc000155"/>
      <w:r>
        <w:rPr/>
        <w:t>FR-CL-062 Keep billing as monitoring only</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Billing Statements; PR Worklist; Collection account</w:t>
            </w:r>
          </w:p>
        </w:tc>
      </w:tr>
    </w:tbl>
    <w:p>
      <w:pPr>
        <w:pStyle w:val="BDOISpacer"/>
      </w:pPr>
    </w:p>
    <w:p>
      <w:pPr>
        <w:pStyle w:val="BDOILabel"/>
      </w:pPr>
      <w:r>
        <w:rPr/>
        <w:t>Description</w:t>
      </w:r>
    </w:p>
    <w:p>
      <w:r>
        <w:rPr/>
        <w:t>Billing statements, invoice dates and policy periods are visible to support aging, monitoring and escalation. Generating an SOA creates no receivable, no collection account and no commission receivable billing; the receivable remains the booked invoice in the ledger. Aging counts from the booking or inception date (CLX_AGING_BASIS).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generates an SOA (FR-CL-060).</w:t>
      </w:r>
    </w:p>
    <w:p>
      <w:pPr>
        <w:tabs>
          <w:tab w:pos="312" w:val="left"/>
        </w:tabs>
        <w:spacing w:after="40"/>
        <w:ind w:left="312" w:hanging="283"/>
      </w:pPr>
      <w:r>
        <w:rPr>
          <w:color w:val="004EA8"/>
        </w:rPr>
        <w:t>2.</w:t>
        <w:tab/>
      </w:r>
      <w:r>
        <w:rPr/>
        <w:t>BIBS stores the statement and its lines only.</w:t>
      </w:r>
    </w:p>
    <w:p>
      <w:pPr>
        <w:tabs>
          <w:tab w:pos="312" w:val="left"/>
        </w:tabs>
        <w:spacing w:after="120"/>
        <w:ind w:left="312" w:hanging="283"/>
      </w:pPr>
      <w:r>
        <w:rPr>
          <w:color w:val="004EA8"/>
        </w:rPr>
        <w:t>3.</w:t>
        <w:tab/>
      </w:r>
      <w:r>
        <w:rPr/>
        <w:t>The worklist and aging are unchanged.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SOA never creates a receivable or a CR billing.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Aging basis BOOKING or INCEPTION; aging from the SOA due date is not proposed (CQ14; chapter 12, CLR-CL-16).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CLX_AGING_BASIS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Generating an SOA of 10,000.00 changes no ledger balance and adds no worklist account.</w:t>
      </w:r>
    </w:p>
    <w:p>
      <w:pPr>
        <w:tabs>
          <w:tab w:pos="312" w:val="left"/>
        </w:tabs>
        <w:spacing w:after="120"/>
        <w:ind w:left="312" w:hanging="283"/>
      </w:pPr>
      <w:r>
        <w:rPr>
          <w:color w:val="004EA8"/>
        </w:rPr>
        <w:t>2.</w:t>
        <w:tab/>
      </w:r>
      <w:r>
        <w:rPr/>
        <w:t>The SOA list shows invoice references, due dates and amounts per account.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BRCLXN.060 links aging to billing statements. BIBS ages accounts from the booking or inception date; the SOA due date as an aging basis waits for CQ14.</w:t>
            </w:r>
          </w:p>
        </w:tc>
      </w:tr>
    </w:tbl>
    <w:p>
      <w:pPr>
        <w:pStyle w:val="BDOISpacer"/>
      </w:pPr>
    </w:p>
    <w:p>
      <w:pPr>
        <w:pStyle w:val="Heading2"/>
      </w:pPr>
      <w:bookmarkStart w:id="156" w:name="_Toc000156"/>
      <w:r>
        <w:rPr/>
        <w:t>4.8 Unapplied payments</w:t>
      </w:r>
      <w:bookmarkEnd w:id="156"/>
    </w:p>
    <w:p>
      <w:r>
        <w:rPr/>
        <w:t>Cashiering owns the unapplied payment, its tabs, its disposition workflow OPS_DISPOSITION and the money effects (BRD-2). Collections adds the collector side: the list as of today, the collector disposition and the request to Cashiering. Collections reads the unapplied items from Cashiering and never copies them.</w:t>
      </w:r>
    </w:p>
    <w:p>
      <w:pPr>
        <w:pStyle w:val="Heading3"/>
      </w:pPr>
      <w:bookmarkStart w:id="157" w:name="_Toc000157"/>
      <w:r>
        <w:rPr/>
        <w:t>FR-CL-070 View the list of unapplied payments as of today</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BRCLXN.034 (p.30 / 48), BRCLXN.036 (p.31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Marketing AO; Cashiering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Unapplied Payment (Payment &amp; Account)</w:t>
            </w:r>
          </w:p>
        </w:tc>
      </w:tr>
    </w:tbl>
    <w:p>
      <w:pPr>
        <w:pStyle w:val="BDOISpacer"/>
      </w:pPr>
    </w:p>
    <w:p>
      <w:pPr>
        <w:pStyle w:val="BDOILabel"/>
      </w:pPr>
      <w:r>
        <w:rPr/>
        <w:t>Description</w:t>
      </w:r>
    </w:p>
    <w:p>
      <w:r>
        <w:rPr/>
        <w:t>The Unapplied Payments screen lists the payments Cashiering could not apply, with an open balance as of today, read live from Cashiering. Each row shows the payment date and age (today less the payment date), the payment file (upload batch reference), transaction no., amount and unapplied balance, payment type, payor, bank code, check no., payor reference, the matched client or invoice, the Cashiering tab ("processing stage") and the status of the Cashiering disposition or collector request.</w:t>
      </w:r>
    </w:p>
    <w:p>
      <w:r>
        <w:rPr/>
        <w:t>For a matched invoice the row also shows the assured, PR balance, inception date, segment, sales unit, Unit Head, AO, insurer, invoice category (Regular or Direct Bill) and the collection handler, from the collection account or else from the invoice ledger. The invoice number is shown in its BIBS format.</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Unapplied Payments.</w:t>
      </w:r>
    </w:p>
    <w:p>
      <w:pPr>
        <w:tabs>
          <w:tab w:pos="312" w:val="left"/>
        </w:tabs>
        <w:spacing w:after="40"/>
        <w:ind w:left="312" w:hanging="283"/>
      </w:pPr>
      <w:r>
        <w:rPr>
          <w:color w:val="004EA8"/>
        </w:rPr>
        <w:t>2.</w:t>
        <w:tab/>
      </w:r>
      <w:r>
        <w:rPr/>
        <w:t>BIBS shows the tab Awaiting Disposition with the open payments.</w:t>
      </w:r>
    </w:p>
    <w:p>
      <w:pPr>
        <w:tabs>
          <w:tab w:pos="312" w:val="left"/>
        </w:tabs>
        <w:spacing w:after="120"/>
        <w:ind w:left="312" w:hanging="283"/>
      </w:pPr>
      <w:r>
        <w:rPr>
          <w:color w:val="004EA8"/>
        </w:rPr>
        <w:t>3.</w:t>
        <w:tab/>
      </w:r>
      <w:r>
        <w:rPr/>
        <w:t>The user opens a payment to see its payment and account details, dispositions, requests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payments with an unapplied balance above zero are listed.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Cashiering tabs - Awaiting Disposition (UNAPPLIED), In Cashiering (MONITORING), For Approval, For Reversal, All Open.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Unapplied Payments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Payment Date / Age</w:t>
            </w:r>
          </w:p>
        </w:tc>
        <w:tc>
          <w:tcPr>
            <w:tcW w:type="dxa" w:w="1190"/>
            <w:tcMar>
              <w:top w:w="50" w:type="dxa"/>
              <w:bottom w:w="50" w:type="dxa"/>
              <w:left w:w="90" w:type="dxa"/>
              <w:right w:w="90" w:type="dxa"/>
            </w:tcMar>
          </w:tcPr>
          <w:p>
            <w:pPr>
              <w:pStyle w:val="BDOITable"/>
            </w:pPr>
            <w:r>
              <w:rPr>
                <w:sz w:val="18"/>
              </w:rPr>
              <w:t>Date / 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Age in days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File / Transaction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Cashiering upload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Paid / Unapplied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Type / Payor / Bank / Check No. /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Cashiering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 Invoice matched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 match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Assured / PR Balance / Inception / Segment / Unit Head / AO / Insurer / Invoice Category</w:t>
            </w:r>
          </w:p>
        </w:tc>
        <w:tc>
          <w:tcPr>
            <w:tcW w:type="dxa" w:w="1190"/>
            <w:tcMar>
              <w:top w:w="50" w:type="dxa"/>
              <w:bottom w:w="50" w:type="dxa"/>
              <w:left w:w="90" w:type="dxa"/>
              <w:right w:w="90" w:type="dxa"/>
            </w:tcMar>
            <w:shd w:val="clear" w:color="auto" w:fill="E5F5FF"/>
          </w:tcPr>
          <w:p>
            <w:pPr>
              <w:pStyle w:val="BDOITable"/>
            </w:pPr>
            <w:r>
              <w:rPr>
                <w:sz w:val="18"/>
              </w:rPr>
              <w:t>Mixed</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Collection account or ledger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Cashiering Tab / 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Collector Disposition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Latest collector disposition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payment received today and not matched appears on Awaiting Disposition with age 0.</w:t>
      </w:r>
    </w:p>
    <w:p>
      <w:pPr>
        <w:tabs>
          <w:tab w:pos="312" w:val="left"/>
        </w:tabs>
        <w:spacing w:after="40"/>
        <w:ind w:left="312" w:hanging="283"/>
      </w:pPr>
      <w:r>
        <w:rPr>
          <w:color w:val="004EA8"/>
        </w:rPr>
        <w:t>2.</w:t>
        <w:tab/>
      </w:r>
      <w:r>
        <w:rPr/>
        <w:t>A payment matched to an invoice shows the invoice's assured, AO and PR balance.</w:t>
      </w:r>
    </w:p>
    <w:p>
      <w:pPr>
        <w:tabs>
          <w:tab w:pos="312" w:val="left"/>
        </w:tabs>
        <w:spacing w:after="120"/>
        <w:ind w:left="312" w:hanging="283"/>
      </w:pPr>
      <w:r>
        <w:rPr>
          <w:color w:val="004EA8"/>
        </w:rPr>
        <w:t>3.</w:t>
        <w:tab/>
      </w:r>
      <w:r>
        <w:rPr/>
        <w:t>A payment fully applied by Cashiering is no longer listed.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BRCLXN.036 asks for the Unit Head, AO and bank officer as names, the booker name, "Business Origin", "Client Code Match" and "System Generated Remarks". BIBS shows the UH and AO user names and the Cashiering tab as the processing stage; the other fields wait for their definitions (CQ11, CQ22).</w:t>
            </w:r>
          </w:p>
        </w:tc>
      </w:tr>
    </w:tbl>
    <w:p>
      <w:pPr>
        <w:pStyle w:val="BDOISpacer"/>
      </w:pPr>
    </w:p>
    <w:p>
      <w:pPr>
        <w:pStyle w:val="Heading3"/>
      </w:pPr>
      <w:bookmarkStart w:id="158" w:name="_Toc000158"/>
      <w:r>
        <w:rPr/>
        <w:t>FR-CL-071 Filter unapplied payments by market segment and disposition status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BRCLXN.035 (p.30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(filters)</w:t>
            </w:r>
          </w:p>
        </w:tc>
      </w:tr>
    </w:tbl>
    <w:p>
      <w:pPr>
        <w:pStyle w:val="BDOISpacer"/>
      </w:pPr>
    </w:p>
    <w:p>
      <w:pPr>
        <w:pStyle w:val="BDOILabel"/>
      </w:pPr>
      <w:r>
        <w:rPr/>
        <w:t>Description</w:t>
      </w:r>
    </w:p>
    <w:p>
      <w:r>
        <w:rPr/>
        <w:t>The user filters the unapplied list by market segment, collector disposition (including "none yet"), Cashiering tab, client, sales unit, payment dates and age, and searches by reference, payor, transaction, check or invoice. Text, client, unit, tab, date and age filters run in Cashiering; segment and disposition run in Collections.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sets the filters.</w:t>
      </w:r>
    </w:p>
    <w:p>
      <w:pPr>
        <w:tabs>
          <w:tab w:pos="312" w:val="left"/>
        </w:tabs>
        <w:spacing w:after="120"/>
        <w:ind w:left="312" w:hanging="283"/>
      </w:pPr>
      <w:r>
        <w:rPr>
          <w:color w:val="004EA8"/>
        </w:rPr>
        <w:t>2.</w:t>
        <w:tab/>
      </w:r>
      <w:r>
        <w:rPr/>
        <w:t>BIBS returns the matching payments.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segment and disposition filters are applied to at most 2,000 payments at a time; narrow the other filters when there are more.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Unapplied Payments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Reference, payor, transaction, check or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Market segments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Collector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CLX_UPP_DISPOSITION, None yet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Paid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Age Min / Max</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Min &lt;= Max</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Filtering on segment RETAIL and disposition "None yet" lists only Retail payments without a collector disposition.</w:t>
      </w:r>
    </w:p>
    <w:p>
      <w:pPr>
        <w:pStyle w:val="Heading3"/>
      </w:pPr>
      <w:bookmarkStart w:id="159" w:name="_Toc000159"/>
      <w:r>
        <w:rPr/>
        <w:t>FR-CL-072 Maintain the unapplied payment disposition list</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BRCLXN.037 (p.32 / 49), BRCLXN.038 (p.32 / 49), BRCLXN.039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(CLX_UPP_DISPOSITION); Collections Setup (Disposition Rules)</w:t>
            </w:r>
          </w:p>
        </w:tc>
      </w:tr>
    </w:tbl>
    <w:p>
      <w:pPr>
        <w:pStyle w:val="BDOISpacer"/>
      </w:pPr>
    </w:p>
    <w:p>
      <w:pPr>
        <w:pStyle w:val="BDOILabel"/>
      </w:pPr>
      <w:r>
        <w:rPr/>
        <w:t>Description</w:t>
      </w:r>
    </w:p>
    <w:p>
      <w:r>
        <w:rPr/>
        <w:t>The collector dispositions of unapplied payments are the list of values CLX_UPP_DISPOSITION, stored in BIBS and maintained by authorised users (add, deactivate, effective dates, maker-checker). Each value has two rules - whether it requires an invoice number, and the Cashiering action it asks for (apply to invoice, refund, reclass, transfer, none). Deactivated values cannot be selected.</w:t>
      </w:r>
    </w:p>
    <w:p>
      <w:pPr>
        <w:pStyle w:val="BDOILabel"/>
      </w:pPr>
      <w:r>
        <w:rPr/>
        <w:t>Preconditions</w:t>
      </w:r>
    </w:p>
    <w:p>
      <w:pPr>
        <w:tabs>
          <w:tab w:pos="312" w:val="left"/>
        </w:tabs>
        <w:spacing w:after="120"/>
        <w:ind w:left="312" w:hanging="283"/>
      </w:pPr>
      <w:r>
        <w:rPr>
          <w:color w:val="004EA8"/>
        </w:rPr>
        <w:t>•</w:t>
        <w:tab/>
      </w:r>
      <w:r>
        <w:rPr/>
        <w:t>The user has LOV_MANAGE (values) or CLX_SETUP (rules).</w:t>
      </w:r>
    </w:p>
    <w:p>
      <w:pPr>
        <w:pStyle w:val="BDOILabel"/>
      </w:pPr>
      <w:r>
        <w:rPr/>
        <w:t>Main flow</w:t>
      </w:r>
    </w:p>
    <w:p>
      <w:pPr>
        <w:tabs>
          <w:tab w:pos="312" w:val="left"/>
        </w:tabs>
        <w:spacing w:after="40"/>
        <w:ind w:left="312" w:hanging="283"/>
      </w:pPr>
      <w:r>
        <w:rPr>
          <w:color w:val="004EA8"/>
        </w:rPr>
        <w:t>1.</w:t>
        <w:tab/>
      </w:r>
      <w:r>
        <w:rPr/>
        <w:t>The user adds a value and another user approves it.</w:t>
      </w:r>
    </w:p>
    <w:p>
      <w:pPr>
        <w:tabs>
          <w:tab w:pos="312" w:val="left"/>
        </w:tabs>
        <w:spacing w:after="40"/>
        <w:ind w:left="312" w:hanging="283"/>
      </w:pPr>
      <w:r>
        <w:rPr>
          <w:color w:val="004EA8"/>
        </w:rPr>
        <w:t>2.</w:t>
        <w:tab/>
      </w:r>
      <w:r>
        <w:rPr/>
        <w:t>The user sets its rules on Collections Setup.</w:t>
      </w:r>
    </w:p>
    <w:p>
      <w:pPr>
        <w:tabs>
          <w:tab w:pos="312" w:val="left"/>
        </w:tabs>
        <w:spacing w:after="120"/>
        <w:ind w:left="312" w:hanging="283"/>
      </w:pPr>
      <w:r>
        <w:rPr>
          <w:color w:val="004EA8"/>
        </w:rPr>
        <w:t>3.</w:t>
        <w:tab/>
      </w:r>
      <w:r>
        <w:rPr/>
        <w:t>The value is offered in the unapplied Record Disposition dialog.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delivered, to be confirmed (CQ08) - For application to invoice (requires invoice; APPLY_TO_INVOICE); For refund (REFUND); For reclass (RECLASS); For transfer to other unit (TRANSFER); Coordinate further (NONE); Handling fee (auto) for Submitted Policies (BRD-12).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CLX_UPP_DISPOSITION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within their effective dates can be selected.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value</w:t>
            </w:r>
          </w:p>
        </w:tc>
        <w:tc>
          <w:tcPr>
            <w:tcW w:type="dxa" w:w="4079"/>
            <w:tcMar>
              <w:top w:w="50" w:type="dxa"/>
              <w:bottom w:w="50" w:type="dxa"/>
              <w:left w:w="90" w:type="dxa"/>
              <w:right w:w="90" w:type="dxa"/>
            </w:tcMar>
          </w:tcPr>
          <w:p>
            <w:pPr>
              <w:pStyle w:val="BDOITable"/>
            </w:pPr>
            <w:r>
              <w:rPr>
                <w:sz w:val="18"/>
              </w:rPr>
              <w:t>&lt;code&gt; is not a value of &lt;type&gt;</w:t>
            </w:r>
          </w:p>
        </w:tc>
        <w:tc>
          <w:tcPr>
            <w:tcW w:type="dxa" w:w="3286"/>
            <w:tcMar>
              <w:top w:w="50" w:type="dxa"/>
              <w:bottom w:w="50" w:type="dxa"/>
              <w:left w:w="90" w:type="dxa"/>
              <w:right w:w="90" w:type="dxa"/>
            </w:tcMar>
          </w:tcPr>
          <w:p>
            <w:pPr>
              <w:pStyle w:val="BDOITable"/>
            </w:pPr>
            <w:r>
              <w:rPr>
                <w:sz w:val="18"/>
              </w:rPr>
              <w:t>CLX_LOV_VALUE_UNKNOWN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rule value</w:t>
            </w:r>
          </w:p>
        </w:tc>
        <w:tc>
          <w:tcPr>
            <w:tcW w:type="dxa" w:w="4079"/>
            <w:tcMar>
              <w:top w:w="50" w:type="dxa"/>
              <w:bottom w:w="50" w:type="dxa"/>
              <w:left w:w="90" w:type="dxa"/>
              <w:right w:w="90" w:type="dxa"/>
            </w:tcMar>
            <w:shd w:val="clear" w:color="auto" w:fill="E5F5FF"/>
          </w:tcPr>
          <w:p>
            <w:pPr>
              <w:pStyle w:val="BDOITable"/>
            </w:pPr>
            <w:r>
              <w:rPr>
                <w:sz w:val="18"/>
              </w:rPr>
              <w:t>'&lt;value&gt;' is not a valid &lt;attribute&gt;</w:t>
            </w:r>
          </w:p>
        </w:tc>
        <w:tc>
          <w:tcPr>
            <w:tcW w:type="dxa" w:w="3286"/>
            <w:tcMar>
              <w:top w:w="50" w:type="dxa"/>
              <w:bottom w:w="50" w:type="dxa"/>
              <w:left w:w="90" w:type="dxa"/>
              <w:right w:w="90" w:type="dxa"/>
            </w:tcMar>
            <w:shd w:val="clear" w:color="auto" w:fill="E5F5FF"/>
          </w:tcPr>
          <w:p>
            <w:pPr>
              <w:pStyle w:val="BDOITable"/>
            </w:pPr>
            <w:r>
              <w:rPr>
                <w:sz w:val="18"/>
              </w:rPr>
              <w:t>CLX_LOV_ATTRIBUTE_VALUE</w:t>
            </w:r>
          </w:p>
        </w:tc>
      </w:tr>
    </w:tbl>
    <w:p>
      <w:pPr>
        <w:pStyle w:val="BDOISpacer"/>
      </w:pPr>
    </w:p>
    <w:p>
      <w:pPr>
        <w:pStyle w:val="BDOILabel"/>
      </w:pPr>
      <w:r>
        <w:rPr/>
        <w:t>Screens and fields: Collections Setup, Disposition Rules (unapplied)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CLX_UPP_DISPOSITION</w:t>
            </w:r>
          </w:p>
        </w:tc>
        <w:tc>
          <w:tcPr>
            <w:tcW w:type="dxa" w:w="3286"/>
            <w:tcMar>
              <w:top w:w="50" w:type="dxa"/>
              <w:bottom w:w="50" w:type="dxa"/>
              <w:left w:w="90" w:type="dxa"/>
              <w:right w:w="90" w:type="dxa"/>
            </w:tcMar>
          </w:tcPr>
          <w:p>
            <w:pPr>
              <w:pStyle w:val="BDOITable"/>
            </w:pPr>
            <w:r>
              <w:rPr>
                <w:sz w:val="18"/>
              </w:rPr>
              <w:t>Existing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Invoice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Cashiering 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APPLY_TO_INVOICE, REFUND, RECLASS, TRANSFER, NONE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LOV changes appear in My Approvals.</w:t>
      </w:r>
    </w:p>
    <w:p>
      <w:pPr>
        <w:pStyle w:val="BDOILabel"/>
      </w:pPr>
      <w:r>
        <w:rPr/>
        <w:t>Audit</w:t>
      </w:r>
    </w:p>
    <w:p>
      <w:pPr>
        <w:tabs>
          <w:tab w:pos="312" w:val="left"/>
        </w:tabs>
        <w:spacing w:after="120"/>
        <w:ind w:left="312" w:hanging="283"/>
      </w:pPr>
      <w:r>
        <w:rPr>
          <w:color w:val="004EA8"/>
        </w:rPr>
        <w:t>•</w:t>
        <w:tab/>
      </w:r>
      <w:r>
        <w:rPr/>
        <w:t>LOV changes are audited; rule changes are field change rows.</w:t>
      </w:r>
    </w:p>
    <w:p>
      <w:pPr>
        <w:pStyle w:val="BDOILabel"/>
      </w:pPr>
      <w:r>
        <w:rPr/>
        <w:t>Acceptance criteria</w:t>
      </w:r>
    </w:p>
    <w:p>
      <w:pPr>
        <w:tabs>
          <w:tab w:pos="312" w:val="left"/>
        </w:tabs>
        <w:spacing w:after="40"/>
        <w:ind w:left="312" w:hanging="283"/>
      </w:pPr>
      <w:r>
        <w:rPr>
          <w:color w:val="004EA8"/>
        </w:rPr>
        <w:t>1.</w:t>
        <w:tab/>
      </w:r>
      <w:r>
        <w:rPr/>
        <w:t>A deactivated unapplied disposition is not offered and is refused on save.</w:t>
      </w:r>
    </w:p>
    <w:p>
      <w:pPr>
        <w:tabs>
          <w:tab w:pos="312" w:val="left"/>
        </w:tabs>
        <w:spacing w:after="120"/>
        <w:ind w:left="312" w:hanging="283"/>
      </w:pPr>
      <w:r>
        <w:rPr>
          <w:color w:val="004EA8"/>
        </w:rPr>
        <w:t>2.</w:t>
        <w:tab/>
      </w:r>
      <w:r>
        <w:rPr/>
        <w:t>A new value with Cashiering action NONE records a disposition without a request.</w:t>
      </w:r>
    </w:p>
    <w:p>
      <w:pPr>
        <w:pStyle w:val="Heading3"/>
      </w:pPr>
      <w:bookmarkStart w:id="160" w:name="_Toc000160"/>
      <w:r>
        <w:rPr/>
        <w:t>FR-CL-073 Record a collector disposition on an unapplied payment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BRCLXN.031 (p.29 / 48), BRCLXN.033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Marketing AO / Handler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(Record Disposition); Unapplied Payment (Collector Dispositions)</w:t>
            </w:r>
          </w:p>
        </w:tc>
      </w:tr>
    </w:tbl>
    <w:p>
      <w:pPr>
        <w:pStyle w:val="BDOISpacer"/>
      </w:pPr>
    </w:p>
    <w:p>
      <w:pPr>
        <w:pStyle w:val="BDOILabel"/>
      </w:pPr>
      <w:r>
        <w:rPr/>
        <w:t>Description</w:t>
      </w:r>
    </w:p>
    <w:p>
      <w:r>
        <w:rPr/>
        <w:t>The handler documents what should happen to an unapplied payment by recording a collector disposition with remarks. When the value has a Cashiering action, the disposition also sends a request to Cashiering (FR-CL-074). Dispositions are append-only and kept after the payment is applied or refunded.</w:t>
      </w:r>
    </w:p>
    <w:p>
      <w:pPr>
        <w:pStyle w:val="BDOILabel"/>
      </w:pPr>
      <w:r>
        <w:rPr/>
        <w:t>Preconditions</w:t>
      </w:r>
    </w:p>
    <w:p>
      <w:pPr>
        <w:tabs>
          <w:tab w:pos="312" w:val="left"/>
        </w:tabs>
        <w:spacing w:after="40"/>
        <w:ind w:left="312" w:hanging="283"/>
      </w:pPr>
      <w:r>
        <w:rPr>
          <w:color w:val="004EA8"/>
        </w:rPr>
        <w:t>•</w:t>
        <w:tab/>
      </w:r>
      <w:r>
        <w:rPr/>
        <w:t>The user has CLX_UNAPPLIED_WORK.</w:t>
      </w:r>
    </w:p>
    <w:p>
      <w:pPr>
        <w:tabs>
          <w:tab w:pos="312" w:val="left"/>
        </w:tabs>
        <w:spacing w:after="120"/>
        <w:ind w:left="312" w:hanging="283"/>
      </w:pPr>
      <w:r>
        <w:rPr>
          <w:color w:val="004EA8"/>
        </w:rPr>
        <w:t>•</w:t>
        <w:tab/>
      </w:r>
      <w:r>
        <w:rPr/>
        <w:t>The payment has an unapplied balance.</w:t>
      </w:r>
    </w:p>
    <w:p>
      <w:pPr>
        <w:pStyle w:val="BDOILabel"/>
      </w:pPr>
      <w:r>
        <w:rPr/>
        <w:t>Main flow</w:t>
      </w:r>
    </w:p>
    <w:p>
      <w:pPr>
        <w:tabs>
          <w:tab w:pos="312" w:val="left"/>
        </w:tabs>
        <w:spacing w:after="40"/>
        <w:ind w:left="312" w:hanging="283"/>
      </w:pPr>
      <w:r>
        <w:rPr>
          <w:color w:val="004EA8"/>
        </w:rPr>
        <w:t>1.</w:t>
        <w:tab/>
      </w:r>
      <w:r>
        <w:rPr/>
        <w:t xml:space="preserve">The handler selects a payment and clicks </w:t>
      </w:r>
      <w:r>
        <w:rPr>
          <w:b/>
        </w:rPr>
        <w:t>Record Disposition</w:t>
      </w:r>
      <w:r>
        <w:rPr/>
        <w:t>.</w:t>
      </w:r>
    </w:p>
    <w:p>
      <w:pPr>
        <w:tabs>
          <w:tab w:pos="312" w:val="left"/>
        </w:tabs>
        <w:spacing w:after="40"/>
        <w:ind w:left="312" w:hanging="283"/>
      </w:pPr>
      <w:r>
        <w:rPr>
          <w:color w:val="004EA8"/>
        </w:rPr>
        <w:t>2.</w:t>
        <w:tab/>
      </w:r>
      <w:r>
        <w:rPr/>
        <w:t>The handler chooses the disposition, enters the invoice number when required, the amount (optional) and remarks.</w:t>
      </w:r>
    </w:p>
    <w:p>
      <w:pPr>
        <w:tabs>
          <w:tab w:pos="312" w:val="left"/>
        </w:tabs>
        <w:spacing w:after="120"/>
        <w:ind w:left="312" w:hanging="283"/>
      </w:pPr>
      <w:r>
        <w:rPr>
          <w:color w:val="004EA8"/>
        </w:rPr>
        <w:t>3.</w:t>
        <w:tab/>
      </w:r>
      <w:r>
        <w:rPr/>
        <w:t>BIBS records the disposition and, for a Cashiering action, sends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CLX_UPP_DISPOSITION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amount is above zero and at most the unapplied balance; blank = the whole balance.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Payment without balance</w:t>
            </w:r>
          </w:p>
        </w:tc>
        <w:tc>
          <w:tcPr>
            <w:tcW w:type="dxa" w:w="4079"/>
            <w:tcMar>
              <w:top w:w="50" w:type="dxa"/>
              <w:bottom w:w="50" w:type="dxa"/>
              <w:left w:w="90" w:type="dxa"/>
              <w:right w:w="90" w:type="dxa"/>
            </w:tcMar>
          </w:tcPr>
          <w:p>
            <w:pPr>
              <w:pStyle w:val="BDOITable"/>
            </w:pPr>
            <w:r>
              <w:rPr>
                <w:sz w:val="18"/>
              </w:rPr>
              <w:t>&lt;ref&gt; has no unapplied balance left</w:t>
            </w:r>
          </w:p>
        </w:tc>
        <w:tc>
          <w:tcPr>
            <w:tcW w:type="dxa" w:w="3286"/>
            <w:tcMar>
              <w:top w:w="50" w:type="dxa"/>
              <w:bottom w:w="50" w:type="dxa"/>
              <w:left w:w="90" w:type="dxa"/>
              <w:right w:w="90" w:type="dxa"/>
            </w:tcMar>
          </w:tcPr>
          <w:p>
            <w:pPr>
              <w:pStyle w:val="BDOITable"/>
            </w:pPr>
            <w:r>
              <w:rPr>
                <w:sz w:val="18"/>
              </w:rPr>
              <w:t>CLX_UNAPPLIED_NO_BALANCE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amount must be above zero and at most the balance &lt;balance&gt;</w:t>
            </w:r>
          </w:p>
        </w:tc>
        <w:tc>
          <w:tcPr>
            <w:tcW w:type="dxa" w:w="3286"/>
            <w:tcMar>
              <w:top w:w="50" w:type="dxa"/>
              <w:bottom w:w="50" w:type="dxa"/>
              <w:left w:w="90" w:type="dxa"/>
              <w:right w:w="90" w:type="dxa"/>
            </w:tcMar>
            <w:shd w:val="clear" w:color="auto" w:fill="E5F5FF"/>
          </w:tcPr>
          <w:p>
            <w:pPr>
              <w:pStyle w:val="BDOITable"/>
            </w:pPr>
            <w:r>
              <w:rPr>
                <w:sz w:val="18"/>
              </w:rPr>
              <w:t>CLX_UNAPPLIED_AMOUNT</w:t>
            </w:r>
          </w:p>
        </w:tc>
      </w:tr>
      <w:tr>
        <w:trPr>
          <w:cantSplit w:val="true"/>
        </w:trPr>
        <w:tc>
          <w:tcPr>
            <w:tcW w:type="dxa" w:w="2606"/>
            <w:tcMar>
              <w:top w:w="50" w:type="dxa"/>
              <w:bottom w:w="50" w:type="dxa"/>
              <w:left w:w="90" w:type="dxa"/>
              <w:right w:w="90" w:type="dxa"/>
            </w:tcMar>
          </w:tcPr>
          <w:p>
            <w:pPr>
              <w:pStyle w:val="BDOITable"/>
            </w:pPr>
            <w:r>
              <w:rPr>
                <w:sz w:val="18"/>
              </w:rPr>
              <w:t>Invoice checks</w:t>
            </w:r>
          </w:p>
        </w:tc>
        <w:tc>
          <w:tcPr>
            <w:tcW w:type="dxa" w:w="4079"/>
            <w:tcMar>
              <w:top w:w="50" w:type="dxa"/>
              <w:bottom w:w="50" w:type="dxa"/>
              <w:left w:w="90" w:type="dxa"/>
              <w:right w:w="90" w:type="dxa"/>
            </w:tcMar>
          </w:tcPr>
          <w:p>
            <w:pPr>
              <w:pStyle w:val="BDOITable"/>
            </w:pPr>
            <w:r>
              <w:rPr>
                <w:sz w:val="18"/>
              </w:rPr>
              <w:t>See FR-CL-075</w:t>
            </w:r>
          </w:p>
        </w:tc>
        <w:tc>
          <w:tcPr>
            <w:tcW w:type="dxa" w:w="3286"/>
            <w:tcMar>
              <w:top w:w="50" w:type="dxa"/>
              <w:bottom w:w="50" w:type="dxa"/>
              <w:left w:w="90" w:type="dxa"/>
              <w:right w:w="90" w:type="dxa"/>
            </w:tcMar>
          </w:tcPr>
          <w:p>
            <w:pPr>
              <w:pStyle w:val="BDOITable"/>
            </w:pPr>
            <w:r>
              <w:rPr>
                <w:sz w:val="18"/>
              </w:rPr>
              <w:t>CLX_INVOICE_REQUIRED, CLX_INVOICE_FORMAT, CLX_INVOICE_UNKNOWN</w:t>
            </w:r>
          </w:p>
        </w:tc>
      </w:tr>
    </w:tbl>
    <w:p>
      <w:pPr>
        <w:pStyle w:val="BDOISpacer"/>
      </w:pPr>
    </w:p>
    <w:p>
      <w:pPr>
        <w:pStyle w:val="BDOILabel"/>
      </w:pPr>
      <w:r>
        <w:rPr/>
        <w:t>Screens and fields: Record Disposition (unapplied)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CLX_UPP_DISPOSITION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Invoice ledger</w:t>
            </w:r>
          </w:p>
        </w:tc>
        <w:tc>
          <w:tcPr>
            <w:tcW w:type="dxa" w:w="3286"/>
            <w:tcMar>
              <w:top w:w="50" w:type="dxa"/>
              <w:bottom w:w="50" w:type="dxa"/>
              <w:left w:w="90" w:type="dxa"/>
              <w:right w:w="90" w:type="dxa"/>
            </w:tcMar>
            <w:shd w:val="clear" w:color="auto" w:fill="E5F5FF"/>
          </w:tcPr>
          <w:p>
            <w:pPr>
              <w:pStyle w:val="BDOITable"/>
            </w:pPr>
            <w:r>
              <w:rPr>
                <w:sz w:val="18"/>
              </w:rPr>
              <w:t>Required when the value requires an invoice (FR-CL-075)</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and &lt;= unapplied balance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a disposition without Cashiering action.</w:t>
      </w:r>
    </w:p>
    <w:p>
      <w:pPr>
        <w:pStyle w:val="BDOILabel"/>
      </w:pPr>
      <w:r>
        <w:rPr/>
        <w:t>Audit</w:t>
      </w:r>
    </w:p>
    <w:p>
      <w:pPr>
        <w:tabs>
          <w:tab w:pos="312" w:val="left"/>
        </w:tabs>
        <w:spacing w:after="120"/>
        <w:ind w:left="312" w:hanging="283"/>
      </w:pPr>
      <w:r>
        <w:rPr>
          <w:color w:val="004EA8"/>
        </w:rPr>
        <w:t>•</w:t>
        <w:tab/>
      </w:r>
      <w:r>
        <w:rPr/>
        <w:t>Each disposition is kept with user and time and written as a field change row.</w:t>
      </w:r>
    </w:p>
    <w:p>
      <w:pPr>
        <w:pStyle w:val="BDOILabel"/>
      </w:pPr>
      <w:r>
        <w:rPr/>
        <w:t>Acceptance criteria</w:t>
      </w:r>
    </w:p>
    <w:p>
      <w:pPr>
        <w:tabs>
          <w:tab w:pos="312" w:val="left"/>
        </w:tabs>
        <w:spacing w:after="40"/>
        <w:ind w:left="312" w:hanging="283"/>
      </w:pPr>
      <w:r>
        <w:rPr>
          <w:color w:val="004EA8"/>
        </w:rPr>
        <w:t>1.</w:t>
        <w:tab/>
      </w:r>
      <w:r>
        <w:rPr/>
        <w:t>A handler records "Coordinate further" on Juan Dela Cruz's payment; it shows on the Collector Dispositions tab and no request is sent.</w:t>
      </w:r>
    </w:p>
    <w:p>
      <w:pPr>
        <w:tabs>
          <w:tab w:pos="312" w:val="left"/>
        </w:tabs>
        <w:spacing w:after="120"/>
        <w:ind w:left="312" w:hanging="283"/>
      </w:pPr>
      <w:r>
        <w:rPr>
          <w:color w:val="004EA8"/>
        </w:rPr>
        <w:t>2.</w:t>
        <w:tab/>
      </w:r>
      <w:r>
        <w:rPr/>
        <w:t>A disposition on a payment already fully applied is refused.</w:t>
      </w:r>
    </w:p>
    <w:p>
      <w:pPr>
        <w:pStyle w:val="Heading3"/>
      </w:pPr>
      <w:bookmarkStart w:id="161" w:name="_Toc000161"/>
      <w:r>
        <w:rPr/>
        <w:t>FR-CL-074 Request Cashiering to apply, refund, reclass or transfer a payment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BRCLXN.030 (p.29 / 48), BRCLXN.032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Cashier (accepts)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(Request Application); Requests to Cashiering; Cashiering &gt; Incoming Requests (Collector Requests)</w:t>
            </w:r>
          </w:p>
        </w:tc>
      </w:tr>
    </w:tbl>
    <w:p>
      <w:pPr>
        <w:pStyle w:val="BDOISpacer"/>
      </w:pPr>
    </w:p>
    <w:p>
      <w:pPr>
        <w:pStyle w:val="BDOILabel"/>
      </w:pPr>
      <w:r>
        <w:rPr/>
        <w:t>Description</w:t>
      </w:r>
    </w:p>
    <w:p>
      <w:r>
        <w:rPr/>
        <w:t>A disposition whose value carries a Cashiering action sends a request to Cashiering with the key CLX-UPP-&lt;disposition&gt; and a snapshot of the payment fields. Cashiering refuses it at once when the payment is unknown, has no balance, the amount is above the balance or an application has no invoice; otherwise it queues it (CRQ-yyyy-n) on its Incoming Requests screen.</w:t>
      </w:r>
    </w:p>
    <w:p>
      <w:r>
        <w:rPr/>
        <w:t>A cashier accepts the request - BIBS assigns a disposition of the Operations workflow OPS_DISPOSITION with the matching type (apply to other invoice, refund, reclass, transfer unit) and the fields the collector cannot give - or rejects it with a reason. The approvals of the disposition type still apply. The request moves to ACCEPTED, then APPLIED when the disposition is executed, or REJECTED.</w:t>
      </w:r>
    </w:p>
    <w:p>
      <w:r>
        <w:rPr/>
        <w:t>The requester is notified of each decision; Requests to Cashiering lists every request with its status and Cashiering reference.</w:t>
      </w:r>
    </w:p>
    <w:p>
      <w:pPr>
        <w:pStyle w:val="BDOILabel"/>
      </w:pPr>
      <w:r>
        <w:rPr/>
        <w:t>Preconditions</w:t>
      </w:r>
    </w:p>
    <w:p>
      <w:pPr>
        <w:tabs>
          <w:tab w:pos="312" w:val="left"/>
        </w:tabs>
        <w:spacing w:after="120"/>
        <w:ind w:left="312" w:hanging="283"/>
      </w:pPr>
      <w:r>
        <w:rPr>
          <w:color w:val="004EA8"/>
        </w:rPr>
        <w:t>•</w:t>
        <w:tab/>
      </w:r>
      <w:r>
        <w:rPr/>
        <w:t>The user has CLX_UNAPPLIED_WORK; the value has a Cashiering action.</w:t>
      </w:r>
    </w:p>
    <w:p>
      <w:pPr>
        <w:pStyle w:val="BDOILabel"/>
      </w:pPr>
      <w:r>
        <w:rPr/>
        <w:t>Main flow</w:t>
      </w:r>
    </w:p>
    <w:p>
      <w:pPr>
        <w:tabs>
          <w:tab w:pos="312" w:val="left"/>
        </w:tabs>
        <w:spacing w:after="40"/>
        <w:ind w:left="312" w:hanging="283"/>
      </w:pPr>
      <w:r>
        <w:rPr>
          <w:color w:val="004EA8"/>
        </w:rPr>
        <w:t>1.</w:t>
        <w:tab/>
      </w:r>
      <w:r>
        <w:rPr/>
        <w:t>The handler records "For application to invoice" with a valid invoice (FR-CL-075).</w:t>
      </w:r>
    </w:p>
    <w:p>
      <w:pPr>
        <w:tabs>
          <w:tab w:pos="312" w:val="left"/>
        </w:tabs>
        <w:spacing w:after="40"/>
        <w:ind w:left="312" w:hanging="283"/>
      </w:pPr>
      <w:r>
        <w:rPr>
          <w:color w:val="004EA8"/>
        </w:rPr>
        <w:t>2.</w:t>
        <w:tab/>
      </w:r>
      <w:r>
        <w:rPr/>
        <w:t>BIBS sends the request; its status is SENT.</w:t>
      </w:r>
    </w:p>
    <w:p>
      <w:pPr>
        <w:tabs>
          <w:tab w:pos="312" w:val="left"/>
        </w:tabs>
        <w:spacing w:after="40"/>
        <w:ind w:left="312" w:hanging="283"/>
      </w:pPr>
      <w:r>
        <w:rPr>
          <w:color w:val="004EA8"/>
        </w:rPr>
        <w:t>3.</w:t>
        <w:tab/>
      </w:r>
      <w:r>
        <w:rPr/>
        <w:t>A cashier accepts it on Incoming Requests and completes the disposition; its approver approves it.</w:t>
      </w:r>
    </w:p>
    <w:p>
      <w:pPr>
        <w:tabs>
          <w:tab w:pos="312" w:val="left"/>
        </w:tabs>
        <w:spacing w:after="120"/>
        <w:ind w:left="312" w:hanging="283"/>
      </w:pPr>
      <w:r>
        <w:rPr>
          <w:color w:val="004EA8"/>
        </w:rPr>
        <w:t>4.</w:t>
        <w:tab/>
      </w:r>
      <w:r>
        <w:rPr/>
        <w:t>Cashiering applies the payment; the request becomes APPLIED and the handler is notified.</w:t>
      </w:r>
    </w:p>
    <w:p>
      <w:pPr>
        <w:pStyle w:val="BDOILabel"/>
      </w:pPr>
      <w:r>
        <w:rPr/>
        <w:t>Alternate and exception flows</w:t>
      </w:r>
    </w:p>
    <w:p>
      <w:pPr>
        <w:tabs>
          <w:tab w:pos="312" w:val="left"/>
        </w:tabs>
        <w:spacing w:after="40"/>
        <w:ind w:left="312" w:hanging="283"/>
      </w:pPr>
      <w:r>
        <w:rPr>
          <w:color w:val="004EA8"/>
        </w:rPr>
        <w:t>•</w:t>
        <w:tab/>
      </w:r>
      <w:r>
        <w:rPr/>
        <w:t>Rejected. The cashier rejects the request with a reason; the handler sees REJECTED and the reason.</w:t>
      </w:r>
    </w:p>
    <w:p>
      <w:pPr>
        <w:tabs>
          <w:tab w:pos="312" w:val="left"/>
        </w:tabs>
        <w:spacing w:after="40"/>
        <w:ind w:left="312" w:hanging="283"/>
      </w:pPr>
      <w:r>
        <w:rPr>
          <w:color w:val="004EA8"/>
        </w:rPr>
        <w:t>•</w:t>
        <w:tab/>
      </w:r>
      <w:r>
        <w:rPr/>
        <w:t>Hand-off. When Cashiering cannot take the request at once, it is DEFERRED as a hand-off to the team CASH_DISPOSITION.</w:t>
      </w:r>
    </w:p>
    <w:p>
      <w:pPr>
        <w:tabs>
          <w:tab w:pos="312" w:val="left"/>
        </w:tabs>
        <w:spacing w:after="120"/>
        <w:ind w:left="312" w:hanging="283"/>
      </w:pPr>
      <w:r>
        <w:rPr>
          <w:color w:val="004EA8"/>
        </w:rPr>
        <w:t>•</w:t>
        <w:tab/>
      </w:r>
      <w:r>
        <w:rPr/>
        <w:t xml:space="preserve">Check status. The handler selects open requests and clicks </w:t>
      </w:r>
      <w:r>
        <w:rPr>
          <w:b/>
        </w:rPr>
        <w:t>Check Status</w:t>
      </w:r>
      <w:r>
        <w:rPr/>
        <w:t xml:space="preserve"> to ask Cashiering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disposition; sending it again does not create a second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Refunds follow the Cashiering refund path to Disbursement; a Payment Requests RRF is not raised (OQ15).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Cashiering rejects</w:t>
            </w:r>
          </w:p>
        </w:tc>
        <w:tc>
          <w:tcPr>
            <w:tcW w:type="dxa" w:w="4079"/>
            <w:tcMar>
              <w:top w:w="50" w:type="dxa"/>
              <w:bottom w:w="50" w:type="dxa"/>
              <w:left w:w="90" w:type="dxa"/>
              <w:right w:w="90" w:type="dxa"/>
            </w:tcMar>
          </w:tcPr>
          <w:p>
            <w:pPr>
              <w:pStyle w:val="BDOITable"/>
            </w:pPr>
            <w:r>
              <w:rPr>
                <w:sz w:val="18"/>
              </w:rPr>
              <w:t>Rejected by Cashiering: &lt;reason&gt;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 (cashier)</w:t>
            </w:r>
          </w:p>
        </w:tc>
        <w:tc>
          <w:tcPr>
            <w:tcW w:type="dxa" w:w="4079"/>
            <w:tcMar>
              <w:top w:w="50" w:type="dxa"/>
              <w:bottom w:w="50" w:type="dxa"/>
              <w:left w:w="90" w:type="dxa"/>
              <w:right w:w="90" w:type="dxa"/>
            </w:tcMar>
            <w:shd w:val="clear" w:color="auto" w:fill="E5F5FF"/>
          </w:tcPr>
          <w:p>
            <w:pPr>
              <w:pStyle w:val="BDOITable"/>
            </w:pPr>
            <w:r>
              <w:rPr>
                <w:sz w:val="18"/>
              </w:rPr>
              <w:t>Enter the reason for rejecting</w:t>
            </w:r>
          </w:p>
        </w:tc>
        <w:tc>
          <w:tcPr>
            <w:tcW w:type="dxa" w:w="3286"/>
            <w:tcMar>
              <w:top w:w="50" w:type="dxa"/>
              <w:bottom w:w="50" w:type="dxa"/>
              <w:left w:w="90" w:type="dxa"/>
              <w:right w:w="90" w:type="dxa"/>
            </w:tcMar>
            <w:shd w:val="clear" w:color="auto" w:fill="E5F5FF"/>
          </w:tcPr>
          <w:p>
            <w:pPr>
              <w:pStyle w:val="BDOITable"/>
            </w:pPr>
            <w:r>
              <w:rPr>
                <w:sz w:val="18"/>
              </w:rPr>
              <w:t>REJECT_REASON_REQUIRED</w:t>
            </w:r>
          </w:p>
        </w:tc>
      </w:tr>
      <w:tr>
        <w:trPr>
          <w:cantSplit w:val="true"/>
        </w:trPr>
        <w:tc>
          <w:tcPr>
            <w:tcW w:type="dxa" w:w="2606"/>
            <w:tcMar>
              <w:top w:w="50" w:type="dxa"/>
              <w:bottom w:w="50" w:type="dxa"/>
              <w:left w:w="90" w:type="dxa"/>
              <w:right w:w="90" w:type="dxa"/>
            </w:tcMar>
          </w:tcPr>
          <w:p>
            <w:pPr>
              <w:pStyle w:val="BDOITable"/>
            </w:pPr>
            <w:r>
              <w:rPr>
                <w:sz w:val="18"/>
              </w:rPr>
              <w:t>Request already decided (cashier)</w:t>
            </w:r>
          </w:p>
        </w:tc>
        <w:tc>
          <w:tcPr>
            <w:tcW w:type="dxa" w:w="4079"/>
            <w:tcMar>
              <w:top w:w="50" w:type="dxa"/>
              <w:bottom w:w="50" w:type="dxa"/>
              <w:left w:w="90" w:type="dxa"/>
              <w:right w:w="90" w:type="dxa"/>
            </w:tcMar>
          </w:tcPr>
          <w:p>
            <w:pPr>
              <w:pStyle w:val="BDOITable"/>
            </w:pPr>
            <w:r>
              <w:rPr>
                <w:sz w:val="18"/>
              </w:rPr>
              <w:t>&lt;request&gt; is already &lt;status&gt;</w:t>
            </w:r>
          </w:p>
        </w:tc>
        <w:tc>
          <w:tcPr>
            <w:tcW w:type="dxa" w:w="3286"/>
            <w:tcMar>
              <w:top w:w="50" w:type="dxa"/>
              <w:bottom w:w="50" w:type="dxa"/>
              <w:left w:w="90" w:type="dxa"/>
              <w:right w:w="90" w:type="dxa"/>
            </w:tcMar>
          </w:tcPr>
          <w:p>
            <w:pPr>
              <w:pStyle w:val="BDOITable"/>
            </w:pPr>
            <w:r>
              <w:rPr>
                <w:sz w:val="18"/>
              </w:rPr>
              <w:t>COLLECTOR_REQUEST_DECIDED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Disposition type does not match the action (cashier)</w:t>
            </w:r>
          </w:p>
        </w:tc>
        <w:tc>
          <w:tcPr>
            <w:tcW w:type="dxa" w:w="4079"/>
            <w:tcMar>
              <w:top w:w="50" w:type="dxa"/>
              <w:bottom w:w="50" w:type="dxa"/>
              <w:left w:w="90" w:type="dxa"/>
              <w:right w:w="90" w:type="dxa"/>
            </w:tcMar>
            <w:shd w:val="clear" w:color="auto" w:fill="E5F5FF"/>
          </w:tcPr>
          <w:p>
            <w:pPr>
              <w:pStyle w:val="BDOITable"/>
            </w:pPr>
            <w:r>
              <w:rPr>
                <w:sz w:val="18"/>
              </w:rPr>
              <w:t>Disposition type &lt;type&gt; does not carry out a &lt;action&gt; request</w:t>
            </w:r>
          </w:p>
        </w:tc>
        <w:tc>
          <w:tcPr>
            <w:tcW w:type="dxa" w:w="3286"/>
            <w:tcMar>
              <w:top w:w="50" w:type="dxa"/>
              <w:bottom w:w="50" w:type="dxa"/>
              <w:left w:w="90" w:type="dxa"/>
              <w:right w:w="90" w:type="dxa"/>
            </w:tcMar>
            <w:shd w:val="clear" w:color="auto" w:fill="E5F5FF"/>
          </w:tcPr>
          <w:p>
            <w:pPr>
              <w:pStyle w:val="BDOITable"/>
            </w:pPr>
            <w:r>
              <w:rPr>
                <w:sz w:val="18"/>
              </w:rPr>
              <w:t>COLLECTOR_REQUEST_TYPE_MISMATCH</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when Cashiering accepts, rejects or executes the request.</w:t>
      </w:r>
    </w:p>
    <w:p>
      <w:pPr>
        <w:pStyle w:val="BDOILabel"/>
      </w:pPr>
      <w:r>
        <w:rPr/>
        <w:t>Audit</w:t>
      </w:r>
    </w:p>
    <w:p>
      <w:pPr>
        <w:tabs>
          <w:tab w:pos="312" w:val="left"/>
        </w:tabs>
        <w:spacing w:after="120"/>
        <w:ind w:left="312" w:hanging="283"/>
      </w:pPr>
      <w:r>
        <w:rPr>
          <w:color w:val="004EA8"/>
        </w:rPr>
        <w:t>•</w:t>
        <w:tab/>
      </w:r>
      <w:r>
        <w:rPr/>
        <w:t>The request keeps its status history, Cashiering reference and decision note; Cashiering keeps its own disposition history.</w:t>
      </w:r>
    </w:p>
    <w:p>
      <w:pPr>
        <w:pStyle w:val="BDOILabel"/>
      </w:pPr>
      <w:r>
        <w:rPr/>
        <w:t>Acceptance criteria</w:t>
      </w:r>
    </w:p>
    <w:p>
      <w:pPr>
        <w:tabs>
          <w:tab w:pos="312" w:val="left"/>
        </w:tabs>
        <w:spacing w:after="40"/>
        <w:ind w:left="312" w:hanging="283"/>
      </w:pPr>
      <w:r>
        <w:rPr>
          <w:color w:val="004EA8"/>
        </w:rPr>
        <w:t>1.</w:t>
        <w:tab/>
      </w:r>
      <w:r>
        <w:rPr/>
        <w:t>A request to apply Grace Villanueva's payment to an open invoice is accepted and executed by the cashier; the request shows APPLIED and the invoice's outstanding falls by the amount.</w:t>
      </w:r>
    </w:p>
    <w:p>
      <w:pPr>
        <w:tabs>
          <w:tab w:pos="312" w:val="left"/>
        </w:tabs>
        <w:spacing w:after="40"/>
        <w:ind w:left="312" w:hanging="283"/>
      </w:pPr>
      <w:r>
        <w:rPr>
          <w:color w:val="004EA8"/>
        </w:rPr>
        <w:t>2.</w:t>
        <w:tab/>
      </w:r>
      <w:r>
        <w:rPr/>
        <w:t>A rejected request shows REJECTED with the cashier's reason.</w:t>
      </w:r>
    </w:p>
    <w:p>
      <w:pPr>
        <w:tabs>
          <w:tab w:pos="312" w:val="left"/>
        </w:tabs>
        <w:spacing w:after="120"/>
        <w:ind w:left="312" w:hanging="283"/>
      </w:pPr>
      <w:r>
        <w:rPr>
          <w:color w:val="004EA8"/>
        </w:rPr>
        <w:t>3.</w:t>
        <w:tab/>
      </w:r>
      <w:r>
        <w:rPr/>
        <w:t>A refund request stays SENT until a cashier acts on it.</w:t>
      </w:r>
    </w:p>
    <w:p>
      <w:pPr>
        <w:pStyle w:val="Heading3"/>
      </w:pPr>
      <w:bookmarkStart w:id="162" w:name="_Toc000162"/>
      <w:r>
        <w:rPr/>
        <w:t>FR-CL-075 Validate the invoice of "for application to invoice"</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BRCLXN.047 (p.33 / 50), BRCLXN.048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Disposition (unapplied)</w:t>
            </w:r>
          </w:p>
        </w:tc>
      </w:tr>
    </w:tbl>
    <w:p>
      <w:pPr>
        <w:pStyle w:val="BDOISpacer"/>
      </w:pPr>
    </w:p>
    <w:p>
      <w:pPr>
        <w:pStyle w:val="BDOILabel"/>
      </w:pPr>
      <w:r>
        <w:rPr/>
        <w:t>Description</w:t>
      </w:r>
    </w:p>
    <w:p>
      <w:r>
        <w:rPr/>
        <w:t>When the chosen disposition requires an invoice ("For application to invoice"), the invoice number is mandatory, must match the pattern CLX_INVOICE_NO_PATTERN and must exist in the invoice ledger of the company. The form checks the pattern before sending and the server checks all three; the disposition cannot be submitted otherwise.</w:t>
      </w:r>
    </w:p>
    <w:p>
      <w:pPr>
        <w:pStyle w:val="BDOILabel"/>
      </w:pPr>
      <w:r>
        <w:rPr/>
        <w:t>Preconditions</w:t>
      </w:r>
    </w:p>
    <w:p>
      <w:pPr>
        <w:tabs>
          <w:tab w:pos="312" w:val="left"/>
        </w:tabs>
        <w:spacing w:after="120"/>
        <w:ind w:left="312" w:hanging="283"/>
      </w:pPr>
      <w:r>
        <w:rPr>
          <w:color w:val="004EA8"/>
        </w:rPr>
        <w:t>•</w:t>
        <w:tab/>
      </w:r>
      <w:r>
        <w:rPr/>
        <w:t>The disposition value is set to require an invoice (Disposition Rules).</w:t>
      </w:r>
    </w:p>
    <w:p>
      <w:pPr>
        <w:pStyle w:val="BDOILabel"/>
      </w:pPr>
      <w:r>
        <w:rPr/>
        <w:t>Main flow</w:t>
      </w:r>
    </w:p>
    <w:p>
      <w:pPr>
        <w:tabs>
          <w:tab w:pos="312" w:val="left"/>
        </w:tabs>
        <w:spacing w:after="40"/>
        <w:ind w:left="312" w:hanging="283"/>
      </w:pPr>
      <w:r>
        <w:rPr>
          <w:color w:val="004EA8"/>
        </w:rPr>
        <w:t>1.</w:t>
        <w:tab/>
      </w:r>
      <w:r>
        <w:rPr/>
        <w:t>The handler enters the invoice number.</w:t>
      </w:r>
    </w:p>
    <w:p>
      <w:pPr>
        <w:tabs>
          <w:tab w:pos="312" w:val="left"/>
        </w:tabs>
        <w:spacing w:after="40"/>
        <w:ind w:left="312" w:hanging="283"/>
      </w:pPr>
      <w:r>
        <w:rPr>
          <w:color w:val="004EA8"/>
        </w:rPr>
        <w:t>2.</w:t>
        <w:tab/>
      </w:r>
      <w:r>
        <w:rPr/>
        <w:t>The form checks the pattern.</w:t>
      </w:r>
    </w:p>
    <w:p>
      <w:pPr>
        <w:tabs>
          <w:tab w:pos="312" w:val="left"/>
        </w:tabs>
        <w:spacing w:after="120"/>
        <w:ind w:left="312" w:hanging="283"/>
      </w:pPr>
      <w:r>
        <w:rPr>
          <w:color w:val="004EA8"/>
        </w:rPr>
        <w:t>3.</w:t>
        <w:tab/>
      </w:r>
      <w:r>
        <w:rPr/>
        <w:t>On save, BIBS checks presence, pattern and existence and records the disposition.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Pattern default ^(I\d{8}|BI-.+)$ - the EBIX format I and 8 digits, or the BIBS format BI-...; whether EBIX numbers are still accepted after go-live is open (CQ13).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CLX_INVOICE_NO_PATTERN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invoice must exist in the BIBS invoice 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blank</w:t>
            </w:r>
          </w:p>
        </w:tc>
        <w:tc>
          <w:tcPr>
            <w:tcW w:type="dxa" w:w="4079"/>
            <w:tcMar>
              <w:top w:w="50" w:type="dxa"/>
              <w:bottom w:w="50" w:type="dxa"/>
              <w:left w:w="90" w:type="dxa"/>
              <w:right w:w="90" w:type="dxa"/>
            </w:tcMar>
          </w:tcPr>
          <w:p>
            <w:pPr>
              <w:pStyle w:val="BDOITable"/>
            </w:pPr>
            <w:r>
              <w:rPr>
                <w:sz w:val="18"/>
              </w:rPr>
              <w:t>Enter the invoice number to apply the payment to</w:t>
            </w:r>
          </w:p>
        </w:tc>
        <w:tc>
          <w:tcPr>
            <w:tcW w:type="dxa" w:w="3286"/>
            <w:tcMar>
              <w:top w:w="50" w:type="dxa"/>
              <w:bottom w:w="50" w:type="dxa"/>
              <w:left w:w="90" w:type="dxa"/>
              <w:right w:w="90" w:type="dxa"/>
            </w:tcMar>
          </w:tcPr>
          <w:p>
            <w:pPr>
              <w:pStyle w:val="BDOITable"/>
            </w:pPr>
            <w:r>
              <w:rPr>
                <w:sz w:val="18"/>
              </w:rPr>
              <w:t>CLX_INVOICE_REQUIRED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pattern</w:t>
            </w:r>
          </w:p>
        </w:tc>
        <w:tc>
          <w:tcPr>
            <w:tcW w:type="dxa" w:w="4079"/>
            <w:tcMar>
              <w:top w:w="50" w:type="dxa"/>
              <w:bottom w:w="50" w:type="dxa"/>
              <w:left w:w="90" w:type="dxa"/>
              <w:right w:w="90" w:type="dxa"/>
            </w:tcMar>
            <w:shd w:val="clear" w:color="auto" w:fill="E5F5FF"/>
          </w:tcPr>
          <w:p>
            <w:pPr>
              <w:pStyle w:val="BDOITable"/>
            </w:pPr>
            <w:r>
              <w:rPr>
                <w:sz w:val="18"/>
              </w:rPr>
              <w:t>Invoice number &lt;no&gt; does not have the expected format (&lt;pattern&gt;)</w:t>
            </w:r>
          </w:p>
        </w:tc>
        <w:tc>
          <w:tcPr>
            <w:tcW w:type="dxa" w:w="3286"/>
            <w:tcMar>
              <w:top w:w="50" w:type="dxa"/>
              <w:bottom w:w="50" w:type="dxa"/>
              <w:left w:w="90" w:type="dxa"/>
              <w:right w:w="90" w:type="dxa"/>
            </w:tcMar>
            <w:shd w:val="clear" w:color="auto" w:fill="E5F5FF"/>
          </w:tcPr>
          <w:p>
            <w:pPr>
              <w:pStyle w:val="BDOITable"/>
            </w:pPr>
            <w:r>
              <w:rPr>
                <w:sz w:val="18"/>
              </w:rPr>
              <w:t>CLX_INVOICE_FORMAT</w:t>
            </w:r>
          </w:p>
        </w:tc>
      </w:tr>
      <w:tr>
        <w:trPr>
          <w:cantSplit w:val="true"/>
        </w:trPr>
        <w:tc>
          <w:tcPr>
            <w:tcW w:type="dxa" w:w="2606"/>
            <w:tcMar>
              <w:top w:w="50" w:type="dxa"/>
              <w:bottom w:w="50" w:type="dxa"/>
              <w:left w:w="90" w:type="dxa"/>
              <w:right w:w="90" w:type="dxa"/>
            </w:tcMar>
          </w:tcPr>
          <w:p>
            <w:pPr>
              <w:pStyle w:val="BDOITable"/>
            </w:pPr>
            <w:r>
              <w:rPr>
                <w:sz w:val="18"/>
              </w:rPr>
              <w:t>Invoice not in the ledger</w:t>
            </w:r>
          </w:p>
        </w:tc>
        <w:tc>
          <w:tcPr>
            <w:tcW w:type="dxa" w:w="4079"/>
            <w:tcMar>
              <w:top w:w="50" w:type="dxa"/>
              <w:bottom w:w="50" w:type="dxa"/>
              <w:left w:w="90" w:type="dxa"/>
              <w:right w:w="90" w:type="dxa"/>
            </w:tcMar>
          </w:tcPr>
          <w:p>
            <w:pPr>
              <w:pStyle w:val="BDOITable"/>
            </w:pPr>
            <w:r>
              <w:rPr>
                <w:sz w:val="18"/>
              </w:rPr>
              <w:t>Invoice &lt;no&gt; is not in the invoice ledger</w:t>
            </w:r>
          </w:p>
        </w:tc>
        <w:tc>
          <w:tcPr>
            <w:tcW w:type="dxa" w:w="3286"/>
            <w:tcMar>
              <w:top w:w="50" w:type="dxa"/>
              <w:bottom w:w="50" w:type="dxa"/>
              <w:left w:w="90" w:type="dxa"/>
              <w:right w:w="90" w:type="dxa"/>
            </w:tcMar>
          </w:tcPr>
          <w:p>
            <w:pPr>
              <w:pStyle w:val="BDOITable"/>
            </w:pPr>
            <w:r>
              <w:rPr>
                <w:sz w:val="18"/>
              </w:rPr>
              <w:t>CLX_INVOICE_UNKNOWN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Refusals are not stored; the accepted disposition is audited (FR-CL-073).</w:t>
      </w:r>
    </w:p>
    <w:p>
      <w:pPr>
        <w:pStyle w:val="BDOILabel"/>
      </w:pPr>
      <w:r>
        <w:rPr/>
        <w:t>Acceptance criteria</w:t>
      </w:r>
    </w:p>
    <w:p>
      <w:pPr>
        <w:tabs>
          <w:tab w:pos="312" w:val="left"/>
        </w:tabs>
        <w:spacing w:after="40"/>
        <w:ind w:left="312" w:hanging="283"/>
      </w:pPr>
      <w:r>
        <w:rPr>
          <w:color w:val="004EA8"/>
        </w:rPr>
        <w:t>1.</w:t>
        <w:tab/>
      </w:r>
      <w:r>
        <w:rPr/>
        <w:t>A "For application to invoice" disposition without an invoice number is refused with CLX_INVOICE_REQUIRED.</w:t>
      </w:r>
    </w:p>
    <w:p>
      <w:pPr>
        <w:tabs>
          <w:tab w:pos="312" w:val="left"/>
        </w:tabs>
        <w:spacing w:after="40"/>
        <w:ind w:left="312" w:hanging="283"/>
      </w:pPr>
      <w:r>
        <w:rPr>
          <w:color w:val="004EA8"/>
        </w:rPr>
        <w:t>2.</w:t>
        <w:tab/>
      </w:r>
      <w:r>
        <w:rPr/>
        <w:t>The invoice number I1234567 (7 digits) is refused with CLX_INVOICE_FORMAT.</w:t>
      </w:r>
    </w:p>
    <w:p>
      <w:pPr>
        <w:tabs>
          <w:tab w:pos="312" w:val="left"/>
        </w:tabs>
        <w:spacing w:after="120"/>
        <w:ind w:left="312" w:hanging="283"/>
      </w:pPr>
      <w:r>
        <w:rPr>
          <w:color w:val="004EA8"/>
        </w:rPr>
        <w:t>3.</w:t>
        <w:tab/>
      </w:r>
      <w:r>
        <w:rPr/>
        <w:t>A well-formed invoice number that is not booked is refused with CLX_INVOICE_UNKNOWN.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BRCLXN.047 fixes the format "I" followed by 8 digits, the EBIX format. BIBS invoice numbers are BI-&lt;branch&gt;-&lt;yyyy&gt;-n, so the pattern is a parameter that accepts both, and the invoice must exist in BIBS.</w:t>
            </w:r>
          </w:p>
        </w:tc>
      </w:tr>
    </w:tbl>
    <w:p>
      <w:pPr>
        <w:pStyle w:val="BDOISpacer"/>
      </w:pPr>
    </w:p>
    <w:p>
      <w:pPr>
        <w:pStyle w:val="Heading3"/>
      </w:pPr>
      <w:bookmarkStart w:id="163" w:name="_Toc000163"/>
      <w:r>
        <w:rPr/>
        <w:t>FR-CL-076 Keep the history of unapplied payments and dispositions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BRCLXN.040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 (History, Collector Dispositions, Requests to Cashiering)</w:t>
            </w:r>
          </w:p>
        </w:tc>
      </w:tr>
    </w:tbl>
    <w:p>
      <w:pPr>
        <w:pStyle w:val="BDOISpacer"/>
      </w:pPr>
    </w:p>
    <w:p>
      <w:pPr>
        <w:pStyle w:val="BDOILabel"/>
      </w:pPr>
      <w:r>
        <w:rPr/>
        <w:t>Description</w:t>
      </w:r>
    </w:p>
    <w:p>
      <w:r>
        <w:rPr/>
        <w:t>The history of an unapplied payment merges Cashiering's events (intake, collector requests and decisions, dispositions, applied, refunded, reclassified, transferred, released, withdrawn, reversed, closed) with the collector dispositions, in time order. It stays available after the payment is applied or refunded; refunds reported by Cashiering are also recorded on the collector side.</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a payment, tab History.</w:t>
      </w:r>
    </w:p>
    <w:p>
      <w:pPr>
        <w:tabs>
          <w:tab w:pos="312" w:val="left"/>
        </w:tabs>
        <w:spacing w:after="120"/>
        <w:ind w:left="312" w:hanging="283"/>
      </w:pPr>
      <w:r>
        <w:rPr>
          <w:color w:val="004EA8"/>
        </w:rPr>
        <w:t>2.</w:t>
        <w:tab/>
      </w:r>
      <w:r>
        <w:rPr/>
        <w:t>BIBS shows the merged events with dates, users and notes.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Collector dispositions and requests are never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After a payment is applied through a collector request, its history shows the disposition, the request, the acceptance and the application.</w:t>
      </w:r>
    </w:p>
    <w:p>
      <w:pPr>
        <w:pStyle w:val="Heading3"/>
      </w:pPr>
      <w:bookmarkStart w:id="164" w:name="_Toc000164"/>
      <w:r>
        <w:rPr/>
        <w:t>FR-CL-077 Produce the daily "For Application To Invoice" file</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BRCLXN.041 (p.32 / 49), BRCLXN.042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Section Head / user with CLX_EXPORT (manual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to Cashiering (File column); Report Centre (For Application To Invoice)</w:t>
            </w:r>
          </w:p>
        </w:tc>
      </w:tr>
    </w:tbl>
    <w:p>
      <w:pPr>
        <w:pStyle w:val="BDOISpacer"/>
      </w:pPr>
    </w:p>
    <w:p>
      <w:pPr>
        <w:pStyle w:val="BDOILabel"/>
      </w:pPr>
      <w:r>
        <w:rPr/>
        <w:t>Description</w:t>
      </w:r>
    </w:p>
    <w:p>
      <w:r>
        <w:rPr/>
        <w:t>At 05:00 every day the job CLX_APPLICATION_FILE writes, per company, a pipe-delimited text file FOR_APPLICATION_TO_INVOICE_&lt;yyyyMMdd&gt;_&lt;time&gt;.txt of the application requests made up to the end of the previous day and not yet listed. The fields are payment date, payment file name, transaction no., paid amount, currency, payment type, payor, reference no., assured, invoice no., user ID of the disposition, unapplied reference and request key (p.60).</w:t>
      </w:r>
    </w:p>
    <w:p>
      <w:r>
        <w:rPr/>
        <w:t>The file is kept in the list of extracts under FS04/CLX_APPLICATION_TO_INVOICE; each request records the file name. The report For Application To Invoice lists the same requests for any period.</w:t>
      </w:r>
    </w:p>
    <w:p>
      <w:pPr>
        <w:pStyle w:val="BDOILabel"/>
      </w:pPr>
      <w:r>
        <w:rPr/>
        <w:t>Preconditions</w:t>
      </w:r>
    </w:p>
    <w:p>
      <w:pPr>
        <w:tabs>
          <w:tab w:pos="312" w:val="left"/>
        </w:tabs>
        <w:spacing w:after="120"/>
        <w:ind w:left="312" w:hanging="283"/>
      </w:pPr>
      <w:r>
        <w:rPr>
          <w:color w:val="004EA8"/>
        </w:rPr>
        <w:t>•</w:t>
        <w:tab/>
      </w:r>
      <w:r>
        <w:rPr/>
        <w:t>Application requests exist.</w:t>
      </w:r>
    </w:p>
    <w:p>
      <w:pPr>
        <w:pStyle w:val="BDOILabel"/>
      </w:pPr>
      <w:r>
        <w:rPr/>
        <w:t>Main flow</w:t>
      </w:r>
    </w:p>
    <w:p>
      <w:pPr>
        <w:tabs>
          <w:tab w:pos="312" w:val="left"/>
        </w:tabs>
        <w:spacing w:after="40"/>
        <w:ind w:left="312" w:hanging="283"/>
      </w:pPr>
      <w:r>
        <w:rPr>
          <w:color w:val="004EA8"/>
        </w:rPr>
        <w:t>1.</w:t>
        <w:tab/>
      </w:r>
      <w:r>
        <w:rPr/>
        <w:t>At 05:00 the job selects the requests not yet listed.</w:t>
      </w:r>
    </w:p>
    <w:p>
      <w:pPr>
        <w:tabs>
          <w:tab w:pos="312" w:val="left"/>
        </w:tabs>
        <w:spacing w:after="40"/>
        <w:ind w:left="312" w:hanging="283"/>
      </w:pPr>
      <w:r>
        <w:rPr>
          <w:color w:val="004EA8"/>
        </w:rPr>
        <w:t>2.</w:t>
        <w:tab/>
      </w:r>
      <w:r>
        <w:rPr/>
        <w:t>BIBS writes the file and records it on each request.</w:t>
      </w:r>
    </w:p>
    <w:p>
      <w:pPr>
        <w:tabs>
          <w:tab w:pos="312" w:val="left"/>
        </w:tabs>
        <w:spacing w:after="120"/>
        <w:ind w:left="312" w:hanging="283"/>
      </w:pPr>
      <w:r>
        <w:rPr>
          <w:color w:val="004EA8"/>
        </w:rPr>
        <w:t>3.</w:t>
        <w:tab/>
      </w:r>
      <w:r>
        <w:rPr/>
        <w:t>Authorised users download the file or run the report.</w:t>
      </w:r>
    </w:p>
    <w:p>
      <w:pPr>
        <w:pStyle w:val="BDOILabel"/>
      </w:pPr>
      <w:r>
        <w:rPr/>
        <w:t>Alternate and exception flows</w:t>
      </w:r>
    </w:p>
    <w:p>
      <w:pPr>
        <w:tabs>
          <w:tab w:pos="312" w:val="left"/>
        </w:tabs>
        <w:spacing w:after="40"/>
        <w:ind w:left="312" w:hanging="283"/>
      </w:pPr>
      <w:r>
        <w:rPr>
          <w:color w:val="004EA8"/>
        </w:rPr>
        <w:t>•</w:t>
        <w:tab/>
      </w:r>
      <w:r>
        <w:rPr/>
        <w:t>Manual run. A user with CLX_SETUP or CLX_EXPORT writes the file on demand.</w:t>
      </w:r>
    </w:p>
    <w:p>
      <w:pPr>
        <w:tabs>
          <w:tab w:pos="312" w:val="left"/>
        </w:tabs>
        <w:spacing w:after="120"/>
        <w:ind w:left="312" w:hanging="283"/>
      </w:pPr>
      <w:r>
        <w:rPr>
          <w:color w:val="004EA8"/>
        </w:rPr>
        <w:t>•</w:t>
        <w:tab/>
      </w:r>
      <w:r>
        <w:rPr/>
        <w:t>Failure. The alert CLX_FILE_NOT_PUBLISHED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05:00 Manila daily (before the BRD's 06:00).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request is listed in one file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transfer to the BDOI file server FS04 waits for BDOI; the file stays in the list of extracts (OQ17, CQ12).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CLX_FILE_NOT_PUBLISHED on failure.</w:t>
      </w:r>
    </w:p>
    <w:p>
      <w:pPr>
        <w:pStyle w:val="BDOILabel"/>
      </w:pPr>
      <w:r>
        <w:rPr/>
        <w:t>Audit</w:t>
      </w:r>
    </w:p>
    <w:p>
      <w:pPr>
        <w:tabs>
          <w:tab w:pos="312" w:val="left"/>
        </w:tabs>
        <w:spacing w:after="120"/>
        <w:ind w:left="312" w:hanging="283"/>
      </w:pPr>
      <w:r>
        <w:rPr>
          <w:color w:val="004EA8"/>
        </w:rPr>
        <w:t>•</w:t>
        <w:tab/>
      </w:r>
      <w:r>
        <w:rPr/>
        <w:t>Each file is recorded with its name, time and the requests it lists.</w:t>
      </w:r>
    </w:p>
    <w:p>
      <w:pPr>
        <w:pStyle w:val="BDOILabel"/>
      </w:pPr>
      <w:r>
        <w:rPr/>
        <w:t>Acceptance criteria</w:t>
      </w:r>
    </w:p>
    <w:p>
      <w:pPr>
        <w:tabs>
          <w:tab w:pos="312" w:val="left"/>
        </w:tabs>
        <w:spacing w:after="40"/>
        <w:ind w:left="312" w:hanging="283"/>
      </w:pPr>
      <w:r>
        <w:rPr>
          <w:color w:val="004EA8"/>
        </w:rPr>
        <w:t>1.</w:t>
        <w:tab/>
      </w:r>
      <w:r>
        <w:rPr/>
        <w:t>A request made on Monday is in Tuesday's 05:00 file and not in Wednesday's.</w:t>
      </w:r>
    </w:p>
    <w:p>
      <w:pPr>
        <w:tabs>
          <w:tab w:pos="312" w:val="left"/>
        </w:tabs>
        <w:spacing w:after="120"/>
        <w:ind w:left="312" w:hanging="283"/>
      </w:pPr>
      <w:r>
        <w:rPr>
          <w:color w:val="004EA8"/>
        </w:rPr>
        <w:t>2.</w:t>
        <w:tab/>
      </w:r>
      <w:r>
        <w:rPr/>
        <w:t>The file has one pipe-delimited line per request with the user ID of the 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In BIBS the application is done in-app by Cashiering (FR-CL-074), so the text file is kept for audit and for any legacy hand-off. Whether BDOI still needs it, and its layout, are open (CQ12).</w:t>
            </w:r>
          </w:p>
        </w:tc>
      </w:tr>
    </w:tbl>
    <w:p>
      <w:pPr>
        <w:pStyle w:val="BDOISpacer"/>
      </w:pPr>
    </w:p>
    <w:p>
      <w:pPr>
        <w:pStyle w:val="Heading2"/>
      </w:pPr>
      <w:bookmarkStart w:id="165" w:name="_Toc000165"/>
      <w:r>
        <w:rPr/>
        <w:t>4.9 Scheduled files, reports and home</w:t>
      </w:r>
      <w:bookmarkEnd w:id="165"/>
    </w:p>
    <w:p>
      <w:pPr>
        <w:pStyle w:val="Heading3"/>
      </w:pPr>
      <w:bookmarkStart w:id="166" w:name="_Toc000166"/>
      <w:r>
        <w:rPr/>
        <w:t>FR-CL-080 Produce the "DP PR for reversal" files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BRCLXN.024 (p.28 / 48), BRCLXN.025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CRU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(Monthly); Report Centre (DP PR for Reversal)</w:t>
            </w:r>
          </w:p>
        </w:tc>
      </w:tr>
    </w:tbl>
    <w:p>
      <w:pPr>
        <w:pStyle w:val="BDOISpacer"/>
      </w:pPr>
    </w:p>
    <w:p>
      <w:pPr>
        <w:pStyle w:val="BDOILabel"/>
      </w:pPr>
      <w:r>
        <w:rPr/>
        <w:t>Description</w:t>
      </w:r>
    </w:p>
    <w:p>
      <w:r>
        <w:rPr/>
        <w:t>The job CLX_MONTHLY_FILES runs every day at 05:00 and, on the first working day of the month (head office holiday calendar), generates the Excel file "DP PR for Reversal" of the accounts tagged with that disposition in the previous month. The file is available from 08:00 that day and users with CLX_EXPORT are notified. The accounts themselves reached the Commission DP list when they were tagged (FR-CL-032); the file is the monthly record.</w:t>
      </w:r>
    </w:p>
    <w:p>
      <w:pPr>
        <w:pStyle w:val="BDOILabel"/>
      </w:pPr>
      <w:r>
        <w:rPr/>
        <w:t>Preconditions</w:t>
      </w:r>
    </w:p>
    <w:p>
      <w:pPr>
        <w:tabs>
          <w:tab w:pos="312" w:val="left"/>
        </w:tabs>
        <w:spacing w:after="120"/>
        <w:ind w:left="312" w:hanging="283"/>
      </w:pPr>
      <w:r>
        <w:rPr>
          <w:color w:val="004EA8"/>
        </w:rPr>
        <w:t>•</w:t>
        <w:tab/>
      </w:r>
      <w:r>
        <w:rPr/>
        <w:t>Accounts were tagged DP PR for reversal in the previous month.</w:t>
      </w:r>
    </w:p>
    <w:p>
      <w:pPr>
        <w:pStyle w:val="BDOILabel"/>
      </w:pPr>
      <w:r>
        <w:rPr/>
        <w:t>Main flow</w:t>
      </w:r>
    </w:p>
    <w:p>
      <w:pPr>
        <w:tabs>
          <w:tab w:pos="312" w:val="left"/>
        </w:tabs>
        <w:spacing w:after="40"/>
        <w:ind w:left="312" w:hanging="283"/>
      </w:pPr>
      <w:r>
        <w:rPr>
          <w:color w:val="004EA8"/>
        </w:rPr>
        <w:t>1.</w:t>
        <w:tab/>
      </w:r>
      <w:r>
        <w:rPr/>
        <w:t>On the first working day the job generates the file for the previous month.</w:t>
      </w:r>
    </w:p>
    <w:p>
      <w:pPr>
        <w:tabs>
          <w:tab w:pos="312" w:val="left"/>
        </w:tabs>
        <w:spacing w:after="40"/>
        <w:ind w:left="312" w:hanging="283"/>
      </w:pPr>
      <w:r>
        <w:rPr>
          <w:color w:val="004EA8"/>
        </w:rPr>
        <w:t>2.</w:t>
        <w:tab/>
      </w:r>
      <w:r>
        <w:rPr/>
        <w:t>BIBS archives it with "available from" 08:00 and notifies the CLX_EXPORT users.</w:t>
      </w:r>
    </w:p>
    <w:p>
      <w:pPr>
        <w:tabs>
          <w:tab w:pos="312" w:val="left"/>
        </w:tabs>
        <w:spacing w:after="120"/>
        <w:ind w:left="312" w:hanging="283"/>
      </w:pPr>
      <w:r>
        <w:rPr>
          <w:color w:val="004EA8"/>
        </w:rPr>
        <w:t>3.</w:t>
        <w:tab/>
      </w:r>
      <w:r>
        <w:rPr/>
        <w:t>Users download it from Collections Files.</w:t>
      </w:r>
    </w:p>
    <w:p>
      <w:pPr>
        <w:pStyle w:val="BDOILabel"/>
      </w:pPr>
      <w:r>
        <w:rPr/>
        <w:t>Alternate and exception flows</w:t>
      </w:r>
    </w:p>
    <w:p>
      <w:pPr>
        <w:tabs>
          <w:tab w:pos="312" w:val="left"/>
        </w:tabs>
        <w:spacing w:after="120"/>
        <w:ind w:left="312" w:hanging="283"/>
      </w:pPr>
      <w:r>
        <w:rPr>
          <w:color w:val="004EA8"/>
        </w:rPr>
        <w:t>•</w:t>
        <w:tab/>
      </w:r>
      <w:r>
        <w:rPr/>
        <w:t>Failure. The file is recorded as failed and CLX_FILE_NOT_PUBLISHED is raised; a CLX_SETUP user generates the files of a date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Generated once per report, period and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Not downloadable before its availability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Each file is a GENERATE run of the report archive with its period, row count and availability.</w:t>
      </w:r>
    </w:p>
    <w:p>
      <w:pPr>
        <w:pStyle w:val="BDOILabel"/>
      </w:pPr>
      <w:r>
        <w:rPr/>
        <w:t>Acceptance criteria</w:t>
      </w:r>
    </w:p>
    <w:p>
      <w:pPr>
        <w:tabs>
          <w:tab w:pos="312" w:val="left"/>
        </w:tabs>
        <w:spacing w:after="40"/>
        <w:ind w:left="312" w:hanging="283"/>
      </w:pPr>
      <w:r>
        <w:rPr>
          <w:color w:val="004EA8"/>
        </w:rPr>
        <w:t>1.</w:t>
        <w:tab/>
      </w:r>
      <w:r>
        <w:rPr/>
        <w:t>On 1 October (a working day) the file of September's DP tags is available at 08:00.</w:t>
      </w:r>
    </w:p>
    <w:p>
      <w:pPr>
        <w:tabs>
          <w:tab w:pos="312" w:val="left"/>
        </w:tabs>
        <w:spacing w:after="120"/>
        <w:ind w:left="312" w:hanging="283"/>
      </w:pPr>
      <w:r>
        <w:rPr>
          <w:color w:val="004EA8"/>
        </w:rPr>
        <w:t>2.</w:t>
        <w:tab/>
      </w:r>
      <w:r>
        <w:rPr/>
        <w:t>When 1 October is a holiday, the file is generated on the next working day.</w:t>
      </w:r>
    </w:p>
    <w:p>
      <w:pPr>
        <w:pStyle w:val="Heading3"/>
      </w:pPr>
      <w:bookmarkStart w:id="167" w:name="_Toc000167"/>
      <w:r>
        <w:rPr/>
        <w:t>FR-CL-081 Produce the "PR 2307 for reversal" files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BRCLXN.026 (p.29 / 48), BRCLXN.027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Cashiering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(Monthly); Report Centre (PR 2307 for Reversal)</w:t>
            </w:r>
          </w:p>
        </w:tc>
      </w:tr>
    </w:tbl>
    <w:p>
      <w:pPr>
        <w:pStyle w:val="BDOISpacer"/>
      </w:pPr>
    </w:p>
    <w:p>
      <w:pPr>
        <w:pStyle w:val="BDOILabel"/>
      </w:pPr>
      <w:r>
        <w:rPr/>
        <w:t>Description</w:t>
      </w:r>
    </w:p>
    <w:p>
      <w:r>
        <w:rPr/>
        <w:t>On the first working day of the month the same job generates the Excel file "PR 2307 for Reversal" of the accounts tagged with that disposition in the previous month, available from 08:00. The columns are the p.59 fields BIBS holds, including the PR2307 amount and the difference between the premium balance and the PR2307.</w:t>
      </w:r>
    </w:p>
    <w:p>
      <w:pPr>
        <w:pStyle w:val="BDOILabel"/>
      </w:pPr>
      <w:r>
        <w:rPr/>
        <w:t>Preconditions</w:t>
      </w:r>
    </w:p>
    <w:p>
      <w:pPr>
        <w:tabs>
          <w:tab w:pos="312" w:val="left"/>
        </w:tabs>
        <w:spacing w:after="120"/>
        <w:ind w:left="312" w:hanging="283"/>
      </w:pPr>
      <w:r>
        <w:rPr>
          <w:color w:val="004EA8"/>
        </w:rPr>
        <w:t>•</w:t>
        <w:tab/>
      </w:r>
      <w:r>
        <w:rPr/>
        <w:t>Accounts were tagged PR 2307 for reversal in the previous month.</w:t>
      </w:r>
    </w:p>
    <w:p>
      <w:pPr>
        <w:pStyle w:val="BDOILabel"/>
      </w:pPr>
      <w:r>
        <w:rPr/>
        <w:t>Main flow</w:t>
      </w:r>
    </w:p>
    <w:p>
      <w:pPr>
        <w:tabs>
          <w:tab w:pos="312" w:val="left"/>
        </w:tabs>
        <w:spacing w:after="120"/>
        <w:ind w:left="312" w:hanging="283"/>
      </w:pPr>
      <w:r>
        <w:rPr>
          <w:color w:val="004EA8"/>
        </w:rPr>
        <w:t>1.</w:t>
        <w:tab/>
      </w:r>
      <w:r>
        <w:rPr/>
        <w:t>As FR-CL-080, for the report CLX-PR2307-FOR-REVERSAL.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 FR-CL-080.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The October file lists every account tagged PR 2307 for reversal in September with its PR2307 amount.</w:t>
      </w:r>
    </w:p>
    <w:p>
      <w:pPr>
        <w:pStyle w:val="Heading3"/>
      </w:pPr>
      <w:bookmarkStart w:id="168" w:name="_Toc000168"/>
      <w:r>
        <w:rPr/>
        <w:t>FR-CL-082 Produce the weekly reversal files per unit and branch</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BRCLXN.028 (p.29 / 48), BRCLXN.029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(Weekly)</w:t>
            </w:r>
          </w:p>
        </w:tc>
      </w:tr>
    </w:tbl>
    <w:p>
      <w:pPr>
        <w:pStyle w:val="BDOISpacer"/>
      </w:pPr>
    </w:p>
    <w:p>
      <w:pPr>
        <w:pStyle w:val="BDOILabel"/>
      </w:pPr>
      <w:r>
        <w:rPr/>
        <w:t>Description</w:t>
      </w:r>
    </w:p>
    <w:p>
      <w:r>
        <w:rPr/>
        <w:t>Every Friday at 22:30, after the end-of-day, the job CLX_WEEKLY_FILES generates the "DP PR for Reversal" and "PR 2307 for Reversal" Excel files of the Saturday-to-Friday week, one file per sales unit and invoicing branch that has tagged accounts. They are available from 08:00 on the following Monday.</w:t>
      </w:r>
    </w:p>
    <w:p>
      <w:pPr>
        <w:pStyle w:val="BDOILabel"/>
      </w:pPr>
      <w:r>
        <w:rPr/>
        <w:t>Preconditions</w:t>
      </w:r>
    </w:p>
    <w:p>
      <w:pPr>
        <w:tabs>
          <w:tab w:pos="312" w:val="left"/>
        </w:tabs>
        <w:spacing w:after="120"/>
        <w:ind w:left="312" w:hanging="283"/>
      </w:pPr>
      <w:r>
        <w:rPr>
          <w:color w:val="004EA8"/>
        </w:rPr>
        <w:t>•</w:t>
        <w:tab/>
      </w:r>
      <w:r>
        <w:rPr/>
        <w:t>Accounts were tagged in the week.</w:t>
      </w:r>
    </w:p>
    <w:p>
      <w:pPr>
        <w:pStyle w:val="BDOILabel"/>
      </w:pPr>
      <w:r>
        <w:rPr/>
        <w:t>Main flow</w:t>
      </w:r>
    </w:p>
    <w:p>
      <w:pPr>
        <w:tabs>
          <w:tab w:pos="312" w:val="left"/>
        </w:tabs>
        <w:spacing w:after="40"/>
        <w:ind w:left="312" w:hanging="283"/>
      </w:pPr>
      <w:r>
        <w:rPr>
          <w:color w:val="004EA8"/>
        </w:rPr>
        <w:t>1.</w:t>
        <w:tab/>
      </w:r>
      <w:r>
        <w:rPr/>
        <w:t>On Friday the job generates the files per unit and branch.</w:t>
      </w:r>
    </w:p>
    <w:p>
      <w:pPr>
        <w:tabs>
          <w:tab w:pos="312" w:val="left"/>
        </w:tabs>
        <w:spacing w:after="120"/>
        <w:ind w:left="312" w:hanging="283"/>
      </w:pPr>
      <w:r>
        <w:rPr>
          <w:color w:val="004EA8"/>
        </w:rPr>
        <w:t>2.</w:t>
        <w:tab/>
      </w:r>
      <w:r>
        <w:rPr/>
        <w:t>BIBS archives them with "available from" Monday 08:00 and notifies the CLX_EXPORT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Week = Saturday to Friday.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Friday 22:30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Which reports are weekly per unit per branch is partly answered - Report List #59 says daily or as needed with production-style columns (CQ09).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Accounts tagged between Saturday and Friday appear in that week's files, split by unit and branch, downloadable from Monday 08:00.</w:t>
      </w:r>
    </w:p>
    <w:p>
      <w:pPr>
        <w:pStyle w:val="Heading3"/>
      </w:pPr>
      <w:bookmarkStart w:id="169" w:name="_Toc000169"/>
      <w:r>
        <w:rPr/>
        <w:t>FR-CL-083 Produce the daily PR report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BRCLXN.045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(Daily); Report Centre (Outstanding PR List, Full Production Report)</w:t>
            </w:r>
          </w:p>
        </w:tc>
      </w:tr>
    </w:tbl>
    <w:p>
      <w:pPr>
        <w:pStyle w:val="BDOISpacer"/>
      </w:pPr>
    </w:p>
    <w:p>
      <w:pPr>
        <w:pStyle w:val="BDOILabel"/>
      </w:pPr>
      <w:r>
        <w:rPr/>
        <w:t>Description</w:t>
      </w:r>
    </w:p>
    <w:p>
      <w:r>
        <w:rPr/>
        <w:t>Every day at 22:30, after the end-of-day, the job CLX_DAILY_FILES generates the "Outstanding PR List" (open accounts with their outstanding premium) and the "Full Production Report" (accounts of the invoices booked from the start of the month, any status), available at once.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generates both files.</w:t>
      </w:r>
    </w:p>
    <w:p>
      <w:pPr>
        <w:tabs>
          <w:tab w:pos="312" w:val="left"/>
        </w:tabs>
        <w:spacing w:after="120"/>
        <w:ind w:left="312" w:hanging="283"/>
      </w:pPr>
      <w:r>
        <w:rPr>
          <w:color w:val="004EA8"/>
        </w:rPr>
        <w:t>2.</w:t>
        <w:tab/>
      </w:r>
      <w:r>
        <w:rPr/>
        <w:t>BIBS archives them and notifies the CLX_EXPORT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22:30 Manila daily.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p.60-61 fields BIBS holds are filled; legacy fields (cover number, QPS reference, EBIX invoice number) wait for CQ22.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Each morning Collections Files shows the previous evening's Outstanding PR List and Full Production Report.</w:t>
      </w:r>
    </w:p>
    <w:p>
      <w:pPr>
        <w:pStyle w:val="Heading3"/>
      </w:pPr>
      <w:bookmarkStart w:id="170" w:name="_Toc000170"/>
      <w:r>
        <w:rPr/>
        <w:t>FR-CL-084 Export lists on request without slowing the system</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export the disposition list and completed collections (p.43-46), Caveat of the Operations Head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(Export to Files); Collections Files (Exports); Report Centre (Collections reports)</w:t>
            </w:r>
          </w:p>
        </w:tc>
      </w:tr>
    </w:tbl>
    <w:p>
      <w:pPr>
        <w:pStyle w:val="BDOISpacer"/>
      </w:pPr>
    </w:p>
    <w:p>
      <w:pPr>
        <w:pStyle w:val="BDOILabel"/>
      </w:pPr>
      <w:r>
        <w:rPr/>
        <w:t>Description</w:t>
      </w:r>
    </w:p>
    <w:p>
      <w:r>
        <w:rPr/>
        <w:t>Users export the worklist with its filters as an Outstanding PR List file, and run and export the Collections reports (section 6.1). Exports of the worklist run in the background and appear under Collections Files, Exports; they are refused above CLX_EXPORT_MAX_ROWS. Downloading needs CLX_EXPORT.</w:t>
      </w:r>
    </w:p>
    <w:p>
      <w:pPr>
        <w:pStyle w:val="BDOILabel"/>
      </w:pPr>
      <w:r>
        <w:rPr/>
        <w:t>Preconditions</w:t>
      </w:r>
    </w:p>
    <w:p>
      <w:pPr>
        <w:tabs>
          <w:tab w:pos="312" w:val="left"/>
        </w:tabs>
        <w:spacing w:after="120"/>
        <w:ind w:left="312" w:hanging="283"/>
      </w:pPr>
      <w:r>
        <w:rPr>
          <w:color w:val="004EA8"/>
        </w:rPr>
        <w:t>•</w:t>
        <w:tab/>
      </w:r>
      <w:r>
        <w:rPr/>
        <w:t>The user has CLX_EXPORT (download) and CLX_REPORT_VIEW (reports).</w:t>
      </w:r>
    </w:p>
    <w:p>
      <w:pPr>
        <w:pStyle w:val="BDOILabel"/>
      </w:pPr>
      <w:r>
        <w:rPr/>
        <w:t>Main flow</w:t>
      </w:r>
    </w:p>
    <w:p>
      <w:pPr>
        <w:tabs>
          <w:tab w:pos="312" w:val="left"/>
        </w:tabs>
        <w:spacing w:after="40"/>
        <w:ind w:left="312" w:hanging="283"/>
      </w:pPr>
      <w:r>
        <w:rPr>
          <w:color w:val="004EA8"/>
        </w:rPr>
        <w:t>1.</w:t>
        <w:tab/>
      </w:r>
      <w:r>
        <w:rPr/>
        <w:t xml:space="preserve">The user filters the worklist and clicks </w:t>
      </w:r>
      <w:r>
        <w:rPr>
          <w:b/>
        </w:rPr>
        <w:t>Export to Files</w:t>
      </w:r>
      <w:r>
        <w:rPr/>
        <w:t>.</w:t>
      </w:r>
    </w:p>
    <w:p>
      <w:pPr>
        <w:tabs>
          <w:tab w:pos="312" w:val="left"/>
        </w:tabs>
        <w:spacing w:after="40"/>
        <w:ind w:left="312" w:hanging="283"/>
      </w:pPr>
      <w:r>
        <w:rPr>
          <w:color w:val="004EA8"/>
        </w:rPr>
        <w:t>2.</w:t>
        <w:tab/>
      </w:r>
      <w:r>
        <w:rPr/>
        <w:t>BIBS generates the file in the background and notifies the user.</w:t>
      </w:r>
    </w:p>
    <w:p>
      <w:pPr>
        <w:tabs>
          <w:tab w:pos="312" w:val="left"/>
        </w:tabs>
        <w:spacing w:after="120"/>
        <w:ind w:left="312" w:hanging="283"/>
      </w:pPr>
      <w:r>
        <w:rPr>
          <w:color w:val="004EA8"/>
        </w:rPr>
        <w:t>3.</w:t>
        <w:tab/>
      </w:r>
      <w:r>
        <w:rPr/>
        <w:t>The user downloads it from Collections Files.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 cap CLX_EXPORT_MAX_ROWS, default 50,000.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CLX_EXPORT_MAX_ROWS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recorded in the report archive.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Too many rows</w:t>
            </w:r>
          </w:p>
        </w:tc>
        <w:tc>
          <w:tcPr>
            <w:tcW w:type="dxa" w:w="4079"/>
            <w:tcMar>
              <w:top w:w="50" w:type="dxa"/>
              <w:bottom w:w="50" w:type="dxa"/>
              <w:left w:w="90" w:type="dxa"/>
              <w:right w:w="90" w:type="dxa"/>
            </w:tcMar>
          </w:tcPr>
          <w:p>
            <w:pPr>
              <w:pStyle w:val="BDOITable"/>
            </w:pPr>
            <w:r>
              <w:rPr>
                <w:sz w:val="18"/>
              </w:rPr>
              <w:t>&lt;rows&gt; accounts exceed the export limit of &lt;cap&gt;; narrow the filters</w:t>
            </w:r>
          </w:p>
        </w:tc>
        <w:tc>
          <w:tcPr>
            <w:tcW w:type="dxa" w:w="3286"/>
            <w:tcMar>
              <w:top w:w="50" w:type="dxa"/>
              <w:bottom w:w="50" w:type="dxa"/>
              <w:left w:w="90" w:type="dxa"/>
              <w:right w:w="90" w:type="dxa"/>
            </w:tcMar>
          </w:tcPr>
          <w:p>
            <w:pPr>
              <w:pStyle w:val="BDOITable"/>
            </w:pPr>
            <w:r>
              <w:rPr>
                <w:sz w:val="18"/>
              </w:rPr>
              <w:t>CLX_EXPORT_TOO_LARGE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when the export is ready.</w:t>
      </w:r>
    </w:p>
    <w:p>
      <w:pPr>
        <w:pStyle w:val="BDOILabel"/>
      </w:pPr>
      <w:r>
        <w:rPr/>
        <w:t>Audit</w:t>
      </w:r>
    </w:p>
    <w:p>
      <w:pPr>
        <w:tabs>
          <w:tab w:pos="312" w:val="left"/>
        </w:tabs>
        <w:spacing w:after="120"/>
        <w:ind w:left="312" w:hanging="283"/>
      </w:pPr>
      <w:r>
        <w:rPr>
          <w:color w:val="004EA8"/>
        </w:rPr>
        <w:t>•</w:t>
        <w:tab/>
      </w:r>
      <w:r>
        <w:rPr/>
        <w:t>Each export is an archived run with user, time, parameters and row count.</w:t>
      </w:r>
    </w:p>
    <w:p>
      <w:pPr>
        <w:pStyle w:val="BDOILabel"/>
      </w:pPr>
      <w:r>
        <w:rPr/>
        <w:t>Acceptance criteria</w:t>
      </w:r>
    </w:p>
    <w:p>
      <w:pPr>
        <w:tabs>
          <w:tab w:pos="312" w:val="left"/>
        </w:tabs>
        <w:spacing w:after="40"/>
        <w:ind w:left="312" w:hanging="283"/>
      </w:pPr>
      <w:r>
        <w:rPr>
          <w:color w:val="004EA8"/>
        </w:rPr>
        <w:t>1.</w:t>
        <w:tab/>
      </w:r>
      <w:r>
        <w:rPr/>
        <w:t>An export of 60,000 accounts is refused with CLX_EXPORT_TOO_LARGE; with a narrower filter it runs.</w:t>
      </w:r>
    </w:p>
    <w:p>
      <w:pPr>
        <w:tabs>
          <w:tab w:pos="312" w:val="left"/>
        </w:tabs>
        <w:spacing w:after="120"/>
        <w:ind w:left="312" w:hanging="283"/>
      </w:pPr>
      <w:r>
        <w:rPr>
          <w:color w:val="004EA8"/>
        </w:rPr>
        <w:t>2.</w:t>
        <w:tab/>
      </w:r>
      <w:r>
        <w:rPr/>
        <w:t>A user without CLX_EXPORT sees the files but cannot download them.</w:t>
      </w:r>
    </w:p>
    <w:p>
      <w:pPr>
        <w:pStyle w:val="Heading3"/>
      </w:pPr>
      <w:bookmarkStart w:id="171" w:name="_Toc000171"/>
      <w:r>
        <w:rPr/>
        <w:t>FR-CL-085 Show the Collections home</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view your dashboard (p.43-46), Report Dashboard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Collections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Home</w:t>
            </w:r>
          </w:p>
        </w:tc>
      </w:tr>
    </w:tbl>
    <w:p>
      <w:pPr>
        <w:pStyle w:val="BDOISpacer"/>
      </w:pPr>
    </w:p>
    <w:p>
      <w:pPr>
        <w:pStyle w:val="BDOILabel"/>
      </w:pPr>
      <w:r>
        <w:rPr/>
        <w:t>Description</w:t>
      </w:r>
    </w:p>
    <w:p>
      <w:r>
        <w:rPr/>
        <w:t>Collections Home shows the user's work as tiles with counts and links - My Open Accounts, All Open Accounts, Unassigned Accounts, DP Returned by Insurer, Credit Balances, Files Ready This Week, and for unapplied-payment users Unapplied Awaiting Disposition and My Requests in Cashiering - and a chart of the open amounts per aging bracket, for all segments or one.</w:t>
      </w:r>
    </w:p>
    <w:p>
      <w:pPr>
        <w:pStyle w:val="BDOILabel"/>
      </w:pPr>
      <w:r>
        <w:rPr/>
        <w:t>Preconditions</w:t>
      </w:r>
    </w:p>
    <w:p>
      <w:pPr>
        <w:tabs>
          <w:tab w:pos="312" w:val="left"/>
        </w:tabs>
        <w:spacing w:after="120"/>
        <w:ind w:left="312" w:hanging="283"/>
      </w:pPr>
      <w:r>
        <w:rPr>
          <w:color w:val="004EA8"/>
        </w:rPr>
        <w:t>•</w:t>
        <w:tab/>
      </w:r>
      <w:r>
        <w:rPr/>
        <w:t>The user has CLX_VIEW (or another Collections permission).</w:t>
      </w:r>
    </w:p>
    <w:p>
      <w:pPr>
        <w:pStyle w:val="BDOILabel"/>
      </w:pPr>
      <w:r>
        <w:rPr/>
        <w:t>Main flow</w:t>
      </w:r>
    </w:p>
    <w:p>
      <w:pPr>
        <w:tabs>
          <w:tab w:pos="312" w:val="left"/>
        </w:tabs>
        <w:spacing w:after="40"/>
        <w:ind w:left="312" w:hanging="283"/>
      </w:pPr>
      <w:r>
        <w:rPr>
          <w:color w:val="004EA8"/>
        </w:rPr>
        <w:t>1.</w:t>
        <w:tab/>
      </w:r>
      <w:r>
        <w:rPr/>
        <w:t>The user opens Collections Home.</w:t>
      </w:r>
    </w:p>
    <w:p>
      <w:pPr>
        <w:tabs>
          <w:tab w:pos="312" w:val="left"/>
        </w:tabs>
        <w:spacing w:after="40"/>
        <w:ind w:left="312" w:hanging="283"/>
      </w:pPr>
      <w:r>
        <w:rPr>
          <w:color w:val="004EA8"/>
        </w:rPr>
        <w:t>2.</w:t>
        <w:tab/>
      </w:r>
      <w:r>
        <w:rPr/>
        <w:t>BIBS shows the tiles the user's permissions allow and the aging chart.</w:t>
      </w:r>
    </w:p>
    <w:p>
      <w:pPr>
        <w:tabs>
          <w:tab w:pos="312" w:val="left"/>
        </w:tabs>
        <w:spacing w:after="120"/>
        <w:ind w:left="312" w:hanging="283"/>
      </w:pPr>
      <w:r>
        <w:rPr>
          <w:color w:val="004EA8"/>
        </w:rPr>
        <w:t>3.</w:t>
        <w:tab/>
      </w:r>
      <w:r>
        <w:rPr/>
        <w:t>The user clicks a tile to open the filtered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Dashboard content per role is to be confirmed (CQ21).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handler with 12 open accounts sees 12 on My Open Accounts; clicking it opens the worklist filtered to them.</w:t>
      </w:r>
    </w:p>
    <w:p>
      <w:pPr>
        <w:tabs>
          <w:tab w:pos="312" w:val="left"/>
        </w:tabs>
        <w:spacing w:after="120"/>
        <w:ind w:left="312" w:hanging="283"/>
      </w:pPr>
      <w:r>
        <w:rPr>
          <w:color w:val="004EA8"/>
        </w:rPr>
        <w:t>2.</w:t>
        <w:tab/>
      </w:r>
      <w:r>
        <w:rPr/>
        <w:t>A user without CLX_UNAPPLIED_WORK does not see the unapplied tiles.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Other tiles. </w:t>
            </w:r>
            <w:r>
              <w:rPr>
                <w:sz w:val="19"/>
              </w:rPr>
              <w:t>Tiles for installments due, promises due, broken promises and escalations. These are are also possible for installments due, promises due, broken promises and escalations. These are reached from their own screens (Installments Due, Promises to Pay, Escalations); adding them to the home waits for CQ21.</w:t>
            </w:r>
          </w:p>
        </w:tc>
      </w:tr>
    </w:tbl>
    <w:p>
      <w:pPr>
        <w:pStyle w:val="BDOISpacer"/>
      </w:pPr>
    </w:p>
    <w:p>
      <w:pPr>
        <w:pStyle w:val="Heading2"/>
      </w:pPr>
      <w:bookmarkStart w:id="172" w:name="_Toc000172"/>
      <w:r>
        <w:rPr/>
        <w:t>4.10 Commission receivable and incentives</w:t>
      </w:r>
      <w:bookmarkEnd w:id="172"/>
    </w:p>
    <w:p>
      <w:r>
        <w:rPr/>
        <w:t>BRCLXN.059 is signed. BRCLXN.061-064 are only in the unsigned draft of the workshop addendum (p.8-12) and their scope is confirmed through CQ01. The Commission Receivables Unit is the Operations Commission team, so these rows belong to the Commission module of BRD-2, not to Collections. FR-CL-091 to FR-CL-094 are proposed for confirmation (chapter 12, CLR-CL-17); their messages are confirmed with the draft.</w:t>
      </w:r>
    </w:p>
    <w:p>
      <w:pPr>
        <w:pStyle w:val="Heading3"/>
      </w:pPr>
      <w:bookmarkStart w:id="173" w:name="_Toc000173"/>
      <w:r>
        <w:rPr/>
        <w:t>FR-CL-090 Bill commission receivable only after the premium is confirmed paid</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Receivables Unit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DP Accounts; DP Billings</w:t>
            </w:r>
          </w:p>
        </w:tc>
      </w:tr>
    </w:tbl>
    <w:p>
      <w:pPr>
        <w:pStyle w:val="BDOISpacer"/>
      </w:pPr>
    </w:p>
    <w:p>
      <w:pPr>
        <w:pStyle w:val="BDOILabel"/>
      </w:pPr>
      <w:r>
        <w:rPr/>
        <w:t>Description</w:t>
      </w:r>
    </w:p>
    <w:p>
      <w:r>
        <w:rPr/>
        <w:t>Commission receivable is billed to the insurer on accounts the client paid directly to the insurer. An account enters Commission from the Collections DP list (FR-CL-032) or a DP list upload. The CRU reviewer confirms each account "fully paid to the insurer" (DP for billing) before it can be put on a billing; a billing is only made of confirmed accounts.</w:t>
      </w:r>
    </w:p>
    <w:p>
      <w:r>
        <w:rPr/>
        <w:t>Tagging an account for reversal or generating a billing statement does not by itself create a CR billing (BRCLXN.060). Partially paid or adjusted accounts stay visible on DP Accounts with their tag until confirmed.</w:t>
      </w:r>
    </w:p>
    <w:p>
      <w:pPr>
        <w:pStyle w:val="BDOILabel"/>
      </w:pPr>
      <w:r>
        <w:rPr/>
        <w:t>Preconditions</w:t>
      </w:r>
    </w:p>
    <w:p>
      <w:pPr>
        <w:tabs>
          <w:tab w:pos="312" w:val="left"/>
        </w:tabs>
        <w:spacing w:after="120"/>
        <w:ind w:left="312" w:hanging="283"/>
      </w:pPr>
      <w:r>
        <w:rPr>
          <w:color w:val="004EA8"/>
        </w:rPr>
        <w:t>•</w:t>
        <w:tab/>
      </w:r>
      <w:r>
        <w:rPr/>
        <w:t>The account is on the Commission DP list.</w:t>
      </w:r>
    </w:p>
    <w:p>
      <w:pPr>
        <w:pStyle w:val="BDOILabel"/>
      </w:pPr>
      <w:r>
        <w:rPr/>
        <w:t>Main flow</w:t>
      </w:r>
    </w:p>
    <w:p>
      <w:pPr>
        <w:tabs>
          <w:tab w:pos="312" w:val="left"/>
        </w:tabs>
        <w:spacing w:after="40"/>
        <w:ind w:left="312" w:hanging="283"/>
      </w:pPr>
      <w:r>
        <w:rPr>
          <w:color w:val="004EA8"/>
        </w:rPr>
        <w:t>1.</w:t>
        <w:tab/>
      </w:r>
      <w:r>
        <w:rPr/>
        <w:t>The reviewer opens DP Accounts and checks the insurer's payment evidence.</w:t>
      </w:r>
    </w:p>
    <w:p>
      <w:pPr>
        <w:tabs>
          <w:tab w:pos="312" w:val="left"/>
        </w:tabs>
        <w:spacing w:after="40"/>
        <w:ind w:left="312" w:hanging="283"/>
      </w:pPr>
      <w:r>
        <w:rPr>
          <w:color w:val="004EA8"/>
        </w:rPr>
        <w:t>2.</w:t>
        <w:tab/>
      </w:r>
      <w:r>
        <w:rPr/>
        <w:t>The reviewer confirms the account as fully paid to the insurer.</w:t>
      </w:r>
    </w:p>
    <w:p>
      <w:pPr>
        <w:tabs>
          <w:tab w:pos="312" w:val="left"/>
        </w:tabs>
        <w:spacing w:after="120"/>
        <w:ind w:left="312" w:hanging="283"/>
      </w:pPr>
      <w:r>
        <w:rPr>
          <w:color w:val="004EA8"/>
        </w:rPr>
        <w:t>3.</w:t>
        <w:tab/>
      </w:r>
      <w:r>
        <w:rPr/>
        <w:t>The CRU sorts the confirmed accounts by insurer into billings (CMRID.009).</w:t>
      </w:r>
    </w:p>
    <w:p>
      <w:pPr>
        <w:pStyle w:val="BDOILabel"/>
      </w:pPr>
      <w:r>
        <w:rPr/>
        <w:t>Alternate and exception flows</w:t>
      </w:r>
    </w:p>
    <w:p>
      <w:pPr>
        <w:tabs>
          <w:tab w:pos="312" w:val="left"/>
        </w:tabs>
        <w:spacing w:after="120"/>
        <w:ind w:left="312" w:hanging="283"/>
      </w:pPr>
      <w:r>
        <w:rPr>
          <w:color w:val="004EA8"/>
        </w:rPr>
        <w:t>•</w:t>
        <w:tab/>
      </w:r>
      <w:r>
        <w:rPr/>
        <w:t>Not confirmed. An account that is not confirmed cannot be billed.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CR billing contains only accounts confirmed fully paid to the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SOA or a disposition never creates a CR billing.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confirmed</w:t>
            </w:r>
          </w:p>
        </w:tc>
        <w:tc>
          <w:tcPr>
            <w:tcW w:type="dxa" w:w="4079"/>
            <w:tcMar>
              <w:top w:w="50" w:type="dxa"/>
              <w:bottom w:w="50" w:type="dxa"/>
              <w:left w:w="90" w:type="dxa"/>
              <w:right w:w="90" w:type="dxa"/>
            </w:tcMar>
          </w:tcPr>
          <w:p>
            <w:pPr>
              <w:pStyle w:val="BDOITable"/>
            </w:pPr>
            <w:r>
              <w:rPr>
                <w:sz w:val="18"/>
              </w:rPr>
              <w:t>Account &lt;invoice&gt; is not confirmed for billing (&lt;tag&gt;)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confirmed</w:t>
            </w:r>
          </w:p>
        </w:tc>
        <w:tc>
          <w:tcPr>
            <w:tcW w:type="dxa" w:w="4079"/>
            <w:tcMar>
              <w:top w:w="50" w:type="dxa"/>
              <w:bottom w:w="50" w:type="dxa"/>
              <w:left w:w="90" w:type="dxa"/>
              <w:right w:w="90" w:type="dxa"/>
            </w:tcMar>
            <w:shd w:val="clear" w:color="auto" w:fill="E5F5FF"/>
          </w:tcPr>
          <w:p>
            <w:pPr>
              <w:pStyle w:val="BDOITable"/>
            </w:pPr>
            <w:r>
              <w:rPr>
                <w:sz w:val="18"/>
              </w:rPr>
              <w:t>No account is confirmed for billing</w:t>
            </w:r>
          </w:p>
        </w:tc>
        <w:tc>
          <w:tcPr>
            <w:tcW w:type="dxa" w:w="3286"/>
            <w:tcMar>
              <w:top w:w="50" w:type="dxa"/>
              <w:bottom w:w="50" w:type="dxa"/>
              <w:left w:w="90" w:type="dxa"/>
              <w:right w:w="90" w:type="dxa"/>
            </w:tcMar>
            <w:shd w:val="clear" w:color="auto" w:fill="E5F5FF"/>
          </w:tcPr>
          <w:p>
            <w:pPr>
              <w:pStyle w:val="BDOITable"/>
            </w:pPr>
            <w:r>
              <w:rPr>
                <w:sz w:val="18"/>
              </w:rPr>
              <w:t>DP_NOTHING_TO_BILL</w:t>
            </w:r>
          </w:p>
        </w:tc>
      </w:tr>
    </w:tbl>
    <w:p>
      <w:pPr>
        <w:pStyle w:val="BDOISpacer"/>
      </w:pPr>
    </w:p>
    <w:p>
      <w:pPr>
        <w:pStyle w:val="BDOILabel"/>
      </w:pPr>
      <w:r>
        <w:rPr/>
        <w:t>Notifications</w:t>
      </w:r>
    </w:p>
    <w:p>
      <w:pPr>
        <w:tabs>
          <w:tab w:pos="312" w:val="left"/>
        </w:tabs>
        <w:spacing w:after="120"/>
        <w:ind w:left="312" w:hanging="283"/>
      </w:pPr>
      <w:r>
        <w:rPr>
          <w:color w:val="004EA8"/>
        </w:rPr>
        <w:t>•</w:t>
        <w:tab/>
      </w:r>
      <w:r>
        <w:rPr/>
        <w:t>As in the BRD-2 Commission FRs.</w:t>
      </w:r>
    </w:p>
    <w:p>
      <w:pPr>
        <w:pStyle w:val="BDOILabel"/>
      </w:pPr>
      <w:r>
        <w:rPr/>
        <w:t>Audit</w:t>
      </w:r>
    </w:p>
    <w:p>
      <w:pPr>
        <w:tabs>
          <w:tab w:pos="312" w:val="left"/>
        </w:tabs>
        <w:spacing w:after="120"/>
        <w:ind w:left="312" w:hanging="283"/>
      </w:pPr>
      <w:r>
        <w:rPr>
          <w:color w:val="004EA8"/>
        </w:rPr>
        <w:t>•</w:t>
        <w:tab/>
      </w:r>
      <w:r>
        <w:rPr/>
        <w:t>The confirmation is kept with the reviewer and time.</w:t>
      </w:r>
    </w:p>
    <w:p>
      <w:pPr>
        <w:pStyle w:val="BDOILabel"/>
      </w:pPr>
      <w:r>
        <w:rPr/>
        <w:t>Acceptance criteria</w:t>
      </w:r>
    </w:p>
    <w:p>
      <w:pPr>
        <w:tabs>
          <w:tab w:pos="312" w:val="left"/>
        </w:tabs>
        <w:spacing w:after="40"/>
        <w:ind w:left="312" w:hanging="283"/>
      </w:pPr>
      <w:r>
        <w:rPr>
          <w:color w:val="004EA8"/>
        </w:rPr>
        <w:t>1.</w:t>
        <w:tab/>
      </w:r>
      <w:r>
        <w:rPr/>
        <w:t>A DP account not yet confirmed cannot be added to a billing.</w:t>
      </w:r>
    </w:p>
    <w:p>
      <w:pPr>
        <w:tabs>
          <w:tab w:pos="312" w:val="left"/>
        </w:tabs>
        <w:spacing w:after="120"/>
        <w:ind w:left="312" w:hanging="283"/>
      </w:pPr>
      <w:r>
        <w:rPr>
          <w:color w:val="004EA8"/>
        </w:rPr>
        <w:t>2.</w:t>
        <w:tab/>
      </w:r>
      <w:r>
        <w:rPr/>
        <w:t>After confirmation, the account is billed to its insurer.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BRCLXN.059 asks for "Premium Receivable confirmation". BIBS enforces it through the CRU reviewer's confirmation on the DP account (CMRID.013); there is no separate automatic confirmation record from the ledger (OQ38).</w:t>
            </w:r>
          </w:p>
        </w:tc>
      </w:tr>
    </w:tbl>
    <w:p>
      <w:pPr>
        <w:pStyle w:val="BDOISpacer"/>
      </w:pPr>
    </w:p>
    <w:p>
      <w:pPr>
        <w:pStyle w:val="Heading3"/>
      </w:pPr>
      <w:bookmarkStart w:id="174" w:name="_Toc000174"/>
      <w:r>
        <w:rPr/>
        <w:t>FR-CL-091 Keep regular commission and incentives as separate receivables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BRCLXN.061 (p.8-9,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DP Accounts, Incentive Runs (to be extended)</w:t>
            </w:r>
          </w:p>
        </w:tc>
      </w:tr>
    </w:tbl>
    <w:p>
      <w:pPr>
        <w:pStyle w:val="BDOISpacer"/>
      </w:pPr>
    </w:p>
    <w:p>
      <w:pPr>
        <w:pStyle w:val="BDOILabel"/>
      </w:pPr>
      <w:r>
        <w:rPr/>
        <w:t>Description</w:t>
      </w:r>
    </w:p>
    <w:p>
      <w:r>
        <w:rPr/>
        <w:t>BIBS would manage regular commission and incentives as distinct receivable types, each with its own eligibility, billing and accounting. Regular commission is collectible only when the premium is fully paid or confirmed. Incentives are Other Income, generated only when eligibility is met, on an incentive receivable account apart from commission receivable. Negative endorsements recompute both.</w:t>
      </w:r>
    </w:p>
    <w:p>
      <w:r>
        <w:rPr/>
        <w:t>Receivables would be traceable at policy, invoice, insurer and transaction level.</w:t>
      </w:r>
    </w:p>
    <w:p>
      <w:pPr>
        <w:pStyle w:val="BDOILabel"/>
      </w:pPr>
      <w:r>
        <w:rPr/>
        <w:t>Preconditions</w:t>
      </w:r>
    </w:p>
    <w:p>
      <w:pPr>
        <w:tabs>
          <w:tab w:pos="312" w:val="left"/>
        </w:tabs>
        <w:spacing w:after="120"/>
        <w:ind w:left="312" w:hanging="283"/>
      </w:pPr>
      <w:r>
        <w:rPr>
          <w:color w:val="004EA8"/>
        </w:rPr>
        <w:t>•</w:t>
        <w:tab/>
      </w:r>
      <w:r>
        <w:rPr/>
        <w:t>BDOI confirms the draft row (CQ01) and the GL treatment (OQ07).</w:t>
      </w:r>
    </w:p>
    <w:p>
      <w:pPr>
        <w:pStyle w:val="BDOILabel"/>
      </w:pPr>
      <w:r>
        <w:rPr/>
        <w:t>Main flow</w:t>
      </w:r>
    </w:p>
    <w:p>
      <w:pPr>
        <w:tabs>
          <w:tab w:pos="312" w:val="left"/>
        </w:tabs>
        <w:spacing w:after="40"/>
        <w:ind w:left="312" w:hanging="283"/>
      </w:pPr>
      <w:r>
        <w:rPr>
          <w:color w:val="004EA8"/>
        </w:rPr>
        <w:t>1.</w:t>
        <w:tab/>
      </w:r>
      <w:r>
        <w:rPr/>
        <w:t>A commission or incentive becomes due.</w:t>
      </w:r>
    </w:p>
    <w:p>
      <w:pPr>
        <w:tabs>
          <w:tab w:pos="312" w:val="left"/>
        </w:tabs>
        <w:spacing w:after="40"/>
        <w:ind w:left="312" w:hanging="283"/>
      </w:pPr>
      <w:r>
        <w:rPr>
          <w:color w:val="004EA8"/>
        </w:rPr>
        <w:t>2.</w:t>
        <w:tab/>
      </w:r>
      <w:r>
        <w:rPr/>
        <w:t>BIBS creates a receivable of the matching type with its own rule and account.</w:t>
      </w:r>
    </w:p>
    <w:p>
      <w:pPr>
        <w:tabs>
          <w:tab w:pos="312" w:val="left"/>
        </w:tabs>
        <w:spacing w:after="120"/>
        <w:ind w:left="312" w:hanging="283"/>
      </w:pPr>
      <w:r>
        <w:rPr>
          <w:color w:val="004EA8"/>
        </w:rPr>
        <w:t>3.</w:t>
        <w:tab/>
      </w:r>
      <w:r>
        <w:rPr/>
        <w:t>Billing and aging treat the two types separately.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Incentives are Other Income, separate from commission (FRBS 3.1.2 of BRD-5).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(Comptrollership)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Incentive billed before eligibility</w:t>
            </w:r>
          </w:p>
        </w:tc>
        <w:tc>
          <w:tcPr>
            <w:tcW w:type="dxa" w:w="4079"/>
            <w:tcMar>
              <w:top w:w="50" w:type="dxa"/>
              <w:bottom w:w="50" w:type="dxa"/>
              <w:left w:w="90" w:type="dxa"/>
              <w:right w:w="90" w:type="dxa"/>
            </w:tcMar>
          </w:tcPr>
          <w:p>
            <w:pPr>
              <w:pStyle w:val="BDOITable"/>
            </w:pPr>
            <w:r>
              <w:rPr>
                <w:sz w:val="18"/>
              </w:rPr>
              <w:t>The incentive is not eligible for billing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Receivable type and source kept on every line.</w:t>
      </w:r>
    </w:p>
    <w:p>
      <w:pPr>
        <w:pStyle w:val="BDOILabel"/>
      </w:pPr>
      <w:r>
        <w:rPr/>
        <w:t>Acceptance criteria</w:t>
      </w:r>
    </w:p>
    <w:p>
      <w:pPr>
        <w:tabs>
          <w:tab w:pos="312" w:val="left"/>
        </w:tabs>
        <w:spacing w:after="120"/>
        <w:ind w:left="312" w:hanging="283"/>
      </w:pPr>
      <w:r>
        <w:rPr>
          <w:color w:val="004EA8"/>
        </w:rPr>
        <w:t>1.</w:t>
        <w:tab/>
      </w:r>
      <w:r>
        <w:rPr/>
        <w:t>A regular commission line and an incentive line of the same invoice appear as two receivables with different accounts.</w:t>
      </w:r>
    </w:p>
    <w:p>
      <w:pPr>
        <w:pStyle w:val="Heading3"/>
      </w:pPr>
      <w:bookmarkStart w:id="175" w:name="_Toc000175"/>
      <w:r>
        <w:rPr/>
        <w:t>FR-CL-092 Bill incentive campaigns automatically</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BRCLXN.062 (p.9-10,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(Commission);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Incentive Schemes (to be extended to campaigns)</w:t>
            </w:r>
          </w:p>
        </w:tc>
      </w:tr>
    </w:tbl>
    <w:p>
      <w:pPr>
        <w:pStyle w:val="BDOISpacer"/>
      </w:pPr>
    </w:p>
    <w:p>
      <w:pPr>
        <w:pStyle w:val="BDOILabel"/>
      </w:pPr>
      <w:r>
        <w:rPr/>
        <w:t>Description</w:t>
      </w:r>
    </w:p>
    <w:p>
      <w:r>
        <w:rPr/>
        <w:t>Incentives would be configured as campaigns with criteria - product or policy type, payment timing (within X days from booking or inception), payment status and exclusions such as pending negative adjustments. A campaign run would identify the qualified invoices, exclude those with unresolved adjustments, cancellations or partial payments, and bill the insurer through a system-generated service invoice with the applicable withholding tax, keeping the campaign and criteria on each line. No manual tagging.</w:t>
      </w:r>
    </w:p>
    <w:p>
      <w:pPr>
        <w:pStyle w:val="BDOILabel"/>
      </w:pPr>
      <w:r>
        <w:rPr/>
        <w:t>Preconditions</w:t>
      </w:r>
    </w:p>
    <w:p>
      <w:pPr>
        <w:tabs>
          <w:tab w:pos="312" w:val="left"/>
        </w:tabs>
        <w:spacing w:after="120"/>
        <w:ind w:left="312" w:hanging="283"/>
      </w:pPr>
      <w:r>
        <w:rPr>
          <w:color w:val="004EA8"/>
        </w:rPr>
        <w:t>•</w:t>
        <w:tab/>
      </w:r>
      <w:r>
        <w:rPr/>
        <w:t>BDOI confirms the draft row (CQ01) and its relation to the early-remittance incentive (CQ24).</w:t>
      </w:r>
    </w:p>
    <w:p>
      <w:pPr>
        <w:pStyle w:val="BDOILabel"/>
      </w:pPr>
      <w:r>
        <w:rPr/>
        <w:t>Main flow</w:t>
      </w:r>
    </w:p>
    <w:p>
      <w:pPr>
        <w:tabs>
          <w:tab w:pos="312" w:val="left"/>
        </w:tabs>
        <w:spacing w:after="40"/>
        <w:ind w:left="312" w:hanging="283"/>
      </w:pPr>
      <w:r>
        <w:rPr>
          <w:color w:val="004EA8"/>
        </w:rPr>
        <w:t>1.</w:t>
        <w:tab/>
      </w:r>
      <w:r>
        <w:rPr/>
        <w:t>A user sets up a campaign with its criteria.</w:t>
      </w:r>
    </w:p>
    <w:p>
      <w:pPr>
        <w:tabs>
          <w:tab w:pos="312" w:val="left"/>
        </w:tabs>
        <w:spacing w:after="40"/>
        <w:ind w:left="312" w:hanging="283"/>
      </w:pPr>
      <w:r>
        <w:rPr>
          <w:color w:val="004EA8"/>
        </w:rPr>
        <w:t>2.</w:t>
        <w:tab/>
      </w:r>
      <w:r>
        <w:rPr/>
        <w:t>The campaign run selects the qualified invoices.</w:t>
      </w:r>
    </w:p>
    <w:p>
      <w:pPr>
        <w:tabs>
          <w:tab w:pos="312" w:val="left"/>
        </w:tabs>
        <w:spacing w:after="120"/>
        <w:ind w:left="312" w:hanging="283"/>
      </w:pPr>
      <w:r>
        <w:rPr>
          <w:color w:val="004EA8"/>
        </w:rPr>
        <w:t>3.</w:t>
        <w:tab/>
      </w:r>
      <w:r>
        <w:rPr/>
        <w:t>BIBS generates the service invoice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Criteria reference the incentive criteria of Product Maintenance (PMADD07-08).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with a pending negative adjustment</w:t>
            </w:r>
          </w:p>
        </w:tc>
        <w:tc>
          <w:tcPr>
            <w:tcW w:type="dxa" w:w="4079"/>
            <w:tcMar>
              <w:top w:w="50" w:type="dxa"/>
              <w:bottom w:w="50" w:type="dxa"/>
              <w:left w:w="90" w:type="dxa"/>
              <w:right w:w="90" w:type="dxa"/>
            </w:tcMar>
          </w:tcPr>
          <w:p>
            <w:pPr>
              <w:pStyle w:val="BDOITable"/>
            </w:pPr>
            <w:r>
              <w:rPr>
                <w:sz w:val="18"/>
              </w:rPr>
              <w:t>The invoice has an unresolved adjustment and is excluded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Each billed line keeps its campaign and criteria snapshot.</w:t>
      </w:r>
    </w:p>
    <w:p>
      <w:pPr>
        <w:pStyle w:val="BDOILabel"/>
      </w:pPr>
      <w:r>
        <w:rPr/>
        <w:t>Acceptance criteria</w:t>
      </w:r>
    </w:p>
    <w:p>
      <w:pPr>
        <w:tabs>
          <w:tab w:pos="312" w:val="left"/>
        </w:tabs>
        <w:spacing w:after="120"/>
        <w:ind w:left="312" w:hanging="283"/>
      </w:pPr>
      <w:r>
        <w:rPr>
          <w:color w:val="004EA8"/>
        </w:rPr>
        <w:t>1.</w:t>
        <w:tab/>
      </w:r>
      <w:r>
        <w:rPr/>
        <w:t>An invoice paid within the campaign window is billed; one with a pending negative adjustment is excluded.</w:t>
      </w:r>
    </w:p>
    <w:p>
      <w:pPr>
        <w:pStyle w:val="Heading3"/>
      </w:pPr>
      <w:bookmarkStart w:id="176" w:name="_Toc000176"/>
      <w:r>
        <w:rPr/>
        <w:t>FR-CL-093 Handle commission refunds from negative adjustments apart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BRCLXN.063 (p.10-11,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(to be extended)</w:t>
            </w:r>
          </w:p>
        </w:tc>
      </w:tr>
    </w:tbl>
    <w:p>
      <w:pPr>
        <w:pStyle w:val="BDOISpacer"/>
      </w:pPr>
    </w:p>
    <w:p>
      <w:pPr>
        <w:pStyle w:val="BDOILabel"/>
      </w:pPr>
      <w:r>
        <w:rPr/>
        <w:t>Description</w:t>
      </w:r>
    </w:p>
    <w:p>
      <w:r>
        <w:rPr/>
        <w:t>When a negative adjustment reduces the premium of an invoice whose commission is billed or collected, BIBS would recompute the commission on the final premium and create a commission refund linked to the original commission and the adjustment. Refunds would never be CR-collectible, would be excluded from the CR statement of account, and would be excluded from the CRU dashboards and aging.</w:t>
      </w:r>
    </w:p>
    <w:p>
      <w:pPr>
        <w:pStyle w:val="BDOILabel"/>
      </w:pPr>
      <w:r>
        <w:rPr/>
        <w:t>Preconditions</w:t>
      </w:r>
    </w:p>
    <w:p>
      <w:pPr>
        <w:tabs>
          <w:tab w:pos="312" w:val="left"/>
        </w:tabs>
        <w:spacing w:after="120"/>
        <w:ind w:left="312" w:hanging="283"/>
      </w:pPr>
      <w:r>
        <w:rPr>
          <w:color w:val="004EA8"/>
        </w:rPr>
        <w:t>•</w:t>
        <w:tab/>
      </w:r>
      <w:r>
        <w:rPr/>
        <w:t>BDOI confirms the draft row (CQ01).</w:t>
      </w:r>
    </w:p>
    <w:p>
      <w:pPr>
        <w:pStyle w:val="BDOILabel"/>
      </w:pPr>
      <w:r>
        <w:rPr/>
        <w:t>Main flow</w:t>
      </w:r>
    </w:p>
    <w:p>
      <w:pPr>
        <w:tabs>
          <w:tab w:pos="312" w:val="left"/>
        </w:tabs>
        <w:spacing w:after="40"/>
        <w:ind w:left="312" w:hanging="283"/>
      </w:pPr>
      <w:r>
        <w:rPr>
          <w:color w:val="004EA8"/>
        </w:rPr>
        <w:t>1.</w:t>
        <w:tab/>
      </w:r>
      <w:r>
        <w:rPr/>
        <w:t>Adjustment posts the commission delta (BRD-2).</w:t>
      </w:r>
    </w:p>
    <w:p>
      <w:pPr>
        <w:tabs>
          <w:tab w:pos="312" w:val="left"/>
        </w:tabs>
        <w:spacing w:after="120"/>
        <w:ind w:left="312" w:hanging="283"/>
      </w:pPr>
      <w:r>
        <w:rPr>
          <w:color w:val="004EA8"/>
        </w:rPr>
        <w:t>2.</w:t>
        <w:tab/>
      </w:r>
      <w:r>
        <w:rPr/>
        <w:t>Commission creates a refund line for a billed or collected commission.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refund is never a CR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Each refund references the original commission line and the adjustment request.</w:t>
      </w:r>
    </w:p>
    <w:p>
      <w:pPr>
        <w:pStyle w:val="BDOILabel"/>
      </w:pPr>
      <w:r>
        <w:rPr/>
        <w:t>Acceptance criteria</w:t>
      </w:r>
    </w:p>
    <w:p>
      <w:pPr>
        <w:tabs>
          <w:tab w:pos="312" w:val="left"/>
        </w:tabs>
        <w:spacing w:after="120"/>
        <w:ind w:left="312" w:hanging="283"/>
      </w:pPr>
      <w:r>
        <w:rPr>
          <w:color w:val="004EA8"/>
        </w:rPr>
        <w:t>1.</w:t>
        <w:tab/>
      </w:r>
      <w:r>
        <w:rPr/>
        <w:t>A negative endorsement on a collected commission creates a refund, not a negative CR line.</w:t>
      </w:r>
    </w:p>
    <w:p>
      <w:pPr>
        <w:pStyle w:val="Heading3"/>
      </w:pPr>
      <w:bookmarkStart w:id="177" w:name="_Toc000177"/>
      <w:r>
        <w:rPr/>
        <w:t>FR-CL-094 Bill only the collectible commission on mixed payments</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BRCLXN.064 (p.11-12,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(to be extended)</w:t>
            </w:r>
          </w:p>
        </w:tc>
      </w:tr>
    </w:tbl>
    <w:p>
      <w:pPr>
        <w:pStyle w:val="BDOISpacer"/>
      </w:pPr>
    </w:p>
    <w:p>
      <w:pPr>
        <w:pStyle w:val="BDOILabel"/>
      </w:pPr>
      <w:r>
        <w:rPr/>
        <w:t>Description</w:t>
      </w:r>
    </w:p>
    <w:p>
      <w:r>
        <w:rPr/>
        <w:t>When a client pays part of a premium to BDOI and part directly to the insurer, BIBS would compute the commission receivable only on the portion paid directly and confirmed, after PR confirmation. The statement of account, aging and escalation would include only confirmed collectible portions.</w:t>
      </w:r>
    </w:p>
    <w:p>
      <w:pPr>
        <w:pStyle w:val="BDOILabel"/>
      </w:pPr>
      <w:r>
        <w:rPr/>
        <w:t>Preconditions</w:t>
      </w:r>
    </w:p>
    <w:p>
      <w:pPr>
        <w:tabs>
          <w:tab w:pos="312" w:val="left"/>
        </w:tabs>
        <w:spacing w:after="120"/>
        <w:ind w:left="312" w:hanging="283"/>
      </w:pPr>
      <w:r>
        <w:rPr>
          <w:color w:val="004EA8"/>
        </w:rPr>
        <w:t>•</w:t>
        <w:tab/>
      </w:r>
      <w:r>
        <w:rPr/>
        <w:t>BDOI confirms the draft row (CQ01) and how a partial direct payment is evidenced (CQ19).</w:t>
      </w:r>
    </w:p>
    <w:p>
      <w:pPr>
        <w:pStyle w:val="BDOILabel"/>
      </w:pPr>
      <w:r>
        <w:rPr/>
        <w:t>Main flow</w:t>
      </w:r>
    </w:p>
    <w:p>
      <w:pPr>
        <w:tabs>
          <w:tab w:pos="312" w:val="left"/>
        </w:tabs>
        <w:spacing w:after="40"/>
        <w:ind w:left="312" w:hanging="283"/>
      </w:pPr>
      <w:r>
        <w:rPr>
          <w:color w:val="004EA8"/>
        </w:rPr>
        <w:t>1.</w:t>
        <w:tab/>
      </w:r>
      <w:r>
        <w:rPr/>
        <w:t>The partial direct payment is confirmed.</w:t>
      </w:r>
    </w:p>
    <w:p>
      <w:pPr>
        <w:tabs>
          <w:tab w:pos="312" w:val="left"/>
        </w:tabs>
        <w:spacing w:after="120"/>
        <w:ind w:left="312" w:hanging="283"/>
      </w:pPr>
      <w:r>
        <w:rPr>
          <w:color w:val="004EA8"/>
        </w:rPr>
        <w:t>2.</w:t>
        <w:tab/>
      </w:r>
      <w:r>
        <w:rPr/>
        <w:t>BIBS computes the collectible commission on the confirmed portion.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Collectible CR = commission x confirmed direct portion / gross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To be confirmed (CQ19)</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The confirmation and the portion are kept on the line.</w:t>
      </w:r>
    </w:p>
    <w:p>
      <w:pPr>
        <w:pStyle w:val="BDOILabel"/>
      </w:pPr>
      <w:r>
        <w:rPr/>
        <w:t>Acceptance criteria</w:t>
      </w:r>
    </w:p>
    <w:p>
      <w:pPr>
        <w:tabs>
          <w:tab w:pos="312" w:val="left"/>
        </w:tabs>
        <w:spacing w:after="120"/>
        <w:ind w:left="312" w:hanging="283"/>
      </w:pPr>
      <w:r>
        <w:rPr>
          <w:color w:val="004EA8"/>
        </w:rPr>
        <w:t>1.</w:t>
        <w:tab/>
      </w:r>
      <w:r>
        <w:rPr/>
        <w:t>For a premium of 100,000.00 with 40,000.00 paid directly and confirmed, the collectible commission is 40% of the commission.</w:t>
      </w:r>
    </w:p>
    <w:p>
      <w:pPr>
        <w:pStyle w:val="Heading1"/>
        <w:pageBreakBefore/>
        <w:pBdr>
          <w:bottom w:val="single" w:sz="4" w:space="4" w:color="99C1E7"/>
        </w:pBdr>
      </w:pPr>
      <w:bookmarkStart w:id="178" w:name="_Toc000178"/>
      <w:r>
        <w:rPr/>
        <w:t>5 Workflow and status model</w:t>
      </w:r>
      <w:bookmarkEnd w:id="178"/>
    </w:p>
    <w:p>
      <w:pPr>
        <w:pStyle w:val="Heading2"/>
      </w:pPr>
      <w:bookmarkStart w:id="179" w:name="_Toc000179"/>
      <w:r>
        <w:rPr/>
        <w:t>5.1 Escalation workflow (CLX_ESCALATION)</w:t>
      </w:r>
      <w:bookmarkEnd w:id="179"/>
    </w:p>
    <w:p>
      <w:r>
        <w:rPr/>
        <w:t>Figure 2 shows the workflow CLX_ESCALATION. Solid arrows are the main path, dashed arrows are returns and further escalation, and dotted arrows are the automatic closure when the account is collected.</w:t>
      </w:r>
    </w:p>
    <w:p>
      <w:pPr>
        <w:keepNext/>
        <w:spacing w:before="80" w:after="0"/>
        <w:jc w:val="center"/>
      </w:pPr>
      <w:r>
        <w:drawing>
          <wp:inline xmlns:a="http://schemas.openxmlformats.org/drawingml/2006/main" xmlns:pic="http://schemas.openxmlformats.org/drawingml/2006/picture">
            <wp:extent cx="4320000" cy="1877559"/>
            <wp:docPr id="4" name="Picture 4"/>
            <wp:cNvGraphicFramePr>
              <a:graphicFrameLocks noChangeAspect="1"/>
            </wp:cNvGraphicFramePr>
            <a:graphic>
              <a:graphicData uri="http://schemas.openxmlformats.org/drawingml/2006/picture">
                <pic:pic>
                  <pic:nvPicPr>
                    <pic:cNvPr id="0" name="brd04_escalation_workflow_803.jpg"/>
                    <pic:cNvPicPr/>
                  </pic:nvPicPr>
                  <pic:blipFill>
                    <a:blip r:embed="rId16"/>
                    <a:stretch>
                      <a:fillRect/>
                    </a:stretch>
                  </pic:blipFill>
                  <pic:spPr>
                    <a:xfrm>
                      <a:off x="0" y="0"/>
                      <a:ext cx="4320000" cy="1877559"/>
                    </a:xfrm>
                    <a:prstGeom prst="rect"/>
                  </pic:spPr>
                </pic:pic>
              </a:graphicData>
            </a:graphic>
          </wp:inline>
        </w:drawing>
      </w:r>
    </w:p>
    <w:p>
      <w:pPr>
        <w:pStyle w:val="Caption"/>
        <w:jc w:val="center"/>
      </w:pPr>
      <w:r>
        <w:rPr>
          <w:b/>
          <w:i w:val="0"/>
        </w:rPr>
        <w:t xml:space="preserve">Figure 2: </w:t>
      </w:r>
      <w:r>
        <w:rPr/>
        <w:t>Workflow CLX_ESCALATION: stages and actions (BRCLXN.049, 050)</w:t>
      </w:r>
    </w:p>
    <w:p>
      <w:pPr>
        <w:pStyle w:val="Caption"/>
        <w:keepNext/>
        <w:spacing w:after="60"/>
      </w:pPr>
      <w:r>
        <w:rPr>
          <w:b/>
          <w:i w:val="0"/>
        </w:rPr>
        <w:t xml:space="preserve">Table 9: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763"/>
        <w:gridCol w:w="1321"/>
        <w:gridCol w:w="408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SLA hours (default)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Business actions</w:t>
            </w:r>
          </w:p>
        </w:tc>
      </w:tr>
      <w:tr>
        <w:trPr>
          <w:cantSplit w:val="true"/>
        </w:trPr>
        <w:tc>
          <w:tcPr>
            <w:tcW w:type="dxa" w:w="1802"/>
            <w:tcMar>
              <w:top w:w="50" w:type="dxa"/>
              <w:bottom w:w="50" w:type="dxa"/>
              <w:left w:w="90" w:type="dxa"/>
              <w:right w:w="90" w:type="dxa"/>
            </w:tcMar>
          </w:tcPr>
          <w:p>
            <w:pPr>
              <w:pStyle w:val="BDOITable"/>
            </w:pPr>
            <w:r>
              <w:rPr>
                <w:sz w:val="17"/>
              </w:rPr>
              <w:t>RAISED</w:t>
            </w:r>
          </w:p>
        </w:tc>
        <w:tc>
          <w:tcPr>
            <w:tcW w:type="dxa" w:w="2763"/>
            <w:tcMar>
              <w:top w:w="50" w:type="dxa"/>
              <w:bottom w:w="50" w:type="dxa"/>
              <w:left w:w="90" w:type="dxa"/>
              <w:right w:w="90" w:type="dxa"/>
            </w:tcMar>
          </w:tcPr>
          <w:p>
            <w:pPr>
              <w:pStyle w:val="BDOITable"/>
            </w:pPr>
            <w:r>
              <w:rPr>
                <w:sz w:val="17"/>
              </w:rPr>
              <w:t>System (no owner)</w:t>
            </w:r>
          </w:p>
        </w:tc>
        <w:tc>
          <w:tcPr>
            <w:tcW w:type="dxa" w:w="1322"/>
            <w:tcMar>
              <w:top w:w="50" w:type="dxa"/>
              <w:bottom w:w="50" w:type="dxa"/>
              <w:left w:w="90" w:type="dxa"/>
              <w:right w:w="90" w:type="dxa"/>
            </w:tcMar>
          </w:tcPr>
          <w:p>
            <w:pPr>
              <w:pStyle w:val="BDOITable"/>
            </w:pPr>
            <w:r>
              <w:rPr>
                <w:sz w:val="17"/>
              </w:rPr>
              <w:t>-</w:t>
            </w:r>
          </w:p>
        </w:tc>
        <w:tc>
          <w:tcPr>
            <w:tcW w:type="dxa" w:w="4085"/>
            <w:tcMar>
              <w:top w:w="50" w:type="dxa"/>
              <w:bottom w:w="50" w:type="dxa"/>
              <w:left w:w="90" w:type="dxa"/>
              <w:right w:w="90" w:type="dxa"/>
            </w:tcMar>
          </w:tcPr>
          <w:p>
            <w:pPr>
              <w:pStyle w:val="BDOITable"/>
            </w:pPr>
            <w:r>
              <w:rPr>
                <w:sz w:val="17"/>
              </w:rPr>
              <w:t>Route to the TL, or to the unit / section head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WITH_TL</w:t>
            </w:r>
          </w:p>
        </w:tc>
        <w:tc>
          <w:tcPr>
            <w:tcW w:type="dxa" w:w="2763"/>
            <w:tcMar>
              <w:top w:w="50" w:type="dxa"/>
              <w:bottom w:w="50" w:type="dxa"/>
              <w:left w:w="90" w:type="dxa"/>
              <w:right w:w="90" w:type="dxa"/>
            </w:tcMar>
            <w:shd w:val="clear" w:color="auto" w:fill="E5F5FF"/>
          </w:tcPr>
          <w:p>
            <w:pPr>
              <w:pStyle w:val="BDOITable"/>
            </w:pPr>
            <w:r>
              <w:rPr>
                <w:sz w:val="17"/>
              </w:rPr>
              <w:t>Team lead (CLX_ESCALATION_HANDLE)</w:t>
            </w:r>
          </w:p>
        </w:tc>
        <w:tc>
          <w:tcPr>
            <w:tcW w:type="dxa" w:w="1322"/>
            <w:tcMar>
              <w:top w:w="50" w:type="dxa"/>
              <w:bottom w:w="50" w:type="dxa"/>
              <w:left w:w="90" w:type="dxa"/>
              <w:right w:w="90" w:type="dxa"/>
            </w:tcMar>
            <w:shd w:val="clear" w:color="auto" w:fill="E5F5FF"/>
          </w:tcPr>
          <w:p>
            <w:pPr>
              <w:pStyle w:val="BDOITable"/>
            </w:pPr>
            <w:r>
              <w:rPr>
                <w:sz w:val="17"/>
              </w:rPr>
              <w:t>24</w:t>
            </w:r>
          </w:p>
        </w:tc>
        <w:tc>
          <w:tcPr>
            <w:tcW w:type="dxa" w:w="4085"/>
            <w:tcMar>
              <w:top w:w="50" w:type="dxa"/>
              <w:bottom w:w="50" w:type="dxa"/>
              <w:left w:w="90" w:type="dxa"/>
              <w:right w:w="90" w:type="dxa"/>
            </w:tcMar>
            <w:shd w:val="clear" w:color="auto" w:fill="E5F5FF"/>
          </w:tcPr>
          <w:p>
            <w:pPr>
              <w:pStyle w:val="BDOITable"/>
            </w:pPr>
            <w:r>
              <w:rPr>
                <w:sz w:val="17"/>
              </w:rPr>
              <w:t>Acknowledge, escalate further, return to handler</w:t>
            </w:r>
          </w:p>
        </w:tc>
      </w:tr>
      <w:tr>
        <w:trPr>
          <w:cantSplit w:val="true"/>
        </w:trPr>
        <w:tc>
          <w:tcPr>
            <w:tcW w:type="dxa" w:w="1802"/>
            <w:tcMar>
              <w:top w:w="50" w:type="dxa"/>
              <w:bottom w:w="50" w:type="dxa"/>
              <w:left w:w="90" w:type="dxa"/>
              <w:right w:w="90" w:type="dxa"/>
            </w:tcMar>
          </w:tcPr>
          <w:p>
            <w:pPr>
              <w:pStyle w:val="BDOITable"/>
            </w:pPr>
            <w:r>
              <w:rPr>
                <w:sz w:val="17"/>
              </w:rPr>
              <w:t>WITH_UH</w:t>
            </w:r>
          </w:p>
        </w:tc>
        <w:tc>
          <w:tcPr>
            <w:tcW w:type="dxa" w:w="2763"/>
            <w:tcMar>
              <w:top w:w="50" w:type="dxa"/>
              <w:bottom w:w="50" w:type="dxa"/>
              <w:left w:w="90" w:type="dxa"/>
              <w:right w:w="90" w:type="dxa"/>
            </w:tcMar>
          </w:tcPr>
          <w:p>
            <w:pPr>
              <w:pStyle w:val="BDOITable"/>
            </w:pPr>
            <w:r>
              <w:rPr>
                <w:sz w:val="17"/>
              </w:rPr>
              <w:t>Unit / section head (CLX_ESCALATION_HANDLE)</w:t>
            </w:r>
          </w:p>
        </w:tc>
        <w:tc>
          <w:tcPr>
            <w:tcW w:type="dxa" w:w="1322"/>
            <w:tcMar>
              <w:top w:w="50" w:type="dxa"/>
              <w:bottom w:w="50" w:type="dxa"/>
              <w:left w:w="90" w:type="dxa"/>
              <w:right w:w="90" w:type="dxa"/>
            </w:tcMar>
          </w:tcPr>
          <w:p>
            <w:pPr>
              <w:pStyle w:val="BDOITable"/>
            </w:pPr>
            <w:r>
              <w:rPr>
                <w:sz w:val="17"/>
              </w:rPr>
              <w:t>24</w:t>
            </w:r>
          </w:p>
        </w:tc>
        <w:tc>
          <w:tcPr>
            <w:tcW w:type="dxa" w:w="4085"/>
            <w:tcMar>
              <w:top w:w="50" w:type="dxa"/>
              <w:bottom w:w="50" w:type="dxa"/>
              <w:left w:w="90" w:type="dxa"/>
              <w:right w:w="90" w:type="dxa"/>
            </w:tcMar>
          </w:tcPr>
          <w:p>
            <w:pPr>
              <w:pStyle w:val="BDOITable"/>
            </w:pPr>
            <w:r>
              <w:rPr>
                <w:sz w:val="17"/>
              </w:rPr>
              <w:t>Acknowledge, return to handler</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IN_ACTION</w:t>
            </w:r>
          </w:p>
        </w:tc>
        <w:tc>
          <w:tcPr>
            <w:tcW w:type="dxa" w:w="2763"/>
            <w:tcMar>
              <w:top w:w="50" w:type="dxa"/>
              <w:bottom w:w="50" w:type="dxa"/>
              <w:left w:w="90" w:type="dxa"/>
              <w:right w:w="90" w:type="dxa"/>
            </w:tcMar>
            <w:shd w:val="clear" w:color="auto" w:fill="E5F5FF"/>
          </w:tcPr>
          <w:p>
            <w:pPr>
              <w:pStyle w:val="BDOITable"/>
            </w:pPr>
            <w:r>
              <w:rPr>
                <w:sz w:val="17"/>
              </w:rPr>
              <w:t>Receiving level (CLX_ESCALATION_HANDLE)</w:t>
            </w:r>
          </w:p>
        </w:tc>
        <w:tc>
          <w:tcPr>
            <w:tcW w:type="dxa" w:w="1322"/>
            <w:tcMar>
              <w:top w:w="50" w:type="dxa"/>
              <w:bottom w:w="50" w:type="dxa"/>
              <w:left w:w="90" w:type="dxa"/>
              <w:right w:w="90" w:type="dxa"/>
            </w:tcMar>
            <w:shd w:val="clear" w:color="auto" w:fill="E5F5FF"/>
          </w:tcPr>
          <w:p>
            <w:pPr>
              <w:pStyle w:val="BDOITable"/>
            </w:pPr>
            <w:r>
              <w:rPr>
                <w:sz w:val="17"/>
              </w:rPr>
              <w:t>72</w:t>
            </w:r>
          </w:p>
        </w:tc>
        <w:tc>
          <w:tcPr>
            <w:tcW w:type="dxa" w:w="4085"/>
            <w:tcMar>
              <w:top w:w="50" w:type="dxa"/>
              <w:bottom w:w="50" w:type="dxa"/>
              <w:left w:w="90" w:type="dxa"/>
              <w:right w:w="90" w:type="dxa"/>
            </w:tcMar>
            <w:shd w:val="clear" w:color="auto" w:fill="E5F5FF"/>
          </w:tcPr>
          <w:p>
            <w:pPr>
              <w:pStyle w:val="BDOITable"/>
            </w:pPr>
            <w:r>
              <w:rPr>
                <w:sz w:val="17"/>
              </w:rPr>
              <w:t>Resolve, escalate further</w:t>
            </w:r>
          </w:p>
        </w:tc>
      </w:tr>
      <w:tr>
        <w:trPr>
          <w:cantSplit w:val="true"/>
        </w:trPr>
        <w:tc>
          <w:tcPr>
            <w:tcW w:type="dxa" w:w="1802"/>
            <w:tcMar>
              <w:top w:w="50" w:type="dxa"/>
              <w:bottom w:w="50" w:type="dxa"/>
              <w:left w:w="90" w:type="dxa"/>
              <w:right w:w="90" w:type="dxa"/>
            </w:tcMar>
          </w:tcPr>
          <w:p>
            <w:pPr>
              <w:pStyle w:val="BDOITable"/>
            </w:pPr>
            <w:r>
              <w:rPr>
                <w:sz w:val="17"/>
              </w:rPr>
              <w:t>RETURNED</w:t>
            </w:r>
          </w:p>
        </w:tc>
        <w:tc>
          <w:tcPr>
            <w:tcW w:type="dxa" w:w="2763"/>
            <w:tcMar>
              <w:top w:w="50" w:type="dxa"/>
              <w:bottom w:w="50" w:type="dxa"/>
              <w:left w:w="90" w:type="dxa"/>
              <w:right w:w="90" w:type="dxa"/>
            </w:tcMar>
          </w:tcPr>
          <w:p>
            <w:pPr>
              <w:pStyle w:val="BDOITable"/>
            </w:pPr>
            <w:r>
              <w:rPr>
                <w:sz w:val="17"/>
              </w:rPr>
              <w:t>Handler (CLX_WORK)</w:t>
            </w:r>
          </w:p>
        </w:tc>
        <w:tc>
          <w:tcPr>
            <w:tcW w:type="dxa" w:w="1322"/>
            <w:tcMar>
              <w:top w:w="50" w:type="dxa"/>
              <w:bottom w:w="50" w:type="dxa"/>
              <w:left w:w="90" w:type="dxa"/>
              <w:right w:w="90" w:type="dxa"/>
            </w:tcMar>
          </w:tcPr>
          <w:p>
            <w:pPr>
              <w:pStyle w:val="BDOITable"/>
            </w:pPr>
            <w:r>
              <w:rPr>
                <w:sz w:val="17"/>
              </w:rPr>
              <w:t>48</w:t>
            </w:r>
          </w:p>
        </w:tc>
        <w:tc>
          <w:tcPr>
            <w:tcW w:type="dxa" w:w="4085"/>
            <w:tcMar>
              <w:top w:w="50" w:type="dxa"/>
              <w:bottom w:w="50" w:type="dxa"/>
              <w:left w:w="90" w:type="dxa"/>
              <w:right w:w="90" w:type="dxa"/>
            </w:tcMar>
          </w:tcPr>
          <w:p>
            <w:pPr>
              <w:pStyle w:val="BDOITable"/>
            </w:pPr>
            <w:r>
              <w:rPr>
                <w:sz w:val="17"/>
              </w:rPr>
              <w:t>Resubmit to the team lead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RESOLVED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1322"/>
            <w:tcMar>
              <w:top w:w="50" w:type="dxa"/>
              <w:bottom w:w="50" w:type="dxa"/>
              <w:left w:w="90" w:type="dxa"/>
              <w:right w:w="90" w:type="dxa"/>
            </w:tcMar>
            <w:shd w:val="clear" w:color="auto" w:fill="E5F5FF"/>
          </w:tcPr>
          <w:p>
            <w:pPr>
              <w:pStyle w:val="BDOITable"/>
            </w:pPr>
            <w:r>
              <w:rPr>
                <w:sz w:val="17"/>
              </w:rPr>
              <w:t>terminal</w:t>
            </w:r>
          </w:p>
        </w:tc>
        <w:tc>
          <w:tcPr>
            <w:tcW w:type="dxa" w:w="4085"/>
            <w:tcMar>
              <w:top w:w="50" w:type="dxa"/>
              <w:bottom w:w="50" w:type="dxa"/>
              <w:left w:w="90" w:type="dxa"/>
              <w:right w:w="90" w:type="dxa"/>
            </w:tcMar>
            <w:shd w:val="clear" w:color="auto" w:fill="E5F5FF"/>
          </w:tcPr>
          <w:p>
            <w:pPr>
              <w:pStyle w:val="BDOITable"/>
            </w:pPr>
            <w:r>
              <w:rPr>
                <w:sz w:val="17"/>
              </w:rPr>
              <w:t>-</w:t>
            </w:r>
          </w:p>
        </w:tc>
      </w:tr>
    </w:tbl>
    <w:p>
      <w:pPr>
        <w:pStyle w:val="BDOISpacer"/>
      </w:pPr>
    </w:p>
    <w:p>
      <w:r>
        <w:rPr/>
        <w:t>The rule's SLA hours replace the stage default for escalations raised by that rule.</w:t>
      </w:r>
    </w:p>
    <w:p>
      <w:pPr>
        <w:pStyle w:val="Caption"/>
        <w:keepNext/>
        <w:spacing w:after="60"/>
      </w:pPr>
      <w:r>
        <w:rPr>
          <w:b/>
          <w:i w:val="0"/>
        </w:rPr>
        <w:t xml:space="preserve">Table 10: </w:t>
      </w:r>
      <w:r>
        <w:rPr/>
        <w:t>Transitions of CLX_ESCALATION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1982"/>
        <w:gridCol w:w="1562"/>
        <w:gridCol w:w="2523"/>
        <w:gridCol w:w="210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8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2103"/>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802"/>
            <w:tcMar>
              <w:top w:w="50" w:type="dxa"/>
              <w:bottom w:w="50" w:type="dxa"/>
              <w:left w:w="90" w:type="dxa"/>
              <w:right w:w="90" w:type="dxa"/>
            </w:tcMar>
          </w:tcPr>
          <w:p>
            <w:pPr>
              <w:pStyle w:val="BDOITable"/>
            </w:pPr>
            <w:r>
              <w:rPr>
                <w:sz w:val="16"/>
              </w:rPr>
              <w:t>RAISED</w:t>
            </w:r>
          </w:p>
        </w:tc>
        <w:tc>
          <w:tcPr>
            <w:tcW w:type="dxa" w:w="1982"/>
            <w:tcMar>
              <w:top w:w="50" w:type="dxa"/>
              <w:bottom w:w="50" w:type="dxa"/>
              <w:left w:w="90" w:type="dxa"/>
              <w:right w:w="90" w:type="dxa"/>
            </w:tcMar>
          </w:tcPr>
          <w:p>
            <w:pPr>
              <w:pStyle w:val="BDOITable"/>
            </w:pPr>
            <w:r>
              <w:rPr>
                <w:sz w:val="16"/>
              </w:rPr>
              <w:t>Route to the team lead</w:t>
            </w:r>
          </w:p>
        </w:tc>
        <w:tc>
          <w:tcPr>
            <w:tcW w:type="dxa" w:w="1562"/>
            <w:tcMar>
              <w:top w:w="50" w:type="dxa"/>
              <w:bottom w:w="50" w:type="dxa"/>
              <w:left w:w="90" w:type="dxa"/>
              <w:right w:w="90" w:type="dxa"/>
            </w:tcMar>
          </w:tcPr>
          <w:p>
            <w:pPr>
              <w:pStyle w:val="BDOITable"/>
            </w:pPr>
            <w:r>
              <w:rPr>
                <w:sz w:val="16"/>
              </w:rPr>
              <w:t>WITH_TL</w:t>
            </w:r>
          </w:p>
        </w:tc>
        <w:tc>
          <w:tcPr>
            <w:tcW w:type="dxa" w:w="2523"/>
            <w:tcMar>
              <w:top w:w="50" w:type="dxa"/>
              <w:bottom w:w="50" w:type="dxa"/>
              <w:left w:w="90" w:type="dxa"/>
              <w:right w:w="90" w:type="dxa"/>
            </w:tcMar>
          </w:tcPr>
          <w:p>
            <w:pPr>
              <w:pStyle w:val="BDOITable"/>
            </w:pPr>
            <w:r>
              <w:rPr>
                <w:sz w:val="16"/>
              </w:rPr>
              <w:t>CLX_ESCALATE (system for rules)</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RAISED</w:t>
            </w:r>
          </w:p>
        </w:tc>
        <w:tc>
          <w:tcPr>
            <w:tcW w:type="dxa" w:w="1982"/>
            <w:tcMar>
              <w:top w:w="50" w:type="dxa"/>
              <w:bottom w:w="50" w:type="dxa"/>
              <w:left w:w="90" w:type="dxa"/>
              <w:right w:w="90" w:type="dxa"/>
            </w:tcMar>
            <w:shd w:val="clear" w:color="auto" w:fill="E5F5FF"/>
          </w:tcPr>
          <w:p>
            <w:pPr>
              <w:pStyle w:val="BDOITable"/>
            </w:pPr>
            <w:r>
              <w:rPr>
                <w:sz w:val="16"/>
              </w:rPr>
              <w:t>Route to the unit / section head</w:t>
            </w:r>
          </w:p>
        </w:tc>
        <w:tc>
          <w:tcPr>
            <w:tcW w:type="dxa" w:w="1562"/>
            <w:tcMar>
              <w:top w:w="50" w:type="dxa"/>
              <w:bottom w:w="50" w:type="dxa"/>
              <w:left w:w="90" w:type="dxa"/>
              <w:right w:w="90" w:type="dxa"/>
            </w:tcMar>
            <w:shd w:val="clear" w:color="auto" w:fill="E5F5FF"/>
          </w:tcPr>
          <w:p>
            <w:pPr>
              <w:pStyle w:val="BDOITable"/>
            </w:pPr>
            <w:r>
              <w:rPr>
                <w:sz w:val="16"/>
              </w:rPr>
              <w:t>WITH_UH</w:t>
            </w:r>
          </w:p>
        </w:tc>
        <w:tc>
          <w:tcPr>
            <w:tcW w:type="dxa" w:w="2523"/>
            <w:tcMar>
              <w:top w:w="50" w:type="dxa"/>
              <w:bottom w:w="50" w:type="dxa"/>
              <w:left w:w="90" w:type="dxa"/>
              <w:right w:w="90" w:type="dxa"/>
            </w:tcMar>
            <w:shd w:val="clear" w:color="auto" w:fill="E5F5FF"/>
          </w:tcPr>
          <w:p>
            <w:pPr>
              <w:pStyle w:val="BDOITable"/>
            </w:pPr>
            <w:r>
              <w:rPr>
                <w:sz w:val="16"/>
              </w:rPr>
              <w:t>CLX_ESCALATE (system for rules)</w:t>
            </w:r>
          </w:p>
        </w:tc>
        <w:tc>
          <w:tcPr>
            <w:tcW w:type="dxa" w:w="210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02"/>
            <w:tcMar>
              <w:top w:w="50" w:type="dxa"/>
              <w:bottom w:w="50" w:type="dxa"/>
              <w:left w:w="90" w:type="dxa"/>
              <w:right w:w="90" w:type="dxa"/>
            </w:tcMar>
          </w:tcPr>
          <w:p>
            <w:pPr>
              <w:pStyle w:val="BDOITable"/>
            </w:pPr>
            <w:r>
              <w:rPr>
                <w:sz w:val="16"/>
              </w:rPr>
              <w:t>WITH_TL, WITH_UH</w:t>
            </w:r>
          </w:p>
        </w:tc>
        <w:tc>
          <w:tcPr>
            <w:tcW w:type="dxa" w:w="1982"/>
            <w:tcMar>
              <w:top w:w="50" w:type="dxa"/>
              <w:bottom w:w="50" w:type="dxa"/>
              <w:left w:w="90" w:type="dxa"/>
              <w:right w:w="90" w:type="dxa"/>
            </w:tcMar>
          </w:tcPr>
          <w:p>
            <w:pPr>
              <w:pStyle w:val="BDOITable"/>
            </w:pPr>
            <w:r>
              <w:rPr>
                <w:sz w:val="16"/>
              </w:rPr>
              <w:t>Acknowledge</w:t>
            </w:r>
          </w:p>
        </w:tc>
        <w:tc>
          <w:tcPr>
            <w:tcW w:type="dxa" w:w="1562"/>
            <w:tcMar>
              <w:top w:w="50" w:type="dxa"/>
              <w:bottom w:w="50" w:type="dxa"/>
              <w:left w:w="90" w:type="dxa"/>
              <w:right w:w="90" w:type="dxa"/>
            </w:tcMar>
          </w:tcPr>
          <w:p>
            <w:pPr>
              <w:pStyle w:val="BDOITable"/>
            </w:pPr>
            <w:r>
              <w:rPr>
                <w:sz w:val="16"/>
              </w:rPr>
              <w:t>IN_ACTION</w:t>
            </w:r>
          </w:p>
        </w:tc>
        <w:tc>
          <w:tcPr>
            <w:tcW w:type="dxa" w:w="2523"/>
            <w:tcMar>
              <w:top w:w="50" w:type="dxa"/>
              <w:bottom w:w="50" w:type="dxa"/>
              <w:left w:w="90" w:type="dxa"/>
              <w:right w:w="90" w:type="dxa"/>
            </w:tcMar>
          </w:tcPr>
          <w:p>
            <w:pPr>
              <w:pStyle w:val="BDOITable"/>
            </w:pPr>
            <w:r>
              <w:rPr>
                <w:sz w:val="16"/>
              </w:rPr>
              <w:t>CLX_ESCALATION_HANDLE</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WITH_TL, IN_ACTION</w:t>
            </w:r>
          </w:p>
        </w:tc>
        <w:tc>
          <w:tcPr>
            <w:tcW w:type="dxa" w:w="1982"/>
            <w:tcMar>
              <w:top w:w="50" w:type="dxa"/>
              <w:bottom w:w="50" w:type="dxa"/>
              <w:left w:w="90" w:type="dxa"/>
              <w:right w:w="90" w:type="dxa"/>
            </w:tcMar>
            <w:shd w:val="clear" w:color="auto" w:fill="E5F5FF"/>
          </w:tcPr>
          <w:p>
            <w:pPr>
              <w:pStyle w:val="BDOITable"/>
            </w:pPr>
            <w:r>
              <w:rPr>
                <w:sz w:val="16"/>
              </w:rPr>
              <w:t>Escalate to the unit / section head</w:t>
            </w:r>
          </w:p>
        </w:tc>
        <w:tc>
          <w:tcPr>
            <w:tcW w:type="dxa" w:w="1562"/>
            <w:tcMar>
              <w:top w:w="50" w:type="dxa"/>
              <w:bottom w:w="50" w:type="dxa"/>
              <w:left w:w="90" w:type="dxa"/>
              <w:right w:w="90" w:type="dxa"/>
            </w:tcMar>
            <w:shd w:val="clear" w:color="auto" w:fill="E5F5FF"/>
          </w:tcPr>
          <w:p>
            <w:pPr>
              <w:pStyle w:val="BDOITable"/>
            </w:pPr>
            <w:r>
              <w:rPr>
                <w:sz w:val="16"/>
              </w:rPr>
              <w:t>WITH_UH</w:t>
            </w:r>
          </w:p>
        </w:tc>
        <w:tc>
          <w:tcPr>
            <w:tcW w:type="dxa" w:w="2523"/>
            <w:tcMar>
              <w:top w:w="50" w:type="dxa"/>
              <w:bottom w:w="50" w:type="dxa"/>
              <w:left w:w="90" w:type="dxa"/>
              <w:right w:w="90" w:type="dxa"/>
            </w:tcMar>
            <w:shd w:val="clear" w:color="auto" w:fill="E5F5FF"/>
          </w:tcPr>
          <w:p>
            <w:pPr>
              <w:pStyle w:val="BDOITable"/>
            </w:pPr>
            <w:r>
              <w:rPr>
                <w:sz w:val="16"/>
              </w:rPr>
              <w:t>CLX_ESCALATION_HANDLE</w:t>
            </w:r>
          </w:p>
        </w:tc>
        <w:tc>
          <w:tcPr>
            <w:tcW w:type="dxa" w:w="2103"/>
            <w:tcMar>
              <w:top w:w="50" w:type="dxa"/>
              <w:bottom w:w="50" w:type="dxa"/>
              <w:left w:w="90" w:type="dxa"/>
              <w:right w:w="90" w:type="dxa"/>
            </w:tcMar>
            <w:shd w:val="clear" w:color="auto" w:fill="E5F5FF"/>
          </w:tcPr>
          <w:p>
            <w:pPr>
              <w:pStyle w:val="BDOITable"/>
            </w:pPr>
            <w:r>
              <w:rPr>
                <w:sz w:val="16"/>
              </w:rPr>
              <w:t>CLX_ESCALATION_REASON</w:t>
            </w:r>
          </w:p>
        </w:tc>
      </w:tr>
      <w:tr>
        <w:trPr>
          <w:cantSplit w:val="true"/>
        </w:trPr>
        <w:tc>
          <w:tcPr>
            <w:tcW w:type="dxa" w:w="1802"/>
            <w:tcMar>
              <w:top w:w="50" w:type="dxa"/>
              <w:bottom w:w="50" w:type="dxa"/>
              <w:left w:w="90" w:type="dxa"/>
              <w:right w:w="90" w:type="dxa"/>
            </w:tcMar>
          </w:tcPr>
          <w:p>
            <w:pPr>
              <w:pStyle w:val="BDOITable"/>
            </w:pPr>
            <w:r>
              <w:rPr>
                <w:sz w:val="16"/>
              </w:rPr>
              <w:t>WITH_TL, WITH_UH</w:t>
            </w:r>
          </w:p>
        </w:tc>
        <w:tc>
          <w:tcPr>
            <w:tcW w:type="dxa" w:w="1982"/>
            <w:tcMar>
              <w:top w:w="50" w:type="dxa"/>
              <w:bottom w:w="50" w:type="dxa"/>
              <w:left w:w="90" w:type="dxa"/>
              <w:right w:w="90" w:type="dxa"/>
            </w:tcMar>
          </w:tcPr>
          <w:p>
            <w:pPr>
              <w:pStyle w:val="BDOITable"/>
            </w:pPr>
            <w:r>
              <w:rPr>
                <w:sz w:val="16"/>
              </w:rPr>
              <w:t>Return to the handler</w:t>
            </w:r>
          </w:p>
        </w:tc>
        <w:tc>
          <w:tcPr>
            <w:tcW w:type="dxa" w:w="1562"/>
            <w:tcMar>
              <w:top w:w="50" w:type="dxa"/>
              <w:bottom w:w="50" w:type="dxa"/>
              <w:left w:w="90" w:type="dxa"/>
              <w:right w:w="90" w:type="dxa"/>
            </w:tcMar>
          </w:tcPr>
          <w:p>
            <w:pPr>
              <w:pStyle w:val="BDOITable"/>
            </w:pPr>
            <w:r>
              <w:rPr>
                <w:sz w:val="16"/>
              </w:rPr>
              <w:t>RETURNED</w:t>
            </w:r>
          </w:p>
        </w:tc>
        <w:tc>
          <w:tcPr>
            <w:tcW w:type="dxa" w:w="2523"/>
            <w:tcMar>
              <w:top w:w="50" w:type="dxa"/>
              <w:bottom w:w="50" w:type="dxa"/>
              <w:left w:w="90" w:type="dxa"/>
              <w:right w:w="90" w:type="dxa"/>
            </w:tcMar>
          </w:tcPr>
          <w:p>
            <w:pPr>
              <w:pStyle w:val="BDOITable"/>
            </w:pPr>
            <w:r>
              <w:rPr>
                <w:sz w:val="16"/>
              </w:rPr>
              <w:t>CLX_ESCALATION_HANDLE</w:t>
            </w:r>
          </w:p>
        </w:tc>
        <w:tc>
          <w:tcPr>
            <w:tcW w:type="dxa" w:w="2103"/>
            <w:tcMar>
              <w:top w:w="50" w:type="dxa"/>
              <w:bottom w:w="50" w:type="dxa"/>
              <w:left w:w="90" w:type="dxa"/>
              <w:right w:w="90" w:type="dxa"/>
            </w:tcMar>
          </w:tcPr>
          <w:p>
            <w:pPr>
              <w:pStyle w:val="BDOITable"/>
            </w:pPr>
            <w:r>
              <w:rPr>
                <w:sz w:val="16"/>
              </w:rPr>
              <w:t>RETURN_REASON</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IN_ACTION</w:t>
            </w:r>
          </w:p>
        </w:tc>
        <w:tc>
          <w:tcPr>
            <w:tcW w:type="dxa" w:w="1982"/>
            <w:tcMar>
              <w:top w:w="50" w:type="dxa"/>
              <w:bottom w:w="50" w:type="dxa"/>
              <w:left w:w="90" w:type="dxa"/>
              <w:right w:w="90" w:type="dxa"/>
            </w:tcMar>
            <w:shd w:val="clear" w:color="auto" w:fill="E5F5FF"/>
          </w:tcPr>
          <w:p>
            <w:pPr>
              <w:pStyle w:val="BDOITable"/>
            </w:pPr>
            <w:r>
              <w:rPr>
                <w:sz w:val="16"/>
              </w:rPr>
              <w:t>Resolve</w:t>
            </w:r>
          </w:p>
        </w:tc>
        <w:tc>
          <w:tcPr>
            <w:tcW w:type="dxa" w:w="1562"/>
            <w:tcMar>
              <w:top w:w="50" w:type="dxa"/>
              <w:bottom w:w="50" w:type="dxa"/>
              <w:left w:w="90" w:type="dxa"/>
              <w:right w:w="90" w:type="dxa"/>
            </w:tcMar>
            <w:shd w:val="clear" w:color="auto" w:fill="E5F5FF"/>
          </w:tcPr>
          <w:p>
            <w:pPr>
              <w:pStyle w:val="BDOITable"/>
            </w:pPr>
            <w:r>
              <w:rPr>
                <w:sz w:val="16"/>
              </w:rPr>
              <w:t>RESOLVED</w:t>
            </w:r>
          </w:p>
        </w:tc>
        <w:tc>
          <w:tcPr>
            <w:tcW w:type="dxa" w:w="2523"/>
            <w:tcMar>
              <w:top w:w="50" w:type="dxa"/>
              <w:bottom w:w="50" w:type="dxa"/>
              <w:left w:w="90" w:type="dxa"/>
              <w:right w:w="90" w:type="dxa"/>
            </w:tcMar>
            <w:shd w:val="clear" w:color="auto" w:fill="E5F5FF"/>
          </w:tcPr>
          <w:p>
            <w:pPr>
              <w:pStyle w:val="BDOITable"/>
            </w:pPr>
            <w:r>
              <w:rPr>
                <w:sz w:val="16"/>
              </w:rPr>
              <w:t>CLX_ESCALATION_HANDLE</w:t>
            </w:r>
          </w:p>
        </w:tc>
        <w:tc>
          <w:tcPr>
            <w:tcW w:type="dxa" w:w="2103"/>
            <w:tcMar>
              <w:top w:w="50" w:type="dxa"/>
              <w:bottom w:w="50" w:type="dxa"/>
              <w:left w:w="90" w:type="dxa"/>
              <w:right w:w="90" w:type="dxa"/>
            </w:tcMar>
            <w:shd w:val="clear" w:color="auto" w:fill="E5F5FF"/>
          </w:tcPr>
          <w:p>
            <w:pPr>
              <w:pStyle w:val="BDOITable"/>
            </w:pPr>
            <w:r>
              <w:rPr>
                <w:sz w:val="16"/>
              </w:rPr>
              <w:t>resolution text</w:t>
            </w:r>
          </w:p>
        </w:tc>
      </w:tr>
      <w:tr>
        <w:trPr>
          <w:cantSplit w:val="true"/>
        </w:trPr>
        <w:tc>
          <w:tcPr>
            <w:tcW w:type="dxa" w:w="1802"/>
            <w:tcMar>
              <w:top w:w="50" w:type="dxa"/>
              <w:bottom w:w="50" w:type="dxa"/>
              <w:left w:w="90" w:type="dxa"/>
              <w:right w:w="90" w:type="dxa"/>
            </w:tcMar>
          </w:tcPr>
          <w:p>
            <w:pPr>
              <w:pStyle w:val="BDOITable"/>
            </w:pPr>
            <w:r>
              <w:rPr>
                <w:sz w:val="16"/>
              </w:rPr>
              <w:t>RETURNED</w:t>
            </w:r>
          </w:p>
        </w:tc>
        <w:tc>
          <w:tcPr>
            <w:tcW w:type="dxa" w:w="1982"/>
            <w:tcMar>
              <w:top w:w="50" w:type="dxa"/>
              <w:bottom w:w="50" w:type="dxa"/>
              <w:left w:w="90" w:type="dxa"/>
              <w:right w:w="90" w:type="dxa"/>
            </w:tcMar>
          </w:tcPr>
          <w:p>
            <w:pPr>
              <w:pStyle w:val="BDOITable"/>
            </w:pPr>
            <w:r>
              <w:rPr>
                <w:sz w:val="16"/>
              </w:rPr>
              <w:t>Resubmit to the team lead</w:t>
            </w:r>
          </w:p>
        </w:tc>
        <w:tc>
          <w:tcPr>
            <w:tcW w:type="dxa" w:w="1562"/>
            <w:tcMar>
              <w:top w:w="50" w:type="dxa"/>
              <w:bottom w:w="50" w:type="dxa"/>
              <w:left w:w="90" w:type="dxa"/>
              <w:right w:w="90" w:type="dxa"/>
            </w:tcMar>
          </w:tcPr>
          <w:p>
            <w:pPr>
              <w:pStyle w:val="BDOITable"/>
            </w:pPr>
            <w:r>
              <w:rPr>
                <w:sz w:val="16"/>
              </w:rPr>
              <w:t>WITH_TL</w:t>
            </w:r>
          </w:p>
        </w:tc>
        <w:tc>
          <w:tcPr>
            <w:tcW w:type="dxa" w:w="2523"/>
            <w:tcMar>
              <w:top w:w="50" w:type="dxa"/>
              <w:bottom w:w="50" w:type="dxa"/>
              <w:left w:w="90" w:type="dxa"/>
              <w:right w:w="90" w:type="dxa"/>
            </w:tcMar>
          </w:tcPr>
          <w:p>
            <w:pPr>
              <w:pStyle w:val="BDOITable"/>
            </w:pPr>
            <w:r>
              <w:rPr>
                <w:sz w:val="16"/>
              </w:rPr>
              <w:t>CLX_WORK or CLX_ESCALATE</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any open stage</w:t>
            </w:r>
          </w:p>
        </w:tc>
        <w:tc>
          <w:tcPr>
            <w:tcW w:type="dxa" w:w="1982"/>
            <w:tcMar>
              <w:top w:w="50" w:type="dxa"/>
              <w:bottom w:w="50" w:type="dxa"/>
              <w:left w:w="90" w:type="dxa"/>
              <w:right w:w="90" w:type="dxa"/>
            </w:tcMar>
            <w:shd w:val="clear" w:color="auto" w:fill="E5F5FF"/>
          </w:tcPr>
          <w:p>
            <w:pPr>
              <w:pStyle w:val="BDOITable"/>
            </w:pPr>
            <w:r>
              <w:rPr>
                <w:sz w:val="16"/>
              </w:rPr>
              <w:t>Closed: account collected (automatic)</w:t>
            </w:r>
          </w:p>
        </w:tc>
        <w:tc>
          <w:tcPr>
            <w:tcW w:type="dxa" w:w="1562"/>
            <w:tcMar>
              <w:top w:w="50" w:type="dxa"/>
              <w:bottom w:w="50" w:type="dxa"/>
              <w:left w:w="90" w:type="dxa"/>
              <w:right w:w="90" w:type="dxa"/>
            </w:tcMar>
            <w:shd w:val="clear" w:color="auto" w:fill="E5F5FF"/>
          </w:tcPr>
          <w:p>
            <w:pPr>
              <w:pStyle w:val="BDOITable"/>
            </w:pPr>
            <w:r>
              <w:rPr>
                <w:sz w:val="16"/>
              </w:rPr>
              <w:t>RESOLVED</w:t>
            </w:r>
          </w:p>
        </w:tc>
        <w:tc>
          <w:tcPr>
            <w:tcW w:type="dxa" w:w="2523"/>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180" w:name="_Toc000180"/>
      <w:r>
        <w:rPr/>
        <w:t>5.2 Collection account statuses and hand-offs</w:t>
      </w:r>
      <w:bookmarkEnd w:id="180"/>
    </w:p>
    <w:p>
      <w:r>
        <w:rPr/>
        <w:t>Figure 3 shows how the refresh moves a collection account between statuses, and how a disposition with an Operations action becomes a hand-off.</w:t>
      </w:r>
    </w:p>
    <w:p>
      <w:pPr>
        <w:keepNext/>
        <w:spacing w:before="80" w:after="0"/>
        <w:jc w:val="center"/>
      </w:pPr>
      <w:r>
        <w:drawing>
          <wp:inline xmlns:a="http://schemas.openxmlformats.org/drawingml/2006/main" xmlns:pic="http://schemas.openxmlformats.org/drawingml/2006/picture">
            <wp:extent cx="4680000" cy="4351862"/>
            <wp:docPr id="5" name="Picture 5"/>
            <wp:cNvGraphicFramePr>
              <a:graphicFrameLocks noChangeAspect="1"/>
            </wp:cNvGraphicFramePr>
            <a:graphic>
              <a:graphicData uri="http://schemas.openxmlformats.org/drawingml/2006/picture">
                <pic:pic>
                  <pic:nvPicPr>
                    <pic:cNvPr id="0" name="brd04_item_states_870.jpg"/>
                    <pic:cNvPicPr/>
                  </pic:nvPicPr>
                  <pic:blipFill>
                    <a:blip r:embed="rId17"/>
                    <a:stretch>
                      <a:fillRect/>
                    </a:stretch>
                  </pic:blipFill>
                  <pic:spPr>
                    <a:xfrm>
                      <a:off x="0" y="0"/>
                      <a:ext cx="4680000" cy="4351862"/>
                    </a:xfrm>
                    <a:prstGeom prst="rect"/>
                  </pic:spPr>
                </pic:pic>
              </a:graphicData>
            </a:graphic>
          </wp:inline>
        </w:drawing>
      </w:r>
    </w:p>
    <w:p>
      <w:pPr>
        <w:pStyle w:val="Caption"/>
        <w:jc w:val="center"/>
      </w:pPr>
      <w:r>
        <w:rPr>
          <w:b/>
          <w:i w:val="0"/>
        </w:rPr>
        <w:t xml:space="preserve">Figure 3: </w:t>
      </w:r>
      <w:r>
        <w:rPr/>
        <w:t>Collection account statuses and hand-offs to Operations</w:t>
      </w:r>
    </w:p>
    <w:p>
      <w:pPr>
        <w:pStyle w:val="Caption"/>
        <w:keepNext/>
        <w:spacing w:after="60"/>
      </w:pPr>
      <w:r>
        <w:rPr>
          <w:b/>
          <w:i w:val="0"/>
        </w:rPr>
        <w:t xml:space="preserve">Table 11: </w:t>
      </w:r>
      <w:r>
        <w:rPr/>
        <w:t>Hand-off (outbox)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484"/>
        <w:gridCol w:w="4686"/>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802"/>
            <w:tcMar>
              <w:top w:w="50" w:type="dxa"/>
              <w:bottom w:w="50" w:type="dxa"/>
              <w:left w:w="90" w:type="dxa"/>
              <w:right w:w="90" w:type="dxa"/>
            </w:tcMar>
          </w:tcPr>
          <w:p>
            <w:pPr>
              <w:pStyle w:val="BDOITable"/>
            </w:pPr>
            <w:r>
              <w:rPr>
                <w:sz w:val="17"/>
              </w:rPr>
              <w:t>PENDING</w:t>
            </w:r>
          </w:p>
        </w:tc>
        <w:tc>
          <w:tcPr>
            <w:tcW w:type="dxa" w:w="3484"/>
            <w:tcMar>
              <w:top w:w="50" w:type="dxa"/>
              <w:bottom w:w="50" w:type="dxa"/>
              <w:left w:w="90" w:type="dxa"/>
              <w:right w:w="90" w:type="dxa"/>
            </w:tcMar>
          </w:tcPr>
          <w:p>
            <w:pPr>
              <w:pStyle w:val="BDOITable"/>
            </w:pPr>
            <w:r>
              <w:rPr>
                <w:sz w:val="17"/>
              </w:rPr>
              <w:t>Waiting for the consuming module</w:t>
            </w:r>
          </w:p>
        </w:tc>
        <w:tc>
          <w:tcPr>
            <w:tcW w:type="dxa" w:w="4686"/>
            <w:tcMar>
              <w:top w:w="50" w:type="dxa"/>
              <w:bottom w:w="50" w:type="dxa"/>
              <w:left w:w="90" w:type="dxa"/>
              <w:right w:w="90" w:type="dxa"/>
            </w:tcMar>
          </w:tcPr>
          <w:p>
            <w:pPr>
              <w:pStyle w:val="BDOITable"/>
            </w:pPr>
            <w:r>
              <w:rPr>
                <w:sz w:val="17"/>
              </w:rPr>
              <w:t>TAKEN when Cashiering or Commission takes it; CANCELLED when a later disposition supersedes it; CLX_OUTBOX_STALE after one day</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TAKEN</w:t>
            </w:r>
          </w:p>
        </w:tc>
        <w:tc>
          <w:tcPr>
            <w:tcW w:type="dxa" w:w="3484"/>
            <w:tcMar>
              <w:top w:w="50" w:type="dxa"/>
              <w:bottom w:w="50" w:type="dxa"/>
              <w:left w:w="90" w:type="dxa"/>
              <w:right w:w="90" w:type="dxa"/>
            </w:tcMar>
            <w:shd w:val="clear" w:color="auto" w:fill="E5F5FF"/>
          </w:tcPr>
          <w:p>
            <w:pPr>
              <w:pStyle w:val="BDOITable"/>
            </w:pPr>
            <w:r>
              <w:rPr>
                <w:sz w:val="17"/>
              </w:rPr>
              <w:t>Taken by the consuming module and logged in its flow-in run</w:t>
            </w:r>
          </w:p>
        </w:tc>
        <w:tc>
          <w:tcPr>
            <w:tcW w:type="dxa" w:w="468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802"/>
            <w:tcMar>
              <w:top w:w="50" w:type="dxa"/>
              <w:bottom w:w="50" w:type="dxa"/>
              <w:left w:w="90" w:type="dxa"/>
              <w:right w:w="90" w:type="dxa"/>
            </w:tcMar>
          </w:tcPr>
          <w:p>
            <w:pPr>
              <w:pStyle w:val="BDOITable"/>
            </w:pPr>
            <w:r>
              <w:rPr>
                <w:sz w:val="17"/>
              </w:rPr>
              <w:t>CANCELLED</w:t>
            </w:r>
          </w:p>
        </w:tc>
        <w:tc>
          <w:tcPr>
            <w:tcW w:type="dxa" w:w="3484"/>
            <w:tcMar>
              <w:top w:w="50" w:type="dxa"/>
              <w:bottom w:w="50" w:type="dxa"/>
              <w:left w:w="90" w:type="dxa"/>
              <w:right w:w="90" w:type="dxa"/>
            </w:tcMar>
          </w:tcPr>
          <w:p>
            <w:pPr>
              <w:pStyle w:val="BDOITable"/>
            </w:pPr>
            <w:r>
              <w:rPr>
                <w:sz w:val="17"/>
              </w:rPr>
              <w:t>Withdrawn before it was taken</w:t>
            </w:r>
          </w:p>
        </w:tc>
        <w:tc>
          <w:tcPr>
            <w:tcW w:type="dxa" w:w="4686"/>
            <w:tcMar>
              <w:top w:w="50" w:type="dxa"/>
              <w:bottom w:w="50" w:type="dxa"/>
              <w:left w:w="90" w:type="dxa"/>
              <w:right w:w="90" w:type="dxa"/>
            </w:tcMar>
          </w:tcPr>
          <w:p>
            <w:pPr>
              <w:pStyle w:val="BDOITable"/>
            </w:pPr>
            <w:r>
              <w:rPr>
                <w:sz w:val="17"/>
              </w:rPr>
              <w:t>-</w:t>
            </w:r>
          </w:p>
        </w:tc>
      </w:tr>
    </w:tbl>
    <w:p>
      <w:pPr>
        <w:pStyle w:val="BDOISpacer"/>
      </w:pPr>
    </w:p>
    <w:p>
      <w:pPr>
        <w:pStyle w:val="Heading2"/>
      </w:pPr>
      <w:bookmarkStart w:id="181" w:name="_Toc000181"/>
      <w:r>
        <w:rPr/>
        <w:t>5.3 Promises, installments and billing statements</w:t>
      </w:r>
      <w:bookmarkEnd w:id="181"/>
    </w:p>
    <w:p>
      <w:pPr>
        <w:keepNext/>
        <w:spacing w:before="80" w:after="0"/>
        <w:jc w:val="center"/>
      </w:pPr>
      <w:r>
        <w:drawing>
          <wp:inline xmlns:a="http://schemas.openxmlformats.org/drawingml/2006/main" xmlns:pic="http://schemas.openxmlformats.org/drawingml/2006/picture">
            <wp:extent cx="6332220" cy="3981175"/>
            <wp:docPr id="6" name="Picture 6"/>
            <wp:cNvGraphicFramePr>
              <a:graphicFrameLocks noChangeAspect="1"/>
            </wp:cNvGraphicFramePr>
            <a:graphic>
              <a:graphicData uri="http://schemas.openxmlformats.org/drawingml/2006/picture">
                <pic:pic>
                  <pic:nvPicPr>
                    <pic:cNvPr id="0" name="brd04_plan_states_1177.jpg"/>
                    <pic:cNvPicPr/>
                  </pic:nvPicPr>
                  <pic:blipFill>
                    <a:blip r:embed="rId18"/>
                    <a:stretch>
                      <a:fillRect/>
                    </a:stretch>
                  </pic:blipFill>
                  <pic:spPr>
                    <a:xfrm>
                      <a:off x="0" y="0"/>
                      <a:ext cx="6332220" cy="3981175"/>
                    </a:xfrm>
                    <a:prstGeom prst="rect"/>
                  </pic:spPr>
                </pic:pic>
              </a:graphicData>
            </a:graphic>
          </wp:inline>
        </w:drawing>
      </w:r>
    </w:p>
    <w:p>
      <w:pPr>
        <w:pStyle w:val="Caption"/>
        <w:jc w:val="center"/>
      </w:pPr>
      <w:r>
        <w:rPr>
          <w:b/>
          <w:i w:val="0"/>
        </w:rPr>
        <w:t xml:space="preserve">Figure 4: </w:t>
      </w:r>
      <w:r>
        <w:rPr/>
        <w:t>Promise, installment and statement statuses (BRCLXN.053, 055, 058)</w:t>
      </w:r>
    </w:p>
    <w:p>
      <w:pPr>
        <w:pStyle w:val="Caption"/>
        <w:keepNext/>
        <w:spacing w:after="60"/>
      </w:pPr>
      <w:r>
        <w:rPr>
          <w:b/>
          <w:i w:val="0"/>
        </w:rPr>
        <w:t xml:space="preserve">Table 12: </w:t>
      </w:r>
      <w:r>
        <w:rPr/>
        <w:t>Statuses of plans, installments, promises and statements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523"/>
        <w:gridCol w:w="552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922"/>
            <w:tcMar>
              <w:top w:w="50" w:type="dxa"/>
              <w:bottom w:w="50" w:type="dxa"/>
              <w:left w:w="90" w:type="dxa"/>
              <w:right w:w="90" w:type="dxa"/>
            </w:tcMar>
          </w:tcPr>
          <w:p>
            <w:pPr>
              <w:pStyle w:val="BDOITable"/>
            </w:pPr>
            <w:r>
              <w:rPr>
                <w:sz w:val="17"/>
              </w:rPr>
              <w:t>Installment plan</w:t>
            </w:r>
          </w:p>
        </w:tc>
        <w:tc>
          <w:tcPr>
            <w:tcW w:type="dxa" w:w="2523"/>
            <w:tcMar>
              <w:top w:w="50" w:type="dxa"/>
              <w:bottom w:w="50" w:type="dxa"/>
              <w:left w:w="90" w:type="dxa"/>
              <w:right w:w="90" w:type="dxa"/>
            </w:tcMar>
          </w:tcPr>
          <w:p>
            <w:pPr>
              <w:pStyle w:val="BDOITable"/>
            </w:pPr>
            <w:r>
              <w:rPr>
                <w:sz w:val="17"/>
              </w:rPr>
              <w:t>ACTIVE, COMPLETED, CANCELLED</w:t>
            </w:r>
          </w:p>
        </w:tc>
        <w:tc>
          <w:tcPr>
            <w:tcW w:type="dxa" w:w="5527"/>
            <w:tcMar>
              <w:top w:w="50" w:type="dxa"/>
              <w:bottom w:w="50" w:type="dxa"/>
              <w:left w:w="90" w:type="dxa"/>
              <w:right w:w="90" w:type="dxa"/>
            </w:tcMar>
          </w:tcPr>
          <w:p>
            <w:pPr>
              <w:pStyle w:val="BDOITable"/>
            </w:pPr>
            <w:r>
              <w:rPr>
                <w:sz w:val="17"/>
              </w:rPr>
              <w:t>Creation; completion when every installment is paid; cancellation by a CLX_BILLING user</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Installment</w:t>
            </w:r>
          </w:p>
        </w:tc>
        <w:tc>
          <w:tcPr>
            <w:tcW w:type="dxa" w:w="2523"/>
            <w:tcMar>
              <w:top w:w="50" w:type="dxa"/>
              <w:bottom w:w="50" w:type="dxa"/>
              <w:left w:w="90" w:type="dxa"/>
              <w:right w:w="90" w:type="dxa"/>
            </w:tcMar>
            <w:shd w:val="clear" w:color="auto" w:fill="E5F5FF"/>
          </w:tcPr>
          <w:p>
            <w:pPr>
              <w:pStyle w:val="BDOITable"/>
            </w:pPr>
            <w:r>
              <w:rPr>
                <w:sz w:val="17"/>
              </w:rPr>
              <w:t>NOT_DUE, DUE, OVERDUE, PARTIAL, PAID</w:t>
            </w:r>
          </w:p>
        </w:tc>
        <w:tc>
          <w:tcPr>
            <w:tcW w:type="dxa" w:w="5527"/>
            <w:tcMar>
              <w:top w:w="50" w:type="dxa"/>
              <w:bottom w:w="50" w:type="dxa"/>
              <w:left w:w="90" w:type="dxa"/>
              <w:right w:w="90" w:type="dxa"/>
            </w:tcMar>
            <w:shd w:val="clear" w:color="auto" w:fill="E5F5FF"/>
          </w:tcPr>
          <w:p>
            <w:pPr>
              <w:pStyle w:val="BDOITable"/>
            </w:pPr>
            <w:r>
              <w:rPr>
                <w:sz w:val="17"/>
              </w:rPr>
              <w:t>Allocation of the ledger payments (FR-CL-041) and the business date</w:t>
            </w:r>
          </w:p>
        </w:tc>
      </w:tr>
      <w:tr>
        <w:trPr>
          <w:cantSplit w:val="true"/>
        </w:trPr>
        <w:tc>
          <w:tcPr>
            <w:tcW w:type="dxa" w:w="1922"/>
            <w:tcMar>
              <w:top w:w="50" w:type="dxa"/>
              <w:bottom w:w="50" w:type="dxa"/>
              <w:left w:w="90" w:type="dxa"/>
              <w:right w:w="90" w:type="dxa"/>
            </w:tcMar>
          </w:tcPr>
          <w:p>
            <w:pPr>
              <w:pStyle w:val="BDOITable"/>
            </w:pPr>
            <w:r>
              <w:rPr>
                <w:sz w:val="17"/>
              </w:rPr>
              <w:t>Promise to pay</w:t>
            </w:r>
          </w:p>
        </w:tc>
        <w:tc>
          <w:tcPr>
            <w:tcW w:type="dxa" w:w="2523"/>
            <w:tcMar>
              <w:top w:w="50" w:type="dxa"/>
              <w:bottom w:w="50" w:type="dxa"/>
              <w:left w:w="90" w:type="dxa"/>
              <w:right w:w="90" w:type="dxa"/>
            </w:tcMar>
          </w:tcPr>
          <w:p>
            <w:pPr>
              <w:pStyle w:val="BDOITable"/>
            </w:pPr>
            <w:r>
              <w:rPr>
                <w:sz w:val="17"/>
              </w:rPr>
              <w:t>OPEN, KEPT, PARTIALLY_KEPT, BROKEN, CANCELLED</w:t>
            </w:r>
          </w:p>
        </w:tc>
        <w:tc>
          <w:tcPr>
            <w:tcW w:type="dxa" w:w="5527"/>
            <w:tcMar>
              <w:top w:w="50" w:type="dxa"/>
              <w:bottom w:w="50" w:type="dxa"/>
              <w:left w:w="90" w:type="dxa"/>
              <w:right w:w="90" w:type="dxa"/>
            </w:tcMar>
          </w:tcPr>
          <w:p>
            <w:pPr>
              <w:pStyle w:val="BDOITable"/>
            </w:pPr>
            <w:r>
              <w:rPr>
                <w:sz w:val="17"/>
              </w:rPr>
              <w:t>Recording; the nightly promise check; withdrawal or a newer promise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Billing statement</w:t>
            </w:r>
          </w:p>
        </w:tc>
        <w:tc>
          <w:tcPr>
            <w:tcW w:type="dxa" w:w="2523"/>
            <w:tcMar>
              <w:top w:w="50" w:type="dxa"/>
              <w:bottom w:w="50" w:type="dxa"/>
              <w:left w:w="90" w:type="dxa"/>
              <w:right w:w="90" w:type="dxa"/>
            </w:tcMar>
            <w:shd w:val="clear" w:color="auto" w:fill="E5F5FF"/>
          </w:tcPr>
          <w:p>
            <w:pPr>
              <w:pStyle w:val="BDOITable"/>
            </w:pPr>
            <w:r>
              <w:rPr>
                <w:sz w:val="17"/>
              </w:rPr>
              <w:t>GENERATED, SENT, CANCELLED</w:t>
            </w:r>
          </w:p>
        </w:tc>
        <w:tc>
          <w:tcPr>
            <w:tcW w:type="dxa" w:w="5527"/>
            <w:tcMar>
              <w:top w:w="50" w:type="dxa"/>
              <w:bottom w:w="50" w:type="dxa"/>
              <w:left w:w="90" w:type="dxa"/>
              <w:right w:w="90" w:type="dxa"/>
            </w:tcMar>
            <w:shd w:val="clear" w:color="auto" w:fill="E5F5FF"/>
          </w:tcPr>
          <w:p>
            <w:pPr>
              <w:pStyle w:val="BDOITable"/>
            </w:pPr>
            <w:r>
              <w:rPr>
                <w:sz w:val="17"/>
              </w:rPr>
              <w:t>Generation, e-mail, cancellation</w:t>
            </w:r>
          </w:p>
        </w:tc>
      </w:tr>
    </w:tbl>
    <w:p>
      <w:pPr>
        <w:pStyle w:val="BDOISpacer"/>
      </w:pPr>
    </w:p>
    <w:p>
      <w:pPr>
        <w:pStyle w:val="Heading2"/>
      </w:pPr>
      <w:bookmarkStart w:id="182" w:name="_Toc000182"/>
      <w:r>
        <w:rPr/>
        <w:t>5.4 Requests to Cashiering</w:t>
      </w:r>
      <w:bookmarkEnd w:id="182"/>
    </w:p>
    <w:p>
      <w:pPr>
        <w:keepNext/>
        <w:spacing w:before="80" w:after="0"/>
        <w:jc w:val="center"/>
      </w:pPr>
      <w:r>
        <w:drawing>
          <wp:inline xmlns:a="http://schemas.openxmlformats.org/drawingml/2006/main" xmlns:pic="http://schemas.openxmlformats.org/drawingml/2006/picture">
            <wp:extent cx="4320000" cy="2657634"/>
            <wp:docPr id="7" name="Picture 7"/>
            <wp:cNvGraphicFramePr>
              <a:graphicFrameLocks noChangeAspect="1"/>
            </wp:cNvGraphicFramePr>
            <a:graphic>
              <a:graphicData uri="http://schemas.openxmlformats.org/drawingml/2006/picture">
                <pic:pic>
                  <pic:nvPicPr>
                    <pic:cNvPr id="0" name="brd04_unapplied_request_803.jpg"/>
                    <pic:cNvPicPr/>
                  </pic:nvPicPr>
                  <pic:blipFill>
                    <a:blip r:embed="rId19"/>
                    <a:stretch>
                      <a:fillRect/>
                    </a:stretch>
                  </pic:blipFill>
                  <pic:spPr>
                    <a:xfrm>
                      <a:off x="0" y="0"/>
                      <a:ext cx="4320000" cy="2657634"/>
                    </a:xfrm>
                    <a:prstGeom prst="rect"/>
                  </pic:spPr>
                </pic:pic>
              </a:graphicData>
            </a:graphic>
          </wp:inline>
        </w:drawing>
      </w:r>
    </w:p>
    <w:p>
      <w:pPr>
        <w:pStyle w:val="Caption"/>
        <w:jc w:val="center"/>
      </w:pPr>
      <w:r>
        <w:rPr>
          <w:b/>
          <w:i w:val="0"/>
        </w:rPr>
        <w:t xml:space="preserve">Figure 5: </w:t>
      </w:r>
      <w:r>
        <w:rPr/>
        <w:t>Collector request to Cashiering (BRCLXN.030-033)</w:t>
      </w:r>
    </w:p>
    <w:p>
      <w:pPr>
        <w:pStyle w:val="Caption"/>
        <w:keepNext/>
        <w:spacing w:after="60"/>
      </w:pPr>
      <w:r>
        <w:rPr>
          <w:b/>
          <w:i w:val="0"/>
        </w:rPr>
        <w:t xml:space="preserve">Table 13: </w:t>
      </w:r>
      <w:r>
        <w:rPr/>
        <w:t>Statuses of an application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965"/>
        <w:gridCol w:w="420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802"/>
            <w:tcMar>
              <w:top w:w="50" w:type="dxa"/>
              <w:bottom w:w="50" w:type="dxa"/>
              <w:left w:w="90" w:type="dxa"/>
              <w:right w:w="90" w:type="dxa"/>
            </w:tcMar>
          </w:tcPr>
          <w:p>
            <w:pPr>
              <w:pStyle w:val="BDOITable"/>
            </w:pPr>
            <w:r>
              <w:rPr>
                <w:sz w:val="17"/>
              </w:rPr>
              <w:t>SENT</w:t>
            </w:r>
          </w:p>
        </w:tc>
        <w:tc>
          <w:tcPr>
            <w:tcW w:type="dxa" w:w="3965"/>
            <w:tcMar>
              <w:top w:w="50" w:type="dxa"/>
              <w:bottom w:w="50" w:type="dxa"/>
              <w:left w:w="90" w:type="dxa"/>
              <w:right w:w="90" w:type="dxa"/>
            </w:tcMar>
          </w:tcPr>
          <w:p>
            <w:pPr>
              <w:pStyle w:val="BDOITable"/>
            </w:pPr>
            <w:r>
              <w:rPr>
                <w:sz w:val="17"/>
              </w:rPr>
              <w:t>Queued for Cashiering (CRQ number)</w:t>
            </w:r>
          </w:p>
        </w:tc>
        <w:tc>
          <w:tcPr>
            <w:tcW w:type="dxa" w:w="4205"/>
            <w:tcMar>
              <w:top w:w="50" w:type="dxa"/>
              <w:bottom w:w="50" w:type="dxa"/>
              <w:left w:w="90" w:type="dxa"/>
              <w:right w:w="90" w:type="dxa"/>
            </w:tcMar>
          </w:tcPr>
          <w:p>
            <w:pPr>
              <w:pStyle w:val="BDOITable"/>
            </w:pPr>
            <w:r>
              <w:rPr>
                <w:sz w:val="17"/>
              </w:rPr>
              <w:t>The collector disposition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DEFERRED</w:t>
            </w:r>
          </w:p>
        </w:tc>
        <w:tc>
          <w:tcPr>
            <w:tcW w:type="dxa" w:w="3965"/>
            <w:tcMar>
              <w:top w:w="50" w:type="dxa"/>
              <w:bottom w:w="50" w:type="dxa"/>
              <w:left w:w="90" w:type="dxa"/>
              <w:right w:w="90" w:type="dxa"/>
            </w:tcMar>
            <w:shd w:val="clear" w:color="auto" w:fill="E5F5FF"/>
          </w:tcPr>
          <w:p>
            <w:pPr>
              <w:pStyle w:val="BDOITable"/>
            </w:pPr>
            <w:r>
              <w:rPr>
                <w:sz w:val="17"/>
              </w:rPr>
              <w:t>Handed over to the team CASH_DISPOSITION</w:t>
            </w:r>
          </w:p>
        </w:tc>
        <w:tc>
          <w:tcPr>
            <w:tcW w:type="dxa" w:w="4205"/>
            <w:tcMar>
              <w:top w:w="50" w:type="dxa"/>
              <w:bottom w:w="50" w:type="dxa"/>
              <w:left w:w="90" w:type="dxa"/>
              <w:right w:w="90" w:type="dxa"/>
            </w:tcMar>
            <w:shd w:val="clear" w:color="auto" w:fill="E5F5FF"/>
          </w:tcPr>
          <w:p>
            <w:pPr>
              <w:pStyle w:val="BDOITable"/>
            </w:pPr>
            <w:r>
              <w:rPr>
                <w:sz w:val="17"/>
              </w:rPr>
              <w:t>Cashiering does not take the request at once</w:t>
            </w:r>
          </w:p>
        </w:tc>
      </w:tr>
      <w:tr>
        <w:trPr>
          <w:cantSplit w:val="true"/>
        </w:trPr>
        <w:tc>
          <w:tcPr>
            <w:tcW w:type="dxa" w:w="1802"/>
            <w:tcMar>
              <w:top w:w="50" w:type="dxa"/>
              <w:bottom w:w="50" w:type="dxa"/>
              <w:left w:w="90" w:type="dxa"/>
              <w:right w:w="90" w:type="dxa"/>
            </w:tcMar>
          </w:tcPr>
          <w:p>
            <w:pPr>
              <w:pStyle w:val="BDOITable"/>
            </w:pPr>
            <w:r>
              <w:rPr>
                <w:sz w:val="17"/>
              </w:rPr>
              <w:t>ACCEPTED</w:t>
            </w:r>
          </w:p>
        </w:tc>
        <w:tc>
          <w:tcPr>
            <w:tcW w:type="dxa" w:w="3965"/>
            <w:tcMar>
              <w:top w:w="50" w:type="dxa"/>
              <w:bottom w:w="50" w:type="dxa"/>
              <w:left w:w="90" w:type="dxa"/>
              <w:right w:w="90" w:type="dxa"/>
            </w:tcMar>
          </w:tcPr>
          <w:p>
            <w:pPr>
              <w:pStyle w:val="BDOITable"/>
            </w:pPr>
            <w:r>
              <w:rPr>
                <w:sz w:val="17"/>
              </w:rPr>
              <w:t>A cashier accepted it and assigned an Operations disposition</w:t>
            </w:r>
          </w:p>
        </w:tc>
        <w:tc>
          <w:tcPr>
            <w:tcW w:type="dxa" w:w="4205"/>
            <w:tcMar>
              <w:top w:w="50" w:type="dxa"/>
              <w:bottom w:w="50" w:type="dxa"/>
              <w:left w:w="90" w:type="dxa"/>
              <w:right w:w="90" w:type="dxa"/>
            </w:tcMar>
          </w:tcPr>
          <w:p>
            <w:pPr>
              <w:pStyle w:val="BDOITable"/>
            </w:pPr>
            <w:r>
              <w:rPr>
                <w:sz w:val="17"/>
              </w:rPr>
              <w:t>Cashiering</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APPLIED</w:t>
            </w:r>
          </w:p>
        </w:tc>
        <w:tc>
          <w:tcPr>
            <w:tcW w:type="dxa" w:w="3965"/>
            <w:tcMar>
              <w:top w:w="50" w:type="dxa"/>
              <w:bottom w:w="50" w:type="dxa"/>
              <w:left w:w="90" w:type="dxa"/>
              <w:right w:w="90" w:type="dxa"/>
            </w:tcMar>
            <w:shd w:val="clear" w:color="auto" w:fill="E5F5FF"/>
          </w:tcPr>
          <w:p>
            <w:pPr>
              <w:pStyle w:val="BDOITable"/>
            </w:pPr>
            <w:r>
              <w:rPr>
                <w:sz w:val="17"/>
              </w:rPr>
              <w:t>The disposition was executed (applied, refunded, reclassified or transferred)</w:t>
            </w:r>
          </w:p>
        </w:tc>
        <w:tc>
          <w:tcPr>
            <w:tcW w:type="dxa" w:w="4205"/>
            <w:tcMar>
              <w:top w:w="50" w:type="dxa"/>
              <w:bottom w:w="50" w:type="dxa"/>
              <w:left w:w="90" w:type="dxa"/>
              <w:right w:w="90" w:type="dxa"/>
            </w:tcMar>
            <w:shd w:val="clear" w:color="auto" w:fill="E5F5FF"/>
          </w:tcPr>
          <w:p>
            <w:pPr>
              <w:pStyle w:val="BDOITable"/>
            </w:pPr>
            <w:r>
              <w:rPr>
                <w:sz w:val="17"/>
              </w:rPr>
              <w:t>Cashiering</w:t>
            </w:r>
          </w:p>
        </w:tc>
      </w:tr>
      <w:tr>
        <w:trPr>
          <w:cantSplit w:val="true"/>
        </w:trPr>
        <w:tc>
          <w:tcPr>
            <w:tcW w:type="dxa" w:w="1802"/>
            <w:tcMar>
              <w:top w:w="50" w:type="dxa"/>
              <w:bottom w:w="50" w:type="dxa"/>
              <w:left w:w="90" w:type="dxa"/>
              <w:right w:w="90" w:type="dxa"/>
            </w:tcMar>
          </w:tcPr>
          <w:p>
            <w:pPr>
              <w:pStyle w:val="BDOITable"/>
            </w:pPr>
            <w:r>
              <w:rPr>
                <w:sz w:val="17"/>
              </w:rPr>
              <w:t>REJECTED</w:t>
            </w:r>
          </w:p>
        </w:tc>
        <w:tc>
          <w:tcPr>
            <w:tcW w:type="dxa" w:w="3965"/>
            <w:tcMar>
              <w:top w:w="50" w:type="dxa"/>
              <w:bottom w:w="50" w:type="dxa"/>
              <w:left w:w="90" w:type="dxa"/>
              <w:right w:w="90" w:type="dxa"/>
            </w:tcMar>
          </w:tcPr>
          <w:p>
            <w:pPr>
              <w:pStyle w:val="BDOITable"/>
            </w:pPr>
            <w:r>
              <w:rPr>
                <w:sz w:val="17"/>
              </w:rPr>
              <w:t>Refused at once by Cashiering's checks, rejected by a cashier, or the disposition was withdrawn</w:t>
            </w:r>
          </w:p>
        </w:tc>
        <w:tc>
          <w:tcPr>
            <w:tcW w:type="dxa" w:w="4205"/>
            <w:tcMar>
              <w:top w:w="50" w:type="dxa"/>
              <w:bottom w:w="50" w:type="dxa"/>
              <w:left w:w="90" w:type="dxa"/>
              <w:right w:w="90" w:type="dxa"/>
            </w:tcMar>
          </w:tcPr>
          <w:p>
            <w:pPr>
              <w:pStyle w:val="BDOITable"/>
            </w:pPr>
            <w:r>
              <w:rPr>
                <w:sz w:val="17"/>
              </w:rPr>
              <w:t>Cashiering</w:t>
            </w:r>
          </w:p>
        </w:tc>
      </w:tr>
    </w:tbl>
    <w:p>
      <w:pPr>
        <w:pStyle w:val="BDOISpacer"/>
      </w:pPr>
    </w:p>
    <w:p>
      <w:pPr>
        <w:pStyle w:val="Heading1"/>
        <w:pageBreakBefore/>
        <w:pBdr>
          <w:bottom w:val="single" w:sz="4" w:space="4" w:color="99C1E7"/>
        </w:pBdr>
      </w:pPr>
      <w:bookmarkStart w:id="183" w:name="_Toc000183"/>
      <w:r>
        <w:rPr/>
        <w:t>6 Reports and documents</w:t>
      </w:r>
      <w:bookmarkEnd w:id="183"/>
    </w:p>
    <w:p>
      <w:pPr>
        <w:pStyle w:val="Heading2"/>
      </w:pPr>
      <w:bookmarkStart w:id="184" w:name="_Toc000184"/>
      <w:r>
        <w:rPr/>
        <w:t>6.1 Reports</w:t>
      </w:r>
      <w:bookmarkEnd w:id="184"/>
    </w:p>
    <w:p>
      <w:r>
        <w:rPr/>
        <w:t>All Collections reports are in the report category Collections. Viewing needs CLX_REPORT_VIEW, exporting needs CLX_EXPORT (the audit log needs CLX_AUDIT_VIEW); they export to PDF, XLSX, ODS and CSV and are archived. The reports take the company and, where they cover a period, the dates; they filter by market segment, sales unit and invoicing branch. The layouts are those of p.59-61 with the fields BIBS holds; legacy-only fields wait for CQ22.</w:t>
      </w:r>
    </w:p>
    <w:p>
      <w:pPr>
        <w:pStyle w:val="Caption"/>
        <w:keepNext/>
        <w:spacing w:after="60"/>
      </w:pPr>
      <w:r>
        <w:rPr>
          <w:b/>
          <w:i w:val="0"/>
        </w:rPr>
        <w:t xml:space="preserve">Table 14: </w:t>
      </w:r>
      <w:r>
        <w:rPr/>
        <w:t>Collections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162"/>
        <w:gridCol w:w="3364"/>
        <w:gridCol w:w="1682"/>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763"/>
            <w:tcMar>
              <w:top w:w="50" w:type="dxa"/>
              <w:bottom w:w="50" w:type="dxa"/>
              <w:left w:w="90" w:type="dxa"/>
              <w:right w:w="90" w:type="dxa"/>
            </w:tcMar>
          </w:tcPr>
          <w:p>
            <w:pPr>
              <w:pStyle w:val="BDOITable"/>
            </w:pPr>
            <w:r>
              <w:rPr>
                <w:sz w:val="17"/>
              </w:rPr>
              <w:t>CLX-OUTSTANDING-PR</w:t>
            </w:r>
          </w:p>
        </w:tc>
        <w:tc>
          <w:tcPr>
            <w:tcW w:type="dxa" w:w="2163"/>
            <w:tcMar>
              <w:top w:w="50" w:type="dxa"/>
              <w:bottom w:w="50" w:type="dxa"/>
              <w:left w:w="90" w:type="dxa"/>
              <w:right w:w="90" w:type="dxa"/>
            </w:tcMar>
          </w:tcPr>
          <w:p>
            <w:pPr>
              <w:pStyle w:val="BDOITable"/>
            </w:pPr>
            <w:r>
              <w:rPr>
                <w:sz w:val="17"/>
              </w:rPr>
              <w:t>Outstanding PR List</w:t>
            </w:r>
          </w:p>
        </w:tc>
        <w:tc>
          <w:tcPr>
            <w:tcW w:type="dxa" w:w="3364"/>
            <w:tcMar>
              <w:top w:w="50" w:type="dxa"/>
              <w:bottom w:w="50" w:type="dxa"/>
              <w:left w:w="90" w:type="dxa"/>
              <w:right w:w="90" w:type="dxa"/>
            </w:tcMar>
          </w:tcPr>
          <w:p>
            <w:pPr>
              <w:pStyle w:val="BDOITable"/>
            </w:pPr>
            <w:r>
              <w:rPr>
                <w:sz w:val="17"/>
              </w:rPr>
              <w:t>Open collection accounts with the outstanding premium</w:t>
            </w:r>
          </w:p>
        </w:tc>
        <w:tc>
          <w:tcPr>
            <w:tcW w:type="dxa" w:w="1682"/>
            <w:tcMar>
              <w:top w:w="50" w:type="dxa"/>
              <w:bottom w:w="50" w:type="dxa"/>
              <w:left w:w="90" w:type="dxa"/>
              <w:right w:w="90" w:type="dxa"/>
            </w:tcMar>
          </w:tcPr>
          <w:p>
            <w:pPr>
              <w:pStyle w:val="BDOITable"/>
            </w:pPr>
            <w:r>
              <w:rPr>
                <w:sz w:val="17"/>
              </w:rPr>
              <w:t>BRCLXN.001-012, 045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CLX-FULL-PRODUCTION</w:t>
            </w:r>
          </w:p>
        </w:tc>
        <w:tc>
          <w:tcPr>
            <w:tcW w:type="dxa" w:w="2163"/>
            <w:tcMar>
              <w:top w:w="50" w:type="dxa"/>
              <w:bottom w:w="50" w:type="dxa"/>
              <w:left w:w="90" w:type="dxa"/>
              <w:right w:w="90" w:type="dxa"/>
            </w:tcMar>
            <w:shd w:val="clear" w:color="auto" w:fill="E5F5FF"/>
          </w:tcPr>
          <w:p>
            <w:pPr>
              <w:pStyle w:val="BDOITable"/>
            </w:pPr>
            <w:r>
              <w:rPr>
                <w:sz w:val="17"/>
              </w:rPr>
              <w:t>Full Production Report</w:t>
            </w:r>
          </w:p>
        </w:tc>
        <w:tc>
          <w:tcPr>
            <w:tcW w:type="dxa" w:w="3364"/>
            <w:tcMar>
              <w:top w:w="50" w:type="dxa"/>
              <w:bottom w:w="50" w:type="dxa"/>
              <w:left w:w="90" w:type="dxa"/>
              <w:right w:w="90" w:type="dxa"/>
            </w:tcMar>
            <w:shd w:val="clear" w:color="auto" w:fill="E5F5FF"/>
          </w:tcPr>
          <w:p>
            <w:pPr>
              <w:pStyle w:val="BDOITable"/>
            </w:pPr>
            <w:r>
              <w:rPr>
                <w:sz w:val="17"/>
              </w:rPr>
              <w:t>Accounts of the invoices booked in the period, any status</w:t>
            </w:r>
          </w:p>
        </w:tc>
        <w:tc>
          <w:tcPr>
            <w:tcW w:type="dxa" w:w="1682"/>
            <w:tcMar>
              <w:top w:w="50" w:type="dxa"/>
              <w:bottom w:w="50" w:type="dxa"/>
              <w:left w:w="90" w:type="dxa"/>
              <w:right w:w="90" w:type="dxa"/>
            </w:tcMar>
            <w:shd w:val="clear" w:color="auto" w:fill="E5F5FF"/>
          </w:tcPr>
          <w:p>
            <w:pPr>
              <w:pStyle w:val="BDOITable"/>
            </w:pPr>
            <w:r>
              <w:rPr>
                <w:sz w:val="17"/>
              </w:rPr>
              <w:t>BRCLXN.045</w:t>
            </w:r>
          </w:p>
        </w:tc>
      </w:tr>
      <w:tr>
        <w:trPr>
          <w:cantSplit w:val="true"/>
        </w:trPr>
        <w:tc>
          <w:tcPr>
            <w:tcW w:type="dxa" w:w="2763"/>
            <w:tcMar>
              <w:top w:w="50" w:type="dxa"/>
              <w:bottom w:w="50" w:type="dxa"/>
              <w:left w:w="90" w:type="dxa"/>
              <w:right w:w="90" w:type="dxa"/>
            </w:tcMar>
          </w:tcPr>
          <w:p>
            <w:pPr>
              <w:pStyle w:val="BDOITable"/>
            </w:pPr>
            <w:r>
              <w:rPr>
                <w:sz w:val="17"/>
              </w:rPr>
              <w:t>CLX-DP-FOR-REVERSAL</w:t>
            </w:r>
          </w:p>
        </w:tc>
        <w:tc>
          <w:tcPr>
            <w:tcW w:type="dxa" w:w="2163"/>
            <w:tcMar>
              <w:top w:w="50" w:type="dxa"/>
              <w:bottom w:w="50" w:type="dxa"/>
              <w:left w:w="90" w:type="dxa"/>
              <w:right w:w="90" w:type="dxa"/>
            </w:tcMar>
          </w:tcPr>
          <w:p>
            <w:pPr>
              <w:pStyle w:val="BDOITable"/>
            </w:pPr>
            <w:r>
              <w:rPr>
                <w:sz w:val="17"/>
              </w:rPr>
              <w:t>DP PR for Reversal</w:t>
            </w:r>
          </w:p>
        </w:tc>
        <w:tc>
          <w:tcPr>
            <w:tcW w:type="dxa" w:w="3364"/>
            <w:tcMar>
              <w:top w:w="50" w:type="dxa"/>
              <w:bottom w:w="50" w:type="dxa"/>
              <w:left w:w="90" w:type="dxa"/>
              <w:right w:w="90" w:type="dxa"/>
            </w:tcMar>
          </w:tcPr>
          <w:p>
            <w:pPr>
              <w:pStyle w:val="BDOITable"/>
            </w:pPr>
            <w:r>
              <w:rPr>
                <w:sz w:val="17"/>
              </w:rPr>
              <w:t>Accounts tagged "DP PR for reversal" in the period</w:t>
            </w:r>
          </w:p>
        </w:tc>
        <w:tc>
          <w:tcPr>
            <w:tcW w:type="dxa" w:w="1682"/>
            <w:tcMar>
              <w:top w:w="50" w:type="dxa"/>
              <w:bottom w:w="50" w:type="dxa"/>
              <w:left w:w="90" w:type="dxa"/>
              <w:right w:w="90" w:type="dxa"/>
            </w:tcMar>
          </w:tcPr>
          <w:p>
            <w:pPr>
              <w:pStyle w:val="BDOITable"/>
            </w:pPr>
            <w:r>
              <w:rPr>
                <w:sz w:val="17"/>
              </w:rPr>
              <w:t>BRCLXN.024-029</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CLX-PR2307-FOR-REVERSAL</w:t>
            </w:r>
          </w:p>
        </w:tc>
        <w:tc>
          <w:tcPr>
            <w:tcW w:type="dxa" w:w="2163"/>
            <w:tcMar>
              <w:top w:w="50" w:type="dxa"/>
              <w:bottom w:w="50" w:type="dxa"/>
              <w:left w:w="90" w:type="dxa"/>
              <w:right w:w="90" w:type="dxa"/>
            </w:tcMar>
            <w:shd w:val="clear" w:color="auto" w:fill="E5F5FF"/>
          </w:tcPr>
          <w:p>
            <w:pPr>
              <w:pStyle w:val="BDOITable"/>
            </w:pPr>
            <w:r>
              <w:rPr>
                <w:sz w:val="17"/>
              </w:rPr>
              <w:t>PR 2307 for Reversal</w:t>
            </w:r>
          </w:p>
        </w:tc>
        <w:tc>
          <w:tcPr>
            <w:tcW w:type="dxa" w:w="3364"/>
            <w:tcMar>
              <w:top w:w="50" w:type="dxa"/>
              <w:bottom w:w="50" w:type="dxa"/>
              <w:left w:w="90" w:type="dxa"/>
              <w:right w:w="90" w:type="dxa"/>
            </w:tcMar>
            <w:shd w:val="clear" w:color="auto" w:fill="E5F5FF"/>
          </w:tcPr>
          <w:p>
            <w:pPr>
              <w:pStyle w:val="BDOITable"/>
            </w:pPr>
            <w:r>
              <w:rPr>
                <w:sz w:val="17"/>
              </w:rPr>
              <w:t>Accounts tagged "PR 2307 for reversal" in the period</w:t>
            </w:r>
          </w:p>
        </w:tc>
        <w:tc>
          <w:tcPr>
            <w:tcW w:type="dxa" w:w="1682"/>
            <w:tcMar>
              <w:top w:w="50" w:type="dxa"/>
              <w:bottom w:w="50" w:type="dxa"/>
              <w:left w:w="90" w:type="dxa"/>
              <w:right w:w="90" w:type="dxa"/>
            </w:tcMar>
            <w:shd w:val="clear" w:color="auto" w:fill="E5F5FF"/>
          </w:tcPr>
          <w:p>
            <w:pPr>
              <w:pStyle w:val="BDOITable"/>
            </w:pPr>
            <w:r>
              <w:rPr>
                <w:sz w:val="17"/>
              </w:rPr>
              <w:t>BRCLXN.026-029</w:t>
            </w:r>
          </w:p>
        </w:tc>
      </w:tr>
      <w:tr>
        <w:trPr>
          <w:cantSplit w:val="true"/>
        </w:trPr>
        <w:tc>
          <w:tcPr>
            <w:tcW w:type="dxa" w:w="2763"/>
            <w:tcMar>
              <w:top w:w="50" w:type="dxa"/>
              <w:bottom w:w="50" w:type="dxa"/>
              <w:left w:w="90" w:type="dxa"/>
              <w:right w:w="90" w:type="dxa"/>
            </w:tcMar>
          </w:tcPr>
          <w:p>
            <w:pPr>
              <w:pStyle w:val="BDOITable"/>
            </w:pPr>
            <w:r>
              <w:rPr>
                <w:sz w:val="17"/>
              </w:rPr>
              <w:t>CLX-COMPLETED-COLLECTIONS</w:t>
            </w:r>
          </w:p>
        </w:tc>
        <w:tc>
          <w:tcPr>
            <w:tcW w:type="dxa" w:w="2163"/>
            <w:tcMar>
              <w:top w:w="50" w:type="dxa"/>
              <w:bottom w:w="50" w:type="dxa"/>
              <w:left w:w="90" w:type="dxa"/>
              <w:right w:w="90" w:type="dxa"/>
            </w:tcMar>
          </w:tcPr>
          <w:p>
            <w:pPr>
              <w:pStyle w:val="BDOITable"/>
            </w:pPr>
            <w:r>
              <w:rPr>
                <w:sz w:val="17"/>
              </w:rPr>
              <w:t>Completed Collections</w:t>
            </w:r>
          </w:p>
        </w:tc>
        <w:tc>
          <w:tcPr>
            <w:tcW w:type="dxa" w:w="3364"/>
            <w:tcMar>
              <w:top w:w="50" w:type="dxa"/>
              <w:bottom w:w="50" w:type="dxa"/>
              <w:left w:w="90" w:type="dxa"/>
              <w:right w:w="90" w:type="dxa"/>
            </w:tcMar>
          </w:tcPr>
          <w:p>
            <w:pPr>
              <w:pStyle w:val="BDOITable"/>
            </w:pPr>
            <w:r>
              <w:rPr>
                <w:sz w:val="17"/>
              </w:rPr>
              <w:t>Accounts completed (paid or below the threshold) in the period</w:t>
            </w:r>
          </w:p>
        </w:tc>
        <w:tc>
          <w:tcPr>
            <w:tcW w:type="dxa" w:w="1682"/>
            <w:tcMar>
              <w:top w:w="50" w:type="dxa"/>
              <w:bottom w:w="50" w:type="dxa"/>
              <w:left w:w="90" w:type="dxa"/>
              <w:right w:w="90" w:type="dxa"/>
            </w:tcMar>
          </w:tcPr>
          <w:p>
            <w:pPr>
              <w:pStyle w:val="BDOITable"/>
            </w:pPr>
            <w:r>
              <w:rPr>
                <w:sz w:val="17"/>
              </w:rPr>
              <w:t>BRCLXN.008, 022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CLX-INVOICES-WITH-DISPOSITION</w:t>
            </w:r>
          </w:p>
        </w:tc>
        <w:tc>
          <w:tcPr>
            <w:tcW w:type="dxa" w:w="2163"/>
            <w:tcMar>
              <w:top w:w="50" w:type="dxa"/>
              <w:bottom w:w="50" w:type="dxa"/>
              <w:left w:w="90" w:type="dxa"/>
              <w:right w:w="90" w:type="dxa"/>
            </w:tcMar>
            <w:shd w:val="clear" w:color="auto" w:fill="E5F5FF"/>
          </w:tcPr>
          <w:p>
            <w:pPr>
              <w:pStyle w:val="BDOITable"/>
            </w:pPr>
            <w:r>
              <w:rPr>
                <w:sz w:val="17"/>
              </w:rPr>
              <w:t>Invoices with Disposition</w:t>
            </w:r>
          </w:p>
        </w:tc>
        <w:tc>
          <w:tcPr>
            <w:tcW w:type="dxa" w:w="3364"/>
            <w:tcMar>
              <w:top w:w="50" w:type="dxa"/>
              <w:bottom w:w="50" w:type="dxa"/>
              <w:left w:w="90" w:type="dxa"/>
              <w:right w:w="90" w:type="dxa"/>
            </w:tcMar>
            <w:shd w:val="clear" w:color="auto" w:fill="E5F5FF"/>
          </w:tcPr>
          <w:p>
            <w:pPr>
              <w:pStyle w:val="BDOITable"/>
            </w:pPr>
            <w:r>
              <w:rPr>
                <w:sz w:val="17"/>
              </w:rPr>
              <w:t>Open accounts with their current collector disposition</w:t>
            </w:r>
          </w:p>
        </w:tc>
        <w:tc>
          <w:tcPr>
            <w:tcW w:type="dxa" w:w="1682"/>
            <w:tcMar>
              <w:top w:w="50" w:type="dxa"/>
              <w:bottom w:w="50" w:type="dxa"/>
              <w:left w:w="90" w:type="dxa"/>
              <w:right w:w="90" w:type="dxa"/>
            </w:tcMar>
            <w:shd w:val="clear" w:color="auto" w:fill="E5F5FF"/>
          </w:tcPr>
          <w:p>
            <w:pPr>
              <w:pStyle w:val="BDOITable"/>
            </w:pPr>
            <w:r>
              <w:rPr>
                <w:sz w:val="17"/>
              </w:rPr>
              <w:t>BRCLXN.016-021</w:t>
            </w:r>
          </w:p>
        </w:tc>
      </w:tr>
      <w:tr>
        <w:trPr>
          <w:cantSplit w:val="true"/>
        </w:trPr>
        <w:tc>
          <w:tcPr>
            <w:tcW w:type="dxa" w:w="2763"/>
            <w:tcMar>
              <w:top w:w="50" w:type="dxa"/>
              <w:bottom w:w="50" w:type="dxa"/>
              <w:left w:w="90" w:type="dxa"/>
              <w:right w:w="90" w:type="dxa"/>
            </w:tcMar>
          </w:tcPr>
          <w:p>
            <w:pPr>
              <w:pStyle w:val="BDOITable"/>
            </w:pPr>
            <w:r>
              <w:rPr>
                <w:sz w:val="17"/>
              </w:rPr>
              <w:t>CLX-REASSIGNMENTS</w:t>
            </w:r>
          </w:p>
        </w:tc>
        <w:tc>
          <w:tcPr>
            <w:tcW w:type="dxa" w:w="2163"/>
            <w:tcMar>
              <w:top w:w="50" w:type="dxa"/>
              <w:bottom w:w="50" w:type="dxa"/>
              <w:left w:w="90" w:type="dxa"/>
              <w:right w:w="90" w:type="dxa"/>
            </w:tcMar>
          </w:tcPr>
          <w:p>
            <w:pPr>
              <w:pStyle w:val="BDOITable"/>
            </w:pPr>
            <w:r>
              <w:rPr>
                <w:sz w:val="17"/>
              </w:rPr>
              <w:t>Collection Reassignments</w:t>
            </w:r>
          </w:p>
        </w:tc>
        <w:tc>
          <w:tcPr>
            <w:tcW w:type="dxa" w:w="3364"/>
            <w:tcMar>
              <w:top w:w="50" w:type="dxa"/>
              <w:bottom w:w="50" w:type="dxa"/>
              <w:left w:w="90" w:type="dxa"/>
              <w:right w:w="90" w:type="dxa"/>
            </w:tcMar>
          </w:tcPr>
          <w:p>
            <w:pPr>
              <w:pStyle w:val="BDOITable"/>
            </w:pPr>
            <w:r>
              <w:rPr>
                <w:sz w:val="17"/>
              </w:rPr>
              <w:t>Assignments and reassignments in the period</w:t>
            </w:r>
          </w:p>
        </w:tc>
        <w:tc>
          <w:tcPr>
            <w:tcW w:type="dxa" w:w="1682"/>
            <w:tcMar>
              <w:top w:w="50" w:type="dxa"/>
              <w:bottom w:w="50" w:type="dxa"/>
              <w:left w:w="90" w:type="dxa"/>
              <w:right w:w="90" w:type="dxa"/>
            </w:tcMar>
          </w:tcPr>
          <w:p>
            <w:pPr>
              <w:pStyle w:val="BDOITable"/>
            </w:pPr>
            <w:r>
              <w:rPr>
                <w:sz w:val="17"/>
              </w:rPr>
              <w:t>BRCLXN.052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CLX-ESCALATIONS</w:t>
            </w:r>
          </w:p>
        </w:tc>
        <w:tc>
          <w:tcPr>
            <w:tcW w:type="dxa" w:w="2163"/>
            <w:tcMar>
              <w:top w:w="50" w:type="dxa"/>
              <w:bottom w:w="50" w:type="dxa"/>
              <w:left w:w="90" w:type="dxa"/>
              <w:right w:w="90" w:type="dxa"/>
            </w:tcMar>
            <w:shd w:val="clear" w:color="auto" w:fill="E5F5FF"/>
          </w:tcPr>
          <w:p>
            <w:pPr>
              <w:pStyle w:val="BDOITable"/>
            </w:pPr>
            <w:r>
              <w:rPr>
                <w:sz w:val="17"/>
              </w:rPr>
              <w:t>Escalated Accounts</w:t>
            </w:r>
          </w:p>
        </w:tc>
        <w:tc>
          <w:tcPr>
            <w:tcW w:type="dxa" w:w="3364"/>
            <w:tcMar>
              <w:top w:w="50" w:type="dxa"/>
              <w:bottom w:w="50" w:type="dxa"/>
              <w:left w:w="90" w:type="dxa"/>
              <w:right w:w="90" w:type="dxa"/>
            </w:tcMar>
            <w:shd w:val="clear" w:color="auto" w:fill="E5F5FF"/>
          </w:tcPr>
          <w:p>
            <w:pPr>
              <w:pStyle w:val="BDOITable"/>
            </w:pPr>
            <w:r>
              <w:rPr>
                <w:sz w:val="17"/>
              </w:rPr>
              <w:t>Escalations raised in the period with target, reason and stage</w:t>
            </w:r>
          </w:p>
        </w:tc>
        <w:tc>
          <w:tcPr>
            <w:tcW w:type="dxa" w:w="1682"/>
            <w:tcMar>
              <w:top w:w="50" w:type="dxa"/>
              <w:bottom w:w="50" w:type="dxa"/>
              <w:left w:w="90" w:type="dxa"/>
              <w:right w:w="90" w:type="dxa"/>
            </w:tcMar>
            <w:shd w:val="clear" w:color="auto" w:fill="E5F5FF"/>
          </w:tcPr>
          <w:p>
            <w:pPr>
              <w:pStyle w:val="BDOITable"/>
            </w:pPr>
            <w:r>
              <w:rPr>
                <w:sz w:val="17"/>
              </w:rPr>
              <w:t>BRCLXN.049, 050</w:t>
            </w:r>
          </w:p>
        </w:tc>
      </w:tr>
      <w:tr>
        <w:trPr>
          <w:cantSplit w:val="true"/>
        </w:trPr>
        <w:tc>
          <w:tcPr>
            <w:tcW w:type="dxa" w:w="2763"/>
            <w:tcMar>
              <w:top w:w="50" w:type="dxa"/>
              <w:bottom w:w="50" w:type="dxa"/>
              <w:left w:w="90" w:type="dxa"/>
              <w:right w:w="90" w:type="dxa"/>
            </w:tcMar>
          </w:tcPr>
          <w:p>
            <w:pPr>
              <w:pStyle w:val="BDOITable"/>
            </w:pPr>
            <w:r>
              <w:rPr>
                <w:sz w:val="17"/>
              </w:rPr>
              <w:t>CLX-BROKEN-PROMISES</w:t>
            </w:r>
          </w:p>
        </w:tc>
        <w:tc>
          <w:tcPr>
            <w:tcW w:type="dxa" w:w="2163"/>
            <w:tcMar>
              <w:top w:w="50" w:type="dxa"/>
              <w:bottom w:w="50" w:type="dxa"/>
              <w:left w:w="90" w:type="dxa"/>
              <w:right w:w="90" w:type="dxa"/>
            </w:tcMar>
          </w:tcPr>
          <w:p>
            <w:pPr>
              <w:pStyle w:val="BDOITable"/>
            </w:pPr>
            <w:r>
              <w:rPr>
                <w:sz w:val="17"/>
              </w:rPr>
              <w:t>Broken Promises to Pay</w:t>
            </w:r>
          </w:p>
        </w:tc>
        <w:tc>
          <w:tcPr>
            <w:tcW w:type="dxa" w:w="3364"/>
            <w:tcMar>
              <w:top w:w="50" w:type="dxa"/>
              <w:bottom w:w="50" w:type="dxa"/>
              <w:left w:w="90" w:type="dxa"/>
              <w:right w:w="90" w:type="dxa"/>
            </w:tcMar>
          </w:tcPr>
          <w:p>
            <w:pPr>
              <w:pStyle w:val="BDOITable"/>
            </w:pPr>
            <w:r>
              <w:rPr>
                <w:sz w:val="17"/>
              </w:rPr>
              <w:t>Promises broken or partially kept, by promised date</w:t>
            </w:r>
          </w:p>
        </w:tc>
        <w:tc>
          <w:tcPr>
            <w:tcW w:type="dxa" w:w="1682"/>
            <w:tcMar>
              <w:top w:w="50" w:type="dxa"/>
              <w:bottom w:w="50" w:type="dxa"/>
              <w:left w:w="90" w:type="dxa"/>
              <w:right w:w="90" w:type="dxa"/>
            </w:tcMar>
          </w:tcPr>
          <w:p>
            <w:pPr>
              <w:pStyle w:val="BDOITable"/>
            </w:pPr>
            <w:r>
              <w:rPr>
                <w:sz w:val="17"/>
              </w:rPr>
              <w:t>BRCLXN.055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CLX-INSTALLMENTS-DUE</w:t>
            </w:r>
          </w:p>
        </w:tc>
        <w:tc>
          <w:tcPr>
            <w:tcW w:type="dxa" w:w="2163"/>
            <w:tcMar>
              <w:top w:w="50" w:type="dxa"/>
              <w:bottom w:w="50" w:type="dxa"/>
              <w:left w:w="90" w:type="dxa"/>
              <w:right w:w="90" w:type="dxa"/>
            </w:tcMar>
            <w:shd w:val="clear" w:color="auto" w:fill="E5F5FF"/>
          </w:tcPr>
          <w:p>
            <w:pPr>
              <w:pStyle w:val="BDOITable"/>
            </w:pPr>
            <w:r>
              <w:rPr>
                <w:sz w:val="17"/>
              </w:rPr>
              <w:t>Installments Due and Overdue</w:t>
            </w:r>
          </w:p>
        </w:tc>
        <w:tc>
          <w:tcPr>
            <w:tcW w:type="dxa" w:w="3364"/>
            <w:tcMar>
              <w:top w:w="50" w:type="dxa"/>
              <w:bottom w:w="50" w:type="dxa"/>
              <w:left w:w="90" w:type="dxa"/>
              <w:right w:w="90" w:type="dxa"/>
            </w:tcMar>
            <w:shd w:val="clear" w:color="auto" w:fill="E5F5FF"/>
          </w:tcPr>
          <w:p>
            <w:pPr>
              <w:pStyle w:val="BDOITable"/>
            </w:pPr>
            <w:r>
              <w:rPr>
                <w:sz w:val="17"/>
              </w:rPr>
              <w:t>Unpaid installments of live plans falling due in the period</w:t>
            </w:r>
          </w:p>
        </w:tc>
        <w:tc>
          <w:tcPr>
            <w:tcW w:type="dxa" w:w="1682"/>
            <w:tcMar>
              <w:top w:w="50" w:type="dxa"/>
              <w:bottom w:w="50" w:type="dxa"/>
              <w:left w:w="90" w:type="dxa"/>
              <w:right w:w="90" w:type="dxa"/>
            </w:tcMar>
            <w:shd w:val="clear" w:color="auto" w:fill="E5F5FF"/>
          </w:tcPr>
          <w:p>
            <w:pPr>
              <w:pStyle w:val="BDOITable"/>
            </w:pPr>
            <w:r>
              <w:rPr>
                <w:sz w:val="17"/>
              </w:rPr>
              <w:t>BRCLXN.053</w:t>
            </w:r>
          </w:p>
        </w:tc>
      </w:tr>
      <w:tr>
        <w:trPr>
          <w:cantSplit w:val="true"/>
        </w:trPr>
        <w:tc>
          <w:tcPr>
            <w:tcW w:type="dxa" w:w="2763"/>
            <w:tcMar>
              <w:top w:w="50" w:type="dxa"/>
              <w:bottom w:w="50" w:type="dxa"/>
              <w:left w:w="90" w:type="dxa"/>
              <w:right w:w="90" w:type="dxa"/>
            </w:tcMar>
          </w:tcPr>
          <w:p>
            <w:pPr>
              <w:pStyle w:val="BDOITable"/>
            </w:pPr>
            <w:r>
              <w:rPr>
                <w:sz w:val="17"/>
              </w:rPr>
              <w:t>CLX-APPLICATION-TO-INVOICE</w:t>
            </w:r>
          </w:p>
        </w:tc>
        <w:tc>
          <w:tcPr>
            <w:tcW w:type="dxa" w:w="2163"/>
            <w:tcMar>
              <w:top w:w="50" w:type="dxa"/>
              <w:bottom w:w="50" w:type="dxa"/>
              <w:left w:w="90" w:type="dxa"/>
              <w:right w:w="90" w:type="dxa"/>
            </w:tcMar>
          </w:tcPr>
          <w:p>
            <w:pPr>
              <w:pStyle w:val="BDOITable"/>
            </w:pPr>
            <w:r>
              <w:rPr>
                <w:sz w:val="17"/>
              </w:rPr>
              <w:t>For Application To Invoice</w:t>
            </w:r>
          </w:p>
        </w:tc>
        <w:tc>
          <w:tcPr>
            <w:tcW w:type="dxa" w:w="3364"/>
            <w:tcMar>
              <w:top w:w="50" w:type="dxa"/>
              <w:bottom w:w="50" w:type="dxa"/>
              <w:left w:w="90" w:type="dxa"/>
              <w:right w:w="90" w:type="dxa"/>
            </w:tcMar>
          </w:tcPr>
          <w:p>
            <w:pPr>
              <w:pStyle w:val="BDOITable"/>
            </w:pPr>
            <w:r>
              <w:rPr>
                <w:sz w:val="17"/>
              </w:rPr>
              <w:t>Collector requests to apply unapplied payments, with the file that listed them</w:t>
            </w:r>
          </w:p>
        </w:tc>
        <w:tc>
          <w:tcPr>
            <w:tcW w:type="dxa" w:w="1682"/>
            <w:tcMar>
              <w:top w:w="50" w:type="dxa"/>
              <w:bottom w:w="50" w:type="dxa"/>
              <w:left w:w="90" w:type="dxa"/>
              <w:right w:w="90" w:type="dxa"/>
            </w:tcMar>
          </w:tcPr>
          <w:p>
            <w:pPr>
              <w:pStyle w:val="BDOITable"/>
            </w:pPr>
            <w:r>
              <w:rPr>
                <w:sz w:val="17"/>
              </w:rPr>
              <w:t>BRCLXN.041</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CLX-UNAPPLIED-DISPOSITIONS</w:t>
            </w:r>
          </w:p>
        </w:tc>
        <w:tc>
          <w:tcPr>
            <w:tcW w:type="dxa" w:w="2163"/>
            <w:tcMar>
              <w:top w:w="50" w:type="dxa"/>
              <w:bottom w:w="50" w:type="dxa"/>
              <w:left w:w="90" w:type="dxa"/>
              <w:right w:w="90" w:type="dxa"/>
            </w:tcMar>
            <w:shd w:val="clear" w:color="auto" w:fill="E5F5FF"/>
          </w:tcPr>
          <w:p>
            <w:pPr>
              <w:pStyle w:val="BDOITable"/>
            </w:pPr>
            <w:r>
              <w:rPr>
                <w:sz w:val="17"/>
              </w:rPr>
              <w:t>Unapplied Payment Dispositions</w:t>
            </w:r>
          </w:p>
        </w:tc>
        <w:tc>
          <w:tcPr>
            <w:tcW w:type="dxa" w:w="3364"/>
            <w:tcMar>
              <w:top w:w="50" w:type="dxa"/>
              <w:bottom w:w="50" w:type="dxa"/>
              <w:left w:w="90" w:type="dxa"/>
              <w:right w:w="90" w:type="dxa"/>
            </w:tcMar>
            <w:shd w:val="clear" w:color="auto" w:fill="E5F5FF"/>
          </w:tcPr>
          <w:p>
            <w:pPr>
              <w:pStyle w:val="BDOITable"/>
            </w:pPr>
            <w:r>
              <w:rPr>
                <w:sz w:val="17"/>
              </w:rPr>
              <w:t>Collector dispositions of unapplied payments with their Cashiering request</w:t>
            </w:r>
          </w:p>
        </w:tc>
        <w:tc>
          <w:tcPr>
            <w:tcW w:type="dxa" w:w="1682"/>
            <w:tcMar>
              <w:top w:w="50" w:type="dxa"/>
              <w:bottom w:w="50" w:type="dxa"/>
              <w:left w:w="90" w:type="dxa"/>
              <w:right w:w="90" w:type="dxa"/>
            </w:tcMar>
            <w:shd w:val="clear" w:color="auto" w:fill="E5F5FF"/>
          </w:tcPr>
          <w:p>
            <w:pPr>
              <w:pStyle w:val="BDOITable"/>
            </w:pPr>
            <w:r>
              <w:rPr>
                <w:sz w:val="17"/>
              </w:rPr>
              <w:t>BRCLXN.031-040</w:t>
            </w:r>
          </w:p>
        </w:tc>
      </w:tr>
      <w:tr>
        <w:trPr>
          <w:cantSplit w:val="true"/>
        </w:trPr>
        <w:tc>
          <w:tcPr>
            <w:tcW w:type="dxa" w:w="2763"/>
            <w:tcMar>
              <w:top w:w="50" w:type="dxa"/>
              <w:bottom w:w="50" w:type="dxa"/>
              <w:left w:w="90" w:type="dxa"/>
              <w:right w:w="90" w:type="dxa"/>
            </w:tcMar>
          </w:tcPr>
          <w:p>
            <w:pPr>
              <w:pStyle w:val="BDOITable"/>
            </w:pPr>
            <w:r>
              <w:rPr>
                <w:sz w:val="17"/>
              </w:rPr>
              <w:t>CLX-AUDIT-LOG</w:t>
            </w:r>
          </w:p>
        </w:tc>
        <w:tc>
          <w:tcPr>
            <w:tcW w:type="dxa" w:w="2163"/>
            <w:tcMar>
              <w:top w:w="50" w:type="dxa"/>
              <w:bottom w:w="50" w:type="dxa"/>
              <w:left w:w="90" w:type="dxa"/>
              <w:right w:w="90" w:type="dxa"/>
            </w:tcMar>
          </w:tcPr>
          <w:p>
            <w:pPr>
              <w:pStyle w:val="BDOITable"/>
            </w:pPr>
            <w:r>
              <w:rPr>
                <w:sz w:val="17"/>
              </w:rPr>
              <w:t>Collections Audit Log</w:t>
            </w:r>
          </w:p>
        </w:tc>
        <w:tc>
          <w:tcPr>
            <w:tcW w:type="dxa" w:w="3364"/>
            <w:tcMar>
              <w:top w:w="50" w:type="dxa"/>
              <w:bottom w:w="50" w:type="dxa"/>
              <w:left w:w="90" w:type="dxa"/>
              <w:right w:w="90" w:type="dxa"/>
            </w:tcMar>
          </w:tcPr>
          <w:p>
            <w:pPr>
              <w:pStyle w:val="BDOITable"/>
            </w:pPr>
            <w:r>
              <w:rPr>
                <w:sz w:val="17"/>
              </w:rPr>
              <w:t>Field changes with from / to values</w:t>
            </w:r>
          </w:p>
        </w:tc>
        <w:tc>
          <w:tcPr>
            <w:tcW w:type="dxa" w:w="1682"/>
            <w:tcMar>
              <w:top w:w="50" w:type="dxa"/>
              <w:bottom w:w="50" w:type="dxa"/>
              <w:left w:w="90" w:type="dxa"/>
              <w:right w:w="90" w:type="dxa"/>
            </w:tcMar>
          </w:tcPr>
          <w:p>
            <w:pPr>
              <w:pStyle w:val="BDOITable"/>
            </w:pPr>
            <w:r>
              <w:rPr>
                <w:sz w:val="17"/>
              </w:rPr>
              <w:t>BRCLXN.043, 044</w:t>
            </w:r>
          </w:p>
        </w:tc>
      </w:tr>
    </w:tbl>
    <w:p>
      <w:pPr>
        <w:pStyle w:val="BDOISpacer"/>
      </w:pPr>
    </w:p>
    <w:p>
      <w:pPr>
        <w:pStyle w:val="Heading3"/>
      </w:pPr>
      <w:bookmarkStart w:id="185" w:name="_Toc000185"/>
      <w:r>
        <w:rPr/>
        <w:t>6.1.1 Account reports (CLX-OUTSTANDING-PR, CLX-FULL-PRODUCTION, CLX-COMPLETED-COLLECTIONS, CLX-INVOICES-WITH-DISPOSITION)</w:t>
      </w:r>
      <w:bookmarkEnd w:id="185"/>
    </w:p>
    <w:p>
      <w:r>
        <w:rPr/>
        <w:t>One row per invoice. The columns are shared by the four reports.</w:t>
      </w:r>
    </w:p>
    <w:p>
      <w:pPr>
        <w:pStyle w:val="Caption"/>
        <w:keepNext/>
        <w:spacing w:after="60"/>
      </w:pPr>
      <w:r>
        <w:rPr>
          <w:b/>
          <w:i w:val="0"/>
        </w:rPr>
        <w:t xml:space="preserve">Table 15: </w:t>
      </w:r>
      <w:r>
        <w:rPr/>
        <w:t>Columns of the account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Client Code / Name of Assured</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Client of the invoice and the assured</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Invoice No. / Policy No. / Account (ARN)</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Keys of the invoice</w:t>
            </w:r>
          </w:p>
        </w:tc>
      </w:tr>
      <w:tr>
        <w:trPr>
          <w:cantSplit w:val="true"/>
        </w:trPr>
        <w:tc>
          <w:tcPr>
            <w:tcW w:type="dxa" w:w="2763"/>
            <w:tcMar>
              <w:top w:w="50" w:type="dxa"/>
              <w:bottom w:w="50" w:type="dxa"/>
              <w:left w:w="90" w:type="dxa"/>
              <w:right w:w="90" w:type="dxa"/>
            </w:tcMar>
          </w:tcPr>
          <w:p>
            <w:pPr>
              <w:pStyle w:val="BDOITable"/>
            </w:pPr>
            <w:r>
              <w:rPr>
                <w:sz w:val="17"/>
              </w:rPr>
              <w:t>Booking Date / Inception / Expiry</w:t>
            </w:r>
          </w:p>
        </w:tc>
        <w:tc>
          <w:tcPr>
            <w:tcW w:type="dxa" w:w="1562"/>
            <w:tcMar>
              <w:top w:w="50" w:type="dxa"/>
              <w:bottom w:w="50" w:type="dxa"/>
              <w:left w:w="90" w:type="dxa"/>
              <w:right w:w="90" w:type="dxa"/>
            </w:tcMar>
          </w:tcPr>
          <w:p>
            <w:pPr>
              <w:pStyle w:val="BDOITable"/>
            </w:pPr>
            <w:r>
              <w:rPr>
                <w:sz w:val="17"/>
              </w:rPr>
              <w:t>Date</w:t>
            </w:r>
          </w:p>
        </w:tc>
        <w:tc>
          <w:tcPr>
            <w:tcW w:type="dxa" w:w="5647"/>
            <w:tcMar>
              <w:top w:w="50" w:type="dxa"/>
              <w:bottom w:w="50" w:type="dxa"/>
              <w:left w:w="90" w:type="dxa"/>
              <w:right w:w="90" w:type="dxa"/>
            </w:tcMar>
          </w:tcPr>
          <w:p>
            <w:pPr>
              <w:pStyle w:val="BDOITable"/>
            </w:pPr>
            <w:r>
              <w:rPr>
                <w:sz w:val="17"/>
              </w:rPr>
              <w:t>Invoice dates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Aging / Aging Bracket</w:t>
            </w:r>
          </w:p>
        </w:tc>
        <w:tc>
          <w:tcPr>
            <w:tcW w:type="dxa" w:w="1562"/>
            <w:tcMar>
              <w:top w:w="50" w:type="dxa"/>
              <w:bottom w:w="50" w:type="dxa"/>
              <w:left w:w="90" w:type="dxa"/>
              <w:right w:w="90" w:type="dxa"/>
            </w:tcMar>
            <w:shd w:val="clear" w:color="auto" w:fill="E5F5FF"/>
          </w:tcPr>
          <w:p>
            <w:pPr>
              <w:pStyle w:val="BDOITable"/>
            </w:pPr>
            <w:r>
              <w:rPr>
                <w:sz w:val="17"/>
              </w:rPr>
              <w:t>Number / Text</w:t>
            </w:r>
          </w:p>
        </w:tc>
        <w:tc>
          <w:tcPr>
            <w:tcW w:type="dxa" w:w="5647"/>
            <w:tcMar>
              <w:top w:w="50" w:type="dxa"/>
              <w:bottom w:w="50" w:type="dxa"/>
              <w:left w:w="90" w:type="dxa"/>
              <w:right w:w="90" w:type="dxa"/>
            </w:tcMar>
            <w:shd w:val="clear" w:color="auto" w:fill="E5F5FF"/>
          </w:tcPr>
          <w:p>
            <w:pPr>
              <w:pStyle w:val="BDOITable"/>
            </w:pPr>
            <w:r>
              <w:rPr>
                <w:sz w:val="17"/>
              </w:rPr>
              <w:t>Days from the aging basis; bracket of CLX_AGING_BRACKETS</w:t>
            </w:r>
          </w:p>
        </w:tc>
      </w:tr>
      <w:tr>
        <w:trPr>
          <w:cantSplit w:val="true"/>
        </w:trPr>
        <w:tc>
          <w:tcPr>
            <w:tcW w:type="dxa" w:w="2763"/>
            <w:tcMar>
              <w:top w:w="50" w:type="dxa"/>
              <w:bottom w:w="50" w:type="dxa"/>
              <w:left w:w="90" w:type="dxa"/>
              <w:right w:w="90" w:type="dxa"/>
            </w:tcMar>
          </w:tcPr>
          <w:p>
            <w:pPr>
              <w:pStyle w:val="BDOITable"/>
            </w:pPr>
            <w:r>
              <w:rPr>
                <w:sz w:val="17"/>
              </w:rPr>
              <w:t>Invoicing Branch / Insurer / Product Line</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Classification from the ledger</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Currency</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Invoice currency</w:t>
            </w:r>
          </w:p>
        </w:tc>
      </w:tr>
      <w:tr>
        <w:trPr>
          <w:cantSplit w:val="true"/>
        </w:trPr>
        <w:tc>
          <w:tcPr>
            <w:tcW w:type="dxa" w:w="2763"/>
            <w:tcMar>
              <w:top w:w="50" w:type="dxa"/>
              <w:bottom w:w="50" w:type="dxa"/>
              <w:left w:w="90" w:type="dxa"/>
              <w:right w:w="90" w:type="dxa"/>
            </w:tcMar>
          </w:tcPr>
          <w:p>
            <w:pPr>
              <w:pStyle w:val="BDOITable"/>
            </w:pPr>
            <w:r>
              <w:rPr>
                <w:sz w:val="17"/>
              </w:rPr>
              <w:t>Total Premium / Outstanding Premium / PR2307 Amount</w:t>
            </w:r>
          </w:p>
        </w:tc>
        <w:tc>
          <w:tcPr>
            <w:tcW w:type="dxa" w:w="1562"/>
            <w:tcMar>
              <w:top w:w="50" w:type="dxa"/>
              <w:bottom w:w="50" w:type="dxa"/>
              <w:left w:w="90" w:type="dxa"/>
              <w:right w:w="90" w:type="dxa"/>
            </w:tcMar>
          </w:tcPr>
          <w:p>
            <w:pPr>
              <w:pStyle w:val="BDOITable"/>
            </w:pPr>
            <w:r>
              <w:rPr>
                <w:sz w:val="17"/>
              </w:rPr>
              <w:t>Amount</w:t>
            </w:r>
          </w:p>
        </w:tc>
        <w:tc>
          <w:tcPr>
            <w:tcW w:type="dxa" w:w="5647"/>
            <w:tcMar>
              <w:top w:w="50" w:type="dxa"/>
              <w:bottom w:w="50" w:type="dxa"/>
              <w:left w:w="90" w:type="dxa"/>
              <w:right w:w="90" w:type="dxa"/>
            </w:tcMar>
          </w:tcPr>
          <w:p>
            <w:pPr>
              <w:pStyle w:val="BDOITable"/>
            </w:pPr>
            <w:r>
              <w:rPr>
                <w:sz w:val="17"/>
              </w:rPr>
              <w:t>Gross premium, net outstanding, open PR2307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Market Segment / Sales Unit / Unit Head / Account Officer / Collection Handler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Organisation and people (user names)</w:t>
            </w:r>
          </w:p>
        </w:tc>
      </w:tr>
      <w:tr>
        <w:trPr>
          <w:cantSplit w:val="true"/>
        </w:trPr>
        <w:tc>
          <w:tcPr>
            <w:tcW w:type="dxa" w:w="2763"/>
            <w:tcMar>
              <w:top w:w="50" w:type="dxa"/>
              <w:bottom w:w="50" w:type="dxa"/>
              <w:left w:w="90" w:type="dxa"/>
              <w:right w:w="90" w:type="dxa"/>
            </w:tcMar>
          </w:tcPr>
          <w:p>
            <w:pPr>
              <w:pStyle w:val="BDOITable"/>
            </w:pPr>
            <w:r>
              <w:rPr>
                <w:sz w:val="17"/>
              </w:rPr>
              <w:t>Client Payment Status / Invoice Category</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Payment status of the ledger; Regular or Direct Bill</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Disposition / Category (A/B/C) / Tagging Owner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Current collector disposition and its attributes</w:t>
            </w:r>
          </w:p>
        </w:tc>
      </w:tr>
      <w:tr>
        <w:trPr>
          <w:cantSplit w:val="true"/>
        </w:trPr>
        <w:tc>
          <w:tcPr>
            <w:tcW w:type="dxa" w:w="2763"/>
            <w:tcMar>
              <w:top w:w="50" w:type="dxa"/>
              <w:bottom w:w="50" w:type="dxa"/>
              <w:left w:w="90" w:type="dxa"/>
              <w:right w:w="90" w:type="dxa"/>
            </w:tcMar>
          </w:tcPr>
          <w:p>
            <w:pPr>
              <w:pStyle w:val="BDOITable"/>
            </w:pPr>
            <w:r>
              <w:rPr>
                <w:sz w:val="17"/>
              </w:rPr>
              <w:t>Last Collection Effort Date / Code</w:t>
            </w:r>
          </w:p>
        </w:tc>
        <w:tc>
          <w:tcPr>
            <w:tcW w:type="dxa" w:w="1562"/>
            <w:tcMar>
              <w:top w:w="50" w:type="dxa"/>
              <w:bottom w:w="50" w:type="dxa"/>
              <w:left w:w="90" w:type="dxa"/>
              <w:right w:w="90" w:type="dxa"/>
            </w:tcMar>
          </w:tcPr>
          <w:p>
            <w:pPr>
              <w:pStyle w:val="BDOITable"/>
            </w:pPr>
            <w:r>
              <w:rPr>
                <w:sz w:val="17"/>
              </w:rPr>
              <w:t>Date / Text</w:t>
            </w:r>
          </w:p>
        </w:tc>
        <w:tc>
          <w:tcPr>
            <w:tcW w:type="dxa" w:w="5647"/>
            <w:tcMar>
              <w:top w:w="50" w:type="dxa"/>
              <w:bottom w:w="50" w:type="dxa"/>
              <w:left w:w="90" w:type="dxa"/>
              <w:right w:w="90" w:type="dxa"/>
            </w:tcMar>
          </w:tcPr>
          <w:p>
            <w:pPr>
              <w:pStyle w:val="BDOITable"/>
            </w:pPr>
            <w:r>
              <w:rPr>
                <w:sz w:val="17"/>
              </w:rPr>
              <w:t>Latest effort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Remarks / Status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Account remarks and status</w:t>
            </w:r>
          </w:p>
        </w:tc>
      </w:tr>
    </w:tbl>
    <w:p>
      <w:pPr>
        <w:pStyle w:val="BDOISpacer"/>
      </w:pPr>
    </w:p>
    <w:p>
      <w:pPr>
        <w:pStyle w:val="Heading3"/>
      </w:pPr>
      <w:bookmarkStart w:id="186" w:name="_Toc000186"/>
      <w:r>
        <w:rPr/>
        <w:t>6.1.2 Reversal reports (CLX-DP-FOR-REVERSAL, CLX-PR2307-FOR-REVERSAL)</w:t>
      </w:r>
      <w:bookmarkEnd w:id="186"/>
    </w:p>
    <w:p>
      <w:r>
        <w:rPr/>
        <w:t>The account columns above, followed by:</w:t>
      </w:r>
    </w:p>
    <w:p>
      <w:pPr>
        <w:pStyle w:val="Caption"/>
        <w:keepNext/>
        <w:spacing w:after="60"/>
      </w:pPr>
      <w:r>
        <w:rPr>
          <w:b/>
          <w:i w:val="0"/>
        </w:rPr>
        <w:t xml:space="preserve">Table 16: </w:t>
      </w:r>
      <w:r>
        <w:rPr/>
        <w:t>Additional columns of the reversal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Date Tagged / Tagged By / Tag Remarks</w:t>
            </w:r>
          </w:p>
        </w:tc>
        <w:tc>
          <w:tcPr>
            <w:tcW w:type="dxa" w:w="1562"/>
            <w:tcMar>
              <w:top w:w="50" w:type="dxa"/>
              <w:bottom w:w="50" w:type="dxa"/>
              <w:left w:w="90" w:type="dxa"/>
              <w:right w:w="90" w:type="dxa"/>
            </w:tcMar>
          </w:tcPr>
          <w:p>
            <w:pPr>
              <w:pStyle w:val="BDOITable"/>
            </w:pPr>
            <w:r>
              <w:rPr>
                <w:sz w:val="17"/>
              </w:rPr>
              <w:t>Date / Text</w:t>
            </w:r>
          </w:p>
        </w:tc>
        <w:tc>
          <w:tcPr>
            <w:tcW w:type="dxa" w:w="5647"/>
            <w:tcMar>
              <w:top w:w="50" w:type="dxa"/>
              <w:bottom w:w="50" w:type="dxa"/>
              <w:left w:w="90" w:type="dxa"/>
              <w:right w:w="90" w:type="dxa"/>
            </w:tcMar>
          </w:tcPr>
          <w:p>
            <w:pPr>
              <w:pStyle w:val="BDOITable"/>
            </w:pPr>
            <w:r>
              <w:rPr>
                <w:sz w:val="17"/>
              </w:rPr>
              <w:t>The disposition that tagged the account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Basic Commission / VAT on Commission</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5647"/>
            <w:tcMar>
              <w:top w:w="50" w:type="dxa"/>
              <w:bottom w:w="50" w:type="dxa"/>
              <w:left w:w="90" w:type="dxa"/>
              <w:right w:w="90" w:type="dxa"/>
            </w:tcMar>
            <w:shd w:val="clear" w:color="auto" w:fill="E5F5FF"/>
          </w:tcPr>
          <w:p>
            <w:pPr>
              <w:pStyle w:val="BDOITable"/>
            </w:pPr>
            <w:r>
              <w:rPr>
                <w:sz w:val="17"/>
              </w:rPr>
              <w:t>Commission figures of the invoice</w:t>
            </w:r>
          </w:p>
        </w:tc>
      </w:tr>
      <w:tr>
        <w:trPr>
          <w:cantSplit w:val="true"/>
        </w:trPr>
        <w:tc>
          <w:tcPr>
            <w:tcW w:type="dxa" w:w="2763"/>
            <w:tcMar>
              <w:top w:w="50" w:type="dxa"/>
              <w:bottom w:w="50" w:type="dxa"/>
              <w:left w:w="90" w:type="dxa"/>
              <w:right w:w="90" w:type="dxa"/>
            </w:tcMar>
          </w:tcPr>
          <w:p>
            <w:pPr>
              <w:pStyle w:val="BDOITable"/>
            </w:pPr>
            <w:r>
              <w:rPr>
                <w:sz w:val="17"/>
              </w:rPr>
              <w:t>WTAX Rate</w:t>
            </w:r>
          </w:p>
        </w:tc>
        <w:tc>
          <w:tcPr>
            <w:tcW w:type="dxa" w:w="1562"/>
            <w:tcMar>
              <w:top w:w="50" w:type="dxa"/>
              <w:bottom w:w="50" w:type="dxa"/>
              <w:left w:w="90" w:type="dxa"/>
              <w:right w:w="90" w:type="dxa"/>
            </w:tcMar>
          </w:tcPr>
          <w:p>
            <w:pPr>
              <w:pStyle w:val="BDOITable"/>
            </w:pPr>
            <w:r>
              <w:rPr>
                <w:sz w:val="17"/>
              </w:rPr>
              <w:t>Percent</w:t>
            </w:r>
          </w:p>
        </w:tc>
        <w:tc>
          <w:tcPr>
            <w:tcW w:type="dxa" w:w="5647"/>
            <w:tcMar>
              <w:top w:w="50" w:type="dxa"/>
              <w:bottom w:w="50" w:type="dxa"/>
              <w:left w:w="90" w:type="dxa"/>
              <w:right w:w="90" w:type="dxa"/>
            </w:tcMar>
          </w:tcPr>
          <w:p>
            <w:pPr>
              <w:pStyle w:val="BDOITable"/>
            </w:pPr>
            <w:r>
              <w:rPr>
                <w:sz w:val="17"/>
              </w:rPr>
              <w:t>Withholding tax rate on commission</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Diff (Premium Balance less PR2307)</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5647"/>
            <w:tcMar>
              <w:top w:w="50" w:type="dxa"/>
              <w:bottom w:w="50" w:type="dxa"/>
              <w:left w:w="90" w:type="dxa"/>
              <w:right w:w="90" w:type="dxa"/>
            </w:tcMar>
            <w:shd w:val="clear" w:color="auto" w:fill="E5F5FF"/>
          </w:tcPr>
          <w:p>
            <w:pPr>
              <w:pStyle w:val="BDOITable"/>
            </w:pPr>
            <w:r>
              <w:rPr>
                <w:sz w:val="17"/>
              </w:rPr>
              <w:t>Premium balance net of the PR2307 (p.59)</w:t>
            </w:r>
          </w:p>
        </w:tc>
      </w:tr>
    </w:tbl>
    <w:p>
      <w:pPr>
        <w:pStyle w:val="BDOISpacer"/>
      </w:pPr>
    </w:p>
    <w:p>
      <w:r>
        <w:rPr/>
        <w:t>The p.59 fields that BIBS does not hold (booking category, corporate department, commission invoice no. / date / amount, CR team remarks, PR reversal date) are left out until CQ22 maps them.</w:t>
      </w:r>
    </w:p>
    <w:p>
      <w:pPr>
        <w:pStyle w:val="Heading3"/>
      </w:pPr>
      <w:bookmarkStart w:id="187" w:name="_Toc000187"/>
      <w:r>
        <w:rPr/>
        <w:t>6.1.3 For Application To Invoice (CLX-APPLICATION-TO-INVOICE)</w:t>
      </w:r>
      <w:bookmarkEnd w:id="187"/>
    </w:p>
    <w:p>
      <w:pPr>
        <w:pStyle w:val="Caption"/>
        <w:keepNext/>
        <w:spacing w:after="60"/>
      </w:pPr>
      <w:r>
        <w:rPr>
          <w:b/>
          <w:i w:val="0"/>
        </w:rPr>
        <w:t xml:space="preserve">Table 17: </w:t>
      </w:r>
      <w:r>
        <w:rPr/>
        <w:t>Columns of the application report and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Requested On</w:t>
            </w:r>
          </w:p>
        </w:tc>
        <w:tc>
          <w:tcPr>
            <w:tcW w:type="dxa" w:w="1562"/>
            <w:tcMar>
              <w:top w:w="50" w:type="dxa"/>
              <w:bottom w:w="50" w:type="dxa"/>
              <w:left w:w="90" w:type="dxa"/>
              <w:right w:w="90" w:type="dxa"/>
            </w:tcMar>
          </w:tcPr>
          <w:p>
            <w:pPr>
              <w:pStyle w:val="BDOITable"/>
            </w:pPr>
            <w:r>
              <w:rPr>
                <w:sz w:val="17"/>
              </w:rPr>
              <w:t>Date</w:t>
            </w:r>
          </w:p>
        </w:tc>
        <w:tc>
          <w:tcPr>
            <w:tcW w:type="dxa" w:w="5647"/>
            <w:tcMar>
              <w:top w:w="50" w:type="dxa"/>
              <w:bottom w:w="50" w:type="dxa"/>
              <w:left w:w="90" w:type="dxa"/>
              <w:right w:w="90" w:type="dxa"/>
            </w:tcMar>
          </w:tcPr>
          <w:p>
            <w:pPr>
              <w:pStyle w:val="BDOITable"/>
            </w:pPr>
            <w:r>
              <w:rPr>
                <w:sz w:val="17"/>
              </w:rPr>
              <w:t>Date of the collector request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Payment Date / Payment File Name / Transaction No.</w:t>
            </w:r>
          </w:p>
        </w:tc>
        <w:tc>
          <w:tcPr>
            <w:tcW w:type="dxa" w:w="1562"/>
            <w:tcMar>
              <w:top w:w="50" w:type="dxa"/>
              <w:bottom w:w="50" w:type="dxa"/>
              <w:left w:w="90" w:type="dxa"/>
              <w:right w:w="90" w:type="dxa"/>
            </w:tcMar>
            <w:shd w:val="clear" w:color="auto" w:fill="E5F5FF"/>
          </w:tcPr>
          <w:p>
            <w:pPr>
              <w:pStyle w:val="BDOITable"/>
            </w:pPr>
            <w:r>
              <w:rPr>
                <w:sz w:val="17"/>
              </w:rPr>
              <w:t>Date / Text</w:t>
            </w:r>
          </w:p>
        </w:tc>
        <w:tc>
          <w:tcPr>
            <w:tcW w:type="dxa" w:w="5647"/>
            <w:tcMar>
              <w:top w:w="50" w:type="dxa"/>
              <w:bottom w:w="50" w:type="dxa"/>
              <w:left w:w="90" w:type="dxa"/>
              <w:right w:w="90" w:type="dxa"/>
            </w:tcMar>
            <w:shd w:val="clear" w:color="auto" w:fill="E5F5FF"/>
          </w:tcPr>
          <w:p>
            <w:pPr>
              <w:pStyle w:val="BDOITable"/>
            </w:pPr>
            <w:r>
              <w:rPr>
                <w:sz w:val="17"/>
              </w:rPr>
              <w:t>Payment identification (p.60)</w:t>
            </w:r>
          </w:p>
        </w:tc>
      </w:tr>
      <w:tr>
        <w:trPr>
          <w:cantSplit w:val="true"/>
        </w:trPr>
        <w:tc>
          <w:tcPr>
            <w:tcW w:type="dxa" w:w="2763"/>
            <w:tcMar>
              <w:top w:w="50" w:type="dxa"/>
              <w:bottom w:w="50" w:type="dxa"/>
              <w:left w:w="90" w:type="dxa"/>
              <w:right w:w="90" w:type="dxa"/>
            </w:tcMar>
          </w:tcPr>
          <w:p>
            <w:pPr>
              <w:pStyle w:val="BDOITable"/>
            </w:pPr>
            <w:r>
              <w:rPr>
                <w:sz w:val="17"/>
              </w:rPr>
              <w:t>Paid Amount / Currency / Payment Type</w:t>
            </w:r>
          </w:p>
        </w:tc>
        <w:tc>
          <w:tcPr>
            <w:tcW w:type="dxa" w:w="1562"/>
            <w:tcMar>
              <w:top w:w="50" w:type="dxa"/>
              <w:bottom w:w="50" w:type="dxa"/>
              <w:left w:w="90" w:type="dxa"/>
              <w:right w:w="90" w:type="dxa"/>
            </w:tcMar>
          </w:tcPr>
          <w:p>
            <w:pPr>
              <w:pStyle w:val="BDOITable"/>
            </w:pPr>
            <w:r>
              <w:rPr>
                <w:sz w:val="17"/>
              </w:rPr>
              <w:t>Amount / Text</w:t>
            </w:r>
          </w:p>
        </w:tc>
        <w:tc>
          <w:tcPr>
            <w:tcW w:type="dxa" w:w="5647"/>
            <w:tcMar>
              <w:top w:w="50" w:type="dxa"/>
              <w:bottom w:w="50" w:type="dxa"/>
              <w:left w:w="90" w:type="dxa"/>
              <w:right w:w="90" w:type="dxa"/>
            </w:tcMar>
          </w:tcPr>
          <w:p>
            <w:pPr>
              <w:pStyle w:val="BDOITable"/>
            </w:pPr>
            <w:r>
              <w:rPr>
                <w:sz w:val="17"/>
              </w:rPr>
              <w:t>Payment figures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Payor / Reference No. / Name of Assured</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Payor and target account</w:t>
            </w:r>
          </w:p>
        </w:tc>
      </w:tr>
      <w:tr>
        <w:trPr>
          <w:cantSplit w:val="true"/>
        </w:trPr>
        <w:tc>
          <w:tcPr>
            <w:tcW w:type="dxa" w:w="2763"/>
            <w:tcMar>
              <w:top w:w="50" w:type="dxa"/>
              <w:bottom w:w="50" w:type="dxa"/>
              <w:left w:w="90" w:type="dxa"/>
              <w:right w:w="90" w:type="dxa"/>
            </w:tcMar>
          </w:tcPr>
          <w:p>
            <w:pPr>
              <w:pStyle w:val="BDOITable"/>
            </w:pPr>
            <w:r>
              <w:rPr>
                <w:sz w:val="17"/>
              </w:rPr>
              <w:t>Invoice No.</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Invoice to apply the payment to</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User ID</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User of the disposition</w:t>
            </w:r>
          </w:p>
        </w:tc>
      </w:tr>
      <w:tr>
        <w:trPr>
          <w:cantSplit w:val="true"/>
        </w:trPr>
        <w:tc>
          <w:tcPr>
            <w:tcW w:type="dxa" w:w="2763"/>
            <w:tcMar>
              <w:top w:w="50" w:type="dxa"/>
              <w:bottom w:w="50" w:type="dxa"/>
              <w:left w:w="90" w:type="dxa"/>
              <w:right w:w="90" w:type="dxa"/>
            </w:tcMar>
          </w:tcPr>
          <w:p>
            <w:pPr>
              <w:pStyle w:val="BDOITable"/>
            </w:pPr>
            <w:r>
              <w:rPr>
                <w:sz w:val="17"/>
              </w:rPr>
              <w:t>Unapplied Reference / Status / Cashiering Reference / File</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Request tracking</w:t>
            </w:r>
          </w:p>
        </w:tc>
      </w:tr>
    </w:tbl>
    <w:p>
      <w:pPr>
        <w:pStyle w:val="BDOISpacer"/>
      </w:pPr>
    </w:p>
    <w:p>
      <w:pPr>
        <w:pStyle w:val="Heading2"/>
      </w:pPr>
      <w:bookmarkStart w:id="188" w:name="_Toc000188"/>
      <w:r>
        <w:rPr/>
        <w:t>6.2 Documents</w:t>
      </w:r>
      <w:bookmarkEnd w:id="188"/>
    </w:p>
    <w:p>
      <w:pPr>
        <w:pStyle w:val="Caption"/>
        <w:keepNext/>
        <w:spacing w:after="60"/>
      </w:pPr>
      <w:r>
        <w:rPr>
          <w:b/>
          <w:i w:val="0"/>
        </w:rPr>
        <w:t xml:space="preserve">Table 18: </w:t>
      </w:r>
      <w:r>
        <w:rPr/>
        <w:t>Collections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042"/>
        <w:gridCol w:w="576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Template / file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CLX_SOA</w:t>
            </w:r>
          </w:p>
        </w:tc>
        <w:tc>
          <w:tcPr>
            <w:tcW w:type="dxa" w:w="2042"/>
            <w:tcMar>
              <w:top w:w="50" w:type="dxa"/>
              <w:bottom w:w="50" w:type="dxa"/>
              <w:left w:w="90" w:type="dxa"/>
              <w:right w:w="90" w:type="dxa"/>
            </w:tcMar>
          </w:tcPr>
          <w:p>
            <w:pPr>
              <w:pStyle w:val="BDOITable"/>
            </w:pPr>
            <w:r>
              <w:rPr>
                <w:sz w:val="17"/>
              </w:rPr>
              <w:t>PDF, e-mailed password-protected</w:t>
            </w:r>
          </w:p>
        </w:tc>
        <w:tc>
          <w:tcPr>
            <w:tcW w:type="dxa" w:w="5767"/>
            <w:tcMar>
              <w:top w:w="50" w:type="dxa"/>
              <w:bottom w:w="50" w:type="dxa"/>
              <w:left w:w="90" w:type="dxa"/>
              <w:right w:w="90" w:type="dxa"/>
            </w:tcMar>
          </w:tcPr>
          <w:p>
            <w:pPr>
              <w:pStyle w:val="BDOITable"/>
            </w:pPr>
            <w:r>
              <w:rPr>
                <w:sz w:val="17"/>
              </w:rPr>
              <w:t>SOA number and date; client and account; billing cycle and due date; installments billed (current and arrears) with policy year, coverage period, amount, paid and balance; amount due; generated by; template version. Draft layout until CQ18</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FOR_APPLICATION_TO_INVOICE_&lt;yyyyMMdd&gt;_&lt;time&gt;.txt</w:t>
            </w:r>
          </w:p>
        </w:tc>
        <w:tc>
          <w:tcPr>
            <w:tcW w:type="dxa" w:w="2042"/>
            <w:tcMar>
              <w:top w:w="50" w:type="dxa"/>
              <w:bottom w:w="50" w:type="dxa"/>
              <w:left w:w="90" w:type="dxa"/>
              <w:right w:w="90" w:type="dxa"/>
            </w:tcMar>
            <w:shd w:val="clear" w:color="auto" w:fill="E5F5FF"/>
          </w:tcPr>
          <w:p>
            <w:pPr>
              <w:pStyle w:val="BDOITable"/>
            </w:pPr>
            <w:r>
              <w:rPr>
                <w:sz w:val="17"/>
              </w:rPr>
              <w:t>Pipe-delimited text</w:t>
            </w:r>
          </w:p>
        </w:tc>
        <w:tc>
          <w:tcPr>
            <w:tcW w:type="dxa" w:w="5767"/>
            <w:tcMar>
              <w:top w:w="50" w:type="dxa"/>
              <w:bottom w:w="50" w:type="dxa"/>
              <w:left w:w="90" w:type="dxa"/>
              <w:right w:w="90" w:type="dxa"/>
            </w:tcMar>
            <w:shd w:val="clear" w:color="auto" w:fill="E5F5FF"/>
          </w:tcPr>
          <w:p>
            <w:pPr>
              <w:pStyle w:val="BDOITable"/>
            </w:pPr>
            <w:r>
              <w:rPr>
                <w:sz w:val="17"/>
              </w:rPr>
              <w:t>One line per application request with the fields of the table above; folder FS04/CLX_APPLICATION_TO_INVOICE of the in-system repository</w:t>
            </w:r>
          </w:p>
        </w:tc>
      </w:tr>
      <w:tr>
        <w:trPr>
          <w:cantSplit w:val="true"/>
        </w:trPr>
        <w:tc>
          <w:tcPr>
            <w:tcW w:type="dxa" w:w="2163"/>
            <w:tcMar>
              <w:top w:w="50" w:type="dxa"/>
              <w:bottom w:w="50" w:type="dxa"/>
              <w:left w:w="90" w:type="dxa"/>
              <w:right w:w="90" w:type="dxa"/>
            </w:tcMar>
          </w:tcPr>
          <w:p>
            <w:pPr>
              <w:pStyle w:val="BDOITable"/>
            </w:pPr>
            <w:r>
              <w:rPr>
                <w:sz w:val="17"/>
              </w:rPr>
              <w:t>Collections Bulk Update</w:t>
            </w:r>
          </w:p>
        </w:tc>
        <w:tc>
          <w:tcPr>
            <w:tcW w:type="dxa" w:w="2042"/>
            <w:tcMar>
              <w:top w:w="50" w:type="dxa"/>
              <w:bottom w:w="50" w:type="dxa"/>
              <w:left w:w="90" w:type="dxa"/>
              <w:right w:w="90" w:type="dxa"/>
            </w:tcMar>
          </w:tcPr>
          <w:p>
            <w:pPr>
              <w:pStyle w:val="BDOITable"/>
            </w:pPr>
            <w:r>
              <w:rPr>
                <w:sz w:val="17"/>
              </w:rPr>
              <w:t>XLSX template</w:t>
            </w:r>
          </w:p>
        </w:tc>
        <w:tc>
          <w:tcPr>
            <w:tcW w:type="dxa" w:w="5767"/>
            <w:tcMar>
              <w:top w:w="50" w:type="dxa"/>
              <w:bottom w:w="50" w:type="dxa"/>
              <w:left w:w="90" w:type="dxa"/>
              <w:right w:w="90" w:type="dxa"/>
            </w:tcMar>
          </w:tcPr>
          <w:p>
            <w:pPr>
              <w:pStyle w:val="BDOITable"/>
            </w:pPr>
            <w:r>
              <w:rPr>
                <w:sz w:val="17"/>
              </w:rPr>
              <w:t>Columns of FR-CL-034 with descriptions and an example row</w:t>
            </w:r>
          </w:p>
        </w:tc>
      </w:tr>
    </w:tbl>
    <w:p>
      <w:pPr>
        <w:pStyle w:val="BDOISpacer"/>
      </w:pPr>
    </w:p>
    <w:p>
      <w:pPr>
        <w:pStyle w:val="Heading1"/>
        <w:pageBreakBefore/>
        <w:pBdr>
          <w:bottom w:val="single" w:sz="4" w:space="4" w:color="99C1E7"/>
        </w:pBdr>
      </w:pPr>
      <w:bookmarkStart w:id="189" w:name="_Toc000189"/>
      <w:r>
        <w:rPr/>
        <w:t>7 Interfaces and integration</w:t>
      </w:r>
      <w:bookmarkEnd w:id="189"/>
    </w:p>
    <w:p>
      <w:r>
        <w:rPr/>
        <w:t>Figure 6 shows the interfaces of Collections. Collections reads the Operations invoice ledger and exchanges work with Cashiering and Commission inside BIBS. It posts no accounting entry.</w:t>
      </w:r>
    </w:p>
    <w:p>
      <w:pPr>
        <w:keepNext/>
        <w:spacing w:before="80" w:after="0"/>
        <w:jc w:val="center"/>
      </w:pPr>
      <w:r>
        <w:drawing>
          <wp:inline xmlns:a="http://schemas.openxmlformats.org/drawingml/2006/main" xmlns:pic="http://schemas.openxmlformats.org/drawingml/2006/picture">
            <wp:extent cx="5400000" cy="3235692"/>
            <wp:docPr id="8" name="Picture 8"/>
            <wp:cNvGraphicFramePr>
              <a:graphicFrameLocks noChangeAspect="1"/>
            </wp:cNvGraphicFramePr>
            <a:graphic>
              <a:graphicData uri="http://schemas.openxmlformats.org/drawingml/2006/picture">
                <pic:pic>
                  <pic:nvPicPr>
                    <pic:cNvPr id="0" name="brd04_integration_1003.jpg"/>
                    <pic:cNvPicPr/>
                  </pic:nvPicPr>
                  <pic:blipFill>
                    <a:blip r:embed="rId20"/>
                    <a:stretch>
                      <a:fillRect/>
                    </a:stretch>
                  </pic:blipFill>
                  <pic:spPr>
                    <a:xfrm>
                      <a:off x="0" y="0"/>
                      <a:ext cx="5400000" cy="3235692"/>
                    </a:xfrm>
                    <a:prstGeom prst="rect"/>
                  </pic:spPr>
                </pic:pic>
              </a:graphicData>
            </a:graphic>
          </wp:inline>
        </w:drawing>
      </w:r>
    </w:p>
    <w:p>
      <w:pPr>
        <w:pStyle w:val="Caption"/>
        <w:jc w:val="center"/>
      </w:pPr>
      <w:r>
        <w:rPr>
          <w:b/>
          <w:i w:val="0"/>
        </w:rPr>
        <w:t xml:space="preserve">Figure 6: </w:t>
      </w:r>
      <w:r>
        <w:rPr/>
        <w:t>Interfaces of Collections (dashed = on hold)</w:t>
      </w:r>
    </w:p>
    <w:p>
      <w:pPr>
        <w:pStyle w:val="Caption"/>
        <w:keepNext/>
        <w:spacing w:after="60"/>
      </w:pPr>
      <w:r>
        <w:rPr>
          <w:b/>
          <w:i w:val="0"/>
        </w:rPr>
        <w:t xml:space="preserve">Table 19: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Invoice ledger</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PR by component, movements, flags, shares; nightly refresh and after each movement</w:t>
            </w:r>
          </w:p>
        </w:tc>
        <w:tc>
          <w:tcPr>
            <w:tcW w:type="dxa" w:w="1360"/>
            <w:tcMar>
              <w:top w:w="50" w:type="dxa"/>
              <w:bottom w:w="50" w:type="dxa"/>
              <w:left w:w="90" w:type="dxa"/>
              <w:right w:w="90" w:type="dxa"/>
            </w:tcMar>
          </w:tcPr>
          <w:p>
            <w:pPr>
              <w:pStyle w:val="BDOITable"/>
            </w:pPr>
            <w:r>
              <w:rPr>
                <w:sz w:val="17"/>
              </w:rPr>
              <w:t>BRCLXN.001-015, 046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Sales organisation</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Unit Head of each sales unit, department or region</w:t>
            </w:r>
          </w:p>
        </w:tc>
        <w:tc>
          <w:tcPr>
            <w:tcW w:type="dxa" w:w="1360"/>
            <w:tcMar>
              <w:top w:w="50" w:type="dxa"/>
              <w:bottom w:w="50" w:type="dxa"/>
              <w:left w:w="90" w:type="dxa"/>
              <w:right w:w="90" w:type="dxa"/>
            </w:tcMar>
            <w:shd w:val="clear" w:color="auto" w:fill="E5F5FF"/>
          </w:tcPr>
          <w:p>
            <w:pPr>
              <w:pStyle w:val="BDOITable"/>
            </w:pPr>
            <w:r>
              <w:rPr>
                <w:sz w:val="17"/>
              </w:rPr>
              <w:t>BRCLXN.011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Account, issuance, client master</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Policy, account and client data of the account page</w:t>
            </w:r>
          </w:p>
        </w:tc>
        <w:tc>
          <w:tcPr>
            <w:tcW w:type="dxa" w:w="1360"/>
            <w:tcMar>
              <w:top w:w="50" w:type="dxa"/>
              <w:bottom w:w="50" w:type="dxa"/>
              <w:left w:w="90" w:type="dxa"/>
              <w:right w:w="90" w:type="dxa"/>
            </w:tcMar>
          </w:tcPr>
          <w:p>
            <w:pPr>
              <w:pStyle w:val="BDOITable"/>
            </w:pPr>
            <w:r>
              <w:rPr>
                <w:sz w:val="17"/>
              </w:rPr>
              <w:t>BRCLXN.056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check pick-up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COLLECTION_CHECK_PICKUP, pulled by the pick-up queue</w:t>
            </w:r>
          </w:p>
        </w:tc>
        <w:tc>
          <w:tcPr>
            <w:tcW w:type="dxa" w:w="1360"/>
            <w:tcMar>
              <w:top w:w="50" w:type="dxa"/>
              <w:bottom w:w="50" w:type="dxa"/>
              <w:left w:w="90" w:type="dxa"/>
              <w:right w:w="90" w:type="dxa"/>
            </w:tcMar>
            <w:shd w:val="clear" w:color="auto" w:fill="E5F5FF"/>
          </w:tcPr>
          <w:p>
            <w:pPr>
              <w:pStyle w:val="BDOITable"/>
            </w:pPr>
            <w:r>
              <w:rPr>
                <w:sz w:val="17"/>
              </w:rPr>
              <w:t>p.40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Cashiering: BIR 2307 tags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COLLECTION_CWT2307, taken by the Cashiering 2307 intake</w:t>
            </w:r>
          </w:p>
        </w:tc>
        <w:tc>
          <w:tcPr>
            <w:tcW w:type="dxa" w:w="1360"/>
            <w:tcMar>
              <w:top w:w="50" w:type="dxa"/>
              <w:bottom w:w="50" w:type="dxa"/>
              <w:left w:w="90" w:type="dxa"/>
              <w:right w:w="90" w:type="dxa"/>
            </w:tcMar>
          </w:tcPr>
          <w:p>
            <w:pPr>
              <w:pStyle w:val="BDOITable"/>
            </w:pPr>
            <w:r>
              <w:rPr>
                <w:sz w:val="17"/>
              </w:rPr>
              <w:t>BRCLXN.026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Commission: DP list</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COLLECTION_DP_LIST, pulled by the DP list intake</w:t>
            </w:r>
          </w:p>
        </w:tc>
        <w:tc>
          <w:tcPr>
            <w:tcW w:type="dxa" w:w="1360"/>
            <w:tcMar>
              <w:top w:w="50" w:type="dxa"/>
              <w:bottom w:w="50" w:type="dxa"/>
              <w:left w:w="90" w:type="dxa"/>
              <w:right w:w="90" w:type="dxa"/>
            </w:tcMar>
            <w:shd w:val="clear" w:color="auto" w:fill="E5F5FF"/>
          </w:tcPr>
          <w:p>
            <w:pPr>
              <w:pStyle w:val="BDOITable"/>
            </w:pPr>
            <w:r>
              <w:rPr>
                <w:sz w:val="17"/>
              </w:rPr>
              <w:t>BRCLXN.024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Commission: DP returned</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COLLECTION_DP_RETURNED reopens the account</w:t>
            </w:r>
          </w:p>
        </w:tc>
        <w:tc>
          <w:tcPr>
            <w:tcW w:type="dxa" w:w="1360"/>
            <w:tcMar>
              <w:top w:w="50" w:type="dxa"/>
              <w:bottom w:w="50" w:type="dxa"/>
              <w:left w:w="90" w:type="dxa"/>
              <w:right w:w="90" w:type="dxa"/>
            </w:tcMar>
          </w:tcPr>
          <w:p>
            <w:pPr>
              <w:pStyle w:val="BDOITable"/>
            </w:pPr>
            <w:r>
              <w:rPr>
                <w:sz w:val="17"/>
              </w:rPr>
              <w:t>CMRID.009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unapplied items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Unapplied list, item and history</w:t>
            </w:r>
          </w:p>
        </w:tc>
        <w:tc>
          <w:tcPr>
            <w:tcW w:type="dxa" w:w="1360"/>
            <w:tcMar>
              <w:top w:w="50" w:type="dxa"/>
              <w:bottom w:w="50" w:type="dxa"/>
              <w:left w:w="90" w:type="dxa"/>
              <w:right w:w="90" w:type="dxa"/>
            </w:tcMar>
            <w:shd w:val="clear" w:color="auto" w:fill="E5F5FF"/>
          </w:tcPr>
          <w:p>
            <w:pPr>
              <w:pStyle w:val="BDOITable"/>
            </w:pPr>
            <w:r>
              <w:rPr>
                <w:sz w:val="17"/>
              </w:rPr>
              <w:t>BRCLXN.034-036, 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Cashiering: collector requests</w:t>
            </w:r>
          </w:p>
        </w:tc>
        <w:tc>
          <w:tcPr>
            <w:tcW w:type="dxa" w:w="1246"/>
            <w:tcMar>
              <w:top w:w="50" w:type="dxa"/>
              <w:bottom w:w="50" w:type="dxa"/>
              <w:left w:w="90" w:type="dxa"/>
              <w:right w:w="90" w:type="dxa"/>
            </w:tcMar>
          </w:tcPr>
          <w:p>
            <w:pPr>
              <w:pStyle w:val="BDOITable"/>
            </w:pPr>
            <w:r>
              <w:rPr>
                <w:sz w:val="17"/>
              </w:rPr>
              <w:t>Out / In</w:t>
            </w:r>
          </w:p>
        </w:tc>
        <w:tc>
          <w:tcPr>
            <w:tcW w:type="dxa" w:w="3966"/>
            <w:tcMar>
              <w:top w:w="50" w:type="dxa"/>
              <w:bottom w:w="50" w:type="dxa"/>
              <w:left w:w="90" w:type="dxa"/>
              <w:right w:w="90" w:type="dxa"/>
            </w:tcMar>
          </w:tcPr>
          <w:p>
            <w:pPr>
              <w:pStyle w:val="BDOITable"/>
            </w:pPr>
            <w:r>
              <w:rPr>
                <w:sz w:val="17"/>
              </w:rPr>
              <w:t>Collector requests; status changes back to the collector</w:t>
            </w:r>
          </w:p>
        </w:tc>
        <w:tc>
          <w:tcPr>
            <w:tcW w:type="dxa" w:w="1360"/>
            <w:tcMar>
              <w:top w:w="50" w:type="dxa"/>
              <w:bottom w:w="50" w:type="dxa"/>
              <w:left w:w="90" w:type="dxa"/>
              <w:right w:w="90" w:type="dxa"/>
            </w:tcMar>
          </w:tcPr>
          <w:p>
            <w:pPr>
              <w:pStyle w:val="BDOITable"/>
            </w:pPr>
            <w:r>
              <w:rPr>
                <w:sz w:val="17"/>
              </w:rPr>
              <w:t>BRCLXN.030-033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refunds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COLLECTION_REFUND recorded on the collector side</w:t>
            </w:r>
          </w:p>
        </w:tc>
        <w:tc>
          <w:tcPr>
            <w:tcW w:type="dxa" w:w="1360"/>
            <w:tcMar>
              <w:top w:w="50" w:type="dxa"/>
              <w:bottom w:w="50" w:type="dxa"/>
              <w:left w:w="90" w:type="dxa"/>
              <w:right w:w="90" w:type="dxa"/>
            </w:tcMar>
            <w:shd w:val="clear" w:color="auto" w:fill="E5F5FF"/>
          </w:tcPr>
          <w:p>
            <w:pPr>
              <w:pStyle w:val="BDOITable"/>
            </w:pPr>
            <w:r>
              <w:rPr>
                <w:sz w:val="17"/>
              </w:rPr>
              <w:t>BRCLXN.040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Messaging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Notifications, SOA e-mails, alerts</w:t>
            </w:r>
          </w:p>
        </w:tc>
        <w:tc>
          <w:tcPr>
            <w:tcW w:type="dxa" w:w="1360"/>
            <w:tcMar>
              <w:top w:w="50" w:type="dxa"/>
              <w:bottom w:w="50" w:type="dxa"/>
              <w:left w:w="90" w:type="dxa"/>
              <w:right w:w="90" w:type="dxa"/>
            </w:tcMar>
          </w:tcPr>
          <w:p>
            <w:pPr>
              <w:pStyle w:val="BDOITable"/>
            </w:pPr>
            <w:r>
              <w:rPr>
                <w:sz w:val="17"/>
              </w:rPr>
              <w:t>BRCLXN.049-058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BDOI file server FS04</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Daily application file; list of extracts until OQ17</w:t>
            </w:r>
          </w:p>
        </w:tc>
        <w:tc>
          <w:tcPr>
            <w:tcW w:type="dxa" w:w="1360"/>
            <w:tcMar>
              <w:top w:w="50" w:type="dxa"/>
              <w:bottom w:w="50" w:type="dxa"/>
              <w:left w:w="90" w:type="dxa"/>
              <w:right w:w="90" w:type="dxa"/>
            </w:tcMar>
            <w:shd w:val="clear" w:color="auto" w:fill="E5F5FF"/>
          </w:tcPr>
          <w:p>
            <w:pPr>
              <w:pStyle w:val="BDOITable"/>
            </w:pPr>
            <w:r>
              <w:rPr>
                <w:sz w:val="17"/>
              </w:rPr>
              <w:t>BRCLXN.041-042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ISYS Marketing Diary</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Client payment instructions</w:t>
            </w:r>
          </w:p>
        </w:tc>
        <w:tc>
          <w:tcPr>
            <w:tcW w:type="dxa" w:w="1360"/>
            <w:tcMar>
              <w:top w:w="50" w:type="dxa"/>
              <w:bottom w:w="50" w:type="dxa"/>
              <w:left w:w="90" w:type="dxa"/>
              <w:right w:w="90" w:type="dxa"/>
            </w:tcMar>
          </w:tcPr>
          <w:p>
            <w:pPr>
              <w:pStyle w:val="BDOITable"/>
            </w:pPr>
            <w:r>
              <w:rPr>
                <w:sz w:val="17"/>
              </w:rPr>
              <w:t>p.40-42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EBIX / QPS open items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One-time migration of open PRs and dispositions</w:t>
            </w:r>
          </w:p>
        </w:tc>
        <w:tc>
          <w:tcPr>
            <w:tcW w:type="dxa" w:w="1360"/>
            <w:tcMar>
              <w:top w:w="50" w:type="dxa"/>
              <w:bottom w:w="50" w:type="dxa"/>
              <w:left w:w="90" w:type="dxa"/>
              <w:right w:w="90" w:type="dxa"/>
            </w:tcMar>
            <w:shd w:val="clear" w:color="auto" w:fill="E5F5FF"/>
          </w:tcPr>
          <w:p>
            <w:pPr>
              <w:pStyle w:val="BDOITable"/>
            </w:pPr>
            <w:r>
              <w:rPr>
                <w:sz w:val="17"/>
              </w:rPr>
              <w:t>BRCLXN.013-015</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FS04 transfer (OQ17, CQ12), the Marketing Diary (CQ20) and the legacy migration (CQ07) wait for the answers of BDOI. Each is a new transfer or a one-time load, with no change to the Collections functions.</w:t>
            </w:r>
          </w:p>
        </w:tc>
      </w:tr>
    </w:tbl>
    <w:p>
      <w:pPr>
        <w:pStyle w:val="BDOISpacer"/>
      </w:pPr>
    </w:p>
    <w:p>
      <w:pPr>
        <w:pStyle w:val="Heading1"/>
        <w:pageBreakBefore/>
        <w:pBdr>
          <w:bottom w:val="single" w:sz="4" w:space="4" w:color="99C1E7"/>
        </w:pBdr>
      </w:pPr>
      <w:bookmarkStart w:id="190" w:name="_Toc000190"/>
      <w:r>
        <w:rPr/>
        <w:t>8 Non-functional requirements</w:t>
      </w:r>
      <w:bookmarkEnd w:id="190"/>
    </w:p>
    <w:p>
      <w:pPr>
        <w:pStyle w:val="Caption"/>
        <w:keepNext/>
        <w:spacing w:after="60"/>
      </w:pPr>
      <w:r>
        <w:rPr>
          <w:b/>
          <w:i w:val="0"/>
        </w:rPr>
        <w:t xml:space="preserve">Table 20: </w:t>
      </w:r>
      <w:r>
        <w:rPr/>
        <w:t>Non-functional requirements (BRD p.51-58)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Authentication</w:t>
            </w:r>
          </w:p>
        </w:tc>
        <w:tc>
          <w:tcPr>
            <w:tcW w:type="dxa" w:w="3989"/>
            <w:tcMar>
              <w:top w:w="50" w:type="dxa"/>
              <w:bottom w:w="50" w:type="dxa"/>
              <w:left w:w="90" w:type="dxa"/>
              <w:right w:w="90" w:type="dxa"/>
            </w:tcMar>
          </w:tcPr>
          <w:p>
            <w:pPr>
              <w:pStyle w:val="BDOITable"/>
            </w:pPr>
            <w:r>
              <w:rPr>
                <w:sz w:val="17"/>
              </w:rPr>
              <w:t>SSO with Windows credentials; masked password; friendly errors; all attempts logged; lock-out after 3 attempts (NFR 1-2)</w:t>
            </w:r>
          </w:p>
        </w:tc>
        <w:tc>
          <w:tcPr>
            <w:tcW w:type="dxa" w:w="3846"/>
            <w:tcMar>
              <w:top w:w="50" w:type="dxa"/>
              <w:bottom w:w="50" w:type="dxa"/>
              <w:left w:w="90" w:type="dxa"/>
              <w:right w:w="90" w:type="dxa"/>
            </w:tcMar>
          </w:tcPr>
          <w:p>
            <w:pPr>
              <w:pStyle w:val="BDOITable"/>
            </w:pPr>
            <w:r>
              <w:rPr>
                <w:sz w:val="17"/>
              </w:rPr>
              <w:t>Platform log-in of BRD-1; lock-out at 3 for all users (D5); SSO on hold (Q42)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Password rules</w:t>
            </w:r>
          </w:p>
        </w:tc>
        <w:tc>
          <w:tcPr>
            <w:tcW w:type="dxa" w:w="3989"/>
            <w:tcMar>
              <w:top w:w="50" w:type="dxa"/>
              <w:bottom w:w="50" w:type="dxa"/>
              <w:left w:w="90" w:type="dxa"/>
              <w:right w:w="90" w:type="dxa"/>
            </w:tcMar>
            <w:shd w:val="clear" w:color="auto" w:fill="E5F5FF"/>
          </w:tcPr>
          <w:p>
            <w:pPr>
              <w:pStyle w:val="BDOITable"/>
            </w:pPr>
            <w:r>
              <w:rPr>
                <w:sz w:val="17"/>
              </w:rPr>
              <w:t>8 / 12 characters, complexity, history 8, minimum age 1 day, change every 90 days (NFR 2)</w:t>
            </w:r>
          </w:p>
        </w:tc>
        <w:tc>
          <w:tcPr>
            <w:tcW w:type="dxa" w:w="3846"/>
            <w:tcMar>
              <w:top w:w="50" w:type="dxa"/>
              <w:bottom w:w="50" w:type="dxa"/>
              <w:left w:w="90" w:type="dxa"/>
              <w:right w:w="90" w:type="dxa"/>
            </w:tcMar>
            <w:shd w:val="clear" w:color="auto" w:fill="E5F5FF"/>
          </w:tcPr>
          <w:p>
            <w:pPr>
              <w:pStyle w:val="BDOITable"/>
            </w:pPr>
            <w:r>
              <w:rPr>
                <w:sz w:val="17"/>
              </w:rPr>
              <w:t>Platform password policy of BRD-1</w:t>
            </w:r>
          </w:p>
        </w:tc>
      </w:tr>
      <w:tr>
        <w:trPr>
          <w:cantSplit w:val="true"/>
        </w:trPr>
        <w:tc>
          <w:tcPr>
            <w:tcW w:type="dxa" w:w="2137"/>
            <w:tcMar>
              <w:top w:w="50" w:type="dxa"/>
              <w:bottom w:w="50" w:type="dxa"/>
              <w:left w:w="90" w:type="dxa"/>
              <w:right w:w="90" w:type="dxa"/>
            </w:tcMar>
          </w:tcPr>
          <w:p>
            <w:pPr>
              <w:pStyle w:val="BDOITable"/>
            </w:pPr>
            <w:r>
              <w:rPr>
                <w:sz w:val="17"/>
              </w:rPr>
              <w:t>Access control</w:t>
            </w:r>
          </w:p>
        </w:tc>
        <w:tc>
          <w:tcPr>
            <w:tcW w:type="dxa" w:w="3989"/>
            <w:tcMar>
              <w:top w:w="50" w:type="dxa"/>
              <w:bottom w:w="50" w:type="dxa"/>
              <w:left w:w="90" w:type="dxa"/>
              <w:right w:w="90" w:type="dxa"/>
            </w:tcMar>
          </w:tcPr>
          <w:p>
            <w:pPr>
              <w:pStyle w:val="BDOITable"/>
            </w:pPr>
            <w:r>
              <w:rPr>
                <w:sz w:val="17"/>
              </w:rPr>
              <w:t>RBAC, custom roles, user maintenance; no multiple roles; IDOR protection (NFR 3)</w:t>
            </w:r>
          </w:p>
        </w:tc>
        <w:tc>
          <w:tcPr>
            <w:tcW w:type="dxa" w:w="3846"/>
            <w:tcMar>
              <w:top w:w="50" w:type="dxa"/>
              <w:bottom w:w="50" w:type="dxa"/>
              <w:left w:w="90" w:type="dxa"/>
              <w:right w:w="90" w:type="dxa"/>
            </w:tcMar>
          </w:tcPr>
          <w:p>
            <w:pPr>
              <w:pStyle w:val="BDOITable"/>
            </w:pPr>
            <w:r>
              <w:rPr>
                <w:sz w:val="17"/>
              </w:rPr>
              <w:t>RBAC and user administration exist; several roles per user allowed (D5)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Audit logging</w:t>
            </w:r>
          </w:p>
        </w:tc>
        <w:tc>
          <w:tcPr>
            <w:tcW w:type="dxa" w:w="3989"/>
            <w:tcMar>
              <w:top w:w="50" w:type="dxa"/>
              <w:bottom w:w="50" w:type="dxa"/>
              <w:left w:w="90" w:type="dxa"/>
              <w:right w:w="90" w:type="dxa"/>
            </w:tcMar>
            <w:shd w:val="clear" w:color="auto" w:fill="E5F5FF"/>
          </w:tcPr>
          <w:p>
            <w:pPr>
              <w:pStyle w:val="BDOITable"/>
            </w:pPr>
            <w:r>
              <w:rPr>
                <w:sz w:val="17"/>
              </w:rPr>
              <w:t>Log-in / log-out, admin and configuration changes, record access and updates; timestamp, user, source IP, resource; exportable (NFR 4)</w:t>
            </w:r>
          </w:p>
        </w:tc>
        <w:tc>
          <w:tcPr>
            <w:tcW w:type="dxa" w:w="3846"/>
            <w:tcMar>
              <w:top w:w="50" w:type="dxa"/>
              <w:bottom w:w="50" w:type="dxa"/>
              <w:left w:w="90" w:type="dxa"/>
              <w:right w:w="90" w:type="dxa"/>
            </w:tcMar>
            <w:shd w:val="clear" w:color="auto" w:fill="E5F5FF"/>
          </w:tcPr>
          <w:p>
            <w:pPr>
              <w:pStyle w:val="BDOITable"/>
            </w:pPr>
            <w:r>
              <w:rPr>
                <w:sz w:val="17"/>
              </w:rPr>
              <w:t>Platform audit plus the Collections change log with source IP (FR-CL-003, 004)</w:t>
            </w:r>
          </w:p>
        </w:tc>
      </w:tr>
      <w:tr>
        <w:trPr>
          <w:cantSplit w:val="true"/>
        </w:trPr>
        <w:tc>
          <w:tcPr>
            <w:tcW w:type="dxa" w:w="2137"/>
            <w:tcMar>
              <w:top w:w="50" w:type="dxa"/>
              <w:bottom w:w="50" w:type="dxa"/>
              <w:left w:w="90" w:type="dxa"/>
              <w:right w:w="90" w:type="dxa"/>
            </w:tcMar>
          </w:tcPr>
          <w:p>
            <w:pPr>
              <w:pStyle w:val="BDOITable"/>
            </w:pPr>
            <w:r>
              <w:rPr>
                <w:sz w:val="17"/>
              </w:rPr>
              <w:t>UI / UX</w:t>
            </w:r>
          </w:p>
        </w:tc>
        <w:tc>
          <w:tcPr>
            <w:tcW w:type="dxa" w:w="3989"/>
            <w:tcMar>
              <w:top w:w="50" w:type="dxa"/>
              <w:bottom w:w="50" w:type="dxa"/>
              <w:left w:w="90" w:type="dxa"/>
              <w:right w:w="90" w:type="dxa"/>
            </w:tcMar>
          </w:tcPr>
          <w:p>
            <w:pPr>
              <w:pStyle w:val="BDOITable"/>
            </w:pPr>
            <w:r>
              <w:rPr>
                <w:sz w:val="17"/>
              </w:rPr>
              <w:t>BDOI UI; copy / paste; smart search; record lock "&lt;Username&gt; is editing" (NFR 9)</w:t>
            </w:r>
          </w:p>
        </w:tc>
        <w:tc>
          <w:tcPr>
            <w:tcW w:type="dxa" w:w="3846"/>
            <w:tcMar>
              <w:top w:w="50" w:type="dxa"/>
              <w:bottom w:w="50" w:type="dxa"/>
              <w:left w:w="90" w:type="dxa"/>
              <w:right w:w="90" w:type="dxa"/>
            </w:tcMar>
          </w:tcPr>
          <w:p>
            <w:pPr>
              <w:pStyle w:val="BDOITable"/>
            </w:pPr>
            <w:r>
              <w:rPr>
                <w:sz w:val="17"/>
              </w:rPr>
              <w:t>BDO UX guidelines; search on every list; edit lock (FR-CL-005)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Session</w:t>
            </w:r>
          </w:p>
        </w:tc>
        <w:tc>
          <w:tcPr>
            <w:tcW w:type="dxa" w:w="3989"/>
            <w:tcMar>
              <w:top w:w="50" w:type="dxa"/>
              <w:bottom w:w="50" w:type="dxa"/>
              <w:left w:w="90" w:type="dxa"/>
              <w:right w:w="90" w:type="dxa"/>
            </w:tcMar>
            <w:shd w:val="clear" w:color="auto" w:fill="E5F5FF"/>
          </w:tcPr>
          <w:p>
            <w:pPr>
              <w:pStyle w:val="BDOITable"/>
            </w:pPr>
            <w:r>
              <w:rPr>
                <w:sz w:val="17"/>
              </w:rPr>
              <w:t>Idle timeout 15 minutes set by the administrator; one session per device (NFR 10)</w:t>
            </w:r>
          </w:p>
        </w:tc>
        <w:tc>
          <w:tcPr>
            <w:tcW w:type="dxa" w:w="3846"/>
            <w:tcMar>
              <w:top w:w="50" w:type="dxa"/>
              <w:bottom w:w="50" w:type="dxa"/>
              <w:left w:w="90" w:type="dxa"/>
              <w:right w:w="90" w:type="dxa"/>
            </w:tcMar>
            <w:shd w:val="clear" w:color="auto" w:fill="E5F5FF"/>
          </w:tcPr>
          <w:p>
            <w:pPr>
              <w:pStyle w:val="BDOITable"/>
            </w:pPr>
            <w:r>
              <w:rPr>
                <w:sz w:val="17"/>
              </w:rPr>
              <w:t>Timeout parameter exists; single session per device open (UQ09 / XQ11)</w:t>
            </w:r>
          </w:p>
        </w:tc>
      </w:tr>
      <w:tr>
        <w:trPr>
          <w:cantSplit w:val="true"/>
        </w:trPr>
        <w:tc>
          <w:tcPr>
            <w:tcW w:type="dxa" w:w="2137"/>
            <w:tcMar>
              <w:top w:w="50" w:type="dxa"/>
              <w:bottom w:w="50" w:type="dxa"/>
              <w:left w:w="90" w:type="dxa"/>
              <w:right w:w="90" w:type="dxa"/>
            </w:tcMar>
          </w:tcPr>
          <w:p>
            <w:pPr>
              <w:pStyle w:val="BDOITable"/>
            </w:pPr>
            <w:r>
              <w:rPr>
                <w:sz w:val="17"/>
              </w:rPr>
              <w:t>Batch security</w:t>
            </w:r>
          </w:p>
        </w:tc>
        <w:tc>
          <w:tcPr>
            <w:tcW w:type="dxa" w:w="3989"/>
            <w:tcMar>
              <w:top w:w="50" w:type="dxa"/>
              <w:bottom w:w="50" w:type="dxa"/>
              <w:left w:w="90" w:type="dxa"/>
              <w:right w:w="90" w:type="dxa"/>
            </w:tcMar>
          </w:tcPr>
          <w:p>
            <w:pPr>
              <w:pStyle w:val="BDOITable"/>
            </w:pPr>
            <w:r>
              <w:rPr>
                <w:sz w:val="17"/>
              </w:rPr>
              <w:t>Restricted execution; audit of origin, time and trigger (NFR 12)</w:t>
            </w:r>
          </w:p>
        </w:tc>
        <w:tc>
          <w:tcPr>
            <w:tcW w:type="dxa" w:w="3846"/>
            <w:tcMar>
              <w:top w:w="50" w:type="dxa"/>
              <w:bottom w:w="50" w:type="dxa"/>
              <w:left w:w="90" w:type="dxa"/>
              <w:right w:w="90" w:type="dxa"/>
            </w:tcMar>
          </w:tcPr>
          <w:p>
            <w:pPr>
              <w:pStyle w:val="BDOITable"/>
            </w:pPr>
            <w:r>
              <w:rPr>
                <w:sz w:val="17"/>
              </w:rPr>
              <w:t>ManagedJob run history with trigger and user; manual runs need CLX_SETUP</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Operating hours and locations</w:t>
            </w:r>
          </w:p>
        </w:tc>
        <w:tc>
          <w:tcPr>
            <w:tcW w:type="dxa" w:w="3989"/>
            <w:tcMar>
              <w:top w:w="50" w:type="dxa"/>
              <w:bottom w:w="50" w:type="dxa"/>
              <w:left w:w="90" w:type="dxa"/>
              <w:right w:w="90" w:type="dxa"/>
            </w:tcMar>
            <w:shd w:val="clear" w:color="auto" w:fill="E5F5FF"/>
          </w:tcPr>
          <w:p>
            <w:pPr>
              <w:pStyle w:val="BDOITable"/>
            </w:pPr>
            <w:r>
              <w:rPr>
                <w:sz w:val="17"/>
              </w:rPr>
              <w:t>06:00-22:00 Monday to Friday and month-end weekends; head office and six provincial offices (NFR 17)</w:t>
            </w:r>
          </w:p>
        </w:tc>
        <w:tc>
          <w:tcPr>
            <w:tcW w:type="dxa" w:w="3846"/>
            <w:tcMar>
              <w:top w:w="50" w:type="dxa"/>
              <w:bottom w:w="50" w:type="dxa"/>
              <w:left w:w="90" w:type="dxa"/>
              <w:right w:w="90" w:type="dxa"/>
            </w:tcMar>
            <w:shd w:val="clear" w:color="auto" w:fill="E5F5FF"/>
          </w:tcPr>
          <w:p>
            <w:pPr>
              <w:pStyle w:val="BDOITable"/>
            </w:pPr>
            <w:r>
              <w:rPr>
                <w:sz w:val="17"/>
              </w:rPr>
              <w:t>Web access from every BDOI location; jobs run after 22:00</w:t>
            </w:r>
          </w:p>
        </w:tc>
      </w:tr>
      <w:tr>
        <w:trPr>
          <w:cantSplit w:val="true"/>
        </w:trPr>
        <w:tc>
          <w:tcPr>
            <w:tcW w:type="dxa" w:w="2137"/>
            <w:tcMar>
              <w:top w:w="50" w:type="dxa"/>
              <w:bottom w:w="50" w:type="dxa"/>
              <w:left w:w="90" w:type="dxa"/>
              <w:right w:w="90" w:type="dxa"/>
            </w:tcMar>
          </w:tcPr>
          <w:p>
            <w:pPr>
              <w:pStyle w:val="BDOITable"/>
            </w:pPr>
            <w:r>
              <w:rPr>
                <w:sz w:val="17"/>
              </w:rPr>
              <w:t>Users and volumes</w:t>
            </w:r>
          </w:p>
        </w:tc>
        <w:tc>
          <w:tcPr>
            <w:tcW w:type="dxa" w:w="3989"/>
            <w:tcMar>
              <w:top w:w="50" w:type="dxa"/>
              <w:bottom w:w="50" w:type="dxa"/>
              <w:left w:w="90" w:type="dxa"/>
              <w:right w:w="90" w:type="dxa"/>
            </w:tcMar>
          </w:tcPr>
          <w:p>
            <w:pPr>
              <w:pStyle w:val="BDOITable"/>
            </w:pPr>
            <w:r>
              <w:rPr>
                <w:sz w:val="17"/>
              </w:rPr>
              <w:t>130 users, 56 concurrent; 1,200 dispositions, applications and handler updates a day (NFR 15.01-15.05)</w:t>
            </w:r>
          </w:p>
        </w:tc>
        <w:tc>
          <w:tcPr>
            <w:tcW w:type="dxa" w:w="3846"/>
            <w:tcMar>
              <w:top w:w="50" w:type="dxa"/>
              <w:bottom w:w="50" w:type="dxa"/>
              <w:left w:w="90" w:type="dxa"/>
              <w:right w:w="90" w:type="dxa"/>
            </w:tcMar>
          </w:tcPr>
          <w:p>
            <w:pPr>
              <w:pStyle w:val="BDOITable"/>
            </w:pPr>
            <w:r>
              <w:rPr>
                <w:sz w:val="17"/>
              </w:rPr>
              <w:t>Worklist on indexed accounts; server-side paging</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Response time</w:t>
            </w:r>
          </w:p>
        </w:tc>
        <w:tc>
          <w:tcPr>
            <w:tcW w:type="dxa" w:w="3989"/>
            <w:tcMar>
              <w:top w:w="50" w:type="dxa"/>
              <w:bottom w:w="50" w:type="dxa"/>
              <w:left w:w="90" w:type="dxa"/>
              <w:right w:w="90" w:type="dxa"/>
            </w:tcMar>
            <w:shd w:val="clear" w:color="auto" w:fill="E5F5FF"/>
          </w:tcPr>
          <w:p>
            <w:pPr>
              <w:pStyle w:val="BDOITable"/>
            </w:pPr>
            <w:r>
              <w:rPr>
                <w:sz w:val="17"/>
              </w:rPr>
              <w:t>Screens under 5 seconds; daily report under 3 minutes; weekly under 10; monthly under 15 (NFR 15)</w:t>
            </w:r>
          </w:p>
        </w:tc>
        <w:tc>
          <w:tcPr>
            <w:tcW w:type="dxa" w:w="3846"/>
            <w:tcMar>
              <w:top w:w="50" w:type="dxa"/>
              <w:bottom w:w="50" w:type="dxa"/>
              <w:left w:w="90" w:type="dxa"/>
              <w:right w:w="90" w:type="dxa"/>
            </w:tcMar>
            <w:shd w:val="clear" w:color="auto" w:fill="E5F5FF"/>
          </w:tcPr>
          <w:p>
            <w:pPr>
              <w:pStyle w:val="BDOITable"/>
            </w:pPr>
            <w:r>
              <w:rPr>
                <w:sz w:val="17"/>
              </w:rPr>
              <w:t>Online p95 under 3 seconds; files generated off-peak in the background</w:t>
            </w:r>
          </w:p>
        </w:tc>
      </w:tr>
      <w:tr>
        <w:trPr>
          <w:cantSplit w:val="true"/>
        </w:trPr>
        <w:tc>
          <w:tcPr>
            <w:tcW w:type="dxa" w:w="2137"/>
            <w:tcMar>
              <w:top w:w="50" w:type="dxa"/>
              <w:bottom w:w="50" w:type="dxa"/>
              <w:left w:w="90" w:type="dxa"/>
              <w:right w:w="90" w:type="dxa"/>
            </w:tcMar>
          </w:tcPr>
          <w:p>
            <w:pPr>
              <w:pStyle w:val="BDOITable"/>
            </w:pPr>
            <w:r>
              <w:rPr>
                <w:sz w:val="17"/>
              </w:rPr>
              <w:t>Exports</w:t>
            </w:r>
          </w:p>
        </w:tc>
        <w:tc>
          <w:tcPr>
            <w:tcW w:type="dxa" w:w="3989"/>
            <w:tcMar>
              <w:top w:w="50" w:type="dxa"/>
              <w:bottom w:w="50" w:type="dxa"/>
              <w:left w:w="90" w:type="dxa"/>
              <w:right w:w="90" w:type="dxa"/>
            </w:tcMar>
          </w:tcPr>
          <w:p>
            <w:pPr>
              <w:pStyle w:val="BDOITable"/>
            </w:pPr>
            <w:r>
              <w:rPr>
                <w:sz w:val="17"/>
              </w:rPr>
              <w:t>Caveat p.93: exports may slow the system</w:t>
            </w:r>
          </w:p>
        </w:tc>
        <w:tc>
          <w:tcPr>
            <w:tcW w:type="dxa" w:w="3846"/>
            <w:tcMar>
              <w:top w:w="50" w:type="dxa"/>
              <w:bottom w:w="50" w:type="dxa"/>
              <w:left w:w="90" w:type="dxa"/>
              <w:right w:w="90" w:type="dxa"/>
            </w:tcMar>
          </w:tcPr>
          <w:p>
            <w:pPr>
              <w:pStyle w:val="BDOITable"/>
            </w:pPr>
            <w:r>
              <w:rPr>
                <w:sz w:val="17"/>
              </w:rPr>
              <w:t>Background exports, row cap, separate permission (FR-CL-084)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 and recovery</w:t>
            </w:r>
          </w:p>
        </w:tc>
        <w:tc>
          <w:tcPr>
            <w:tcW w:type="dxa" w:w="3989"/>
            <w:tcMar>
              <w:top w:w="50" w:type="dxa"/>
              <w:bottom w:w="50" w:type="dxa"/>
              <w:left w:w="90" w:type="dxa"/>
              <w:right w:w="90" w:type="dxa"/>
            </w:tcMar>
            <w:shd w:val="clear" w:color="auto" w:fill="E5F5FF"/>
          </w:tcPr>
          <w:p>
            <w:pPr>
              <w:pStyle w:val="BDOITable"/>
            </w:pPr>
            <w:r>
              <w:rPr>
                <w:sz w:val="17"/>
              </w:rPr>
              <w:t>RTO 4 hours, RPO 4 hours; DR server (NFR 18)</w:t>
            </w:r>
          </w:p>
        </w:tc>
        <w:tc>
          <w:tcPr>
            <w:tcW w:type="dxa" w:w="3846"/>
            <w:tcMar>
              <w:top w:w="50" w:type="dxa"/>
              <w:bottom w:w="50" w:type="dxa"/>
              <w:left w:w="90" w:type="dxa"/>
              <w:right w:w="90" w:type="dxa"/>
            </w:tcMar>
            <w:shd w:val="clear" w:color="auto" w:fill="E5F5FF"/>
          </w:tcPr>
          <w:p>
            <w:pPr>
              <w:pStyle w:val="BDOITable"/>
            </w:pPr>
            <w:r>
              <w:rPr>
                <w:sz w:val="17"/>
              </w:rPr>
              <w:t>Same deployment as BRD-1 and BRD-2; one BIBS-wide NFR set is being agreed (XQ08, CQ25)</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5 years online, 15 years archive; backup every 4 hours, kept 5 years (NFR 16)</w:t>
            </w:r>
          </w:p>
        </w:tc>
        <w:tc>
          <w:tcPr>
            <w:tcW w:type="dxa" w:w="3846"/>
            <w:tcMar>
              <w:top w:w="50" w:type="dxa"/>
              <w:bottom w:w="50" w:type="dxa"/>
              <w:left w:w="90" w:type="dxa"/>
              <w:right w:w="90" w:type="dxa"/>
            </w:tcMar>
          </w:tcPr>
          <w:p>
            <w:pPr>
              <w:pStyle w:val="BDOITable"/>
            </w:pPr>
            <w:r>
              <w:rPr>
                <w:sz w:val="17"/>
              </w:rPr>
              <w:t>Retention framework of BRD-1; records never deleted in Collections</w:t>
            </w:r>
          </w:p>
        </w:tc>
      </w:tr>
    </w:tbl>
    <w:p>
      <w:pPr>
        <w:pStyle w:val="BDOISpacer"/>
      </w:pPr>
    </w:p>
    <w:p>
      <w:pPr>
        <w:pStyle w:val="Heading1"/>
        <w:pageBreakBefore/>
        <w:pBdr>
          <w:bottom w:val="single" w:sz="4" w:space="4" w:color="99C1E7"/>
        </w:pBdr>
      </w:pPr>
      <w:bookmarkStart w:id="191" w:name="_Toc000191"/>
      <w:r>
        <w:rPr/>
        <w:t>9 Configuration items owned by the business and the System Administrator</w:t>
      </w:r>
      <w:bookmarkEnd w:id="191"/>
    </w:p>
    <w:p>
      <w:r>
        <w:rPr/>
        <w:t>The items below are changed in BIBS without a release. Changes to parameters and lists are audited.</w:t>
      </w:r>
    </w:p>
    <w:p>
      <w:pPr>
        <w:pStyle w:val="Heading2"/>
      </w:pPr>
      <w:bookmarkStart w:id="192" w:name="_Toc000192"/>
      <w:r>
        <w:rPr/>
        <w:t>9.1 Parameters</w:t>
      </w:r>
      <w:bookmarkEnd w:id="192"/>
    </w:p>
    <w:p>
      <w:pPr>
        <w:pStyle w:val="Caption"/>
        <w:keepNext/>
        <w:spacing w:after="60"/>
      </w:pPr>
      <w:r>
        <w:rPr>
          <w:b/>
          <w:i w:val="0"/>
        </w:rPr>
        <w:t xml:space="preserve">Table 21: </w:t>
      </w:r>
      <w:r>
        <w:rPr/>
        <w:t>Collections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CLX_MIN_BALANCE_THRESHOLD</w:t>
            </w:r>
          </w:p>
        </w:tc>
        <w:tc>
          <w:tcPr>
            <w:tcW w:type="dxa" w:w="1802"/>
            <w:tcMar>
              <w:top w:w="50" w:type="dxa"/>
              <w:bottom w:w="50" w:type="dxa"/>
              <w:left w:w="90" w:type="dxa"/>
              <w:right w:w="90" w:type="dxa"/>
            </w:tcMar>
          </w:tcPr>
          <w:p>
            <w:pPr>
              <w:pStyle w:val="BDOITable"/>
            </w:pPr>
            <w:r>
              <w:rPr>
                <w:sz w:val="17"/>
              </w:rPr>
              <w:t>10.00</w:t>
            </w:r>
          </w:p>
        </w:tc>
        <w:tc>
          <w:tcPr>
            <w:tcW w:type="dxa" w:w="4445"/>
            <w:tcMar>
              <w:top w:w="50" w:type="dxa"/>
              <w:bottom w:w="50" w:type="dxa"/>
              <w:left w:w="90" w:type="dxa"/>
              <w:right w:w="90" w:type="dxa"/>
            </w:tcMar>
          </w:tcPr>
          <w:p>
            <w:pPr>
              <w:pStyle w:val="BDOITable"/>
            </w:pPr>
            <w:r>
              <w:rPr>
                <w:sz w:val="17"/>
              </w:rPr>
              <w:t>Total to collect above which an invoice is listed (to confirm, CQ03)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CLX_AGING_BASIS</w:t>
            </w:r>
          </w:p>
        </w:tc>
        <w:tc>
          <w:tcPr>
            <w:tcW w:type="dxa" w:w="1802"/>
            <w:tcMar>
              <w:top w:w="50" w:type="dxa"/>
              <w:bottom w:w="50" w:type="dxa"/>
              <w:left w:w="90" w:type="dxa"/>
              <w:right w:w="90" w:type="dxa"/>
            </w:tcMar>
            <w:shd w:val="clear" w:color="auto" w:fill="E5F5FF"/>
          </w:tcPr>
          <w:p>
            <w:pPr>
              <w:pStyle w:val="BDOITable"/>
            </w:pPr>
            <w:r>
              <w:rPr>
                <w:sz w:val="17"/>
              </w:rPr>
              <w:t>BOOKING</w:t>
            </w:r>
          </w:p>
        </w:tc>
        <w:tc>
          <w:tcPr>
            <w:tcW w:type="dxa" w:w="4445"/>
            <w:tcMar>
              <w:top w:w="50" w:type="dxa"/>
              <w:bottom w:w="50" w:type="dxa"/>
              <w:left w:w="90" w:type="dxa"/>
              <w:right w:w="90" w:type="dxa"/>
            </w:tcMar>
            <w:shd w:val="clear" w:color="auto" w:fill="E5F5FF"/>
          </w:tcPr>
          <w:p>
            <w:pPr>
              <w:pStyle w:val="BDOITable"/>
            </w:pPr>
            <w:r>
              <w:rPr>
                <w:sz w:val="17"/>
              </w:rPr>
              <w:t>Aging from BOOKING or INCEPTION</w:t>
            </w:r>
          </w:p>
        </w:tc>
      </w:tr>
      <w:tr>
        <w:trPr>
          <w:cantSplit w:val="true"/>
        </w:trPr>
        <w:tc>
          <w:tcPr>
            <w:tcW w:type="dxa" w:w="3724"/>
            <w:tcMar>
              <w:top w:w="50" w:type="dxa"/>
              <w:bottom w:w="50" w:type="dxa"/>
              <w:left w:w="90" w:type="dxa"/>
              <w:right w:w="90" w:type="dxa"/>
            </w:tcMar>
          </w:tcPr>
          <w:p>
            <w:pPr>
              <w:pStyle w:val="BDOITable"/>
            </w:pPr>
            <w:r>
              <w:rPr>
                <w:sz w:val="17"/>
              </w:rPr>
              <w:t>CLX_AGING_BRACKETS</w:t>
            </w:r>
          </w:p>
        </w:tc>
        <w:tc>
          <w:tcPr>
            <w:tcW w:type="dxa" w:w="1802"/>
            <w:tcMar>
              <w:top w:w="50" w:type="dxa"/>
              <w:bottom w:w="50" w:type="dxa"/>
              <w:left w:w="90" w:type="dxa"/>
              <w:right w:w="90" w:type="dxa"/>
            </w:tcMar>
          </w:tcPr>
          <w:p>
            <w:pPr>
              <w:pStyle w:val="BDOITable"/>
            </w:pPr>
            <w:r>
              <w:rPr>
                <w:sz w:val="17"/>
              </w:rPr>
              <w:t>0-30, 31-45, 46-60, 61-90, 91-120, 121+</w:t>
            </w:r>
          </w:p>
        </w:tc>
        <w:tc>
          <w:tcPr>
            <w:tcW w:type="dxa" w:w="4445"/>
            <w:tcMar>
              <w:top w:w="50" w:type="dxa"/>
              <w:bottom w:w="50" w:type="dxa"/>
              <w:left w:w="90" w:type="dxa"/>
              <w:right w:w="90" w:type="dxa"/>
            </w:tcMar>
          </w:tcPr>
          <w:p>
            <w:pPr>
              <w:pStyle w:val="BDOITable"/>
            </w:pPr>
            <w:r>
              <w:rPr>
                <w:sz w:val="17"/>
              </w:rPr>
              <w:t>Aging brackets in days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CLX_INVOICE_NO_PATTERN</w:t>
            </w:r>
          </w:p>
        </w:tc>
        <w:tc>
          <w:tcPr>
            <w:tcW w:type="dxa" w:w="1802"/>
            <w:tcMar>
              <w:top w:w="50" w:type="dxa"/>
              <w:bottom w:w="50" w:type="dxa"/>
              <w:left w:w="90" w:type="dxa"/>
              <w:right w:w="90" w:type="dxa"/>
            </w:tcMar>
            <w:shd w:val="clear" w:color="auto" w:fill="E5F5FF"/>
          </w:tcPr>
          <w:p>
            <w:pPr>
              <w:pStyle w:val="BDOITable"/>
            </w:pPr>
            <w:r>
              <w:rPr>
                <w:sz w:val="17"/>
              </w:rPr>
              <w:t>EBIX I and 8 digits, or BIBS BI-...</w:t>
            </w:r>
          </w:p>
        </w:tc>
        <w:tc>
          <w:tcPr>
            <w:tcW w:type="dxa" w:w="4445"/>
            <w:tcMar>
              <w:top w:w="50" w:type="dxa"/>
              <w:bottom w:w="50" w:type="dxa"/>
              <w:left w:w="90" w:type="dxa"/>
              <w:right w:w="90" w:type="dxa"/>
            </w:tcMar>
            <w:shd w:val="clear" w:color="auto" w:fill="E5F5FF"/>
          </w:tcPr>
          <w:p>
            <w:pPr>
              <w:pStyle w:val="BDOITable"/>
            </w:pPr>
            <w:r>
              <w:rPr>
                <w:sz w:val="17"/>
              </w:rPr>
              <w:t>Regular expression of the invoice number of "for application to invoice" (CQ13)</w:t>
            </w:r>
          </w:p>
        </w:tc>
      </w:tr>
      <w:tr>
        <w:trPr>
          <w:cantSplit w:val="true"/>
        </w:trPr>
        <w:tc>
          <w:tcPr>
            <w:tcW w:type="dxa" w:w="3724"/>
            <w:tcMar>
              <w:top w:w="50" w:type="dxa"/>
              <w:bottom w:w="50" w:type="dxa"/>
              <w:left w:w="90" w:type="dxa"/>
              <w:right w:w="90" w:type="dxa"/>
            </w:tcMar>
          </w:tcPr>
          <w:p>
            <w:pPr>
              <w:pStyle w:val="BDOITable"/>
            </w:pPr>
            <w:r>
              <w:rPr>
                <w:sz w:val="17"/>
              </w:rPr>
              <w:t>CLX_PROMISE_GRACE_DAYS</w:t>
            </w:r>
          </w:p>
        </w:tc>
        <w:tc>
          <w:tcPr>
            <w:tcW w:type="dxa" w:w="1802"/>
            <w:tcMar>
              <w:top w:w="50" w:type="dxa"/>
              <w:bottom w:w="50" w:type="dxa"/>
              <w:left w:w="90" w:type="dxa"/>
              <w:right w:w="90" w:type="dxa"/>
            </w:tcMar>
          </w:tcPr>
          <w:p>
            <w:pPr>
              <w:pStyle w:val="BDOITable"/>
            </w:pPr>
            <w:r>
              <w:rPr>
                <w:sz w:val="17"/>
              </w:rPr>
              <w:t>0</w:t>
            </w:r>
          </w:p>
        </w:tc>
        <w:tc>
          <w:tcPr>
            <w:tcW w:type="dxa" w:w="4445"/>
            <w:tcMar>
              <w:top w:w="50" w:type="dxa"/>
              <w:bottom w:w="50" w:type="dxa"/>
              <w:left w:w="90" w:type="dxa"/>
              <w:right w:w="90" w:type="dxa"/>
            </w:tcMar>
          </w:tcPr>
          <w:p>
            <w:pPr>
              <w:pStyle w:val="BDOITable"/>
            </w:pPr>
            <w:r>
              <w:rPr>
                <w:sz w:val="17"/>
              </w:rPr>
              <w:t>Days after the promised date before a promise is checked (0-30)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CLX_EXPORT_MAX_ROWS</w:t>
            </w:r>
          </w:p>
        </w:tc>
        <w:tc>
          <w:tcPr>
            <w:tcW w:type="dxa" w:w="1802"/>
            <w:tcMar>
              <w:top w:w="50" w:type="dxa"/>
              <w:bottom w:w="50" w:type="dxa"/>
              <w:left w:w="90" w:type="dxa"/>
              <w:right w:w="90" w:type="dxa"/>
            </w:tcMar>
            <w:shd w:val="clear" w:color="auto" w:fill="E5F5FF"/>
          </w:tcPr>
          <w:p>
            <w:pPr>
              <w:pStyle w:val="BDOITable"/>
            </w:pPr>
            <w:r>
              <w:rPr>
                <w:sz w:val="17"/>
              </w:rPr>
              <w:t>50000</w:t>
            </w:r>
          </w:p>
        </w:tc>
        <w:tc>
          <w:tcPr>
            <w:tcW w:type="dxa" w:w="4445"/>
            <w:tcMar>
              <w:top w:w="50" w:type="dxa"/>
              <w:bottom w:w="50" w:type="dxa"/>
              <w:left w:w="90" w:type="dxa"/>
              <w:right w:w="90" w:type="dxa"/>
            </w:tcMar>
            <w:shd w:val="clear" w:color="auto" w:fill="E5F5FF"/>
          </w:tcPr>
          <w:p>
            <w:pPr>
              <w:pStyle w:val="BDOITable"/>
            </w:pPr>
            <w:r>
              <w:rPr>
                <w:sz w:val="17"/>
              </w:rPr>
              <w:t>Row cap of a worklist export</w:t>
            </w:r>
          </w:p>
        </w:tc>
      </w:tr>
      <w:tr>
        <w:trPr>
          <w:cantSplit w:val="true"/>
        </w:trPr>
        <w:tc>
          <w:tcPr>
            <w:tcW w:type="dxa" w:w="3724"/>
            <w:tcMar>
              <w:top w:w="50" w:type="dxa"/>
              <w:bottom w:w="50" w:type="dxa"/>
              <w:left w:w="90" w:type="dxa"/>
              <w:right w:w="90" w:type="dxa"/>
            </w:tcMar>
          </w:tcPr>
          <w:p>
            <w:pPr>
              <w:pStyle w:val="BDOITable"/>
            </w:pPr>
            <w:r>
              <w:rPr>
                <w:sz w:val="17"/>
              </w:rPr>
              <w:t>CLX_EDIT_LOCK_MINUTES</w:t>
            </w:r>
          </w:p>
        </w:tc>
        <w:tc>
          <w:tcPr>
            <w:tcW w:type="dxa" w:w="1802"/>
            <w:tcMar>
              <w:top w:w="50" w:type="dxa"/>
              <w:bottom w:w="50" w:type="dxa"/>
              <w:left w:w="90" w:type="dxa"/>
              <w:right w:w="90" w:type="dxa"/>
            </w:tcMar>
          </w:tcPr>
          <w:p>
            <w:pPr>
              <w:pStyle w:val="BDOITable"/>
            </w:pPr>
            <w:r>
              <w:rPr>
                <w:sz w:val="17"/>
              </w:rPr>
              <w:t>15</w:t>
            </w:r>
          </w:p>
        </w:tc>
        <w:tc>
          <w:tcPr>
            <w:tcW w:type="dxa" w:w="4445"/>
            <w:tcMar>
              <w:top w:w="50" w:type="dxa"/>
              <w:bottom w:w="50" w:type="dxa"/>
              <w:left w:w="90" w:type="dxa"/>
              <w:right w:w="90" w:type="dxa"/>
            </w:tcMar>
          </w:tcPr>
          <w:p>
            <w:pPr>
              <w:pStyle w:val="BDOITable"/>
            </w:pPr>
            <w:r>
              <w:rPr>
                <w:sz w:val="17"/>
              </w:rPr>
              <w:t>Minutes after which the edit lock expires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802"/>
            <w:tcMar>
              <w:top w:w="50" w:type="dxa"/>
              <w:bottom w:w="50" w:type="dxa"/>
              <w:left w:w="90" w:type="dxa"/>
              <w:right w:w="90" w:type="dxa"/>
            </w:tcMar>
            <w:shd w:val="clear" w:color="auto" w:fill="E5F5FF"/>
          </w:tcPr>
          <w:p>
            <w:pPr>
              <w:pStyle w:val="BDOITable"/>
            </w:pPr>
            <w:r>
              <w:rPr>
                <w:sz w:val="17"/>
              </w:rPr>
              <w:t>3</w:t>
            </w:r>
          </w:p>
        </w:tc>
        <w:tc>
          <w:tcPr>
            <w:tcW w:type="dxa" w:w="4445"/>
            <w:tcMar>
              <w:top w:w="50" w:type="dxa"/>
              <w:bottom w:w="50" w:type="dxa"/>
              <w:left w:w="90" w:type="dxa"/>
              <w:right w:w="90" w:type="dxa"/>
            </w:tcMar>
            <w:shd w:val="clear" w:color="auto" w:fill="E5F5FF"/>
          </w:tcPr>
          <w:p>
            <w:pPr>
              <w:pStyle w:val="BDOITable"/>
            </w:pPr>
            <w:r>
              <w:rPr>
                <w:sz w:val="17"/>
              </w:rPr>
              <w:t>Failed log-ins that lock a user (all users, D5)</w:t>
            </w:r>
          </w:p>
        </w:tc>
      </w:tr>
    </w:tbl>
    <w:p>
      <w:pPr>
        <w:pStyle w:val="BDOISpacer"/>
      </w:pPr>
    </w:p>
    <w:p>
      <w:pPr>
        <w:pStyle w:val="Heading2"/>
      </w:pPr>
      <w:bookmarkStart w:id="193" w:name="_Toc000193"/>
      <w:r>
        <w:rPr/>
        <w:t>9.2 Jobs</w:t>
      </w:r>
      <w:bookmarkEnd w:id="193"/>
    </w:p>
    <w:p>
      <w:pPr>
        <w:pStyle w:val="Caption"/>
        <w:keepNext/>
        <w:spacing w:after="60"/>
      </w:pPr>
      <w:r>
        <w:rPr>
          <w:b/>
          <w:i w:val="0"/>
        </w:rPr>
        <w:t xml:space="preserve">Table 22: </w:t>
      </w:r>
      <w:r>
        <w:rPr/>
        <w:t>Collections jobs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CLX_DAILY_REFRESH</w:t>
            </w:r>
          </w:p>
        </w:tc>
        <w:tc>
          <w:tcPr>
            <w:tcW w:type="dxa" w:w="2523"/>
            <w:tcMar>
              <w:top w:w="50" w:type="dxa"/>
              <w:bottom w:w="50" w:type="dxa"/>
              <w:left w:w="90" w:type="dxa"/>
              <w:right w:w="90" w:type="dxa"/>
            </w:tcMar>
          </w:tcPr>
          <w:p>
            <w:pPr>
              <w:pStyle w:val="BDOITable"/>
            </w:pPr>
            <w:r>
              <w:rPr>
                <w:sz w:val="17"/>
              </w:rPr>
              <w:t>Daily 22:15</w:t>
            </w:r>
          </w:p>
        </w:tc>
        <w:tc>
          <w:tcPr>
            <w:tcW w:type="dxa" w:w="4445"/>
            <w:tcMar>
              <w:top w:w="50" w:type="dxa"/>
              <w:bottom w:w="50" w:type="dxa"/>
              <w:left w:w="90" w:type="dxa"/>
              <w:right w:w="90" w:type="dxa"/>
            </w:tcMar>
          </w:tcPr>
          <w:p>
            <w:pPr>
              <w:pStyle w:val="BDOITable"/>
            </w:pPr>
            <w:r>
              <w:rPr>
                <w:sz w:val="17"/>
              </w:rPr>
              <w:t>Refresh the worklist from the ledger; assignment; end of temporary assignments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CLX_DAILY_FILES</w:t>
            </w:r>
          </w:p>
        </w:tc>
        <w:tc>
          <w:tcPr>
            <w:tcW w:type="dxa" w:w="2523"/>
            <w:tcMar>
              <w:top w:w="50" w:type="dxa"/>
              <w:bottom w:w="50" w:type="dxa"/>
              <w:left w:w="90" w:type="dxa"/>
              <w:right w:w="90" w:type="dxa"/>
            </w:tcMar>
            <w:shd w:val="clear" w:color="auto" w:fill="E5F5FF"/>
          </w:tcPr>
          <w:p>
            <w:pPr>
              <w:pStyle w:val="BDOITable"/>
            </w:pPr>
            <w:r>
              <w:rPr>
                <w:sz w:val="17"/>
              </w:rPr>
              <w:t>Daily 22:30</w:t>
            </w:r>
          </w:p>
        </w:tc>
        <w:tc>
          <w:tcPr>
            <w:tcW w:type="dxa" w:w="4445"/>
            <w:tcMar>
              <w:top w:w="50" w:type="dxa"/>
              <w:bottom w:w="50" w:type="dxa"/>
              <w:left w:w="90" w:type="dxa"/>
              <w:right w:w="90" w:type="dxa"/>
            </w:tcMar>
            <w:shd w:val="clear" w:color="auto" w:fill="E5F5FF"/>
          </w:tcPr>
          <w:p>
            <w:pPr>
              <w:pStyle w:val="BDOITable"/>
            </w:pPr>
            <w:r>
              <w:rPr>
                <w:sz w:val="17"/>
              </w:rPr>
              <w:t>Outstanding PR List and Full Production Report</w:t>
            </w:r>
          </w:p>
        </w:tc>
      </w:tr>
      <w:tr>
        <w:trPr>
          <w:cantSplit w:val="true"/>
        </w:trPr>
        <w:tc>
          <w:tcPr>
            <w:tcW w:type="dxa" w:w="3004"/>
            <w:tcMar>
              <w:top w:w="50" w:type="dxa"/>
              <w:bottom w:w="50" w:type="dxa"/>
              <w:left w:w="90" w:type="dxa"/>
              <w:right w:w="90" w:type="dxa"/>
            </w:tcMar>
          </w:tcPr>
          <w:p>
            <w:pPr>
              <w:pStyle w:val="BDOITable"/>
            </w:pPr>
            <w:r>
              <w:rPr>
                <w:sz w:val="17"/>
              </w:rPr>
              <w:t>CLX_PROMISE_CHECK</w:t>
            </w:r>
          </w:p>
        </w:tc>
        <w:tc>
          <w:tcPr>
            <w:tcW w:type="dxa" w:w="2523"/>
            <w:tcMar>
              <w:top w:w="50" w:type="dxa"/>
              <w:bottom w:w="50" w:type="dxa"/>
              <w:left w:w="90" w:type="dxa"/>
              <w:right w:w="90" w:type="dxa"/>
            </w:tcMar>
          </w:tcPr>
          <w:p>
            <w:pPr>
              <w:pStyle w:val="BDOITable"/>
            </w:pPr>
            <w:r>
              <w:rPr>
                <w:sz w:val="17"/>
              </w:rPr>
              <w:t>Daily 22:45</w:t>
            </w:r>
          </w:p>
        </w:tc>
        <w:tc>
          <w:tcPr>
            <w:tcW w:type="dxa" w:w="4445"/>
            <w:tcMar>
              <w:top w:w="50" w:type="dxa"/>
              <w:bottom w:w="50" w:type="dxa"/>
              <w:left w:w="90" w:type="dxa"/>
              <w:right w:w="90" w:type="dxa"/>
            </w:tcMar>
          </w:tcPr>
          <w:p>
            <w:pPr>
              <w:pStyle w:val="BDOITable"/>
            </w:pPr>
            <w:r>
              <w:rPr>
                <w:sz w:val="17"/>
              </w:rPr>
              <w:t>Evaluate promises; allocate payments to installments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CLX_ESCALATION</w:t>
            </w:r>
          </w:p>
        </w:tc>
        <w:tc>
          <w:tcPr>
            <w:tcW w:type="dxa" w:w="2523"/>
            <w:tcMar>
              <w:top w:w="50" w:type="dxa"/>
              <w:bottom w:w="50" w:type="dxa"/>
              <w:left w:w="90" w:type="dxa"/>
              <w:right w:w="90" w:type="dxa"/>
            </w:tcMar>
            <w:shd w:val="clear" w:color="auto" w:fill="E5F5FF"/>
          </w:tcPr>
          <w:p>
            <w:pPr>
              <w:pStyle w:val="BDOITable"/>
            </w:pPr>
            <w:r>
              <w:rPr>
                <w:sz w:val="17"/>
              </w:rPr>
              <w:t>Daily 23:00</w:t>
            </w:r>
          </w:p>
        </w:tc>
        <w:tc>
          <w:tcPr>
            <w:tcW w:type="dxa" w:w="4445"/>
            <w:tcMar>
              <w:top w:w="50" w:type="dxa"/>
              <w:bottom w:w="50" w:type="dxa"/>
              <w:left w:w="90" w:type="dxa"/>
              <w:right w:w="90" w:type="dxa"/>
            </w:tcMar>
            <w:shd w:val="clear" w:color="auto" w:fill="E5F5FF"/>
          </w:tcPr>
          <w:p>
            <w:pPr>
              <w:pStyle w:val="BDOITable"/>
            </w:pPr>
            <w:r>
              <w:rPr>
                <w:sz w:val="17"/>
              </w:rPr>
              <w:t>Apply the escalation rules; close collected escalations</w:t>
            </w:r>
          </w:p>
        </w:tc>
      </w:tr>
      <w:tr>
        <w:trPr>
          <w:cantSplit w:val="true"/>
        </w:trPr>
        <w:tc>
          <w:tcPr>
            <w:tcW w:type="dxa" w:w="3004"/>
            <w:tcMar>
              <w:top w:w="50" w:type="dxa"/>
              <w:bottom w:w="50" w:type="dxa"/>
              <w:left w:w="90" w:type="dxa"/>
              <w:right w:w="90" w:type="dxa"/>
            </w:tcMar>
          </w:tcPr>
          <w:p>
            <w:pPr>
              <w:pStyle w:val="BDOITable"/>
            </w:pPr>
            <w:r>
              <w:rPr>
                <w:sz w:val="17"/>
              </w:rPr>
              <w:t>CLX_WEEKLY_FILES</w:t>
            </w:r>
          </w:p>
        </w:tc>
        <w:tc>
          <w:tcPr>
            <w:tcW w:type="dxa" w:w="2523"/>
            <w:tcMar>
              <w:top w:w="50" w:type="dxa"/>
              <w:bottom w:w="50" w:type="dxa"/>
              <w:left w:w="90" w:type="dxa"/>
              <w:right w:w="90" w:type="dxa"/>
            </w:tcMar>
          </w:tcPr>
          <w:p>
            <w:pPr>
              <w:pStyle w:val="BDOITable"/>
            </w:pPr>
            <w:r>
              <w:rPr>
                <w:sz w:val="17"/>
              </w:rPr>
              <w:t>Friday 22:30</w:t>
            </w:r>
          </w:p>
        </w:tc>
        <w:tc>
          <w:tcPr>
            <w:tcW w:type="dxa" w:w="4445"/>
            <w:tcMar>
              <w:top w:w="50" w:type="dxa"/>
              <w:bottom w:w="50" w:type="dxa"/>
              <w:left w:w="90" w:type="dxa"/>
              <w:right w:w="90" w:type="dxa"/>
            </w:tcMar>
          </w:tcPr>
          <w:p>
            <w:pPr>
              <w:pStyle w:val="BDOITable"/>
            </w:pPr>
            <w:r>
              <w:rPr>
                <w:sz w:val="17"/>
              </w:rPr>
              <w:t>Weekly reversal files per unit and branch</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CLX_APPLICATION_FILE</w:t>
            </w:r>
          </w:p>
        </w:tc>
        <w:tc>
          <w:tcPr>
            <w:tcW w:type="dxa" w:w="2523"/>
            <w:tcMar>
              <w:top w:w="50" w:type="dxa"/>
              <w:bottom w:w="50" w:type="dxa"/>
              <w:left w:w="90" w:type="dxa"/>
              <w:right w:w="90" w:type="dxa"/>
            </w:tcMar>
            <w:shd w:val="clear" w:color="auto" w:fill="E5F5FF"/>
          </w:tcPr>
          <w:p>
            <w:pPr>
              <w:pStyle w:val="BDOITable"/>
            </w:pPr>
            <w:r>
              <w:rPr>
                <w:sz w:val="17"/>
              </w:rPr>
              <w:t>Daily 05:00</w:t>
            </w:r>
          </w:p>
        </w:tc>
        <w:tc>
          <w:tcPr>
            <w:tcW w:type="dxa" w:w="4445"/>
            <w:tcMar>
              <w:top w:w="50" w:type="dxa"/>
              <w:bottom w:w="50" w:type="dxa"/>
              <w:left w:w="90" w:type="dxa"/>
              <w:right w:w="90" w:type="dxa"/>
            </w:tcMar>
            <w:shd w:val="clear" w:color="auto" w:fill="E5F5FF"/>
          </w:tcPr>
          <w:p>
            <w:pPr>
              <w:pStyle w:val="BDOITable"/>
            </w:pPr>
            <w:r>
              <w:rPr>
                <w:sz w:val="17"/>
              </w:rPr>
              <w:t>Daily "For Application To Invoice" text file</w:t>
            </w:r>
          </w:p>
        </w:tc>
      </w:tr>
      <w:tr>
        <w:trPr>
          <w:cantSplit w:val="true"/>
        </w:trPr>
        <w:tc>
          <w:tcPr>
            <w:tcW w:type="dxa" w:w="3004"/>
            <w:tcMar>
              <w:top w:w="50" w:type="dxa"/>
              <w:bottom w:w="50" w:type="dxa"/>
              <w:left w:w="90" w:type="dxa"/>
              <w:right w:w="90" w:type="dxa"/>
            </w:tcMar>
          </w:tcPr>
          <w:p>
            <w:pPr>
              <w:pStyle w:val="BDOITable"/>
            </w:pPr>
            <w:r>
              <w:rPr>
                <w:sz w:val="17"/>
              </w:rPr>
              <w:t>CLX_MONTHLY_FILES</w:t>
            </w:r>
          </w:p>
        </w:tc>
        <w:tc>
          <w:tcPr>
            <w:tcW w:type="dxa" w:w="2523"/>
            <w:tcMar>
              <w:top w:w="50" w:type="dxa"/>
              <w:bottom w:w="50" w:type="dxa"/>
              <w:left w:w="90" w:type="dxa"/>
              <w:right w:w="90" w:type="dxa"/>
            </w:tcMar>
          </w:tcPr>
          <w:p>
            <w:pPr>
              <w:pStyle w:val="BDOITable"/>
            </w:pPr>
            <w:r>
              <w:rPr>
                <w:sz w:val="17"/>
              </w:rPr>
              <w:t>Daily 05:00 (generates on the first working day)</w:t>
            </w:r>
          </w:p>
        </w:tc>
        <w:tc>
          <w:tcPr>
            <w:tcW w:type="dxa" w:w="4445"/>
            <w:tcMar>
              <w:top w:w="50" w:type="dxa"/>
              <w:bottom w:w="50" w:type="dxa"/>
              <w:left w:w="90" w:type="dxa"/>
              <w:right w:w="90" w:type="dxa"/>
            </w:tcMar>
          </w:tcPr>
          <w:p>
            <w:pPr>
              <w:pStyle w:val="BDOITable"/>
            </w:pPr>
            <w:r>
              <w:rPr>
                <w:sz w:val="17"/>
              </w:rPr>
              <w:t>Monthly reversal files of the previous month</w:t>
            </w:r>
          </w:p>
        </w:tc>
      </w:tr>
    </w:tbl>
    <w:p>
      <w:pPr>
        <w:pStyle w:val="BDOISpacer"/>
      </w:pPr>
    </w:p>
    <w:p>
      <w:pPr>
        <w:pStyle w:val="Heading2"/>
      </w:pPr>
      <w:bookmarkStart w:id="194" w:name="_Toc000194"/>
      <w:r>
        <w:rPr/>
        <w:t>9.3 Lists of values</w:t>
      </w:r>
      <w:bookmarkEnd w:id="194"/>
    </w:p>
    <w:p>
      <w:pPr>
        <w:pStyle w:val="Caption"/>
        <w:keepNext/>
        <w:spacing w:after="60"/>
      </w:pPr>
      <w:r>
        <w:rPr>
          <w:b/>
          <w:i w:val="0"/>
        </w:rPr>
        <w:t xml:space="preserve">Table 23: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004"/>
            <w:tcMar>
              <w:top w:w="50" w:type="dxa"/>
              <w:bottom w:w="50" w:type="dxa"/>
              <w:left w:w="90" w:type="dxa"/>
              <w:right w:w="90" w:type="dxa"/>
            </w:tcMar>
          </w:tcPr>
          <w:p>
            <w:pPr>
              <w:pStyle w:val="BDOITable"/>
            </w:pPr>
            <w:r>
              <w:rPr>
                <w:sz w:val="17"/>
              </w:rPr>
              <w:t>CLX_PR_DISPOSITION</w:t>
            </w:r>
          </w:p>
        </w:tc>
        <w:tc>
          <w:tcPr>
            <w:tcW w:type="dxa" w:w="6968"/>
            <w:tcMar>
              <w:top w:w="50" w:type="dxa"/>
              <w:bottom w:w="50" w:type="dxa"/>
              <w:left w:w="90" w:type="dxa"/>
              <w:right w:w="90" w:type="dxa"/>
            </w:tcMar>
          </w:tcPr>
          <w:p>
            <w:pPr>
              <w:pStyle w:val="BDOITable"/>
            </w:pPr>
            <w:r>
              <w:rPr>
                <w:sz w:val="17"/>
              </w:rPr>
              <w:t>DP PR for reversal; PR 2307 for reversal; For check pick-up; Cancel account; Coordinate further; Request bank AO assistance; No / missing policy number; DP returned by insurer (all to confirm, CQ08)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CLX_UPP_DISPOSITION</w:t>
            </w:r>
          </w:p>
        </w:tc>
        <w:tc>
          <w:tcPr>
            <w:tcW w:type="dxa" w:w="6968"/>
            <w:tcMar>
              <w:top w:w="50" w:type="dxa"/>
              <w:bottom w:w="50" w:type="dxa"/>
              <w:left w:w="90" w:type="dxa"/>
              <w:right w:w="90" w:type="dxa"/>
            </w:tcMar>
            <w:shd w:val="clear" w:color="auto" w:fill="E5F5FF"/>
          </w:tcPr>
          <w:p>
            <w:pPr>
              <w:pStyle w:val="BDOITable"/>
            </w:pPr>
            <w:r>
              <w:rPr>
                <w:sz w:val="17"/>
              </w:rPr>
              <w:t>For application to invoice; For refund; For reclass; For transfer to other unit; Coordinate further (to confirm, CQ08); Handling fee (BRD-12)</w:t>
            </w:r>
          </w:p>
        </w:tc>
      </w:tr>
      <w:tr>
        <w:trPr>
          <w:cantSplit w:val="true"/>
        </w:trPr>
        <w:tc>
          <w:tcPr>
            <w:tcW w:type="dxa" w:w="3004"/>
            <w:tcMar>
              <w:top w:w="50" w:type="dxa"/>
              <w:bottom w:w="50" w:type="dxa"/>
              <w:left w:w="90" w:type="dxa"/>
              <w:right w:w="90" w:type="dxa"/>
            </w:tcMar>
          </w:tcPr>
          <w:p>
            <w:pPr>
              <w:pStyle w:val="BDOITable"/>
            </w:pPr>
            <w:r>
              <w:rPr>
                <w:sz w:val="17"/>
              </w:rPr>
              <w:t>CLX_EFFORT_CODE</w:t>
            </w:r>
          </w:p>
        </w:tc>
        <w:tc>
          <w:tcPr>
            <w:tcW w:type="dxa" w:w="6968"/>
            <w:tcMar>
              <w:top w:w="50" w:type="dxa"/>
              <w:bottom w:w="50" w:type="dxa"/>
              <w:left w:w="90" w:type="dxa"/>
              <w:right w:w="90" w:type="dxa"/>
            </w:tcMar>
          </w:tcPr>
          <w:p>
            <w:pPr>
              <w:pStyle w:val="BDOITable"/>
            </w:pPr>
            <w:r>
              <w:rPr>
                <w:sz w:val="17"/>
              </w:rPr>
              <w:t>Phone call; E-mail; Client visit; Statement of account sent; Others (see remarks) (to confirm, CQ08)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CLX_BILLING_FREQUENCY</w:t>
            </w:r>
          </w:p>
        </w:tc>
        <w:tc>
          <w:tcPr>
            <w:tcW w:type="dxa" w:w="6968"/>
            <w:tcMar>
              <w:top w:w="50" w:type="dxa"/>
              <w:bottom w:w="50" w:type="dxa"/>
              <w:left w:w="90" w:type="dxa"/>
              <w:right w:w="90" w:type="dxa"/>
            </w:tcMar>
            <w:shd w:val="clear" w:color="auto" w:fill="E5F5FF"/>
          </w:tcPr>
          <w:p>
            <w:pPr>
              <w:pStyle w:val="BDOITable"/>
            </w:pPr>
            <w:r>
              <w:rPr>
                <w:sz w:val="17"/>
              </w:rPr>
              <w:t>Annual; Semi-annual; Quarterly; Monthly</w:t>
            </w:r>
          </w:p>
        </w:tc>
      </w:tr>
      <w:tr>
        <w:trPr>
          <w:cantSplit w:val="true"/>
        </w:trPr>
        <w:tc>
          <w:tcPr>
            <w:tcW w:type="dxa" w:w="3004"/>
            <w:tcMar>
              <w:top w:w="50" w:type="dxa"/>
              <w:bottom w:w="50" w:type="dxa"/>
              <w:left w:w="90" w:type="dxa"/>
              <w:right w:w="90" w:type="dxa"/>
            </w:tcMar>
          </w:tcPr>
          <w:p>
            <w:pPr>
              <w:pStyle w:val="BDOITable"/>
            </w:pPr>
            <w:r>
              <w:rPr>
                <w:sz w:val="17"/>
              </w:rPr>
              <w:t>CLX_ESCALATION_REASON</w:t>
            </w:r>
          </w:p>
        </w:tc>
        <w:tc>
          <w:tcPr>
            <w:tcW w:type="dxa" w:w="6968"/>
            <w:tcMar>
              <w:top w:w="50" w:type="dxa"/>
              <w:bottom w:w="50" w:type="dxa"/>
              <w:left w:w="90" w:type="dxa"/>
              <w:right w:w="90" w:type="dxa"/>
            </w:tcMar>
          </w:tcPr>
          <w:p>
            <w:pPr>
              <w:pStyle w:val="BDOITable"/>
            </w:pPr>
            <w:r>
              <w:rPr>
                <w:sz w:val="17"/>
              </w:rPr>
              <w:t>No payment commitment; Broken promise to pay; Aging beyond the threshold; Installment overdue; Credit term extension refused by the insurer; Others (see remarks)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w:t>
            </w:r>
          </w:p>
        </w:tc>
        <w:tc>
          <w:tcPr>
            <w:tcW w:type="dxa" w:w="6968"/>
            <w:tcMar>
              <w:top w:w="50" w:type="dxa"/>
              <w:bottom w:w="50" w:type="dxa"/>
              <w:left w:w="90" w:type="dxa"/>
              <w:right w:w="90" w:type="dxa"/>
            </w:tcMar>
            <w:shd w:val="clear" w:color="auto" w:fill="E5F5FF"/>
          </w:tcPr>
          <w:p>
            <w:pPr>
              <w:pStyle w:val="BDOITable"/>
            </w:pPr>
            <w:r>
              <w:rPr>
                <w:sz w:val="17"/>
              </w:rPr>
              <w:t>Shared platform list (return of an escalation)</w:t>
            </w:r>
          </w:p>
        </w:tc>
      </w:tr>
    </w:tbl>
    <w:p>
      <w:pPr>
        <w:pStyle w:val="BDOISpacer"/>
      </w:pPr>
    </w:p>
    <w:p>
      <w:pPr>
        <w:pStyle w:val="Heading2"/>
      </w:pPr>
      <w:bookmarkStart w:id="195" w:name="_Toc000195"/>
      <w:r>
        <w:rPr/>
        <w:t>9.4 Alerts and notification events</w:t>
      </w:r>
      <w:bookmarkEnd w:id="195"/>
    </w:p>
    <w:p>
      <w:pPr>
        <w:pStyle w:val="Caption"/>
        <w:keepNext/>
        <w:spacing w:after="60"/>
      </w:pPr>
      <w:r>
        <w:rPr>
          <w:b/>
          <w:i w:val="0"/>
        </w:rPr>
        <w:t xml:space="preserve">Table 24: </w:t>
      </w:r>
      <w:r>
        <w:rPr/>
        <w:t>Alerts and notifications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CLX_REFRESH_FAILED</w:t>
            </w:r>
          </w:p>
        </w:tc>
        <w:tc>
          <w:tcPr>
            <w:tcW w:type="dxa" w:w="1442"/>
            <w:tcMar>
              <w:top w:w="50" w:type="dxa"/>
              <w:bottom w:w="50" w:type="dxa"/>
              <w:left w:w="90" w:type="dxa"/>
              <w:right w:w="90" w:type="dxa"/>
            </w:tcMar>
          </w:tcPr>
          <w:p>
            <w:pPr>
              <w:pStyle w:val="BDOITable"/>
            </w:pPr>
            <w:r>
              <w:rPr>
                <w:sz w:val="17"/>
              </w:rPr>
              <w:t>Alert (high)</w:t>
            </w:r>
          </w:p>
        </w:tc>
        <w:tc>
          <w:tcPr>
            <w:tcW w:type="dxa" w:w="5527"/>
            <w:tcMar>
              <w:top w:w="50" w:type="dxa"/>
              <w:bottom w:w="50" w:type="dxa"/>
              <w:left w:w="90" w:type="dxa"/>
              <w:right w:w="90" w:type="dxa"/>
            </w:tcMar>
          </w:tcPr>
          <w:p>
            <w:pPr>
              <w:pStyle w:val="BDOITable"/>
            </w:pPr>
            <w:r>
              <w:rPr>
                <w:sz w:val="17"/>
              </w:rPr>
              <w:t>The daily refresh failed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CLX_FILE_NOT_PUBLISHED</w:t>
            </w:r>
          </w:p>
        </w:tc>
        <w:tc>
          <w:tcPr>
            <w:tcW w:type="dxa" w:w="1442"/>
            <w:tcMar>
              <w:top w:w="50" w:type="dxa"/>
              <w:bottom w:w="50" w:type="dxa"/>
              <w:left w:w="90" w:type="dxa"/>
              <w:right w:w="90" w:type="dxa"/>
            </w:tcMar>
            <w:shd w:val="clear" w:color="auto" w:fill="E5F5FF"/>
          </w:tcPr>
          <w:p>
            <w:pPr>
              <w:pStyle w:val="BDOITable"/>
            </w:pPr>
            <w:r>
              <w:rPr>
                <w:sz w:val="17"/>
              </w:rPr>
              <w:t>Alert (high)</w:t>
            </w:r>
          </w:p>
        </w:tc>
        <w:tc>
          <w:tcPr>
            <w:tcW w:type="dxa" w:w="5527"/>
            <w:tcMar>
              <w:top w:w="50" w:type="dxa"/>
              <w:bottom w:w="50" w:type="dxa"/>
              <w:left w:w="90" w:type="dxa"/>
              <w:right w:w="90" w:type="dxa"/>
            </w:tcMar>
            <w:shd w:val="clear" w:color="auto" w:fill="E5F5FF"/>
          </w:tcPr>
          <w:p>
            <w:pPr>
              <w:pStyle w:val="BDOITable"/>
            </w:pPr>
            <w:r>
              <w:rPr>
                <w:sz w:val="17"/>
              </w:rPr>
              <w:t>A scheduled file was not generated</w:t>
            </w:r>
          </w:p>
        </w:tc>
      </w:tr>
      <w:tr>
        <w:trPr>
          <w:cantSplit w:val="true"/>
        </w:trPr>
        <w:tc>
          <w:tcPr>
            <w:tcW w:type="dxa" w:w="3004"/>
            <w:tcMar>
              <w:top w:w="50" w:type="dxa"/>
              <w:bottom w:w="50" w:type="dxa"/>
              <w:left w:w="90" w:type="dxa"/>
              <w:right w:w="90" w:type="dxa"/>
            </w:tcMar>
          </w:tcPr>
          <w:p>
            <w:pPr>
              <w:pStyle w:val="BDOITable"/>
            </w:pPr>
            <w:r>
              <w:rPr>
                <w:sz w:val="17"/>
              </w:rPr>
              <w:t>CLX_ESCALATION_OVERDUE</w:t>
            </w:r>
          </w:p>
        </w:tc>
        <w:tc>
          <w:tcPr>
            <w:tcW w:type="dxa" w:w="1442"/>
            <w:tcMar>
              <w:top w:w="50" w:type="dxa"/>
              <w:bottom w:w="50" w:type="dxa"/>
              <w:left w:w="90" w:type="dxa"/>
              <w:right w:w="90" w:type="dxa"/>
            </w:tcMar>
          </w:tcPr>
          <w:p>
            <w:pPr>
              <w:pStyle w:val="BDOITable"/>
            </w:pPr>
            <w:r>
              <w:rPr>
                <w:sz w:val="17"/>
              </w:rPr>
              <w:t>Alert (medium)</w:t>
            </w:r>
          </w:p>
        </w:tc>
        <w:tc>
          <w:tcPr>
            <w:tcW w:type="dxa" w:w="5527"/>
            <w:tcMar>
              <w:top w:w="50" w:type="dxa"/>
              <w:bottom w:w="50" w:type="dxa"/>
              <w:left w:w="90" w:type="dxa"/>
              <w:right w:w="90" w:type="dxa"/>
            </w:tcMar>
          </w:tcPr>
          <w:p>
            <w:pPr>
              <w:pStyle w:val="BDOITable"/>
            </w:pPr>
            <w:r>
              <w:rPr>
                <w:sz w:val="17"/>
              </w:rPr>
              <w:t>An escalation stayed in a stage beyond its SLA</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CLX_OUTBOX_STALE</w:t>
            </w:r>
          </w:p>
        </w:tc>
        <w:tc>
          <w:tcPr>
            <w:tcW w:type="dxa" w:w="1442"/>
            <w:tcMar>
              <w:top w:w="50" w:type="dxa"/>
              <w:bottom w:w="50" w:type="dxa"/>
              <w:left w:w="90" w:type="dxa"/>
              <w:right w:w="90" w:type="dxa"/>
            </w:tcMar>
            <w:shd w:val="clear" w:color="auto" w:fill="E5F5FF"/>
          </w:tcPr>
          <w:p>
            <w:pPr>
              <w:pStyle w:val="BDOITable"/>
            </w:pPr>
            <w:r>
              <w:rPr>
                <w:sz w:val="17"/>
              </w:rPr>
              <w:t>Alert (medium)</w:t>
            </w:r>
          </w:p>
        </w:tc>
        <w:tc>
          <w:tcPr>
            <w:tcW w:type="dxa" w:w="5527"/>
            <w:tcMar>
              <w:top w:w="50" w:type="dxa"/>
              <w:bottom w:w="50" w:type="dxa"/>
              <w:left w:w="90" w:type="dxa"/>
              <w:right w:w="90" w:type="dxa"/>
            </w:tcMar>
            <w:shd w:val="clear" w:color="auto" w:fill="E5F5FF"/>
          </w:tcPr>
          <w:p>
            <w:pPr>
              <w:pStyle w:val="BDOITable"/>
            </w:pPr>
            <w:r>
              <w:rPr>
                <w:sz w:val="17"/>
              </w:rPr>
              <w:t>A hand-off is pending for more than one day</w:t>
            </w:r>
          </w:p>
        </w:tc>
      </w:tr>
      <w:tr>
        <w:trPr>
          <w:cantSplit w:val="true"/>
        </w:trPr>
        <w:tc>
          <w:tcPr>
            <w:tcW w:type="dxa" w:w="3004"/>
            <w:tcMar>
              <w:top w:w="50" w:type="dxa"/>
              <w:bottom w:w="50" w:type="dxa"/>
              <w:left w:w="90" w:type="dxa"/>
              <w:right w:w="90" w:type="dxa"/>
            </w:tcMar>
          </w:tcPr>
          <w:p>
            <w:pPr>
              <w:pStyle w:val="BDOITable"/>
            </w:pPr>
            <w:r>
              <w:rPr>
                <w:sz w:val="17"/>
              </w:rPr>
              <w:t>CLX_ESCALATED</w:t>
            </w:r>
          </w:p>
        </w:tc>
        <w:tc>
          <w:tcPr>
            <w:tcW w:type="dxa" w:w="1442"/>
            <w:tcMar>
              <w:top w:w="50" w:type="dxa"/>
              <w:bottom w:w="50" w:type="dxa"/>
              <w:left w:w="90" w:type="dxa"/>
              <w:right w:w="90" w:type="dxa"/>
            </w:tcMar>
          </w:tcPr>
          <w:p>
            <w:pPr>
              <w:pStyle w:val="BDOITable"/>
            </w:pPr>
            <w:r>
              <w:rPr>
                <w:sz w:val="17"/>
              </w:rPr>
              <w:t>Notification (in-app, e-mail)</w:t>
            </w:r>
          </w:p>
        </w:tc>
        <w:tc>
          <w:tcPr>
            <w:tcW w:type="dxa" w:w="5527"/>
            <w:tcMar>
              <w:top w:w="50" w:type="dxa"/>
              <w:bottom w:w="50" w:type="dxa"/>
              <w:left w:w="90" w:type="dxa"/>
              <w:right w:w="90" w:type="dxa"/>
            </w:tcMar>
          </w:tcPr>
          <w:p>
            <w:pPr>
              <w:pStyle w:val="BDOITable"/>
            </w:pPr>
            <w:r>
              <w:rPr>
                <w:sz w:val="17"/>
              </w:rPr>
              <w:t>An account was escalated to the user or the user's team</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CLX_REASSIGNED</w:t>
            </w:r>
          </w:p>
        </w:tc>
        <w:tc>
          <w:tcPr>
            <w:tcW w:type="dxa" w:w="1442"/>
            <w:tcMar>
              <w:top w:w="50" w:type="dxa"/>
              <w:bottom w:w="50" w:type="dxa"/>
              <w:left w:w="90" w:type="dxa"/>
              <w:right w:w="90" w:type="dxa"/>
            </w:tcMar>
            <w:shd w:val="clear" w:color="auto" w:fill="E5F5FF"/>
          </w:tcPr>
          <w:p>
            <w:pPr>
              <w:pStyle w:val="BDOITable"/>
            </w:pPr>
            <w:r>
              <w:rPr>
                <w:sz w:val="17"/>
              </w:rPr>
              <w:t>Notification (in-app)</w:t>
            </w:r>
          </w:p>
        </w:tc>
        <w:tc>
          <w:tcPr>
            <w:tcW w:type="dxa" w:w="5527"/>
            <w:tcMar>
              <w:top w:w="50" w:type="dxa"/>
              <w:bottom w:w="50" w:type="dxa"/>
              <w:left w:w="90" w:type="dxa"/>
              <w:right w:w="90" w:type="dxa"/>
            </w:tcMar>
            <w:shd w:val="clear" w:color="auto" w:fill="E5F5FF"/>
          </w:tcPr>
          <w:p>
            <w:pPr>
              <w:pStyle w:val="BDOITable"/>
            </w:pPr>
            <w:r>
              <w:rPr>
                <w:sz w:val="17"/>
              </w:rPr>
              <w:t>Accounts were assigned to or taken from the user</w:t>
            </w:r>
          </w:p>
        </w:tc>
      </w:tr>
      <w:tr>
        <w:trPr>
          <w:cantSplit w:val="true"/>
        </w:trPr>
        <w:tc>
          <w:tcPr>
            <w:tcW w:type="dxa" w:w="3004"/>
            <w:tcMar>
              <w:top w:w="50" w:type="dxa"/>
              <w:bottom w:w="50" w:type="dxa"/>
              <w:left w:w="90" w:type="dxa"/>
              <w:right w:w="90" w:type="dxa"/>
            </w:tcMar>
          </w:tcPr>
          <w:p>
            <w:pPr>
              <w:pStyle w:val="BDOITable"/>
            </w:pPr>
            <w:r>
              <w:rPr>
                <w:sz w:val="17"/>
              </w:rPr>
              <w:t>CLX_PROMISE_BROKEN</w:t>
            </w:r>
          </w:p>
        </w:tc>
        <w:tc>
          <w:tcPr>
            <w:tcW w:type="dxa" w:w="1442"/>
            <w:tcMar>
              <w:top w:w="50" w:type="dxa"/>
              <w:bottom w:w="50" w:type="dxa"/>
              <w:left w:w="90" w:type="dxa"/>
              <w:right w:w="90" w:type="dxa"/>
            </w:tcMar>
          </w:tcPr>
          <w:p>
            <w:pPr>
              <w:pStyle w:val="BDOITable"/>
            </w:pPr>
            <w:r>
              <w:rPr>
                <w:sz w:val="17"/>
              </w:rPr>
              <w:t>Notification (in-app)</w:t>
            </w:r>
          </w:p>
        </w:tc>
        <w:tc>
          <w:tcPr>
            <w:tcW w:type="dxa" w:w="5527"/>
            <w:tcMar>
              <w:top w:w="50" w:type="dxa"/>
              <w:bottom w:w="50" w:type="dxa"/>
              <w:left w:w="90" w:type="dxa"/>
              <w:right w:w="90" w:type="dxa"/>
            </w:tcMar>
          </w:tcPr>
          <w:p>
            <w:pPr>
              <w:pStyle w:val="BDOITable"/>
            </w:pPr>
            <w:r>
              <w:rPr>
                <w:sz w:val="17"/>
              </w:rPr>
              <w:t>A promise of the user's account was broken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CLX_DP_RETURNED</w:t>
            </w:r>
          </w:p>
        </w:tc>
        <w:tc>
          <w:tcPr>
            <w:tcW w:type="dxa" w:w="1442"/>
            <w:tcMar>
              <w:top w:w="50" w:type="dxa"/>
              <w:bottom w:w="50" w:type="dxa"/>
              <w:left w:w="90" w:type="dxa"/>
              <w:right w:w="90" w:type="dxa"/>
            </w:tcMar>
            <w:shd w:val="clear" w:color="auto" w:fill="E5F5FF"/>
          </w:tcPr>
          <w:p>
            <w:pPr>
              <w:pStyle w:val="BDOITable"/>
            </w:pPr>
            <w:r>
              <w:rPr>
                <w:sz w:val="17"/>
              </w:rPr>
              <w:t>Notification (in-app)</w:t>
            </w:r>
          </w:p>
        </w:tc>
        <w:tc>
          <w:tcPr>
            <w:tcW w:type="dxa" w:w="5527"/>
            <w:tcMar>
              <w:top w:w="50" w:type="dxa"/>
              <w:bottom w:w="50" w:type="dxa"/>
              <w:left w:w="90" w:type="dxa"/>
              <w:right w:w="90" w:type="dxa"/>
            </w:tcMar>
            <w:shd w:val="clear" w:color="auto" w:fill="E5F5FF"/>
          </w:tcPr>
          <w:p>
            <w:pPr>
              <w:pStyle w:val="BDOITable"/>
            </w:pPr>
            <w:r>
              <w:rPr>
                <w:sz w:val="17"/>
              </w:rPr>
              <w:t>An insurer returned a DP account</w:t>
            </w:r>
          </w:p>
        </w:tc>
      </w:tr>
      <w:tr>
        <w:trPr>
          <w:cantSplit w:val="true"/>
        </w:trPr>
        <w:tc>
          <w:tcPr>
            <w:tcW w:type="dxa" w:w="3004"/>
            <w:tcMar>
              <w:top w:w="50" w:type="dxa"/>
              <w:bottom w:w="50" w:type="dxa"/>
              <w:left w:w="90" w:type="dxa"/>
              <w:right w:w="90" w:type="dxa"/>
            </w:tcMar>
          </w:tcPr>
          <w:p>
            <w:pPr>
              <w:pStyle w:val="BDOITable"/>
            </w:pPr>
            <w:r>
              <w:rPr>
                <w:sz w:val="17"/>
              </w:rPr>
              <w:t>CLX_FILE_READY</w:t>
            </w:r>
          </w:p>
        </w:tc>
        <w:tc>
          <w:tcPr>
            <w:tcW w:type="dxa" w:w="1442"/>
            <w:tcMar>
              <w:top w:w="50" w:type="dxa"/>
              <w:bottom w:w="50" w:type="dxa"/>
              <w:left w:w="90" w:type="dxa"/>
              <w:right w:w="90" w:type="dxa"/>
            </w:tcMar>
          </w:tcPr>
          <w:p>
            <w:pPr>
              <w:pStyle w:val="BDOITable"/>
            </w:pPr>
            <w:r>
              <w:rPr>
                <w:sz w:val="17"/>
              </w:rPr>
              <w:t>Notification (in-app)</w:t>
            </w:r>
          </w:p>
        </w:tc>
        <w:tc>
          <w:tcPr>
            <w:tcW w:type="dxa" w:w="5527"/>
            <w:tcMar>
              <w:top w:w="50" w:type="dxa"/>
              <w:bottom w:w="50" w:type="dxa"/>
              <w:left w:w="90" w:type="dxa"/>
              <w:right w:w="90" w:type="dxa"/>
            </w:tcMar>
          </w:tcPr>
          <w:p>
            <w:pPr>
              <w:pStyle w:val="BDOITable"/>
            </w:pPr>
            <w:r>
              <w:rPr>
                <w:sz w:val="17"/>
              </w:rPr>
              <w:t>A scheduled file or export is ready</w:t>
            </w:r>
          </w:p>
        </w:tc>
      </w:tr>
    </w:tbl>
    <w:p>
      <w:pPr>
        <w:pStyle w:val="BDOISpacer"/>
      </w:pPr>
    </w:p>
    <w:p>
      <w:pPr>
        <w:pStyle w:val="Heading2"/>
      </w:pPr>
      <w:bookmarkStart w:id="196" w:name="_Toc000196"/>
      <w:r>
        <w:rPr/>
        <w:t>9.5 Masters and rules maintained by the business</w:t>
      </w:r>
      <w:bookmarkEnd w:id="196"/>
    </w:p>
    <w:p>
      <w:pPr>
        <w:pStyle w:val="Caption"/>
        <w:keepNext/>
        <w:spacing w:after="60"/>
      </w:pPr>
      <w:r>
        <w:rPr>
          <w:b/>
          <w:i w:val="0"/>
        </w:rPr>
        <w:t xml:space="preserve">Table 25: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Disposition values (PR, unapplied), effort codes, frequencies, reasons</w:t>
            </w:r>
          </w:p>
        </w:tc>
        <w:tc>
          <w:tcPr>
            <w:tcW w:type="dxa" w:w="3004"/>
            <w:tcMar>
              <w:top w:w="50" w:type="dxa"/>
              <w:bottom w:w="50" w:type="dxa"/>
              <w:left w:w="90" w:type="dxa"/>
              <w:right w:w="90" w:type="dxa"/>
            </w:tcMar>
          </w:tcPr>
          <w:p>
            <w:pPr>
              <w:pStyle w:val="BDOITable"/>
            </w:pPr>
            <w:r>
              <w:rPr>
                <w:sz w:val="17"/>
              </w:rPr>
              <w:t>LOV_MANAGE users (LOV approver)</w:t>
            </w:r>
          </w:p>
        </w:tc>
        <w:tc>
          <w:tcPr>
            <w:tcW w:type="dxa" w:w="3965"/>
            <w:tcMar>
              <w:top w:w="50" w:type="dxa"/>
              <w:bottom w:w="50" w:type="dxa"/>
              <w:left w:w="90" w:type="dxa"/>
              <w:right w:w="90" w:type="dxa"/>
            </w:tcMar>
          </w:tcPr>
          <w:p>
            <w:pPr>
              <w:pStyle w:val="BDOITable"/>
            </w:pPr>
            <w:r>
              <w:rPr>
                <w:sz w:val="17"/>
              </w:rPr>
              <w:t>FR-CL-030, 033, 072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Disposition rules (category, owner, action, allowed roles, requires invoice, Cashiering action)</w:t>
            </w:r>
          </w:p>
        </w:tc>
        <w:tc>
          <w:tcPr>
            <w:tcW w:type="dxa" w:w="3004"/>
            <w:tcMar>
              <w:top w:w="50" w:type="dxa"/>
              <w:bottom w:w="50" w:type="dxa"/>
              <w:left w:w="90" w:type="dxa"/>
              <w:right w:w="90" w:type="dxa"/>
            </w:tcMar>
            <w:shd w:val="clear" w:color="auto" w:fill="E5F5FF"/>
          </w:tcPr>
          <w:p>
            <w:pPr>
              <w:pStyle w:val="BDOITable"/>
            </w:pPr>
            <w:r>
              <w:rPr>
                <w:sz w:val="17"/>
              </w:rPr>
              <w:t>CLX_SETUP users</w:t>
            </w:r>
          </w:p>
        </w:tc>
        <w:tc>
          <w:tcPr>
            <w:tcW w:type="dxa" w:w="3965"/>
            <w:tcMar>
              <w:top w:w="50" w:type="dxa"/>
              <w:bottom w:w="50" w:type="dxa"/>
              <w:left w:w="90" w:type="dxa"/>
              <w:right w:w="90" w:type="dxa"/>
            </w:tcMar>
            <w:shd w:val="clear" w:color="auto" w:fill="E5F5FF"/>
          </w:tcPr>
          <w:p>
            <w:pPr>
              <w:pStyle w:val="BDOITable"/>
            </w:pPr>
            <w:r>
              <w:rPr>
                <w:sz w:val="17"/>
              </w:rPr>
              <w:t>FR-CL-030, 072</w:t>
            </w:r>
          </w:p>
        </w:tc>
      </w:tr>
      <w:tr>
        <w:trPr>
          <w:cantSplit w:val="true"/>
        </w:trPr>
        <w:tc>
          <w:tcPr>
            <w:tcW w:type="dxa" w:w="3004"/>
            <w:tcMar>
              <w:top w:w="50" w:type="dxa"/>
              <w:bottom w:w="50" w:type="dxa"/>
              <w:left w:w="90" w:type="dxa"/>
              <w:right w:w="90" w:type="dxa"/>
            </w:tcMar>
          </w:tcPr>
          <w:p>
            <w:pPr>
              <w:pStyle w:val="BDOITable"/>
            </w:pPr>
            <w:r>
              <w:rPr>
                <w:sz w:val="17"/>
              </w:rPr>
              <w:t>Unit Head per sales unit</w:t>
            </w:r>
          </w:p>
        </w:tc>
        <w:tc>
          <w:tcPr>
            <w:tcW w:type="dxa" w:w="3004"/>
            <w:tcMar>
              <w:top w:w="50" w:type="dxa"/>
              <w:bottom w:w="50" w:type="dxa"/>
              <w:left w:w="90" w:type="dxa"/>
              <w:right w:w="90" w:type="dxa"/>
            </w:tcMar>
          </w:tcPr>
          <w:p>
            <w:pPr>
              <w:pStyle w:val="BDOITable"/>
            </w:pPr>
            <w:r>
              <w:rPr>
                <w:sz w:val="17"/>
              </w:rPr>
              <w:t>CLX_SETUP users</w:t>
            </w:r>
          </w:p>
        </w:tc>
        <w:tc>
          <w:tcPr>
            <w:tcW w:type="dxa" w:w="3965"/>
            <w:tcMar>
              <w:top w:w="50" w:type="dxa"/>
              <w:bottom w:w="50" w:type="dxa"/>
              <w:left w:w="90" w:type="dxa"/>
              <w:right w:w="90" w:type="dxa"/>
            </w:tcMar>
          </w:tcPr>
          <w:p>
            <w:pPr>
              <w:pStyle w:val="BDOITable"/>
            </w:pPr>
            <w:r>
              <w:rPr>
                <w:sz w:val="17"/>
              </w:rPr>
              <w:t>FR-CL-015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Default assignment rules</w:t>
            </w:r>
          </w:p>
        </w:tc>
        <w:tc>
          <w:tcPr>
            <w:tcW w:type="dxa" w:w="3004"/>
            <w:tcMar>
              <w:top w:w="50" w:type="dxa"/>
              <w:bottom w:w="50" w:type="dxa"/>
              <w:left w:w="90" w:type="dxa"/>
              <w:right w:w="90" w:type="dxa"/>
            </w:tcMar>
            <w:shd w:val="clear" w:color="auto" w:fill="E5F5FF"/>
          </w:tcPr>
          <w:p>
            <w:pPr>
              <w:pStyle w:val="BDOITable"/>
            </w:pPr>
            <w:r>
              <w:rPr>
                <w:sz w:val="17"/>
              </w:rPr>
              <w:t>CLX_ASSIGN users</w:t>
            </w:r>
          </w:p>
        </w:tc>
        <w:tc>
          <w:tcPr>
            <w:tcW w:type="dxa" w:w="3965"/>
            <w:tcMar>
              <w:top w:w="50" w:type="dxa"/>
              <w:bottom w:w="50" w:type="dxa"/>
              <w:left w:w="90" w:type="dxa"/>
              <w:right w:w="90" w:type="dxa"/>
            </w:tcMar>
            <w:shd w:val="clear" w:color="auto" w:fill="E5F5FF"/>
          </w:tcPr>
          <w:p>
            <w:pPr>
              <w:pStyle w:val="BDOITable"/>
            </w:pPr>
            <w:r>
              <w:rPr>
                <w:sz w:val="17"/>
              </w:rPr>
              <w:t>FR-CL-020</w:t>
            </w:r>
          </w:p>
        </w:tc>
      </w:tr>
      <w:tr>
        <w:trPr>
          <w:cantSplit w:val="true"/>
        </w:trPr>
        <w:tc>
          <w:tcPr>
            <w:tcW w:type="dxa" w:w="3004"/>
            <w:tcMar>
              <w:top w:w="50" w:type="dxa"/>
              <w:bottom w:w="50" w:type="dxa"/>
              <w:left w:w="90" w:type="dxa"/>
              <w:right w:w="90" w:type="dxa"/>
            </w:tcMar>
          </w:tcPr>
          <w:p>
            <w:pPr>
              <w:pStyle w:val="BDOITable"/>
            </w:pPr>
            <w:r>
              <w:rPr>
                <w:sz w:val="17"/>
              </w:rPr>
              <w:t>Escalation rules</w:t>
            </w:r>
          </w:p>
        </w:tc>
        <w:tc>
          <w:tcPr>
            <w:tcW w:type="dxa" w:w="3004"/>
            <w:tcMar>
              <w:top w:w="50" w:type="dxa"/>
              <w:bottom w:w="50" w:type="dxa"/>
              <w:left w:w="90" w:type="dxa"/>
              <w:right w:w="90" w:type="dxa"/>
            </w:tcMar>
          </w:tcPr>
          <w:p>
            <w:pPr>
              <w:pStyle w:val="BDOITable"/>
            </w:pPr>
            <w:r>
              <w:rPr>
                <w:sz w:val="17"/>
              </w:rPr>
              <w:t>CLX_SETUP users (MASTER_AUTHORIZE)</w:t>
            </w:r>
          </w:p>
        </w:tc>
        <w:tc>
          <w:tcPr>
            <w:tcW w:type="dxa" w:w="3965"/>
            <w:tcMar>
              <w:top w:w="50" w:type="dxa"/>
              <w:bottom w:w="50" w:type="dxa"/>
              <w:left w:w="90" w:type="dxa"/>
              <w:right w:w="90" w:type="dxa"/>
            </w:tcMar>
          </w:tcPr>
          <w:p>
            <w:pPr>
              <w:pStyle w:val="BDOITable"/>
            </w:pPr>
            <w:r>
              <w:rPr>
                <w:sz w:val="17"/>
              </w:rPr>
              <w:t>FR-CL-050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SOA template CLX_SOA</w:t>
            </w:r>
          </w:p>
        </w:tc>
        <w:tc>
          <w:tcPr>
            <w:tcW w:type="dxa" w:w="3004"/>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FR-CL-060</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3004"/>
            <w:tcMar>
              <w:top w:w="50" w:type="dxa"/>
              <w:bottom w:w="50" w:type="dxa"/>
              <w:left w:w="90" w:type="dxa"/>
              <w:right w:w="90" w:type="dxa"/>
            </w:tcMar>
          </w:tcPr>
          <w:p>
            <w:pPr>
              <w:pStyle w:val="BDOITable"/>
            </w:pPr>
            <w:r>
              <w:rPr>
                <w:sz w:val="17"/>
              </w:rPr>
              <w:t>Business Administrator via access request (approver)</w:t>
            </w:r>
          </w:p>
        </w:tc>
        <w:tc>
          <w:tcPr>
            <w:tcW w:type="dxa" w:w="3965"/>
            <w:tcMar>
              <w:top w:w="50" w:type="dxa"/>
              <w:bottom w:w="50" w:type="dxa"/>
              <w:left w:w="90" w:type="dxa"/>
              <w:right w:w="90" w:type="dxa"/>
            </w:tcMar>
          </w:tcPr>
          <w:p>
            <w:pPr>
              <w:pStyle w:val="BDOITable"/>
            </w:pPr>
            <w:r>
              <w:rPr>
                <w:sz w:val="17"/>
              </w:rPr>
              <w:t>FR-CL-001</w:t>
            </w:r>
          </w:p>
        </w:tc>
      </w:tr>
    </w:tbl>
    <w:p>
      <w:pPr>
        <w:pStyle w:val="BDOISpacer"/>
      </w:pPr>
    </w:p>
    <w:p>
      <w:pPr>
        <w:pStyle w:val="Heading1"/>
        <w:pageBreakBefore/>
        <w:pBdr>
          <w:bottom w:val="single" w:sz="4" w:space="4" w:color="99C1E7"/>
        </w:pBdr>
      </w:pPr>
      <w:bookmarkStart w:id="197" w:name="_Toc000197"/>
      <w:r>
        <w:rPr/>
        <w:t>10 Assumptions, dependencies and open questions</w:t>
      </w:r>
      <w:bookmarkEnd w:id="197"/>
    </w:p>
    <w:p>
      <w:pPr>
        <w:pStyle w:val="Heading2"/>
      </w:pPr>
      <w:bookmarkStart w:id="198" w:name="_Toc000198"/>
      <w:r>
        <w:rPr/>
        <w:t>10.1 Assumptions</w:t>
      </w:r>
      <w:bookmarkEnd w:id="198"/>
    </w:p>
    <w:p>
      <w:pPr>
        <w:pStyle w:val="Caption"/>
        <w:keepNext/>
        <w:spacing w:after="60"/>
      </w:pPr>
      <w:r>
        <w:rPr>
          <w:b/>
          <w:i w:val="0"/>
        </w:rPr>
        <w:t xml:space="preserve">Table 26: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A-CL-01</w:t>
            </w:r>
          </w:p>
        </w:tc>
        <w:tc>
          <w:tcPr>
            <w:tcW w:type="dxa" w:w="6608"/>
            <w:tcMar>
              <w:top w:w="50" w:type="dxa"/>
              <w:bottom w:w="50" w:type="dxa"/>
              <w:left w:w="90" w:type="dxa"/>
              <w:right w:w="90" w:type="dxa"/>
            </w:tcMar>
          </w:tcPr>
          <w:p>
            <w:pPr>
              <w:pStyle w:val="BDOITable"/>
            </w:pPr>
            <w:r>
              <w:rPr>
                <w:sz w:val="17"/>
              </w:rPr>
              <w:t>The renumbering addendum (p.23-34) is the governing wording of BRCLXN.001-048; the signed workshop addendum (p.13-22) governs BRCLXN.049-060</w:t>
            </w:r>
          </w:p>
        </w:tc>
        <w:tc>
          <w:tcPr>
            <w:tcW w:type="dxa" w:w="2283"/>
            <w:tcMar>
              <w:top w:w="50" w:type="dxa"/>
              <w:bottom w:w="50" w:type="dxa"/>
              <w:left w:w="90" w:type="dxa"/>
              <w:right w:w="90" w:type="dxa"/>
            </w:tcMar>
          </w:tcPr>
          <w:p>
            <w:pPr>
              <w:pStyle w:val="BDOITable"/>
            </w:pPr>
            <w:r>
              <w:rPr>
                <w:sz w:val="17"/>
              </w:rPr>
              <w:t>R2, 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A-CL-02</w:t>
            </w:r>
          </w:p>
        </w:tc>
        <w:tc>
          <w:tcPr>
            <w:tcW w:type="dxa" w:w="6608"/>
            <w:tcMar>
              <w:top w:w="50" w:type="dxa"/>
              <w:bottom w:w="50" w:type="dxa"/>
              <w:left w:w="90" w:type="dxa"/>
              <w:right w:w="90" w:type="dxa"/>
            </w:tcMar>
            <w:shd w:val="clear" w:color="auto" w:fill="E5F5FF"/>
          </w:tcPr>
          <w:p>
            <w:pPr>
              <w:pStyle w:val="BDOITable"/>
            </w:pPr>
            <w:r>
              <w:rPr>
                <w:sz w:val="17"/>
              </w:rPr>
              <w:t>BRCLXN.061-064 are not approved; they are proposed for confirmation by BDOI</w:t>
            </w:r>
          </w:p>
        </w:tc>
        <w:tc>
          <w:tcPr>
            <w:tcW w:type="dxa" w:w="2283"/>
            <w:tcMar>
              <w:top w:w="50" w:type="dxa"/>
              <w:bottom w:w="50" w:type="dxa"/>
              <w:left w:w="90" w:type="dxa"/>
              <w:right w:w="90" w:type="dxa"/>
            </w:tcMar>
            <w:shd w:val="clear" w:color="auto" w:fill="E5F5FF"/>
          </w:tcPr>
          <w:p>
            <w:pPr>
              <w:pStyle w:val="BDOITable"/>
            </w:pPr>
            <w:r>
              <w:rPr>
                <w:sz w:val="17"/>
              </w:rPr>
              <w:t>CQ01</w:t>
            </w:r>
          </w:p>
        </w:tc>
      </w:tr>
      <w:tr>
        <w:trPr>
          <w:cantSplit w:val="true"/>
        </w:trPr>
        <w:tc>
          <w:tcPr>
            <w:tcW w:type="dxa" w:w="1081"/>
            <w:tcMar>
              <w:top w:w="50" w:type="dxa"/>
              <w:bottom w:w="50" w:type="dxa"/>
              <w:left w:w="90" w:type="dxa"/>
              <w:right w:w="90" w:type="dxa"/>
            </w:tcMar>
          </w:tcPr>
          <w:p>
            <w:pPr>
              <w:pStyle w:val="BDOITable"/>
            </w:pPr>
            <w:r>
              <w:rPr>
                <w:sz w:val="17"/>
              </w:rPr>
              <w:t>A-CL-03</w:t>
            </w:r>
          </w:p>
        </w:tc>
        <w:tc>
          <w:tcPr>
            <w:tcW w:type="dxa" w:w="6608"/>
            <w:tcMar>
              <w:top w:w="50" w:type="dxa"/>
              <w:bottom w:w="50" w:type="dxa"/>
              <w:left w:w="90" w:type="dxa"/>
              <w:right w:w="90" w:type="dxa"/>
            </w:tcMar>
          </w:tcPr>
          <w:p>
            <w:pPr>
              <w:pStyle w:val="BDOITable"/>
            </w:pPr>
            <w:r>
              <w:rPr>
                <w:sz w:val="17"/>
              </w:rPr>
              <w:t>EBIX and QPS are replaced by BIBS booking and the Operations ledger; the BRD's extraction is an in-app refresh</w:t>
            </w:r>
          </w:p>
        </w:tc>
        <w:tc>
          <w:tcPr>
            <w:tcW w:type="dxa" w:w="2283"/>
            <w:tcMar>
              <w:top w:w="50" w:type="dxa"/>
              <w:bottom w:w="50" w:type="dxa"/>
              <w:left w:w="90" w:type="dxa"/>
              <w:right w:w="90" w:type="dxa"/>
            </w:tcMar>
          </w:tcPr>
          <w:p>
            <w:pPr>
              <w:pStyle w:val="BDOITable"/>
            </w:pPr>
            <w:r>
              <w:rPr>
                <w:sz w:val="17"/>
              </w:rPr>
              <w:t>OQ01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A-CL-04</w:t>
            </w:r>
          </w:p>
        </w:tc>
        <w:tc>
          <w:tcPr>
            <w:tcW w:type="dxa" w:w="6608"/>
            <w:tcMar>
              <w:top w:w="50" w:type="dxa"/>
              <w:bottom w:w="50" w:type="dxa"/>
              <w:left w:w="90" w:type="dxa"/>
              <w:right w:w="90" w:type="dxa"/>
            </w:tcMar>
            <w:shd w:val="clear" w:color="auto" w:fill="E5F5FF"/>
          </w:tcPr>
          <w:p>
            <w:pPr>
              <w:pStyle w:val="BDOITable"/>
            </w:pPr>
            <w:r>
              <w:rPr>
                <w:sz w:val="17"/>
              </w:rPr>
              <w:t>The list is kept at invoice level; account and client totals are for information</w:t>
            </w:r>
          </w:p>
        </w:tc>
        <w:tc>
          <w:tcPr>
            <w:tcW w:type="dxa" w:w="2283"/>
            <w:tcMar>
              <w:top w:w="50" w:type="dxa"/>
              <w:bottom w:w="50" w:type="dxa"/>
              <w:left w:w="90" w:type="dxa"/>
              <w:right w:w="90" w:type="dxa"/>
            </w:tcMar>
            <w:shd w:val="clear" w:color="auto" w:fill="E5F5FF"/>
          </w:tcPr>
          <w:p>
            <w:pPr>
              <w:pStyle w:val="BDOITable"/>
            </w:pPr>
            <w:r>
              <w:rPr>
                <w:sz w:val="17"/>
              </w:rPr>
              <w:t>CQ02</w:t>
            </w:r>
          </w:p>
        </w:tc>
      </w:tr>
      <w:tr>
        <w:trPr>
          <w:cantSplit w:val="true"/>
        </w:trPr>
        <w:tc>
          <w:tcPr>
            <w:tcW w:type="dxa" w:w="1081"/>
            <w:tcMar>
              <w:top w:w="50" w:type="dxa"/>
              <w:bottom w:w="50" w:type="dxa"/>
              <w:left w:w="90" w:type="dxa"/>
              <w:right w:w="90" w:type="dxa"/>
            </w:tcMar>
          </w:tcPr>
          <w:p>
            <w:pPr>
              <w:pStyle w:val="BDOITable"/>
            </w:pPr>
            <w:r>
              <w:rPr>
                <w:sz w:val="17"/>
              </w:rPr>
              <w:t>A-CL-05</w:t>
            </w:r>
          </w:p>
        </w:tc>
        <w:tc>
          <w:tcPr>
            <w:tcW w:type="dxa" w:w="6608"/>
            <w:tcMar>
              <w:top w:w="50" w:type="dxa"/>
              <w:bottom w:w="50" w:type="dxa"/>
              <w:left w:w="90" w:type="dxa"/>
              <w:right w:w="90" w:type="dxa"/>
            </w:tcMar>
          </w:tcPr>
          <w:p>
            <w:pPr>
              <w:pStyle w:val="BDOITable"/>
            </w:pPr>
            <w:r>
              <w:rPr>
                <w:sz w:val="17"/>
              </w:rPr>
              <w:t>Every CLX_VIEW user sees every account and uses filters</w:t>
            </w:r>
          </w:p>
        </w:tc>
        <w:tc>
          <w:tcPr>
            <w:tcW w:type="dxa" w:w="2283"/>
            <w:tcMar>
              <w:top w:w="50" w:type="dxa"/>
              <w:bottom w:w="50" w:type="dxa"/>
              <w:left w:w="90" w:type="dxa"/>
              <w:right w:w="90" w:type="dxa"/>
            </w:tcMar>
          </w:tcPr>
          <w:p>
            <w:pPr>
              <w:pStyle w:val="BDOITable"/>
            </w:pPr>
            <w:r>
              <w:rPr>
                <w:sz w:val="17"/>
              </w:rPr>
              <w:t>CQ06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A-CL-06</w:t>
            </w:r>
          </w:p>
        </w:tc>
        <w:tc>
          <w:tcPr>
            <w:tcW w:type="dxa" w:w="6608"/>
            <w:tcMar>
              <w:top w:w="50" w:type="dxa"/>
              <w:bottom w:w="50" w:type="dxa"/>
              <w:left w:w="90" w:type="dxa"/>
              <w:right w:w="90" w:type="dxa"/>
            </w:tcMar>
            <w:shd w:val="clear" w:color="auto" w:fill="E5F5FF"/>
          </w:tcPr>
          <w:p>
            <w:pPr>
              <w:pStyle w:val="BDOITable"/>
            </w:pPr>
            <w:r>
              <w:rPr>
                <w:sz w:val="17"/>
              </w:rPr>
              <w:t>"Transaction type C" (BRCLXN.010) means cancellation and return invoices</w:t>
            </w:r>
          </w:p>
        </w:tc>
        <w:tc>
          <w:tcPr>
            <w:tcW w:type="dxa" w:w="2283"/>
            <w:tcMar>
              <w:top w:w="50" w:type="dxa"/>
              <w:bottom w:w="50" w:type="dxa"/>
              <w:left w:w="90" w:type="dxa"/>
              <w:right w:w="90" w:type="dxa"/>
            </w:tcMar>
            <w:shd w:val="clear" w:color="auto" w:fill="E5F5FF"/>
          </w:tcPr>
          <w:p>
            <w:pPr>
              <w:pStyle w:val="BDOITable"/>
            </w:pPr>
            <w:r>
              <w:rPr>
                <w:sz w:val="17"/>
              </w:rPr>
              <w:t>CQ04</w:t>
            </w:r>
          </w:p>
        </w:tc>
      </w:tr>
      <w:tr>
        <w:trPr>
          <w:cantSplit w:val="true"/>
        </w:trPr>
        <w:tc>
          <w:tcPr>
            <w:tcW w:type="dxa" w:w="1081"/>
            <w:tcMar>
              <w:top w:w="50" w:type="dxa"/>
              <w:bottom w:w="50" w:type="dxa"/>
              <w:left w:w="90" w:type="dxa"/>
              <w:right w:w="90" w:type="dxa"/>
            </w:tcMar>
          </w:tcPr>
          <w:p>
            <w:pPr>
              <w:pStyle w:val="BDOITable"/>
            </w:pPr>
            <w:r>
              <w:rPr>
                <w:sz w:val="17"/>
              </w:rPr>
              <w:t>A-CL-07</w:t>
            </w:r>
          </w:p>
        </w:tc>
        <w:tc>
          <w:tcPr>
            <w:tcW w:type="dxa" w:w="6608"/>
            <w:tcMar>
              <w:top w:w="50" w:type="dxa"/>
              <w:bottom w:w="50" w:type="dxa"/>
              <w:left w:w="90" w:type="dxa"/>
              <w:right w:w="90" w:type="dxa"/>
            </w:tcMar>
          </w:tcPr>
          <w:p>
            <w:pPr>
              <w:pStyle w:val="BDOITable"/>
            </w:pPr>
            <w:r>
              <w:rPr>
                <w:sz w:val="17"/>
              </w:rPr>
              <w:t>Collections posts no accounting entry; the money effects stay in Cashiering, Commission and Adjustment</w:t>
            </w:r>
          </w:p>
        </w:tc>
        <w:tc>
          <w:tcPr>
            <w:tcW w:type="dxa" w:w="2283"/>
            <w:tcMar>
              <w:top w:w="50" w:type="dxa"/>
              <w:bottom w:w="50" w:type="dxa"/>
              <w:left w:w="90" w:type="dxa"/>
              <w:right w:w="90" w:type="dxa"/>
            </w:tcMar>
          </w:tcPr>
          <w:p>
            <w:pPr>
              <w:pStyle w:val="BDOITable"/>
            </w:pPr>
            <w:r>
              <w:rPr>
                <w:sz w:val="17"/>
              </w:rPr>
              <w:t>R6 principle 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A-CL-08</w:t>
            </w:r>
          </w:p>
        </w:tc>
        <w:tc>
          <w:tcPr>
            <w:tcW w:type="dxa" w:w="6608"/>
            <w:tcMar>
              <w:top w:w="50" w:type="dxa"/>
              <w:bottom w:w="50" w:type="dxa"/>
              <w:left w:w="90" w:type="dxa"/>
              <w:right w:w="90" w:type="dxa"/>
            </w:tcMar>
            <w:shd w:val="clear" w:color="auto" w:fill="E5F5FF"/>
          </w:tcPr>
          <w:p>
            <w:pPr>
              <w:pStyle w:val="BDOITable"/>
            </w:pPr>
            <w:r>
              <w:rPr>
                <w:sz w:val="17"/>
              </w:rPr>
              <w:t>The Processing Unit's only Collections action is the disposition "No / missing policy number"</w:t>
            </w:r>
          </w:p>
        </w:tc>
        <w:tc>
          <w:tcPr>
            <w:tcW w:type="dxa" w:w="2283"/>
            <w:tcMar>
              <w:top w:w="50" w:type="dxa"/>
              <w:bottom w:w="50" w:type="dxa"/>
              <w:left w:w="90" w:type="dxa"/>
              <w:right w:w="90" w:type="dxa"/>
            </w:tcMar>
            <w:shd w:val="clear" w:color="auto" w:fill="E5F5FF"/>
          </w:tcPr>
          <w:p>
            <w:pPr>
              <w:pStyle w:val="BDOITable"/>
            </w:pPr>
            <w:r>
              <w:rPr>
                <w:sz w:val="17"/>
              </w:rPr>
              <w:t>p.44</w:t>
            </w:r>
          </w:p>
        </w:tc>
      </w:tr>
    </w:tbl>
    <w:p>
      <w:pPr>
        <w:pStyle w:val="BDOISpacer"/>
      </w:pPr>
    </w:p>
    <w:p>
      <w:pPr>
        <w:pStyle w:val="Heading2"/>
      </w:pPr>
      <w:bookmarkStart w:id="199" w:name="_Toc000199"/>
      <w:r>
        <w:rPr/>
        <w:t>10.2 Dependencies</w:t>
      </w:r>
      <w:bookmarkEnd w:id="199"/>
    </w:p>
    <w:p>
      <w:pPr>
        <w:pStyle w:val="Caption"/>
        <w:keepNext/>
        <w:spacing w:after="60"/>
      </w:pPr>
      <w:r>
        <w:rPr>
          <w:b/>
          <w:i w:val="0"/>
        </w:rPr>
        <w:t xml:space="preserve">Table 27: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D-CL-01</w:t>
            </w:r>
          </w:p>
        </w:tc>
        <w:tc>
          <w:tcPr>
            <w:tcW w:type="dxa" w:w="6608"/>
            <w:tcMar>
              <w:top w:w="50" w:type="dxa"/>
              <w:bottom w:w="50" w:type="dxa"/>
              <w:left w:w="90" w:type="dxa"/>
              <w:right w:w="90" w:type="dxa"/>
            </w:tcMar>
          </w:tcPr>
          <w:p>
            <w:pPr>
              <w:pStyle w:val="BDOITable"/>
            </w:pPr>
            <w:r>
              <w:rPr>
                <w:sz w:val="17"/>
              </w:rPr>
              <w:t>BDOI provides the disposition values, categories A / B / C, effort codes and the threshold value</w:t>
            </w:r>
          </w:p>
        </w:tc>
        <w:tc>
          <w:tcPr>
            <w:tcW w:type="dxa" w:w="2283"/>
            <w:tcMar>
              <w:top w:w="50" w:type="dxa"/>
              <w:bottom w:w="50" w:type="dxa"/>
              <w:left w:w="90" w:type="dxa"/>
              <w:right w:w="90" w:type="dxa"/>
            </w:tcMar>
          </w:tcPr>
          <w:p>
            <w:pPr>
              <w:pStyle w:val="BDOITable"/>
            </w:pPr>
            <w:r>
              <w:rPr>
                <w:sz w:val="17"/>
              </w:rPr>
              <w:t>FR-CL-011, 030, 033, 072 (CQ03, CQ08)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D-CL-02</w:t>
            </w:r>
          </w:p>
        </w:tc>
        <w:tc>
          <w:tcPr>
            <w:tcW w:type="dxa" w:w="6608"/>
            <w:tcMar>
              <w:top w:w="50" w:type="dxa"/>
              <w:bottom w:w="50" w:type="dxa"/>
              <w:left w:w="90" w:type="dxa"/>
              <w:right w:w="90" w:type="dxa"/>
            </w:tcMar>
            <w:shd w:val="clear" w:color="auto" w:fill="E5F5FF"/>
          </w:tcPr>
          <w:p>
            <w:pPr>
              <w:pStyle w:val="BDOITable"/>
            </w:pPr>
            <w:r>
              <w:rPr>
                <w:sz w:val="17"/>
              </w:rPr>
              <w:t>Cashiering takes the COLLECTION_CWT2307 hand-offs in its 2307 intake</w:t>
            </w:r>
          </w:p>
        </w:tc>
        <w:tc>
          <w:tcPr>
            <w:tcW w:type="dxa" w:w="2283"/>
            <w:tcMar>
              <w:top w:w="50" w:type="dxa"/>
              <w:bottom w:w="50" w:type="dxa"/>
              <w:left w:w="90" w:type="dxa"/>
              <w:right w:w="90" w:type="dxa"/>
            </w:tcMar>
            <w:shd w:val="clear" w:color="auto" w:fill="E5F5FF"/>
          </w:tcPr>
          <w:p>
            <w:pPr>
              <w:pStyle w:val="BDOITable"/>
            </w:pPr>
            <w:r>
              <w:rPr>
                <w:sz w:val="17"/>
              </w:rPr>
              <w:t>FR-CL-032</w:t>
            </w:r>
          </w:p>
        </w:tc>
      </w:tr>
      <w:tr>
        <w:trPr>
          <w:cantSplit w:val="true"/>
        </w:trPr>
        <w:tc>
          <w:tcPr>
            <w:tcW w:type="dxa" w:w="1081"/>
            <w:tcMar>
              <w:top w:w="50" w:type="dxa"/>
              <w:bottom w:w="50" w:type="dxa"/>
              <w:left w:w="90" w:type="dxa"/>
              <w:right w:w="90" w:type="dxa"/>
            </w:tcMar>
          </w:tcPr>
          <w:p>
            <w:pPr>
              <w:pStyle w:val="BDOITable"/>
            </w:pPr>
            <w:r>
              <w:rPr>
                <w:sz w:val="17"/>
              </w:rPr>
              <w:t>D-CL-03</w:t>
            </w:r>
          </w:p>
        </w:tc>
        <w:tc>
          <w:tcPr>
            <w:tcW w:type="dxa" w:w="6608"/>
            <w:tcMar>
              <w:top w:w="50" w:type="dxa"/>
              <w:bottom w:w="50" w:type="dxa"/>
              <w:left w:w="90" w:type="dxa"/>
              <w:right w:w="90" w:type="dxa"/>
            </w:tcMar>
          </w:tcPr>
          <w:p>
            <w:pPr>
              <w:pStyle w:val="BDOITable"/>
            </w:pPr>
            <w:r>
              <w:rPr>
                <w:sz w:val="17"/>
              </w:rPr>
              <w:t>BDOI confirms the upload columns for dispositions, efforts and remarks</w:t>
            </w:r>
          </w:p>
        </w:tc>
        <w:tc>
          <w:tcPr>
            <w:tcW w:type="dxa" w:w="2283"/>
            <w:tcMar>
              <w:top w:w="50" w:type="dxa"/>
              <w:bottom w:w="50" w:type="dxa"/>
              <w:left w:w="90" w:type="dxa"/>
              <w:right w:w="90" w:type="dxa"/>
            </w:tcMar>
          </w:tcPr>
          <w:p>
            <w:pPr>
              <w:pStyle w:val="BDOITable"/>
            </w:pPr>
            <w:r>
              <w:rPr>
                <w:sz w:val="17"/>
              </w:rPr>
              <w:t>FR-CL-034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D-CL-04</w:t>
            </w:r>
          </w:p>
        </w:tc>
        <w:tc>
          <w:tcPr>
            <w:tcW w:type="dxa" w:w="6608"/>
            <w:tcMar>
              <w:top w:w="50" w:type="dxa"/>
              <w:bottom w:w="50" w:type="dxa"/>
              <w:left w:w="90" w:type="dxa"/>
              <w:right w:w="90" w:type="dxa"/>
            </w:tcMar>
            <w:shd w:val="clear" w:color="auto" w:fill="E5F5FF"/>
          </w:tcPr>
          <w:p>
            <w:pPr>
              <w:pStyle w:val="BDOITable"/>
            </w:pPr>
            <w:r>
              <w:rPr>
                <w:sz w:val="17"/>
              </w:rPr>
              <w:t>BDOI provides the SOA layout, recipients and numbering</w:t>
            </w:r>
          </w:p>
        </w:tc>
        <w:tc>
          <w:tcPr>
            <w:tcW w:type="dxa" w:w="2283"/>
            <w:tcMar>
              <w:top w:w="50" w:type="dxa"/>
              <w:bottom w:w="50" w:type="dxa"/>
              <w:left w:w="90" w:type="dxa"/>
              <w:right w:w="90" w:type="dxa"/>
            </w:tcMar>
            <w:shd w:val="clear" w:color="auto" w:fill="E5F5FF"/>
          </w:tcPr>
          <w:p>
            <w:pPr>
              <w:pStyle w:val="BDOITable"/>
            </w:pPr>
            <w:r>
              <w:rPr>
                <w:sz w:val="17"/>
              </w:rPr>
              <w:t>FR-CL-060, 061 (CQ18)</w:t>
            </w:r>
          </w:p>
        </w:tc>
      </w:tr>
      <w:tr>
        <w:trPr>
          <w:cantSplit w:val="true"/>
        </w:trPr>
        <w:tc>
          <w:tcPr>
            <w:tcW w:type="dxa" w:w="1081"/>
            <w:tcMar>
              <w:top w:w="50" w:type="dxa"/>
              <w:bottom w:w="50" w:type="dxa"/>
              <w:left w:w="90" w:type="dxa"/>
              <w:right w:w="90" w:type="dxa"/>
            </w:tcMar>
          </w:tcPr>
          <w:p>
            <w:pPr>
              <w:pStyle w:val="BDOITable"/>
            </w:pPr>
            <w:r>
              <w:rPr>
                <w:sz w:val="17"/>
              </w:rPr>
              <w:t>D-CL-05</w:t>
            </w:r>
          </w:p>
        </w:tc>
        <w:tc>
          <w:tcPr>
            <w:tcW w:type="dxa" w:w="6608"/>
            <w:tcMar>
              <w:top w:w="50" w:type="dxa"/>
              <w:bottom w:w="50" w:type="dxa"/>
              <w:left w:w="90" w:type="dxa"/>
              <w:right w:w="90" w:type="dxa"/>
            </w:tcMar>
          </w:tcPr>
          <w:p>
            <w:pPr>
              <w:pStyle w:val="BDOITable"/>
            </w:pPr>
            <w:r>
              <w:rPr>
                <w:sz w:val="17"/>
              </w:rPr>
              <w:t>BDOI names the FS04 transport and confirms the application file layout</w:t>
            </w:r>
          </w:p>
        </w:tc>
        <w:tc>
          <w:tcPr>
            <w:tcW w:type="dxa" w:w="2283"/>
            <w:tcMar>
              <w:top w:w="50" w:type="dxa"/>
              <w:bottom w:w="50" w:type="dxa"/>
              <w:left w:w="90" w:type="dxa"/>
              <w:right w:w="90" w:type="dxa"/>
            </w:tcMar>
          </w:tcPr>
          <w:p>
            <w:pPr>
              <w:pStyle w:val="BDOITable"/>
            </w:pPr>
            <w:r>
              <w:rPr>
                <w:sz w:val="17"/>
              </w:rPr>
              <w:t>FR-CL-077 (OQ17, CQ12)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D-CL-06</w:t>
            </w:r>
          </w:p>
        </w:tc>
        <w:tc>
          <w:tcPr>
            <w:tcW w:type="dxa" w:w="6608"/>
            <w:tcMar>
              <w:top w:w="50" w:type="dxa"/>
              <w:bottom w:w="50" w:type="dxa"/>
              <w:left w:w="90" w:type="dxa"/>
              <w:right w:w="90" w:type="dxa"/>
            </w:tcMar>
            <w:shd w:val="clear" w:color="auto" w:fill="E5F5FF"/>
          </w:tcPr>
          <w:p>
            <w:pPr>
              <w:pStyle w:val="BDOITable"/>
            </w:pPr>
            <w:r>
              <w:rPr>
                <w:sz w:val="17"/>
              </w:rPr>
              <w:t>BDOI decides the EBIX migration scope and cut-off</w:t>
            </w:r>
          </w:p>
        </w:tc>
        <w:tc>
          <w:tcPr>
            <w:tcW w:type="dxa" w:w="2283"/>
            <w:tcMar>
              <w:top w:w="50" w:type="dxa"/>
              <w:bottom w:w="50" w:type="dxa"/>
              <w:left w:w="90" w:type="dxa"/>
              <w:right w:w="90" w:type="dxa"/>
            </w:tcMar>
            <w:shd w:val="clear" w:color="auto" w:fill="E5F5FF"/>
          </w:tcPr>
          <w:p>
            <w:pPr>
              <w:pStyle w:val="BDOITable"/>
            </w:pPr>
            <w:r>
              <w:rPr>
                <w:sz w:val="17"/>
              </w:rPr>
              <w:t>FR-CL-017 (CQ07)</w:t>
            </w:r>
          </w:p>
        </w:tc>
      </w:tr>
    </w:tbl>
    <w:p>
      <w:pPr>
        <w:pStyle w:val="BDOISpacer"/>
      </w:pPr>
    </w:p>
    <w:p>
      <w:pPr>
        <w:pStyle w:val="Heading2"/>
      </w:pPr>
      <w:bookmarkStart w:id="200" w:name="_Toc000200"/>
      <w:r>
        <w:rPr/>
        <w:t>10.3 Open questions</w:t>
      </w:r>
      <w:bookmarkEnd w:id="200"/>
    </w:p>
    <w:p>
      <w:pPr>
        <w:pStyle w:val="Caption"/>
        <w:keepNext/>
        <w:spacing w:after="60"/>
      </w:pPr>
      <w:r>
        <w:rPr>
          <w:b/>
          <w:i w:val="0"/>
        </w:rPr>
        <w:t xml:space="preserve">Table 28: </w:t>
      </w:r>
      <w:r>
        <w:rPr/>
        <w:t>Open questions on BRD-4 (status from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CQ01</w:t>
            </w:r>
          </w:p>
        </w:tc>
        <w:tc>
          <w:tcPr>
            <w:tcW w:type="dxa" w:w="6031"/>
            <w:tcMar>
              <w:top w:w="50" w:type="dxa"/>
              <w:bottom w:w="50" w:type="dxa"/>
              <w:left w:w="90" w:type="dxa"/>
              <w:right w:w="90" w:type="dxa"/>
            </w:tcMar>
          </w:tcPr>
          <w:p>
            <w:pPr>
              <w:pStyle w:val="BDOITable"/>
            </w:pPr>
            <w:r>
              <w:rPr>
                <w:sz w:val="17"/>
              </w:rPr>
              <w:t>Are BRCLXN.061-064 (draft only) in scope, and who owns them?</w:t>
            </w:r>
          </w:p>
        </w:tc>
        <w:tc>
          <w:tcPr>
            <w:tcW w:type="dxa" w:w="1672"/>
            <w:tcMar>
              <w:top w:w="50" w:type="dxa"/>
              <w:bottom w:w="50" w:type="dxa"/>
              <w:left w:w="90" w:type="dxa"/>
              <w:right w:w="90" w:type="dxa"/>
            </w:tcMar>
          </w:tcPr>
          <w:p>
            <w:pPr>
              <w:pStyle w:val="BDOITable"/>
            </w:pPr>
            <w:r>
              <w:rPr>
                <w:sz w:val="17"/>
              </w:rPr>
              <w:t>FR-CL-091-094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CQ02</w:t>
            </w:r>
          </w:p>
        </w:tc>
        <w:tc>
          <w:tcPr>
            <w:tcW w:type="dxa" w:w="6031"/>
            <w:tcMar>
              <w:top w:w="50" w:type="dxa"/>
              <w:bottom w:w="50" w:type="dxa"/>
              <w:left w:w="90" w:type="dxa"/>
              <w:right w:w="90" w:type="dxa"/>
            </w:tcMar>
            <w:shd w:val="clear" w:color="auto" w:fill="E5F5FF"/>
          </w:tcPr>
          <w:p>
            <w:pPr>
              <w:pStyle w:val="BDOITable"/>
            </w:pPr>
            <w:r>
              <w:rPr>
                <w:sz w:val="17"/>
              </w:rPr>
              <w:t>Invoice level confirmed; do account or client totals decide the threshold?</w:t>
            </w:r>
          </w:p>
        </w:tc>
        <w:tc>
          <w:tcPr>
            <w:tcW w:type="dxa" w:w="1672"/>
            <w:tcMar>
              <w:top w:w="50" w:type="dxa"/>
              <w:bottom w:w="50" w:type="dxa"/>
              <w:left w:w="90" w:type="dxa"/>
              <w:right w:w="90" w:type="dxa"/>
            </w:tcMar>
            <w:shd w:val="clear" w:color="auto" w:fill="E5F5FF"/>
          </w:tcPr>
          <w:p>
            <w:pPr>
              <w:pStyle w:val="BDOITable"/>
            </w:pPr>
            <w:r>
              <w:rPr>
                <w:sz w:val="17"/>
              </w:rPr>
              <w:t>FR-CL-010, 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CQ03</w:t>
            </w:r>
          </w:p>
        </w:tc>
        <w:tc>
          <w:tcPr>
            <w:tcW w:type="dxa" w:w="6031"/>
            <w:tcMar>
              <w:top w:w="50" w:type="dxa"/>
              <w:bottom w:w="50" w:type="dxa"/>
              <w:left w:w="90" w:type="dxa"/>
              <w:right w:w="90" w:type="dxa"/>
            </w:tcMar>
          </w:tcPr>
          <w:p>
            <w:pPr>
              <w:pStyle w:val="BDOITable"/>
            </w:pPr>
            <w:r>
              <w:rPr>
                <w:sz w:val="17"/>
              </w:rPr>
              <w:t>Value of the threshold; per currency; net of PR2307?</w:t>
            </w:r>
          </w:p>
        </w:tc>
        <w:tc>
          <w:tcPr>
            <w:tcW w:type="dxa" w:w="1672"/>
            <w:tcMar>
              <w:top w:w="50" w:type="dxa"/>
              <w:bottom w:w="50" w:type="dxa"/>
              <w:left w:w="90" w:type="dxa"/>
              <w:right w:w="90" w:type="dxa"/>
            </w:tcMar>
          </w:tcPr>
          <w:p>
            <w:pPr>
              <w:pStyle w:val="BDOITable"/>
            </w:pPr>
            <w:r>
              <w:rPr>
                <w:sz w:val="17"/>
              </w:rPr>
              <w:t>FR-CL-011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CQ04</w:t>
            </w:r>
          </w:p>
        </w:tc>
        <w:tc>
          <w:tcPr>
            <w:tcW w:type="dxa" w:w="6031"/>
            <w:tcMar>
              <w:top w:w="50" w:type="dxa"/>
              <w:bottom w:w="50" w:type="dxa"/>
              <w:left w:w="90" w:type="dxa"/>
              <w:right w:w="90" w:type="dxa"/>
            </w:tcMar>
            <w:shd w:val="clear" w:color="auto" w:fill="E5F5FF"/>
          </w:tcPr>
          <w:p>
            <w:pPr>
              <w:pStyle w:val="BDOITable"/>
            </w:pPr>
            <w:r>
              <w:rPr>
                <w:sz w:val="17"/>
              </w:rPr>
              <w:t>Treatment of negative balances that are not cancellations</w:t>
            </w:r>
          </w:p>
        </w:tc>
        <w:tc>
          <w:tcPr>
            <w:tcW w:type="dxa" w:w="1672"/>
            <w:tcMar>
              <w:top w:w="50" w:type="dxa"/>
              <w:bottom w:w="50" w:type="dxa"/>
              <w:left w:w="90" w:type="dxa"/>
              <w:right w:w="90" w:type="dxa"/>
            </w:tcMar>
            <w:shd w:val="clear" w:color="auto" w:fill="E5F5FF"/>
          </w:tcPr>
          <w:p>
            <w:pPr>
              <w:pStyle w:val="BDOITable"/>
            </w:pPr>
            <w:r>
              <w:rPr>
                <w:sz w:val="17"/>
              </w:rPr>
              <w:t>FR-CL-013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CQ05</w:t>
            </w:r>
          </w:p>
        </w:tc>
        <w:tc>
          <w:tcPr>
            <w:tcW w:type="dxa" w:w="6031"/>
            <w:tcMar>
              <w:top w:w="50" w:type="dxa"/>
              <w:bottom w:w="50" w:type="dxa"/>
              <w:left w:w="90" w:type="dxa"/>
              <w:right w:w="90" w:type="dxa"/>
            </w:tcMar>
          </w:tcPr>
          <w:p>
            <w:pPr>
              <w:pStyle w:val="BDOITable"/>
            </w:pPr>
            <w:r>
              <w:rPr>
                <w:sz w:val="17"/>
              </w:rPr>
              <w:t>Source of the Unit Head; bank officer and booker as names</w:t>
            </w:r>
          </w:p>
        </w:tc>
        <w:tc>
          <w:tcPr>
            <w:tcW w:type="dxa" w:w="1672"/>
            <w:tcMar>
              <w:top w:w="50" w:type="dxa"/>
              <w:bottom w:w="50" w:type="dxa"/>
              <w:left w:w="90" w:type="dxa"/>
              <w:right w:w="90" w:type="dxa"/>
            </w:tcMar>
          </w:tcPr>
          <w:p>
            <w:pPr>
              <w:pStyle w:val="BDOITable"/>
            </w:pPr>
            <w:r>
              <w:rPr>
                <w:sz w:val="17"/>
              </w:rPr>
              <w:t>FR-CL-015, 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CQ06</w:t>
            </w:r>
          </w:p>
        </w:tc>
        <w:tc>
          <w:tcPr>
            <w:tcW w:type="dxa" w:w="6031"/>
            <w:tcMar>
              <w:top w:w="50" w:type="dxa"/>
              <w:bottom w:w="50" w:type="dxa"/>
              <w:left w:w="90" w:type="dxa"/>
              <w:right w:w="90" w:type="dxa"/>
            </w:tcMar>
            <w:shd w:val="clear" w:color="auto" w:fill="E5F5FF"/>
          </w:tcPr>
          <w:p>
            <w:pPr>
              <w:pStyle w:val="BDOITable"/>
            </w:pPr>
            <w:r>
              <w:rPr>
                <w:sz w:val="17"/>
              </w:rPr>
              <w:t>Data scope per user (own segment, unit, accounts)</w:t>
            </w:r>
          </w:p>
        </w:tc>
        <w:tc>
          <w:tcPr>
            <w:tcW w:type="dxa" w:w="1672"/>
            <w:tcMar>
              <w:top w:w="50" w:type="dxa"/>
              <w:bottom w:w="50" w:type="dxa"/>
              <w:left w:w="90" w:type="dxa"/>
              <w:right w:w="90" w:type="dxa"/>
            </w:tcMar>
            <w:shd w:val="clear" w:color="auto" w:fill="E5F5FF"/>
          </w:tcPr>
          <w:p>
            <w:pPr>
              <w:pStyle w:val="BDOITable"/>
            </w:pPr>
            <w:r>
              <w:rPr>
                <w:sz w:val="17"/>
              </w:rPr>
              <w:t>FR-CL-015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CQ07</w:t>
            </w:r>
          </w:p>
        </w:tc>
        <w:tc>
          <w:tcPr>
            <w:tcW w:type="dxa" w:w="6031"/>
            <w:tcMar>
              <w:top w:w="50" w:type="dxa"/>
              <w:bottom w:w="50" w:type="dxa"/>
              <w:left w:w="90" w:type="dxa"/>
              <w:right w:w="90" w:type="dxa"/>
            </w:tcMar>
          </w:tcPr>
          <w:p>
            <w:pPr>
              <w:pStyle w:val="BDOITable"/>
            </w:pPr>
            <w:r>
              <w:rPr>
                <w:sz w:val="17"/>
              </w:rPr>
              <w:t>Migration of EBIX open items and history at go-live</w:t>
            </w:r>
          </w:p>
        </w:tc>
        <w:tc>
          <w:tcPr>
            <w:tcW w:type="dxa" w:w="1672"/>
            <w:tcMar>
              <w:top w:w="50" w:type="dxa"/>
              <w:bottom w:w="50" w:type="dxa"/>
              <w:left w:w="90" w:type="dxa"/>
              <w:right w:w="90" w:type="dxa"/>
            </w:tcMar>
          </w:tcPr>
          <w:p>
            <w:pPr>
              <w:pStyle w:val="BDOITable"/>
            </w:pPr>
            <w:r>
              <w:rPr>
                <w:sz w:val="17"/>
              </w:rPr>
              <w:t>FR-CL-017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CQ08</w:t>
            </w:r>
          </w:p>
        </w:tc>
        <w:tc>
          <w:tcPr>
            <w:tcW w:type="dxa" w:w="6031"/>
            <w:tcMar>
              <w:top w:w="50" w:type="dxa"/>
              <w:bottom w:w="50" w:type="dxa"/>
              <w:left w:w="90" w:type="dxa"/>
              <w:right w:w="90" w:type="dxa"/>
            </w:tcMar>
            <w:shd w:val="clear" w:color="auto" w:fill="E5F5FF"/>
          </w:tcPr>
          <w:p>
            <w:pPr>
              <w:pStyle w:val="BDOITable"/>
            </w:pPr>
            <w:r>
              <w:rPr>
                <w:sz w:val="17"/>
              </w:rPr>
              <w:t>Values of the PR and unapplied dispositions, categories, effort codes</w:t>
            </w:r>
          </w:p>
        </w:tc>
        <w:tc>
          <w:tcPr>
            <w:tcW w:type="dxa" w:w="1672"/>
            <w:tcMar>
              <w:top w:w="50" w:type="dxa"/>
              <w:bottom w:w="50" w:type="dxa"/>
              <w:left w:w="90" w:type="dxa"/>
              <w:right w:w="90" w:type="dxa"/>
            </w:tcMar>
            <w:shd w:val="clear" w:color="auto" w:fill="E5F5FF"/>
          </w:tcPr>
          <w:p>
            <w:pPr>
              <w:pStyle w:val="BDOITable"/>
            </w:pPr>
            <w:r>
              <w:rPr>
                <w:sz w:val="17"/>
              </w:rPr>
              <w:t>FR-CL-030, 033, 072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CQ09</w:t>
            </w:r>
          </w:p>
        </w:tc>
        <w:tc>
          <w:tcPr>
            <w:tcW w:type="dxa" w:w="6031"/>
            <w:tcMar>
              <w:top w:w="50" w:type="dxa"/>
              <w:bottom w:w="50" w:type="dxa"/>
              <w:left w:w="90" w:type="dxa"/>
              <w:right w:w="90" w:type="dxa"/>
            </w:tcMar>
          </w:tcPr>
          <w:p>
            <w:pPr>
              <w:pStyle w:val="BDOITable"/>
            </w:pPr>
            <w:r>
              <w:rPr>
                <w:sz w:val="17"/>
              </w:rPr>
              <w:t>Which reports are weekly per unit per branch; what the "PR Report" is</w:t>
            </w:r>
          </w:p>
        </w:tc>
        <w:tc>
          <w:tcPr>
            <w:tcW w:type="dxa" w:w="1672"/>
            <w:tcMar>
              <w:top w:w="50" w:type="dxa"/>
              <w:bottom w:w="50" w:type="dxa"/>
              <w:left w:w="90" w:type="dxa"/>
              <w:right w:w="90" w:type="dxa"/>
            </w:tcMar>
          </w:tcPr>
          <w:p>
            <w:pPr>
              <w:pStyle w:val="BDOITable"/>
            </w:pPr>
            <w:r>
              <w:rPr>
                <w:sz w:val="17"/>
              </w:rPr>
              <w:t>FR-CL-082, 083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CQ10</w:t>
            </w:r>
          </w:p>
        </w:tc>
        <w:tc>
          <w:tcPr>
            <w:tcW w:type="dxa" w:w="6031"/>
            <w:tcMar>
              <w:top w:w="50" w:type="dxa"/>
              <w:bottom w:w="50" w:type="dxa"/>
              <w:left w:w="90" w:type="dxa"/>
              <w:right w:w="90" w:type="dxa"/>
            </w:tcMar>
            <w:shd w:val="clear" w:color="auto" w:fill="E5F5FF"/>
          </w:tcPr>
          <w:p>
            <w:pPr>
              <w:pStyle w:val="BDOITable"/>
            </w:pPr>
            <w:r>
              <w:rPr>
                <w:sz w:val="17"/>
              </w:rPr>
              <w:t>Who the Unapplied Payment Handler is</w:t>
            </w:r>
          </w:p>
        </w:tc>
        <w:tc>
          <w:tcPr>
            <w:tcW w:type="dxa" w:w="1672"/>
            <w:tcMar>
              <w:top w:w="50" w:type="dxa"/>
              <w:bottom w:w="50" w:type="dxa"/>
              <w:left w:w="90" w:type="dxa"/>
              <w:right w:w="90" w:type="dxa"/>
            </w:tcMar>
            <w:shd w:val="clear" w:color="auto" w:fill="E5F5FF"/>
          </w:tcPr>
          <w:p>
            <w:pPr>
              <w:pStyle w:val="BDOITable"/>
            </w:pPr>
            <w:r>
              <w:rPr>
                <w:sz w:val="17"/>
              </w:rPr>
              <w:t>FR-CL-073, 074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CQ11</w:t>
            </w:r>
          </w:p>
        </w:tc>
        <w:tc>
          <w:tcPr>
            <w:tcW w:type="dxa" w:w="6031"/>
            <w:tcMar>
              <w:top w:w="50" w:type="dxa"/>
              <w:bottom w:w="50" w:type="dxa"/>
              <w:left w:w="90" w:type="dxa"/>
              <w:right w:w="90" w:type="dxa"/>
            </w:tcMar>
          </w:tcPr>
          <w:p>
            <w:pPr>
              <w:pStyle w:val="BDOITable"/>
            </w:pPr>
            <w:r>
              <w:rPr>
                <w:sz w:val="17"/>
              </w:rPr>
              <w:t>Definitions of Processing Stage, Business Origin, Client Code Match, System Remarks</w:t>
            </w:r>
          </w:p>
        </w:tc>
        <w:tc>
          <w:tcPr>
            <w:tcW w:type="dxa" w:w="1672"/>
            <w:tcMar>
              <w:top w:w="50" w:type="dxa"/>
              <w:bottom w:w="50" w:type="dxa"/>
              <w:left w:w="90" w:type="dxa"/>
              <w:right w:w="90" w:type="dxa"/>
            </w:tcMar>
          </w:tcPr>
          <w:p>
            <w:pPr>
              <w:pStyle w:val="BDOITable"/>
            </w:pPr>
            <w:r>
              <w:rPr>
                <w:sz w:val="17"/>
              </w:rPr>
              <w:t>FR-CL-070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CQ12</w:t>
            </w:r>
          </w:p>
        </w:tc>
        <w:tc>
          <w:tcPr>
            <w:tcW w:type="dxa" w:w="6031"/>
            <w:tcMar>
              <w:top w:w="50" w:type="dxa"/>
              <w:bottom w:w="50" w:type="dxa"/>
              <w:left w:w="90" w:type="dxa"/>
              <w:right w:w="90" w:type="dxa"/>
            </w:tcMar>
            <w:shd w:val="clear" w:color="auto" w:fill="E5F5FF"/>
          </w:tcPr>
          <w:p>
            <w:pPr>
              <w:pStyle w:val="BDOITable"/>
            </w:pPr>
            <w:r>
              <w:rPr>
                <w:sz w:val="17"/>
              </w:rPr>
              <w:t>Is the daily application text file still needed, and its layout</w:t>
            </w:r>
          </w:p>
        </w:tc>
        <w:tc>
          <w:tcPr>
            <w:tcW w:type="dxa" w:w="1672"/>
            <w:tcMar>
              <w:top w:w="50" w:type="dxa"/>
              <w:bottom w:w="50" w:type="dxa"/>
              <w:left w:w="90" w:type="dxa"/>
              <w:right w:w="90" w:type="dxa"/>
            </w:tcMar>
            <w:shd w:val="clear" w:color="auto" w:fill="E5F5FF"/>
          </w:tcPr>
          <w:p>
            <w:pPr>
              <w:pStyle w:val="BDOITable"/>
            </w:pPr>
            <w:r>
              <w:rPr>
                <w:sz w:val="17"/>
              </w:rPr>
              <w:t>FR-CL-077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CQ13</w:t>
            </w:r>
          </w:p>
        </w:tc>
        <w:tc>
          <w:tcPr>
            <w:tcW w:type="dxa" w:w="6031"/>
            <w:tcMar>
              <w:top w:w="50" w:type="dxa"/>
              <w:bottom w:w="50" w:type="dxa"/>
              <w:left w:w="90" w:type="dxa"/>
              <w:right w:w="90" w:type="dxa"/>
            </w:tcMar>
          </w:tcPr>
          <w:p>
            <w:pPr>
              <w:pStyle w:val="BDOITable"/>
            </w:pPr>
            <w:r>
              <w:rPr>
                <w:sz w:val="17"/>
              </w:rPr>
              <w:t>Accept EBIX invoice numbers after go-live?</w:t>
            </w:r>
          </w:p>
        </w:tc>
        <w:tc>
          <w:tcPr>
            <w:tcW w:type="dxa" w:w="1672"/>
            <w:tcMar>
              <w:top w:w="50" w:type="dxa"/>
              <w:bottom w:w="50" w:type="dxa"/>
              <w:left w:w="90" w:type="dxa"/>
              <w:right w:w="90" w:type="dxa"/>
            </w:tcMar>
          </w:tcPr>
          <w:p>
            <w:pPr>
              <w:pStyle w:val="BDOITable"/>
            </w:pPr>
            <w:r>
              <w:rPr>
                <w:sz w:val="17"/>
              </w:rPr>
              <w:t>FR-CL-075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CQ14</w:t>
            </w:r>
          </w:p>
        </w:tc>
        <w:tc>
          <w:tcPr>
            <w:tcW w:type="dxa" w:w="6031"/>
            <w:tcMar>
              <w:top w:w="50" w:type="dxa"/>
              <w:bottom w:w="50" w:type="dxa"/>
              <w:left w:w="90" w:type="dxa"/>
              <w:right w:w="90" w:type="dxa"/>
            </w:tcMar>
            <w:shd w:val="clear" w:color="auto" w:fill="E5F5FF"/>
          </w:tcPr>
          <w:p>
            <w:pPr>
              <w:pStyle w:val="BDOITable"/>
            </w:pPr>
            <w:r>
              <w:rPr>
                <w:sz w:val="17"/>
              </w:rPr>
              <w:t>Default escalation rules, levels, targets and aging basis</w:t>
            </w:r>
          </w:p>
        </w:tc>
        <w:tc>
          <w:tcPr>
            <w:tcW w:type="dxa" w:w="1672"/>
            <w:tcMar>
              <w:top w:w="50" w:type="dxa"/>
              <w:bottom w:w="50" w:type="dxa"/>
              <w:left w:w="90" w:type="dxa"/>
              <w:right w:w="90" w:type="dxa"/>
            </w:tcMar>
            <w:shd w:val="clear" w:color="auto" w:fill="E5F5FF"/>
          </w:tcPr>
          <w:p>
            <w:pPr>
              <w:pStyle w:val="BDOITable"/>
            </w:pPr>
            <w:r>
              <w:rPr>
                <w:sz w:val="17"/>
              </w:rPr>
              <w:t>FR-CL-050, 051,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CQ15</w:t>
            </w:r>
          </w:p>
        </w:tc>
        <w:tc>
          <w:tcPr>
            <w:tcW w:type="dxa" w:w="6031"/>
            <w:tcMar>
              <w:top w:w="50" w:type="dxa"/>
              <w:bottom w:w="50" w:type="dxa"/>
              <w:left w:w="90" w:type="dxa"/>
              <w:right w:w="90" w:type="dxa"/>
            </w:tcMar>
          </w:tcPr>
          <w:p>
            <w:pPr>
              <w:pStyle w:val="BDOITable"/>
            </w:pPr>
            <w:r>
              <w:rPr>
                <w:sz w:val="17"/>
              </w:rPr>
              <w:t>Source of installment terms; booking per installment or in full</w:t>
            </w:r>
          </w:p>
        </w:tc>
        <w:tc>
          <w:tcPr>
            <w:tcW w:type="dxa" w:w="1672"/>
            <w:tcMar>
              <w:top w:w="50" w:type="dxa"/>
              <w:bottom w:w="50" w:type="dxa"/>
              <w:left w:w="90" w:type="dxa"/>
              <w:right w:w="90" w:type="dxa"/>
            </w:tcMar>
          </w:tcPr>
          <w:p>
            <w:pPr>
              <w:pStyle w:val="BDOITable"/>
            </w:pPr>
            <w:r>
              <w:rPr>
                <w:sz w:val="17"/>
              </w:rPr>
              <w:t>FR-CL-040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CQ16</w:t>
            </w:r>
          </w:p>
        </w:tc>
        <w:tc>
          <w:tcPr>
            <w:tcW w:type="dxa" w:w="6031"/>
            <w:tcMar>
              <w:top w:w="50" w:type="dxa"/>
              <w:bottom w:w="50" w:type="dxa"/>
              <w:left w:w="90" w:type="dxa"/>
              <w:right w:w="90" w:type="dxa"/>
            </w:tcMar>
            <w:shd w:val="clear" w:color="auto" w:fill="E5F5FF"/>
          </w:tcPr>
          <w:p>
            <w:pPr>
              <w:pStyle w:val="BDOITable"/>
            </w:pPr>
            <w:r>
              <w:rPr>
                <w:sz w:val="17"/>
              </w:rPr>
              <w:t>When a promise is kept; grace days; partial payment</w:t>
            </w:r>
          </w:p>
        </w:tc>
        <w:tc>
          <w:tcPr>
            <w:tcW w:type="dxa" w:w="1672"/>
            <w:tcMar>
              <w:top w:w="50" w:type="dxa"/>
              <w:bottom w:w="50" w:type="dxa"/>
              <w:left w:w="90" w:type="dxa"/>
              <w:right w:w="90" w:type="dxa"/>
            </w:tcMar>
            <w:shd w:val="clear" w:color="auto" w:fill="E5F5FF"/>
          </w:tcPr>
          <w:p>
            <w:pPr>
              <w:pStyle w:val="BDOITable"/>
            </w:pPr>
            <w:r>
              <w:rPr>
                <w:sz w:val="17"/>
              </w:rPr>
              <w:t>FR-CL-042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CQ17</w:t>
            </w:r>
          </w:p>
        </w:tc>
        <w:tc>
          <w:tcPr>
            <w:tcW w:type="dxa" w:w="6031"/>
            <w:tcMar>
              <w:top w:w="50" w:type="dxa"/>
              <w:bottom w:w="50" w:type="dxa"/>
              <w:left w:w="90" w:type="dxa"/>
              <w:right w:w="90" w:type="dxa"/>
            </w:tcMar>
          </w:tcPr>
          <w:p>
            <w:pPr>
              <w:pStyle w:val="BDOITable"/>
            </w:pPr>
            <w:r>
              <w:rPr>
                <w:sz w:val="17"/>
              </w:rPr>
              <w:t>Meaning of delivery date and receipt date</w:t>
            </w:r>
          </w:p>
        </w:tc>
        <w:tc>
          <w:tcPr>
            <w:tcW w:type="dxa" w:w="1672"/>
            <w:tcMar>
              <w:top w:w="50" w:type="dxa"/>
              <w:bottom w:w="50" w:type="dxa"/>
              <w:left w:w="90" w:type="dxa"/>
              <w:right w:w="90" w:type="dxa"/>
            </w:tcMar>
          </w:tcPr>
          <w:p>
            <w:pPr>
              <w:pStyle w:val="BDOITable"/>
            </w:pPr>
            <w:r>
              <w:rPr>
                <w:sz w:val="17"/>
              </w:rPr>
              <w:t>FR-CL-043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CQ18</w:t>
            </w:r>
          </w:p>
        </w:tc>
        <w:tc>
          <w:tcPr>
            <w:tcW w:type="dxa" w:w="6031"/>
            <w:tcMar>
              <w:top w:w="50" w:type="dxa"/>
              <w:bottom w:w="50" w:type="dxa"/>
              <w:left w:w="90" w:type="dxa"/>
              <w:right w:w="90" w:type="dxa"/>
            </w:tcMar>
            <w:shd w:val="clear" w:color="auto" w:fill="E5F5FF"/>
          </w:tcPr>
          <w:p>
            <w:pPr>
              <w:pStyle w:val="BDOITable"/>
            </w:pPr>
            <w:r>
              <w:rPr>
                <w:sz w:val="17"/>
              </w:rPr>
              <w:t>SOA layout, recipient, numbering, e-mail</w:t>
            </w:r>
          </w:p>
        </w:tc>
        <w:tc>
          <w:tcPr>
            <w:tcW w:type="dxa" w:w="1672"/>
            <w:tcMar>
              <w:top w:w="50" w:type="dxa"/>
              <w:bottom w:w="50" w:type="dxa"/>
              <w:left w:w="90" w:type="dxa"/>
              <w:right w:w="90" w:type="dxa"/>
            </w:tcMar>
            <w:shd w:val="clear" w:color="auto" w:fill="E5F5FF"/>
          </w:tcPr>
          <w:p>
            <w:pPr>
              <w:pStyle w:val="BDOITable"/>
            </w:pPr>
            <w:r>
              <w:rPr>
                <w:sz w:val="17"/>
              </w:rPr>
              <w:t>FR-CL-060,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CQ19</w:t>
            </w:r>
          </w:p>
        </w:tc>
        <w:tc>
          <w:tcPr>
            <w:tcW w:type="dxa" w:w="6031"/>
            <w:tcMar>
              <w:top w:w="50" w:type="dxa"/>
              <w:bottom w:w="50" w:type="dxa"/>
              <w:left w:w="90" w:type="dxa"/>
              <w:right w:w="90" w:type="dxa"/>
            </w:tcMar>
          </w:tcPr>
          <w:p>
            <w:pPr>
              <w:pStyle w:val="BDOITable"/>
            </w:pPr>
            <w:r>
              <w:rPr>
                <w:sz w:val="17"/>
              </w:rPr>
              <w:t>Evidence of a partial direct payment on a non-DP invoice</w:t>
            </w:r>
          </w:p>
        </w:tc>
        <w:tc>
          <w:tcPr>
            <w:tcW w:type="dxa" w:w="1672"/>
            <w:tcMar>
              <w:top w:w="50" w:type="dxa"/>
              <w:bottom w:w="50" w:type="dxa"/>
              <w:left w:w="90" w:type="dxa"/>
              <w:right w:w="90" w:type="dxa"/>
            </w:tcMar>
          </w:tcPr>
          <w:p>
            <w:pPr>
              <w:pStyle w:val="BDOITable"/>
            </w:pPr>
            <w:r>
              <w:rPr>
                <w:sz w:val="17"/>
              </w:rPr>
              <w:t>FR-CL-094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CQ20</w:t>
            </w:r>
          </w:p>
        </w:tc>
        <w:tc>
          <w:tcPr>
            <w:tcW w:type="dxa" w:w="6031"/>
            <w:tcMar>
              <w:top w:w="50" w:type="dxa"/>
              <w:bottom w:w="50" w:type="dxa"/>
              <w:left w:w="90" w:type="dxa"/>
              <w:right w:w="90" w:type="dxa"/>
            </w:tcMar>
            <w:shd w:val="clear" w:color="auto" w:fill="E5F5FF"/>
          </w:tcPr>
          <w:p>
            <w:pPr>
              <w:pStyle w:val="BDOITable"/>
            </w:pPr>
            <w:r>
              <w:rPr>
                <w:sz w:val="17"/>
              </w:rPr>
              <w:t>Marketing Diary in ISYS or in BIBS; CTE tracking</w:t>
            </w:r>
          </w:p>
        </w:tc>
        <w:tc>
          <w:tcPr>
            <w:tcW w:type="dxa" w:w="1672"/>
            <w:tcMar>
              <w:top w:w="50" w:type="dxa"/>
              <w:bottom w:w="50" w:type="dxa"/>
              <w:left w:w="90" w:type="dxa"/>
              <w:right w:w="90" w:type="dxa"/>
            </w:tcMar>
            <w:shd w:val="clear" w:color="auto" w:fill="E5F5FF"/>
          </w:tcPr>
          <w:p>
            <w:pPr>
              <w:pStyle w:val="BDOITable"/>
            </w:pPr>
            <w:r>
              <w:rPr>
                <w:sz w:val="17"/>
              </w:rPr>
              <w:t>FR-CL-033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CQ21</w:t>
            </w:r>
          </w:p>
        </w:tc>
        <w:tc>
          <w:tcPr>
            <w:tcW w:type="dxa" w:w="6031"/>
            <w:tcMar>
              <w:top w:w="50" w:type="dxa"/>
              <w:bottom w:w="50" w:type="dxa"/>
              <w:left w:w="90" w:type="dxa"/>
              <w:right w:w="90" w:type="dxa"/>
            </w:tcMar>
          </w:tcPr>
          <w:p>
            <w:pPr>
              <w:pStyle w:val="BDOITable"/>
            </w:pPr>
            <w:r>
              <w:rPr>
                <w:sz w:val="17"/>
              </w:rPr>
              <w:t>Dashboard content per role</w:t>
            </w:r>
          </w:p>
        </w:tc>
        <w:tc>
          <w:tcPr>
            <w:tcW w:type="dxa" w:w="1672"/>
            <w:tcMar>
              <w:top w:w="50" w:type="dxa"/>
              <w:bottom w:w="50" w:type="dxa"/>
              <w:left w:w="90" w:type="dxa"/>
              <w:right w:w="90" w:type="dxa"/>
            </w:tcMar>
          </w:tcPr>
          <w:p>
            <w:pPr>
              <w:pStyle w:val="BDOITable"/>
            </w:pPr>
            <w:r>
              <w:rPr>
                <w:sz w:val="17"/>
              </w:rPr>
              <w:t>FR-CL-085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CQ22</w:t>
            </w:r>
          </w:p>
        </w:tc>
        <w:tc>
          <w:tcPr>
            <w:tcW w:type="dxa" w:w="6031"/>
            <w:tcMar>
              <w:top w:w="50" w:type="dxa"/>
              <w:bottom w:w="50" w:type="dxa"/>
              <w:left w:w="90" w:type="dxa"/>
              <w:right w:w="90" w:type="dxa"/>
            </w:tcMar>
            <w:shd w:val="clear" w:color="auto" w:fill="E5F5FF"/>
          </w:tcPr>
          <w:p>
            <w:pPr>
              <w:pStyle w:val="BDOITable"/>
            </w:pPr>
            <w:r>
              <w:rPr>
                <w:sz w:val="17"/>
              </w:rPr>
              <w:t>Mapping of legacy report fields</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CQ23</w:t>
            </w:r>
          </w:p>
        </w:tc>
        <w:tc>
          <w:tcPr>
            <w:tcW w:type="dxa" w:w="6031"/>
            <w:tcMar>
              <w:top w:w="50" w:type="dxa"/>
              <w:bottom w:w="50" w:type="dxa"/>
              <w:left w:w="90" w:type="dxa"/>
              <w:right w:w="90" w:type="dxa"/>
            </w:tcMar>
          </w:tcPr>
          <w:p>
            <w:pPr>
              <w:pStyle w:val="BDOITable"/>
            </w:pPr>
            <w:r>
              <w:rPr>
                <w:sz w:val="17"/>
              </w:rPr>
              <w:t>Single role, single session, lock-out at 3</w:t>
            </w:r>
          </w:p>
        </w:tc>
        <w:tc>
          <w:tcPr>
            <w:tcW w:type="dxa" w:w="1672"/>
            <w:tcMar>
              <w:top w:w="50" w:type="dxa"/>
              <w:bottom w:w="50" w:type="dxa"/>
              <w:left w:w="90" w:type="dxa"/>
              <w:right w:w="90" w:type="dxa"/>
            </w:tcMar>
          </w:tcPr>
          <w:p>
            <w:pPr>
              <w:pStyle w:val="BDOITable"/>
            </w:pPr>
            <w:r>
              <w:rPr>
                <w:sz w:val="17"/>
              </w:rPr>
              <w:t>FR-CL-001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CQ24</w:t>
            </w:r>
          </w:p>
        </w:tc>
        <w:tc>
          <w:tcPr>
            <w:tcW w:type="dxa" w:w="6031"/>
            <w:tcMar>
              <w:top w:w="50" w:type="dxa"/>
              <w:bottom w:w="50" w:type="dxa"/>
              <w:left w:w="90" w:type="dxa"/>
              <w:right w:w="90" w:type="dxa"/>
            </w:tcMar>
            <w:shd w:val="clear" w:color="auto" w:fill="E5F5FF"/>
          </w:tcPr>
          <w:p>
            <w:pPr>
              <w:pStyle w:val="BDOITable"/>
            </w:pPr>
            <w:r>
              <w:rPr>
                <w:sz w:val="17"/>
              </w:rPr>
              <w:t>Relation of draft campaigns to the early-remittance incentive</w:t>
            </w:r>
          </w:p>
        </w:tc>
        <w:tc>
          <w:tcPr>
            <w:tcW w:type="dxa" w:w="1672"/>
            <w:tcMar>
              <w:top w:w="50" w:type="dxa"/>
              <w:bottom w:w="50" w:type="dxa"/>
              <w:left w:w="90" w:type="dxa"/>
              <w:right w:w="90" w:type="dxa"/>
            </w:tcMar>
            <w:shd w:val="clear" w:color="auto" w:fill="E5F5FF"/>
          </w:tcPr>
          <w:p>
            <w:pPr>
              <w:pStyle w:val="BDOITable"/>
            </w:pPr>
            <w:r>
              <w:rPr>
                <w:sz w:val="17"/>
              </w:rPr>
              <w:t>FR-CL-092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CQ25</w:t>
            </w:r>
          </w:p>
        </w:tc>
        <w:tc>
          <w:tcPr>
            <w:tcW w:type="dxa" w:w="6031"/>
            <w:tcMar>
              <w:top w:w="50" w:type="dxa"/>
              <w:bottom w:w="50" w:type="dxa"/>
              <w:left w:w="90" w:type="dxa"/>
              <w:right w:w="90" w:type="dxa"/>
            </w:tcMar>
          </w:tcPr>
          <w:p>
            <w:pPr>
              <w:pStyle w:val="BDOITable"/>
            </w:pPr>
            <w:r>
              <w:rPr>
                <w:sz w:val="17"/>
              </w:rPr>
              <w:t>NFR alignment (hours, RPO) across BRDs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CQ23 is answered by BRD-11 (decision D5), except the single session per device (UQ09).</w:t>
      </w:r>
    </w:p>
    <w:p>
      <w:pPr>
        <w:pStyle w:val="Heading1"/>
        <w:pageBreakBefore/>
        <w:pBdr>
          <w:bottom w:val="single" w:sz="4" w:space="4" w:color="99C1E7"/>
        </w:pBdr>
      </w:pPr>
      <w:bookmarkStart w:id="201" w:name="_Toc000201"/>
      <w:r>
        <w:rPr/>
        <w:t>11 Traceability</w:t>
      </w:r>
      <w:bookmarkEnd w:id="201"/>
    </w:p>
    <w:p>
      <w:r>
        <w:rPr/>
        <w:t>Every BRD-4 requirement is met by at least one FR. The test cases are listed by test condition (TC-CL-nnn.n); the test plan workbook lists each case.</w:t>
      </w:r>
    </w:p>
    <w:p>
      <w:pPr>
        <w:pStyle w:val="Caption"/>
        <w:keepNext/>
        <w:spacing w:after="60"/>
      </w:pPr>
      <w:r>
        <w:rPr>
          <w:b/>
          <w:i w:val="0"/>
        </w:rPr>
        <w:t xml:space="preserve">Table 29: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82"/>
        <w:gridCol w:w="1752"/>
        <w:gridCol w:w="3234"/>
        <w:gridCol w:w="3504"/>
      </w:tblGrid>
      <w:tr>
        <w:trPr>
          <w:tblHeader w:val="true"/>
          <w:cantSplit w:val="true"/>
        </w:trPr>
        <w:tc>
          <w:tcPr>
            <w:tcW w:type="dxa" w:w="148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75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234"/>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504"/>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482"/>
            <w:tcMar>
              <w:top w:w="50" w:type="dxa"/>
              <w:bottom w:w="50" w:type="dxa"/>
              <w:left w:w="90" w:type="dxa"/>
              <w:right w:w="90" w:type="dxa"/>
            </w:tcMar>
          </w:tcPr>
          <w:p>
            <w:pPr>
              <w:pStyle w:val="BDOITable"/>
            </w:pPr>
            <w:r>
              <w:rPr>
                <w:sz w:val="15"/>
              </w:rPr>
              <w:t>BRCLXN.001</w:t>
            </w:r>
          </w:p>
        </w:tc>
        <w:tc>
          <w:tcPr>
            <w:tcW w:type="dxa" w:w="1752"/>
            <w:tcMar>
              <w:top w:w="50" w:type="dxa"/>
              <w:bottom w:w="50" w:type="dxa"/>
              <w:left w:w="90" w:type="dxa"/>
              <w:right w:w="90" w:type="dxa"/>
            </w:tcMar>
          </w:tcPr>
          <w:p>
            <w:pPr>
              <w:pStyle w:val="BDOITable"/>
            </w:pPr>
            <w:r>
              <w:rPr>
                <w:sz w:val="15"/>
              </w:rPr>
              <w:t>FR-CL-010</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BRCLXN.002</w:t>
            </w:r>
          </w:p>
        </w:tc>
        <w:tc>
          <w:tcPr>
            <w:tcW w:type="dxa" w:w="1752"/>
            <w:tcMar>
              <w:top w:w="50" w:type="dxa"/>
              <w:bottom w:w="50" w:type="dxa"/>
              <w:left w:w="90" w:type="dxa"/>
              <w:right w:w="90" w:type="dxa"/>
            </w:tcMar>
            <w:shd w:val="clear" w:color="auto" w:fill="E5F5FF"/>
          </w:tcPr>
          <w:p>
            <w:pPr>
              <w:pStyle w:val="BDOITable"/>
            </w:pPr>
            <w:r>
              <w:rPr>
                <w:sz w:val="15"/>
              </w:rPr>
              <w:t>FR-CL-010</w:t>
            </w:r>
          </w:p>
        </w:tc>
        <w:tc>
          <w:tcPr>
            <w:tcW w:type="dxa" w:w="3234"/>
            <w:tcMar>
              <w:top w:w="50" w:type="dxa"/>
              <w:bottom w:w="50" w:type="dxa"/>
              <w:left w:w="90" w:type="dxa"/>
              <w:right w:w="90" w:type="dxa"/>
            </w:tcMar>
            <w:shd w:val="clear" w:color="auto" w:fill="E5F5FF"/>
          </w:tcPr>
          <w:p>
            <w:pPr>
              <w:pStyle w:val="BDOITable"/>
            </w:pPr>
            <w:r>
              <w:rPr>
                <w:sz w:val="15"/>
              </w:rPr>
              <w:t>PR Worklist; Collection account</w:t>
            </w:r>
          </w:p>
        </w:tc>
        <w:tc>
          <w:tcPr>
            <w:tcW w:type="dxa" w:w="3504"/>
            <w:tcMar>
              <w:top w:w="50" w:type="dxa"/>
              <w:bottom w:w="50" w:type="dxa"/>
              <w:left w:w="90" w:type="dxa"/>
              <w:right w:w="90" w:type="dxa"/>
            </w:tcMar>
            <w:shd w:val="clear" w:color="auto" w:fill="E5F5FF"/>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tcPr>
          <w:p>
            <w:pPr>
              <w:pStyle w:val="BDOITable"/>
            </w:pPr>
            <w:r>
              <w:rPr>
                <w:sz w:val="15"/>
              </w:rPr>
              <w:t>BRCLXN.003</w:t>
            </w:r>
          </w:p>
        </w:tc>
        <w:tc>
          <w:tcPr>
            <w:tcW w:type="dxa" w:w="1752"/>
            <w:tcMar>
              <w:top w:w="50" w:type="dxa"/>
              <w:bottom w:w="50" w:type="dxa"/>
              <w:left w:w="90" w:type="dxa"/>
              <w:right w:w="90" w:type="dxa"/>
            </w:tcMar>
          </w:tcPr>
          <w:p>
            <w:pPr>
              <w:pStyle w:val="BDOITable"/>
            </w:pPr>
            <w:r>
              <w:rPr>
                <w:sz w:val="15"/>
              </w:rPr>
              <w:t>FR-CL-014</w:t>
            </w:r>
          </w:p>
        </w:tc>
        <w:tc>
          <w:tcPr>
            <w:tcW w:type="dxa" w:w="3234"/>
            <w:tcMar>
              <w:top w:w="50" w:type="dxa"/>
              <w:bottom w:w="50" w:type="dxa"/>
              <w:left w:w="90" w:type="dxa"/>
              <w:right w:w="90" w:type="dxa"/>
            </w:tcMar>
          </w:tcPr>
          <w:p>
            <w:pPr>
              <w:pStyle w:val="BDOITable"/>
            </w:pPr>
            <w:r>
              <w:rPr>
                <w:sz w:val="15"/>
              </w:rPr>
              <w:t>PR Worklist (By Account / Client); Client View</w:t>
            </w:r>
          </w:p>
        </w:tc>
        <w:tc>
          <w:tcPr>
            <w:tcW w:type="dxa" w:w="3504"/>
            <w:tcMar>
              <w:top w:w="50" w:type="dxa"/>
              <w:bottom w:w="50" w:type="dxa"/>
              <w:left w:w="90" w:type="dxa"/>
              <w:right w:w="90" w:type="dxa"/>
            </w:tcMar>
          </w:tcPr>
          <w:p>
            <w:pPr>
              <w:pStyle w:val="BDOITable"/>
            </w:pPr>
            <w:r>
              <w:rPr>
                <w:sz w:val="15"/>
              </w:rPr>
              <w:t>TC-CL-014.1, 014.2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BRCLXN.004</w:t>
            </w:r>
          </w:p>
        </w:tc>
        <w:tc>
          <w:tcPr>
            <w:tcW w:type="dxa" w:w="1752"/>
            <w:tcMar>
              <w:top w:w="50" w:type="dxa"/>
              <w:bottom w:w="50" w:type="dxa"/>
              <w:left w:w="90" w:type="dxa"/>
              <w:right w:w="90" w:type="dxa"/>
            </w:tcMar>
            <w:shd w:val="clear" w:color="auto" w:fill="E5F5FF"/>
          </w:tcPr>
          <w:p>
            <w:pPr>
              <w:pStyle w:val="BDOITable"/>
            </w:pPr>
            <w:r>
              <w:rPr>
                <w:sz w:val="15"/>
              </w:rPr>
              <w:t>FR-CL-010</w:t>
            </w:r>
          </w:p>
        </w:tc>
        <w:tc>
          <w:tcPr>
            <w:tcW w:type="dxa" w:w="3234"/>
            <w:tcMar>
              <w:top w:w="50" w:type="dxa"/>
              <w:bottom w:w="50" w:type="dxa"/>
              <w:left w:w="90" w:type="dxa"/>
              <w:right w:w="90" w:type="dxa"/>
            </w:tcMar>
            <w:shd w:val="clear" w:color="auto" w:fill="E5F5FF"/>
          </w:tcPr>
          <w:p>
            <w:pPr>
              <w:pStyle w:val="BDOITable"/>
            </w:pPr>
            <w:r>
              <w:rPr>
                <w:sz w:val="15"/>
              </w:rPr>
              <w:t>Collection account</w:t>
            </w:r>
          </w:p>
        </w:tc>
        <w:tc>
          <w:tcPr>
            <w:tcW w:type="dxa" w:w="3504"/>
            <w:tcMar>
              <w:top w:w="50" w:type="dxa"/>
              <w:bottom w:w="50" w:type="dxa"/>
              <w:left w:w="90" w:type="dxa"/>
              <w:right w:w="90" w:type="dxa"/>
            </w:tcMar>
            <w:shd w:val="clear" w:color="auto" w:fill="E5F5FF"/>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tcPr>
          <w:p>
            <w:pPr>
              <w:pStyle w:val="BDOITable"/>
            </w:pPr>
            <w:r>
              <w:rPr>
                <w:sz w:val="15"/>
              </w:rPr>
              <w:t>BRCLXN.005</w:t>
            </w:r>
          </w:p>
        </w:tc>
        <w:tc>
          <w:tcPr>
            <w:tcW w:type="dxa" w:w="1752"/>
            <w:tcMar>
              <w:top w:w="50" w:type="dxa"/>
              <w:bottom w:w="50" w:type="dxa"/>
              <w:left w:w="90" w:type="dxa"/>
              <w:right w:w="90" w:type="dxa"/>
            </w:tcMar>
          </w:tcPr>
          <w:p>
            <w:pPr>
              <w:pStyle w:val="BDOITable"/>
            </w:pPr>
            <w:r>
              <w:rPr>
                <w:sz w:val="15"/>
              </w:rPr>
              <w:t>FR-CL-011</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TC-CL-011.1, 011.2, 011.3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BRCLXN.006</w:t>
            </w:r>
          </w:p>
        </w:tc>
        <w:tc>
          <w:tcPr>
            <w:tcW w:type="dxa" w:w="1752"/>
            <w:tcMar>
              <w:top w:w="50" w:type="dxa"/>
              <w:bottom w:w="50" w:type="dxa"/>
              <w:left w:w="90" w:type="dxa"/>
              <w:right w:w="90" w:type="dxa"/>
            </w:tcMar>
            <w:shd w:val="clear" w:color="auto" w:fill="E5F5FF"/>
          </w:tcPr>
          <w:p>
            <w:pPr>
              <w:pStyle w:val="BDOITable"/>
            </w:pPr>
            <w:r>
              <w:rPr>
                <w:sz w:val="15"/>
              </w:rPr>
              <w:t>FR-CL-012</w:t>
            </w:r>
          </w:p>
        </w:tc>
        <w:tc>
          <w:tcPr>
            <w:tcW w:type="dxa" w:w="3234"/>
            <w:tcMar>
              <w:top w:w="50" w:type="dxa"/>
              <w:bottom w:w="50" w:type="dxa"/>
              <w:left w:w="90" w:type="dxa"/>
              <w:right w:w="90" w:type="dxa"/>
            </w:tcMar>
            <w:shd w:val="clear" w:color="auto" w:fill="E5F5FF"/>
          </w:tcPr>
          <w:p>
            <w:pPr>
              <w:pStyle w:val="BDOITable"/>
            </w:pPr>
            <w:r>
              <w:rPr>
                <w:sz w:val="15"/>
              </w:rPr>
              <w:t>Collections Setup</w:t>
            </w:r>
          </w:p>
        </w:tc>
        <w:tc>
          <w:tcPr>
            <w:tcW w:type="dxa" w:w="3504"/>
            <w:tcMar>
              <w:top w:w="50" w:type="dxa"/>
              <w:bottom w:w="50" w:type="dxa"/>
              <w:left w:w="90" w:type="dxa"/>
              <w:right w:w="90" w:type="dxa"/>
            </w:tcMar>
            <w:shd w:val="clear" w:color="auto" w:fill="E5F5FF"/>
          </w:tcPr>
          <w:p>
            <w:pPr>
              <w:pStyle w:val="BDOITable"/>
            </w:pPr>
            <w:r>
              <w:rPr>
                <w:sz w:val="15"/>
              </w:rPr>
              <w:t>TC-CL-012.1, 012.2, 012.3, 012.4 (7 cases)</w:t>
            </w:r>
          </w:p>
        </w:tc>
      </w:tr>
      <w:tr>
        <w:trPr>
          <w:cantSplit w:val="true"/>
        </w:trPr>
        <w:tc>
          <w:tcPr>
            <w:tcW w:type="dxa" w:w="1482"/>
            <w:tcMar>
              <w:top w:w="50" w:type="dxa"/>
              <w:bottom w:w="50" w:type="dxa"/>
              <w:left w:w="90" w:type="dxa"/>
              <w:right w:w="90" w:type="dxa"/>
            </w:tcMar>
          </w:tcPr>
          <w:p>
            <w:pPr>
              <w:pStyle w:val="BDOITable"/>
            </w:pPr>
            <w:r>
              <w:rPr>
                <w:sz w:val="15"/>
              </w:rPr>
              <w:t>BRCLXN.007</w:t>
            </w:r>
          </w:p>
        </w:tc>
        <w:tc>
          <w:tcPr>
            <w:tcW w:type="dxa" w:w="1752"/>
            <w:tcMar>
              <w:top w:w="50" w:type="dxa"/>
              <w:bottom w:w="50" w:type="dxa"/>
              <w:left w:w="90" w:type="dxa"/>
              <w:right w:w="90" w:type="dxa"/>
            </w:tcMar>
          </w:tcPr>
          <w:p>
            <w:pPr>
              <w:pStyle w:val="BDOITable"/>
            </w:pPr>
            <w:r>
              <w:rPr>
                <w:sz w:val="15"/>
              </w:rPr>
              <w:t>FR-CL-012</w:t>
            </w:r>
          </w:p>
        </w:tc>
        <w:tc>
          <w:tcPr>
            <w:tcW w:type="dxa" w:w="3234"/>
            <w:tcMar>
              <w:top w:w="50" w:type="dxa"/>
              <w:bottom w:w="50" w:type="dxa"/>
              <w:left w:w="90" w:type="dxa"/>
              <w:right w:w="90" w:type="dxa"/>
            </w:tcMar>
          </w:tcPr>
          <w:p>
            <w:pPr>
              <w:pStyle w:val="BDOITable"/>
            </w:pPr>
            <w:r>
              <w:rPr>
                <w:sz w:val="15"/>
              </w:rPr>
              <w:t>Collections Setup</w:t>
            </w:r>
          </w:p>
        </w:tc>
        <w:tc>
          <w:tcPr>
            <w:tcW w:type="dxa" w:w="3504"/>
            <w:tcMar>
              <w:top w:w="50" w:type="dxa"/>
              <w:bottom w:w="50" w:type="dxa"/>
              <w:left w:w="90" w:type="dxa"/>
              <w:right w:w="90" w:type="dxa"/>
            </w:tcMar>
          </w:tcPr>
          <w:p>
            <w:pPr>
              <w:pStyle w:val="BDOITable"/>
            </w:pPr>
            <w:r>
              <w:rPr>
                <w:sz w:val="15"/>
              </w:rPr>
              <w:t>TC-CL-012.1, 012.2, 012.3, 012.4 (7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BRCLXN.008</w:t>
            </w:r>
          </w:p>
        </w:tc>
        <w:tc>
          <w:tcPr>
            <w:tcW w:type="dxa" w:w="1752"/>
            <w:tcMar>
              <w:top w:w="50" w:type="dxa"/>
              <w:bottom w:w="50" w:type="dxa"/>
              <w:left w:w="90" w:type="dxa"/>
              <w:right w:w="90" w:type="dxa"/>
            </w:tcMar>
            <w:shd w:val="clear" w:color="auto" w:fill="E5F5FF"/>
          </w:tcPr>
          <w:p>
            <w:pPr>
              <w:pStyle w:val="BDOITable"/>
            </w:pPr>
            <w:r>
              <w:rPr>
                <w:sz w:val="15"/>
              </w:rPr>
              <w:t>FR-CL-011, FR-CL-018</w:t>
            </w:r>
          </w:p>
        </w:tc>
        <w:tc>
          <w:tcPr>
            <w:tcW w:type="dxa" w:w="3234"/>
            <w:tcMar>
              <w:top w:w="50" w:type="dxa"/>
              <w:bottom w:w="50" w:type="dxa"/>
              <w:left w:w="90" w:type="dxa"/>
              <w:right w:w="90" w:type="dxa"/>
            </w:tcMar>
            <w:shd w:val="clear" w:color="auto" w:fill="E5F5FF"/>
          </w:tcPr>
          <w:p>
            <w:pPr>
              <w:pStyle w:val="BDOITable"/>
            </w:pPr>
            <w:r>
              <w:rPr>
                <w:sz w:val="15"/>
              </w:rPr>
              <w:t>PR Worklist (Completed)</w:t>
            </w:r>
          </w:p>
        </w:tc>
        <w:tc>
          <w:tcPr>
            <w:tcW w:type="dxa" w:w="3504"/>
            <w:tcMar>
              <w:top w:w="50" w:type="dxa"/>
              <w:bottom w:w="50" w:type="dxa"/>
              <w:left w:w="90" w:type="dxa"/>
              <w:right w:w="90" w:type="dxa"/>
            </w:tcMar>
            <w:shd w:val="clear" w:color="auto" w:fill="E5F5FF"/>
          </w:tcPr>
          <w:p>
            <w:pPr>
              <w:pStyle w:val="BDOITable"/>
            </w:pPr>
            <w:r>
              <w:rPr>
                <w:sz w:val="15"/>
              </w:rPr>
              <w:t>TC-CL-011.1, 011.2, 011.3 (4 cases)</w:t>
            </w:r>
          </w:p>
        </w:tc>
      </w:tr>
      <w:tr>
        <w:trPr>
          <w:cantSplit w:val="true"/>
        </w:trPr>
        <w:tc>
          <w:tcPr>
            <w:tcW w:type="dxa" w:w="1482"/>
            <w:tcMar>
              <w:top w:w="50" w:type="dxa"/>
              <w:bottom w:w="50" w:type="dxa"/>
              <w:left w:w="90" w:type="dxa"/>
              <w:right w:w="90" w:type="dxa"/>
            </w:tcMar>
          </w:tcPr>
          <w:p>
            <w:pPr>
              <w:pStyle w:val="BDOITable"/>
            </w:pPr>
            <w:r>
              <w:rPr>
                <w:sz w:val="15"/>
              </w:rPr>
              <w:t>BRCLXN.009</w:t>
            </w:r>
          </w:p>
        </w:tc>
        <w:tc>
          <w:tcPr>
            <w:tcW w:type="dxa" w:w="1752"/>
            <w:tcMar>
              <w:top w:w="50" w:type="dxa"/>
              <w:bottom w:w="50" w:type="dxa"/>
              <w:left w:w="90" w:type="dxa"/>
              <w:right w:w="90" w:type="dxa"/>
            </w:tcMar>
          </w:tcPr>
          <w:p>
            <w:pPr>
              <w:pStyle w:val="BDOITable"/>
            </w:pPr>
            <w:r>
              <w:rPr>
                <w:sz w:val="15"/>
              </w:rPr>
              <w:t>FR-CL-011</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TC-CL-011.1, 011.2, 011.3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BRCLXN.010</w:t>
            </w:r>
          </w:p>
        </w:tc>
        <w:tc>
          <w:tcPr>
            <w:tcW w:type="dxa" w:w="1752"/>
            <w:tcMar>
              <w:top w:w="50" w:type="dxa"/>
              <w:bottom w:w="50" w:type="dxa"/>
              <w:left w:w="90" w:type="dxa"/>
              <w:right w:w="90" w:type="dxa"/>
            </w:tcMar>
            <w:shd w:val="clear" w:color="auto" w:fill="E5F5FF"/>
          </w:tcPr>
          <w:p>
            <w:pPr>
              <w:pStyle w:val="BDOITable"/>
            </w:pPr>
            <w:r>
              <w:rPr>
                <w:sz w:val="15"/>
              </w:rPr>
              <w:t>FR-CL-013</w:t>
            </w:r>
          </w:p>
        </w:tc>
        <w:tc>
          <w:tcPr>
            <w:tcW w:type="dxa" w:w="3234"/>
            <w:tcMar>
              <w:top w:w="50" w:type="dxa"/>
              <w:bottom w:w="50" w:type="dxa"/>
              <w:left w:w="90" w:type="dxa"/>
              <w:right w:w="90" w:type="dxa"/>
            </w:tcMar>
            <w:shd w:val="clear" w:color="auto" w:fill="E5F5FF"/>
          </w:tcPr>
          <w:p>
            <w:pPr>
              <w:pStyle w:val="BDOITable"/>
            </w:pPr>
            <w:r>
              <w:rPr>
                <w:sz w:val="15"/>
              </w:rPr>
              <w:t>PR Worklist (Excluded, Credit Balances)</w:t>
            </w:r>
          </w:p>
        </w:tc>
        <w:tc>
          <w:tcPr>
            <w:tcW w:type="dxa" w:w="3504"/>
            <w:tcMar>
              <w:top w:w="50" w:type="dxa"/>
              <w:bottom w:w="50" w:type="dxa"/>
              <w:left w:w="90" w:type="dxa"/>
              <w:right w:w="90" w:type="dxa"/>
            </w:tcMar>
            <w:shd w:val="clear" w:color="auto" w:fill="E5F5FF"/>
          </w:tcPr>
          <w:p>
            <w:pPr>
              <w:pStyle w:val="BDOITable"/>
            </w:pPr>
            <w:r>
              <w:rPr>
                <w:sz w:val="15"/>
              </w:rPr>
              <w:t>TC-CL-013.1, 013.2 (2 cases)</w:t>
            </w:r>
          </w:p>
        </w:tc>
      </w:tr>
      <w:tr>
        <w:trPr>
          <w:cantSplit w:val="true"/>
        </w:trPr>
        <w:tc>
          <w:tcPr>
            <w:tcW w:type="dxa" w:w="1482"/>
            <w:tcMar>
              <w:top w:w="50" w:type="dxa"/>
              <w:bottom w:w="50" w:type="dxa"/>
              <w:left w:w="90" w:type="dxa"/>
              <w:right w:w="90" w:type="dxa"/>
            </w:tcMar>
          </w:tcPr>
          <w:p>
            <w:pPr>
              <w:pStyle w:val="BDOITable"/>
            </w:pPr>
            <w:r>
              <w:rPr>
                <w:sz w:val="15"/>
              </w:rPr>
              <w:t>BRCLXN.011</w:t>
            </w:r>
          </w:p>
        </w:tc>
        <w:tc>
          <w:tcPr>
            <w:tcW w:type="dxa" w:w="1752"/>
            <w:tcMar>
              <w:top w:w="50" w:type="dxa"/>
              <w:bottom w:w="50" w:type="dxa"/>
              <w:left w:w="90" w:type="dxa"/>
              <w:right w:w="90" w:type="dxa"/>
            </w:tcMar>
          </w:tcPr>
          <w:p>
            <w:pPr>
              <w:pStyle w:val="BDOITable"/>
            </w:pPr>
            <w:r>
              <w:rPr>
                <w:sz w:val="15"/>
              </w:rPr>
              <w:t>FR-CL-015</w:t>
            </w:r>
          </w:p>
        </w:tc>
        <w:tc>
          <w:tcPr>
            <w:tcW w:type="dxa" w:w="3234"/>
            <w:tcMar>
              <w:top w:w="50" w:type="dxa"/>
              <w:bottom w:w="50" w:type="dxa"/>
              <w:left w:w="90" w:type="dxa"/>
              <w:right w:w="90" w:type="dxa"/>
            </w:tcMar>
          </w:tcPr>
          <w:p>
            <w:pPr>
              <w:pStyle w:val="BDOITable"/>
            </w:pPr>
            <w:r>
              <w:rPr>
                <w:sz w:val="15"/>
              </w:rPr>
              <w:t>PR Worklist; Collections Setup (Unit Heads)</w:t>
            </w:r>
          </w:p>
        </w:tc>
        <w:tc>
          <w:tcPr>
            <w:tcW w:type="dxa" w:w="3504"/>
            <w:tcMar>
              <w:top w:w="50" w:type="dxa"/>
              <w:bottom w:w="50" w:type="dxa"/>
              <w:left w:w="90" w:type="dxa"/>
              <w:right w:w="90" w:type="dxa"/>
            </w:tcMar>
          </w:tcPr>
          <w:p>
            <w:pPr>
              <w:pStyle w:val="BDOITable"/>
            </w:pPr>
            <w:r>
              <w:rPr>
                <w:sz w:val="15"/>
              </w:rPr>
              <w:t>TC-CL-015.1, 015.2, 015.3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BRCLXN.012</w:t>
            </w:r>
          </w:p>
        </w:tc>
        <w:tc>
          <w:tcPr>
            <w:tcW w:type="dxa" w:w="1752"/>
            <w:tcMar>
              <w:top w:w="50" w:type="dxa"/>
              <w:bottom w:w="50" w:type="dxa"/>
              <w:left w:w="90" w:type="dxa"/>
              <w:right w:w="90" w:type="dxa"/>
            </w:tcMar>
            <w:shd w:val="clear" w:color="auto" w:fill="E5F5FF"/>
          </w:tcPr>
          <w:p>
            <w:pPr>
              <w:pStyle w:val="BDOITable"/>
            </w:pPr>
            <w:r>
              <w:rPr>
                <w:sz w:val="15"/>
              </w:rPr>
              <w:t>FR-CL-015</w:t>
            </w:r>
          </w:p>
        </w:tc>
        <w:tc>
          <w:tcPr>
            <w:tcW w:type="dxa" w:w="3234"/>
            <w:tcMar>
              <w:top w:w="50" w:type="dxa"/>
              <w:bottom w:w="50" w:type="dxa"/>
              <w:left w:w="90" w:type="dxa"/>
              <w:right w:w="90" w:type="dxa"/>
            </w:tcMar>
            <w:shd w:val="clear" w:color="auto" w:fill="E5F5FF"/>
          </w:tcPr>
          <w:p>
            <w:pPr>
              <w:pStyle w:val="BDOITable"/>
            </w:pPr>
            <w:r>
              <w:rPr>
                <w:sz w:val="15"/>
              </w:rPr>
              <w:t>PR Worklist</w:t>
            </w:r>
          </w:p>
        </w:tc>
        <w:tc>
          <w:tcPr>
            <w:tcW w:type="dxa" w:w="3504"/>
            <w:tcMar>
              <w:top w:w="50" w:type="dxa"/>
              <w:bottom w:w="50" w:type="dxa"/>
              <w:left w:w="90" w:type="dxa"/>
              <w:right w:w="90" w:type="dxa"/>
            </w:tcMar>
            <w:shd w:val="clear" w:color="auto" w:fill="E5F5FF"/>
          </w:tcPr>
          <w:p>
            <w:pPr>
              <w:pStyle w:val="BDOITable"/>
            </w:pPr>
            <w:r>
              <w:rPr>
                <w:sz w:val="15"/>
              </w:rPr>
              <w:t>TC-CL-015.1, 015.2, 015.3 (4 cases)</w:t>
            </w:r>
          </w:p>
        </w:tc>
      </w:tr>
      <w:tr>
        <w:trPr>
          <w:cantSplit w:val="true"/>
        </w:trPr>
        <w:tc>
          <w:tcPr>
            <w:tcW w:type="dxa" w:w="1482"/>
            <w:tcMar>
              <w:top w:w="50" w:type="dxa"/>
              <w:bottom w:w="50" w:type="dxa"/>
              <w:left w:w="90" w:type="dxa"/>
              <w:right w:w="90" w:type="dxa"/>
            </w:tcMar>
          </w:tcPr>
          <w:p>
            <w:pPr>
              <w:pStyle w:val="BDOITable"/>
            </w:pPr>
            <w:r>
              <w:rPr>
                <w:sz w:val="15"/>
              </w:rPr>
              <w:t>BRCLXN.013</w:t>
            </w:r>
          </w:p>
        </w:tc>
        <w:tc>
          <w:tcPr>
            <w:tcW w:type="dxa" w:w="1752"/>
            <w:tcMar>
              <w:top w:w="50" w:type="dxa"/>
              <w:bottom w:w="50" w:type="dxa"/>
              <w:left w:w="90" w:type="dxa"/>
              <w:right w:w="90" w:type="dxa"/>
            </w:tcMar>
          </w:tcPr>
          <w:p>
            <w:pPr>
              <w:pStyle w:val="BDOITable"/>
            </w:pPr>
            <w:r>
              <w:rPr>
                <w:sz w:val="15"/>
              </w:rPr>
              <w:t>FR-CL-017</w:t>
            </w:r>
          </w:p>
        </w:tc>
        <w:tc>
          <w:tcPr>
            <w:tcW w:type="dxa" w:w="3234"/>
            <w:tcMar>
              <w:top w:w="50" w:type="dxa"/>
              <w:bottom w:w="50" w:type="dxa"/>
              <w:left w:w="90" w:type="dxa"/>
              <w:right w:w="90" w:type="dxa"/>
            </w:tcMar>
          </w:tcPr>
          <w:p>
            <w:pPr>
              <w:pStyle w:val="BDOITable"/>
            </w:pPr>
            <w:r>
              <w:rPr>
                <w:sz w:val="15"/>
              </w:rPr>
              <w:t>Job runs</w:t>
            </w:r>
          </w:p>
        </w:tc>
        <w:tc>
          <w:tcPr>
            <w:tcW w:type="dxa" w:w="3504"/>
            <w:tcMar>
              <w:top w:w="50" w:type="dxa"/>
              <w:bottom w:w="50" w:type="dxa"/>
              <w:left w:w="90" w:type="dxa"/>
              <w:right w:w="90" w:type="dxa"/>
            </w:tcMar>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BRCLXN.014</w:t>
            </w:r>
          </w:p>
        </w:tc>
        <w:tc>
          <w:tcPr>
            <w:tcW w:type="dxa" w:w="1752"/>
            <w:tcMar>
              <w:top w:w="50" w:type="dxa"/>
              <w:bottom w:w="50" w:type="dxa"/>
              <w:left w:w="90" w:type="dxa"/>
              <w:right w:w="90" w:type="dxa"/>
            </w:tcMar>
            <w:shd w:val="clear" w:color="auto" w:fill="E5F5FF"/>
          </w:tcPr>
          <w:p>
            <w:pPr>
              <w:pStyle w:val="BDOITable"/>
            </w:pPr>
            <w:r>
              <w:rPr>
                <w:sz w:val="15"/>
              </w:rPr>
              <w:t>FR-CL-017</w:t>
            </w:r>
          </w:p>
        </w:tc>
        <w:tc>
          <w:tcPr>
            <w:tcW w:type="dxa" w:w="3234"/>
            <w:tcMar>
              <w:top w:w="50" w:type="dxa"/>
              <w:bottom w:w="50" w:type="dxa"/>
              <w:left w:w="90" w:type="dxa"/>
              <w:right w:w="90" w:type="dxa"/>
            </w:tcMar>
            <w:shd w:val="clear" w:color="auto" w:fill="E5F5FF"/>
          </w:tcPr>
          <w:p>
            <w:pPr>
              <w:pStyle w:val="BDOITable"/>
            </w:pPr>
            <w:r>
              <w:rPr>
                <w:sz w:val="15"/>
              </w:rPr>
              <w:t>Job runs</w:t>
            </w:r>
          </w:p>
        </w:tc>
        <w:tc>
          <w:tcPr>
            <w:tcW w:type="dxa" w:w="3504"/>
            <w:tcMar>
              <w:top w:w="50" w:type="dxa"/>
              <w:bottom w:w="50" w:type="dxa"/>
              <w:left w:w="90" w:type="dxa"/>
              <w:right w:w="90" w:type="dxa"/>
            </w:tcMar>
            <w:shd w:val="clear" w:color="auto" w:fill="E5F5FF"/>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tcPr>
          <w:p>
            <w:pPr>
              <w:pStyle w:val="BDOITable"/>
            </w:pPr>
            <w:r>
              <w:rPr>
                <w:sz w:val="15"/>
              </w:rPr>
              <w:t>BRCLXN.015</w:t>
            </w:r>
          </w:p>
        </w:tc>
        <w:tc>
          <w:tcPr>
            <w:tcW w:type="dxa" w:w="1752"/>
            <w:tcMar>
              <w:top w:w="50" w:type="dxa"/>
              <w:bottom w:w="50" w:type="dxa"/>
              <w:left w:w="90" w:type="dxa"/>
              <w:right w:w="90" w:type="dxa"/>
            </w:tcMar>
          </w:tcPr>
          <w:p>
            <w:pPr>
              <w:pStyle w:val="BDOITable"/>
            </w:pPr>
            <w:r>
              <w:rPr>
                <w:sz w:val="15"/>
              </w:rPr>
              <w:t>FR-CL-017</w:t>
            </w:r>
          </w:p>
        </w:tc>
        <w:tc>
          <w:tcPr>
            <w:tcW w:type="dxa" w:w="3234"/>
            <w:tcMar>
              <w:top w:w="50" w:type="dxa"/>
              <w:bottom w:w="50" w:type="dxa"/>
              <w:left w:w="90" w:type="dxa"/>
              <w:right w:w="90" w:type="dxa"/>
            </w:tcMar>
          </w:tcPr>
          <w:p>
            <w:pPr>
              <w:pStyle w:val="BDOITable"/>
            </w:pPr>
            <w:r>
              <w:rPr>
                <w:sz w:val="15"/>
              </w:rPr>
              <w:t>Collection account (Refresh from Ledger)</w:t>
            </w:r>
          </w:p>
        </w:tc>
        <w:tc>
          <w:tcPr>
            <w:tcW w:type="dxa" w:w="3504"/>
            <w:tcMar>
              <w:top w:w="50" w:type="dxa"/>
              <w:bottom w:w="50" w:type="dxa"/>
              <w:left w:w="90" w:type="dxa"/>
              <w:right w:w="90" w:type="dxa"/>
            </w:tcMar>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BRCLXN.016</w:t>
            </w:r>
          </w:p>
        </w:tc>
        <w:tc>
          <w:tcPr>
            <w:tcW w:type="dxa" w:w="1752"/>
            <w:tcMar>
              <w:top w:w="50" w:type="dxa"/>
              <w:bottom w:w="50" w:type="dxa"/>
              <w:left w:w="90" w:type="dxa"/>
              <w:right w:w="90" w:type="dxa"/>
            </w:tcMar>
            <w:shd w:val="clear" w:color="auto" w:fill="E5F5FF"/>
          </w:tcPr>
          <w:p>
            <w:pPr>
              <w:pStyle w:val="BDOITable"/>
            </w:pPr>
            <w:r>
              <w:rPr>
                <w:sz w:val="15"/>
              </w:rPr>
              <w:t>FR-CL-030, FR-CL-031</w:t>
            </w:r>
          </w:p>
        </w:tc>
        <w:tc>
          <w:tcPr>
            <w:tcW w:type="dxa" w:w="3234"/>
            <w:tcMar>
              <w:top w:w="50" w:type="dxa"/>
              <w:bottom w:w="50" w:type="dxa"/>
              <w:left w:w="90" w:type="dxa"/>
              <w:right w:w="90" w:type="dxa"/>
            </w:tcMar>
            <w:shd w:val="clear" w:color="auto" w:fill="E5F5FF"/>
          </w:tcPr>
          <w:p>
            <w:pPr>
              <w:pStyle w:val="BDOITable"/>
            </w:pPr>
            <w:r>
              <w:rPr>
                <w:sz w:val="15"/>
              </w:rPr>
              <w:t>Lists of Values; Record Disposition</w:t>
            </w:r>
          </w:p>
        </w:tc>
        <w:tc>
          <w:tcPr>
            <w:tcW w:type="dxa" w:w="3504"/>
            <w:tcMar>
              <w:top w:w="50" w:type="dxa"/>
              <w:bottom w:w="50" w:type="dxa"/>
              <w:left w:w="90" w:type="dxa"/>
              <w:right w:w="90" w:type="dxa"/>
            </w:tcMar>
            <w:shd w:val="clear" w:color="auto" w:fill="E5F5FF"/>
          </w:tcPr>
          <w:p>
            <w:pPr>
              <w:pStyle w:val="BDOITable"/>
            </w:pPr>
            <w:r>
              <w:rPr>
                <w:sz w:val="15"/>
              </w:rPr>
              <w:t>TC-CL-030.1, 030.2, 030.3, 030.4, 031.1, 031.2, 031.3, 031.4 (14 cases)</w:t>
            </w:r>
          </w:p>
        </w:tc>
      </w:tr>
      <w:tr>
        <w:trPr>
          <w:cantSplit w:val="true"/>
        </w:trPr>
        <w:tc>
          <w:tcPr>
            <w:tcW w:type="dxa" w:w="1482"/>
            <w:tcMar>
              <w:top w:w="50" w:type="dxa"/>
              <w:bottom w:w="50" w:type="dxa"/>
              <w:left w:w="90" w:type="dxa"/>
              <w:right w:w="90" w:type="dxa"/>
            </w:tcMar>
          </w:tcPr>
          <w:p>
            <w:pPr>
              <w:pStyle w:val="BDOITable"/>
            </w:pPr>
            <w:r>
              <w:rPr>
                <w:sz w:val="15"/>
              </w:rPr>
              <w:t>BRCLXN.017</w:t>
            </w:r>
          </w:p>
        </w:tc>
        <w:tc>
          <w:tcPr>
            <w:tcW w:type="dxa" w:w="1752"/>
            <w:tcMar>
              <w:top w:w="50" w:type="dxa"/>
              <w:bottom w:w="50" w:type="dxa"/>
              <w:left w:w="90" w:type="dxa"/>
              <w:right w:w="90" w:type="dxa"/>
            </w:tcMar>
          </w:tcPr>
          <w:p>
            <w:pPr>
              <w:pStyle w:val="BDOITable"/>
            </w:pPr>
            <w:r>
              <w:rPr>
                <w:sz w:val="15"/>
              </w:rPr>
              <w:t>FR-CL-030</w:t>
            </w:r>
          </w:p>
        </w:tc>
        <w:tc>
          <w:tcPr>
            <w:tcW w:type="dxa" w:w="3234"/>
            <w:tcMar>
              <w:top w:w="50" w:type="dxa"/>
              <w:bottom w:w="50" w:type="dxa"/>
              <w:left w:w="90" w:type="dxa"/>
              <w:right w:w="90" w:type="dxa"/>
            </w:tcMar>
          </w:tcPr>
          <w:p>
            <w:pPr>
              <w:pStyle w:val="BDOITable"/>
            </w:pPr>
            <w:r>
              <w:rPr>
                <w:sz w:val="15"/>
              </w:rPr>
              <w:t>Lists of Values; Collections Setup</w:t>
            </w:r>
          </w:p>
        </w:tc>
        <w:tc>
          <w:tcPr>
            <w:tcW w:type="dxa" w:w="3504"/>
            <w:tcMar>
              <w:top w:w="50" w:type="dxa"/>
              <w:bottom w:w="50" w:type="dxa"/>
              <w:left w:w="90" w:type="dxa"/>
              <w:right w:w="90" w:type="dxa"/>
            </w:tcMar>
          </w:tcPr>
          <w:p>
            <w:pPr>
              <w:pStyle w:val="BDOITable"/>
            </w:pPr>
            <w:r>
              <w:rPr>
                <w:sz w:val="15"/>
              </w:rPr>
              <w:t>TC-CL-030.1, 030.2, 030.3, 030.4 (7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BRCLXN.018</w:t>
            </w:r>
          </w:p>
        </w:tc>
        <w:tc>
          <w:tcPr>
            <w:tcW w:type="dxa" w:w="1752"/>
            <w:tcMar>
              <w:top w:w="50" w:type="dxa"/>
              <w:bottom w:w="50" w:type="dxa"/>
              <w:left w:w="90" w:type="dxa"/>
              <w:right w:w="90" w:type="dxa"/>
            </w:tcMar>
            <w:shd w:val="clear" w:color="auto" w:fill="E5F5FF"/>
          </w:tcPr>
          <w:p>
            <w:pPr>
              <w:pStyle w:val="BDOITable"/>
            </w:pPr>
            <w:r>
              <w:rPr>
                <w:sz w:val="15"/>
              </w:rPr>
              <w:t>FR-CL-030, FR-CL-031</w:t>
            </w:r>
          </w:p>
        </w:tc>
        <w:tc>
          <w:tcPr>
            <w:tcW w:type="dxa" w:w="3234"/>
            <w:tcMar>
              <w:top w:w="50" w:type="dxa"/>
              <w:bottom w:w="50" w:type="dxa"/>
              <w:left w:w="90" w:type="dxa"/>
              <w:right w:w="90" w:type="dxa"/>
            </w:tcMar>
            <w:shd w:val="clear" w:color="auto" w:fill="E5F5FF"/>
          </w:tcPr>
          <w:p>
            <w:pPr>
              <w:pStyle w:val="BDOITable"/>
            </w:pPr>
            <w:r>
              <w:rPr>
                <w:sz w:val="15"/>
              </w:rPr>
              <w:t>Record Disposition</w:t>
            </w:r>
          </w:p>
        </w:tc>
        <w:tc>
          <w:tcPr>
            <w:tcW w:type="dxa" w:w="3504"/>
            <w:tcMar>
              <w:top w:w="50" w:type="dxa"/>
              <w:bottom w:w="50" w:type="dxa"/>
              <w:left w:w="90" w:type="dxa"/>
              <w:right w:w="90" w:type="dxa"/>
            </w:tcMar>
            <w:shd w:val="clear" w:color="auto" w:fill="E5F5FF"/>
          </w:tcPr>
          <w:p>
            <w:pPr>
              <w:pStyle w:val="BDOITable"/>
            </w:pPr>
            <w:r>
              <w:rPr>
                <w:sz w:val="15"/>
              </w:rPr>
              <w:t>TC-CL-030.1, 030.2, 030.3, 030.4, 031.1, 031.2, 031.3, 031.4 (14 cases)</w:t>
            </w:r>
          </w:p>
        </w:tc>
      </w:tr>
      <w:tr>
        <w:trPr>
          <w:cantSplit w:val="true"/>
        </w:trPr>
        <w:tc>
          <w:tcPr>
            <w:tcW w:type="dxa" w:w="1482"/>
            <w:tcMar>
              <w:top w:w="50" w:type="dxa"/>
              <w:bottom w:w="50" w:type="dxa"/>
              <w:left w:w="90" w:type="dxa"/>
              <w:right w:w="90" w:type="dxa"/>
            </w:tcMar>
          </w:tcPr>
          <w:p>
            <w:pPr>
              <w:pStyle w:val="BDOITable"/>
            </w:pPr>
            <w:r>
              <w:rPr>
                <w:sz w:val="15"/>
              </w:rPr>
              <w:t>BRCLXN.019</w:t>
            </w:r>
          </w:p>
        </w:tc>
        <w:tc>
          <w:tcPr>
            <w:tcW w:type="dxa" w:w="1752"/>
            <w:tcMar>
              <w:top w:w="50" w:type="dxa"/>
              <w:bottom w:w="50" w:type="dxa"/>
              <w:left w:w="90" w:type="dxa"/>
              <w:right w:w="90" w:type="dxa"/>
            </w:tcMar>
          </w:tcPr>
          <w:p>
            <w:pPr>
              <w:pStyle w:val="BDOITable"/>
            </w:pPr>
            <w:r>
              <w:rPr>
                <w:sz w:val="15"/>
              </w:rPr>
              <w:t>FR-CL-002</w:t>
            </w:r>
          </w:p>
        </w:tc>
        <w:tc>
          <w:tcPr>
            <w:tcW w:type="dxa" w:w="3234"/>
            <w:tcMar>
              <w:top w:w="50" w:type="dxa"/>
              <w:bottom w:w="50" w:type="dxa"/>
              <w:left w:w="90" w:type="dxa"/>
              <w:right w:w="90" w:type="dxa"/>
            </w:tcMar>
          </w:tcPr>
          <w:p>
            <w:pPr>
              <w:pStyle w:val="BDOITable"/>
            </w:pPr>
            <w:r>
              <w:rPr>
                <w:sz w:val="15"/>
              </w:rPr>
              <w:t>Account tabs</w:t>
            </w:r>
          </w:p>
        </w:tc>
        <w:tc>
          <w:tcPr>
            <w:tcW w:type="dxa" w:w="3504"/>
            <w:tcMar>
              <w:top w:w="50" w:type="dxa"/>
              <w:bottom w:w="50" w:type="dxa"/>
              <w:left w:w="90" w:type="dxa"/>
              <w:right w:w="90" w:type="dxa"/>
            </w:tcMar>
          </w:tcPr>
          <w:p>
            <w:pPr>
              <w:pStyle w:val="BDOITable"/>
            </w:pPr>
            <w:r>
              <w:rPr>
                <w:sz w:val="15"/>
              </w:rPr>
              <w:t>TC-CL-002.1, 002.2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BRCLXN.020</w:t>
            </w:r>
          </w:p>
        </w:tc>
        <w:tc>
          <w:tcPr>
            <w:tcW w:type="dxa" w:w="1752"/>
            <w:tcMar>
              <w:top w:w="50" w:type="dxa"/>
              <w:bottom w:w="50" w:type="dxa"/>
              <w:left w:w="90" w:type="dxa"/>
              <w:right w:w="90" w:type="dxa"/>
            </w:tcMar>
            <w:shd w:val="clear" w:color="auto" w:fill="E5F5FF"/>
          </w:tcPr>
          <w:p>
            <w:pPr>
              <w:pStyle w:val="BDOITable"/>
            </w:pPr>
            <w:r>
              <w:rPr>
                <w:sz w:val="15"/>
              </w:rPr>
              <w:t>FR-CL-002</w:t>
            </w:r>
          </w:p>
        </w:tc>
        <w:tc>
          <w:tcPr>
            <w:tcW w:type="dxa" w:w="3234"/>
            <w:tcMar>
              <w:top w:w="50" w:type="dxa"/>
              <w:bottom w:w="50" w:type="dxa"/>
              <w:left w:w="90" w:type="dxa"/>
              <w:right w:w="90" w:type="dxa"/>
            </w:tcMar>
            <w:shd w:val="clear" w:color="auto" w:fill="E5F5FF"/>
          </w:tcPr>
          <w:p>
            <w:pPr>
              <w:pStyle w:val="BDOITable"/>
            </w:pPr>
            <w:r>
              <w:rPr>
                <w:sz w:val="15"/>
              </w:rPr>
              <w:t>Account tabs</w:t>
            </w:r>
          </w:p>
        </w:tc>
        <w:tc>
          <w:tcPr>
            <w:tcW w:type="dxa" w:w="3504"/>
            <w:tcMar>
              <w:top w:w="50" w:type="dxa"/>
              <w:bottom w:w="50" w:type="dxa"/>
              <w:left w:w="90" w:type="dxa"/>
              <w:right w:w="90" w:type="dxa"/>
            </w:tcMar>
            <w:shd w:val="clear" w:color="auto" w:fill="E5F5FF"/>
          </w:tcPr>
          <w:p>
            <w:pPr>
              <w:pStyle w:val="BDOITable"/>
            </w:pPr>
            <w:r>
              <w:rPr>
                <w:sz w:val="15"/>
              </w:rPr>
              <w:t>TC-CL-002.1, 002.2 (3 cases)</w:t>
            </w:r>
          </w:p>
        </w:tc>
      </w:tr>
      <w:tr>
        <w:trPr>
          <w:cantSplit w:val="true"/>
        </w:trPr>
        <w:tc>
          <w:tcPr>
            <w:tcW w:type="dxa" w:w="1482"/>
            <w:tcMar>
              <w:top w:w="50" w:type="dxa"/>
              <w:bottom w:w="50" w:type="dxa"/>
              <w:left w:w="90" w:type="dxa"/>
              <w:right w:w="90" w:type="dxa"/>
            </w:tcMar>
          </w:tcPr>
          <w:p>
            <w:pPr>
              <w:pStyle w:val="BDOITable"/>
            </w:pPr>
            <w:r>
              <w:rPr>
                <w:sz w:val="15"/>
              </w:rPr>
              <w:t>BRCLXN.021</w:t>
            </w:r>
          </w:p>
        </w:tc>
        <w:tc>
          <w:tcPr>
            <w:tcW w:type="dxa" w:w="1752"/>
            <w:tcMar>
              <w:top w:w="50" w:type="dxa"/>
              <w:bottom w:w="50" w:type="dxa"/>
              <w:left w:w="90" w:type="dxa"/>
              <w:right w:w="90" w:type="dxa"/>
            </w:tcMar>
          </w:tcPr>
          <w:p>
            <w:pPr>
              <w:pStyle w:val="BDOITable"/>
            </w:pPr>
            <w:r>
              <w:rPr>
                <w:sz w:val="15"/>
              </w:rPr>
              <w:t>FR-CL-018, FR-CL-031</w:t>
            </w:r>
          </w:p>
        </w:tc>
        <w:tc>
          <w:tcPr>
            <w:tcW w:type="dxa" w:w="3234"/>
            <w:tcMar>
              <w:top w:w="50" w:type="dxa"/>
              <w:bottom w:w="50" w:type="dxa"/>
              <w:left w:w="90" w:type="dxa"/>
              <w:right w:w="90" w:type="dxa"/>
            </w:tcMar>
          </w:tcPr>
          <w:p>
            <w:pPr>
              <w:pStyle w:val="BDOITable"/>
            </w:pPr>
            <w:r>
              <w:rPr>
                <w:sz w:val="15"/>
              </w:rPr>
              <w:t>Dispositions &amp; Efforts</w:t>
            </w:r>
          </w:p>
        </w:tc>
        <w:tc>
          <w:tcPr>
            <w:tcW w:type="dxa" w:w="3504"/>
            <w:tcMar>
              <w:top w:w="50" w:type="dxa"/>
              <w:bottom w:w="50" w:type="dxa"/>
              <w:left w:w="90" w:type="dxa"/>
              <w:right w:w="90" w:type="dxa"/>
            </w:tcMar>
          </w:tcPr>
          <w:p>
            <w:pPr>
              <w:pStyle w:val="BDOITable"/>
            </w:pPr>
            <w:r>
              <w:rPr>
                <w:sz w:val="15"/>
              </w:rPr>
              <w:t>TC-CL-018.1, 018.2, 018.3, 031.1, 031.2, 031.3, 031.4 (10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BRCLXN.022</w:t>
            </w:r>
          </w:p>
        </w:tc>
        <w:tc>
          <w:tcPr>
            <w:tcW w:type="dxa" w:w="1752"/>
            <w:tcMar>
              <w:top w:w="50" w:type="dxa"/>
              <w:bottom w:w="50" w:type="dxa"/>
              <w:left w:w="90" w:type="dxa"/>
              <w:right w:w="90" w:type="dxa"/>
            </w:tcMar>
            <w:shd w:val="clear" w:color="auto" w:fill="E5F5FF"/>
          </w:tcPr>
          <w:p>
            <w:pPr>
              <w:pStyle w:val="BDOITable"/>
            </w:pPr>
            <w:r>
              <w:rPr>
                <w:sz w:val="15"/>
              </w:rPr>
              <w:t>FR-CL-018</w:t>
            </w:r>
          </w:p>
        </w:tc>
        <w:tc>
          <w:tcPr>
            <w:tcW w:type="dxa" w:w="3234"/>
            <w:tcMar>
              <w:top w:w="50" w:type="dxa"/>
              <w:bottom w:w="50" w:type="dxa"/>
              <w:left w:w="90" w:type="dxa"/>
              <w:right w:w="90" w:type="dxa"/>
            </w:tcMar>
            <w:shd w:val="clear" w:color="auto" w:fill="E5F5FF"/>
          </w:tcPr>
          <w:p>
            <w:pPr>
              <w:pStyle w:val="BDOITable"/>
            </w:pPr>
            <w:r>
              <w:rPr>
                <w:sz w:val="15"/>
              </w:rPr>
              <w:t>PR Worklist (Completed)</w:t>
            </w:r>
          </w:p>
        </w:tc>
        <w:tc>
          <w:tcPr>
            <w:tcW w:type="dxa" w:w="3504"/>
            <w:tcMar>
              <w:top w:w="50" w:type="dxa"/>
              <w:bottom w:w="50" w:type="dxa"/>
              <w:left w:w="90" w:type="dxa"/>
              <w:right w:w="90" w:type="dxa"/>
            </w:tcMar>
            <w:shd w:val="clear" w:color="auto" w:fill="E5F5FF"/>
          </w:tcPr>
          <w:p>
            <w:pPr>
              <w:pStyle w:val="BDOITable"/>
            </w:pPr>
            <w:r>
              <w:rPr>
                <w:sz w:val="15"/>
              </w:rPr>
              <w:t>TC-CL-018.1, 018.2, 018.3 (3 cases)</w:t>
            </w:r>
          </w:p>
        </w:tc>
      </w:tr>
      <w:tr>
        <w:trPr>
          <w:cantSplit w:val="true"/>
        </w:trPr>
        <w:tc>
          <w:tcPr>
            <w:tcW w:type="dxa" w:w="1482"/>
            <w:tcMar>
              <w:top w:w="50" w:type="dxa"/>
              <w:bottom w:w="50" w:type="dxa"/>
              <w:left w:w="90" w:type="dxa"/>
              <w:right w:w="90" w:type="dxa"/>
            </w:tcMar>
          </w:tcPr>
          <w:p>
            <w:pPr>
              <w:pStyle w:val="BDOITable"/>
            </w:pPr>
            <w:r>
              <w:rPr>
                <w:sz w:val="15"/>
              </w:rPr>
              <w:t>BRCLXN.023</w:t>
            </w:r>
          </w:p>
        </w:tc>
        <w:tc>
          <w:tcPr>
            <w:tcW w:type="dxa" w:w="1752"/>
            <w:tcMar>
              <w:top w:w="50" w:type="dxa"/>
              <w:bottom w:w="50" w:type="dxa"/>
              <w:left w:w="90" w:type="dxa"/>
              <w:right w:w="90" w:type="dxa"/>
            </w:tcMar>
          </w:tcPr>
          <w:p>
            <w:pPr>
              <w:pStyle w:val="BDOITable"/>
            </w:pPr>
            <w:r>
              <w:rPr>
                <w:sz w:val="15"/>
              </w:rPr>
              <w:t>FR-CL-018</w:t>
            </w:r>
          </w:p>
        </w:tc>
        <w:tc>
          <w:tcPr>
            <w:tcW w:type="dxa" w:w="3234"/>
            <w:tcMar>
              <w:top w:w="50" w:type="dxa"/>
              <w:bottom w:w="50" w:type="dxa"/>
              <w:left w:w="90" w:type="dxa"/>
              <w:right w:w="90" w:type="dxa"/>
            </w:tcMar>
          </w:tcPr>
          <w:p>
            <w:pPr>
              <w:pStyle w:val="BDOITable"/>
            </w:pPr>
            <w:r>
              <w:rPr>
                <w:sz w:val="15"/>
              </w:rPr>
              <w:t>Timeline</w:t>
            </w:r>
          </w:p>
        </w:tc>
        <w:tc>
          <w:tcPr>
            <w:tcW w:type="dxa" w:w="3504"/>
            <w:tcMar>
              <w:top w:w="50" w:type="dxa"/>
              <w:bottom w:w="50" w:type="dxa"/>
              <w:left w:w="90" w:type="dxa"/>
              <w:right w:w="90" w:type="dxa"/>
            </w:tcMar>
          </w:tcPr>
          <w:p>
            <w:pPr>
              <w:pStyle w:val="BDOITable"/>
            </w:pPr>
            <w:r>
              <w:rPr>
                <w:sz w:val="15"/>
              </w:rPr>
              <w:t>TC-CL-018.1, 018.2, 018.3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BRCLXN.024</w:t>
            </w:r>
          </w:p>
        </w:tc>
        <w:tc>
          <w:tcPr>
            <w:tcW w:type="dxa" w:w="1752"/>
            <w:tcMar>
              <w:top w:w="50" w:type="dxa"/>
              <w:bottom w:w="50" w:type="dxa"/>
              <w:left w:w="90" w:type="dxa"/>
              <w:right w:w="90" w:type="dxa"/>
            </w:tcMar>
            <w:shd w:val="clear" w:color="auto" w:fill="E5F5FF"/>
          </w:tcPr>
          <w:p>
            <w:pPr>
              <w:pStyle w:val="BDOITable"/>
            </w:pPr>
            <w:r>
              <w:rPr>
                <w:sz w:val="15"/>
              </w:rPr>
              <w:t>FR-CL-080, FR-CL-032</w:t>
            </w:r>
          </w:p>
        </w:tc>
        <w:tc>
          <w:tcPr>
            <w:tcW w:type="dxa" w:w="3234"/>
            <w:tcMar>
              <w:top w:w="50" w:type="dxa"/>
              <w:bottom w:w="50" w:type="dxa"/>
              <w:left w:w="90" w:type="dxa"/>
              <w:right w:w="90" w:type="dxa"/>
            </w:tcMar>
            <w:shd w:val="clear" w:color="auto" w:fill="E5F5FF"/>
          </w:tcPr>
          <w:p>
            <w:pPr>
              <w:pStyle w:val="BDOITable"/>
            </w:pPr>
            <w:r>
              <w:rPr>
                <w:sz w:val="15"/>
              </w:rPr>
              <w:t>Collections Files; Commission DP Lists</w:t>
            </w:r>
          </w:p>
        </w:tc>
        <w:tc>
          <w:tcPr>
            <w:tcW w:type="dxa" w:w="3504"/>
            <w:tcMar>
              <w:top w:w="50" w:type="dxa"/>
              <w:bottom w:w="50" w:type="dxa"/>
              <w:left w:w="90" w:type="dxa"/>
              <w:right w:w="90" w:type="dxa"/>
            </w:tcMar>
            <w:shd w:val="clear" w:color="auto" w:fill="E5F5FF"/>
          </w:tcPr>
          <w:p>
            <w:pPr>
              <w:pStyle w:val="BDOITable"/>
            </w:pPr>
            <w:r>
              <w:rPr>
                <w:sz w:val="15"/>
              </w:rPr>
              <w:t>TC-CL-032.1, 032.2, 032.3, 032.4, 032.5, 080.1, 080.2, 080.3 (13 cases)</w:t>
            </w:r>
          </w:p>
        </w:tc>
      </w:tr>
      <w:tr>
        <w:trPr>
          <w:cantSplit w:val="true"/>
        </w:trPr>
        <w:tc>
          <w:tcPr>
            <w:tcW w:type="dxa" w:w="1482"/>
            <w:tcMar>
              <w:top w:w="50" w:type="dxa"/>
              <w:bottom w:w="50" w:type="dxa"/>
              <w:left w:w="90" w:type="dxa"/>
              <w:right w:w="90" w:type="dxa"/>
            </w:tcMar>
          </w:tcPr>
          <w:p>
            <w:pPr>
              <w:pStyle w:val="BDOITable"/>
            </w:pPr>
            <w:r>
              <w:rPr>
                <w:sz w:val="15"/>
              </w:rPr>
              <w:t>BRCLXN.025</w:t>
            </w:r>
          </w:p>
        </w:tc>
        <w:tc>
          <w:tcPr>
            <w:tcW w:type="dxa" w:w="1752"/>
            <w:tcMar>
              <w:top w:w="50" w:type="dxa"/>
              <w:bottom w:w="50" w:type="dxa"/>
              <w:left w:w="90" w:type="dxa"/>
              <w:right w:w="90" w:type="dxa"/>
            </w:tcMar>
          </w:tcPr>
          <w:p>
            <w:pPr>
              <w:pStyle w:val="BDOITable"/>
            </w:pPr>
            <w:r>
              <w:rPr>
                <w:sz w:val="15"/>
              </w:rPr>
              <w:t>FR-CL-080</w:t>
            </w:r>
          </w:p>
        </w:tc>
        <w:tc>
          <w:tcPr>
            <w:tcW w:type="dxa" w:w="3234"/>
            <w:tcMar>
              <w:top w:w="50" w:type="dxa"/>
              <w:bottom w:w="50" w:type="dxa"/>
              <w:left w:w="90" w:type="dxa"/>
              <w:right w:w="90" w:type="dxa"/>
            </w:tcMar>
          </w:tcPr>
          <w:p>
            <w:pPr>
              <w:pStyle w:val="BDOITable"/>
            </w:pPr>
            <w:r>
              <w:rPr>
                <w:sz w:val="15"/>
              </w:rPr>
              <w:t>Collections Files</w:t>
            </w:r>
          </w:p>
        </w:tc>
        <w:tc>
          <w:tcPr>
            <w:tcW w:type="dxa" w:w="3504"/>
            <w:tcMar>
              <w:top w:w="50" w:type="dxa"/>
              <w:bottom w:w="50" w:type="dxa"/>
              <w:left w:w="90" w:type="dxa"/>
              <w:right w:w="90" w:type="dxa"/>
            </w:tcMar>
          </w:tcPr>
          <w:p>
            <w:pPr>
              <w:pStyle w:val="BDOITable"/>
            </w:pPr>
            <w:r>
              <w:rPr>
                <w:sz w:val="15"/>
              </w:rPr>
              <w:t>TC-CL-080.1, 080.2, 080.3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BRCLXN.026</w:t>
            </w:r>
          </w:p>
        </w:tc>
        <w:tc>
          <w:tcPr>
            <w:tcW w:type="dxa" w:w="1752"/>
            <w:tcMar>
              <w:top w:w="50" w:type="dxa"/>
              <w:bottom w:w="50" w:type="dxa"/>
              <w:left w:w="90" w:type="dxa"/>
              <w:right w:w="90" w:type="dxa"/>
            </w:tcMar>
            <w:shd w:val="clear" w:color="auto" w:fill="E5F5FF"/>
          </w:tcPr>
          <w:p>
            <w:pPr>
              <w:pStyle w:val="BDOITable"/>
            </w:pPr>
            <w:r>
              <w:rPr>
                <w:sz w:val="15"/>
              </w:rPr>
              <w:t>FR-CL-081, FR-CL-032</w:t>
            </w:r>
          </w:p>
        </w:tc>
        <w:tc>
          <w:tcPr>
            <w:tcW w:type="dxa" w:w="3234"/>
            <w:tcMar>
              <w:top w:w="50" w:type="dxa"/>
              <w:bottom w:w="50" w:type="dxa"/>
              <w:left w:w="90" w:type="dxa"/>
              <w:right w:w="90" w:type="dxa"/>
            </w:tcMar>
            <w:shd w:val="clear" w:color="auto" w:fill="E5F5FF"/>
          </w:tcPr>
          <w:p>
            <w:pPr>
              <w:pStyle w:val="BDOITable"/>
            </w:pPr>
            <w:r>
              <w:rPr>
                <w:sz w:val="15"/>
              </w:rPr>
              <w:t>Collections Files</w:t>
            </w:r>
          </w:p>
        </w:tc>
        <w:tc>
          <w:tcPr>
            <w:tcW w:type="dxa" w:w="3504"/>
            <w:tcMar>
              <w:top w:w="50" w:type="dxa"/>
              <w:bottom w:w="50" w:type="dxa"/>
              <w:left w:w="90" w:type="dxa"/>
              <w:right w:w="90" w:type="dxa"/>
            </w:tcMar>
            <w:shd w:val="clear" w:color="auto" w:fill="E5F5FF"/>
          </w:tcPr>
          <w:p>
            <w:pPr>
              <w:pStyle w:val="BDOITable"/>
            </w:pPr>
            <w:r>
              <w:rPr>
                <w:sz w:val="15"/>
              </w:rPr>
              <w:t>TC-CL-032.1, 032.2, 032.3, 032.4, 032.5, 081.1, 081.2 (12 cases)</w:t>
            </w:r>
          </w:p>
        </w:tc>
      </w:tr>
      <w:tr>
        <w:trPr>
          <w:cantSplit w:val="true"/>
        </w:trPr>
        <w:tc>
          <w:tcPr>
            <w:tcW w:type="dxa" w:w="1482"/>
            <w:tcMar>
              <w:top w:w="50" w:type="dxa"/>
              <w:bottom w:w="50" w:type="dxa"/>
              <w:left w:w="90" w:type="dxa"/>
              <w:right w:w="90" w:type="dxa"/>
            </w:tcMar>
          </w:tcPr>
          <w:p>
            <w:pPr>
              <w:pStyle w:val="BDOITable"/>
            </w:pPr>
            <w:r>
              <w:rPr>
                <w:sz w:val="15"/>
              </w:rPr>
              <w:t>BRCLXN.027</w:t>
            </w:r>
          </w:p>
        </w:tc>
        <w:tc>
          <w:tcPr>
            <w:tcW w:type="dxa" w:w="1752"/>
            <w:tcMar>
              <w:top w:w="50" w:type="dxa"/>
              <w:bottom w:w="50" w:type="dxa"/>
              <w:left w:w="90" w:type="dxa"/>
              <w:right w:w="90" w:type="dxa"/>
            </w:tcMar>
          </w:tcPr>
          <w:p>
            <w:pPr>
              <w:pStyle w:val="BDOITable"/>
            </w:pPr>
            <w:r>
              <w:rPr>
                <w:sz w:val="15"/>
              </w:rPr>
              <w:t>FR-CL-081</w:t>
            </w:r>
          </w:p>
        </w:tc>
        <w:tc>
          <w:tcPr>
            <w:tcW w:type="dxa" w:w="3234"/>
            <w:tcMar>
              <w:top w:w="50" w:type="dxa"/>
              <w:bottom w:w="50" w:type="dxa"/>
              <w:left w:w="90" w:type="dxa"/>
              <w:right w:w="90" w:type="dxa"/>
            </w:tcMar>
          </w:tcPr>
          <w:p>
            <w:pPr>
              <w:pStyle w:val="BDOITable"/>
            </w:pPr>
            <w:r>
              <w:rPr>
                <w:sz w:val="15"/>
              </w:rPr>
              <w:t>Collections Files</w:t>
            </w:r>
          </w:p>
        </w:tc>
        <w:tc>
          <w:tcPr>
            <w:tcW w:type="dxa" w:w="3504"/>
            <w:tcMar>
              <w:top w:w="50" w:type="dxa"/>
              <w:bottom w:w="50" w:type="dxa"/>
              <w:left w:w="90" w:type="dxa"/>
              <w:right w:w="90" w:type="dxa"/>
            </w:tcMar>
          </w:tcPr>
          <w:p>
            <w:pPr>
              <w:pStyle w:val="BDOITable"/>
            </w:pPr>
            <w:r>
              <w:rPr>
                <w:sz w:val="15"/>
              </w:rPr>
              <w:t>TC-CL-081.1, 081.2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BRCLXN.028</w:t>
            </w:r>
          </w:p>
        </w:tc>
        <w:tc>
          <w:tcPr>
            <w:tcW w:type="dxa" w:w="1752"/>
            <w:tcMar>
              <w:top w:w="50" w:type="dxa"/>
              <w:bottom w:w="50" w:type="dxa"/>
              <w:left w:w="90" w:type="dxa"/>
              <w:right w:w="90" w:type="dxa"/>
            </w:tcMar>
            <w:shd w:val="clear" w:color="auto" w:fill="E5F5FF"/>
          </w:tcPr>
          <w:p>
            <w:pPr>
              <w:pStyle w:val="BDOITable"/>
            </w:pPr>
            <w:r>
              <w:rPr>
                <w:sz w:val="15"/>
              </w:rPr>
              <w:t>FR-CL-082</w:t>
            </w:r>
          </w:p>
        </w:tc>
        <w:tc>
          <w:tcPr>
            <w:tcW w:type="dxa" w:w="3234"/>
            <w:tcMar>
              <w:top w:w="50" w:type="dxa"/>
              <w:bottom w:w="50" w:type="dxa"/>
              <w:left w:w="90" w:type="dxa"/>
              <w:right w:w="90" w:type="dxa"/>
            </w:tcMar>
            <w:shd w:val="clear" w:color="auto" w:fill="E5F5FF"/>
          </w:tcPr>
          <w:p>
            <w:pPr>
              <w:pStyle w:val="BDOITable"/>
            </w:pPr>
            <w:r>
              <w:rPr>
                <w:sz w:val="15"/>
              </w:rPr>
              <w:t>Collections Files (Weekly)</w:t>
            </w:r>
          </w:p>
        </w:tc>
        <w:tc>
          <w:tcPr>
            <w:tcW w:type="dxa" w:w="3504"/>
            <w:tcMar>
              <w:top w:w="50" w:type="dxa"/>
              <w:bottom w:w="50" w:type="dxa"/>
              <w:left w:w="90" w:type="dxa"/>
              <w:right w:w="90" w:type="dxa"/>
            </w:tcMar>
            <w:shd w:val="clear" w:color="auto" w:fill="E5F5FF"/>
          </w:tcPr>
          <w:p>
            <w:pPr>
              <w:pStyle w:val="BDOITable"/>
            </w:pPr>
            <w:r>
              <w:rPr>
                <w:sz w:val="15"/>
              </w:rPr>
              <w:t>TC-CL-082.1, 082.2 (2 cases)</w:t>
            </w:r>
          </w:p>
        </w:tc>
      </w:tr>
      <w:tr>
        <w:trPr>
          <w:cantSplit w:val="true"/>
        </w:trPr>
        <w:tc>
          <w:tcPr>
            <w:tcW w:type="dxa" w:w="1482"/>
            <w:tcMar>
              <w:top w:w="50" w:type="dxa"/>
              <w:bottom w:w="50" w:type="dxa"/>
              <w:left w:w="90" w:type="dxa"/>
              <w:right w:w="90" w:type="dxa"/>
            </w:tcMar>
          </w:tcPr>
          <w:p>
            <w:pPr>
              <w:pStyle w:val="BDOITable"/>
            </w:pPr>
            <w:r>
              <w:rPr>
                <w:sz w:val="15"/>
              </w:rPr>
              <w:t>BRCLXN.029</w:t>
            </w:r>
          </w:p>
        </w:tc>
        <w:tc>
          <w:tcPr>
            <w:tcW w:type="dxa" w:w="1752"/>
            <w:tcMar>
              <w:top w:w="50" w:type="dxa"/>
              <w:bottom w:w="50" w:type="dxa"/>
              <w:left w:w="90" w:type="dxa"/>
              <w:right w:w="90" w:type="dxa"/>
            </w:tcMar>
          </w:tcPr>
          <w:p>
            <w:pPr>
              <w:pStyle w:val="BDOITable"/>
            </w:pPr>
            <w:r>
              <w:rPr>
                <w:sz w:val="15"/>
              </w:rPr>
              <w:t>FR-CL-082</w:t>
            </w:r>
          </w:p>
        </w:tc>
        <w:tc>
          <w:tcPr>
            <w:tcW w:type="dxa" w:w="3234"/>
            <w:tcMar>
              <w:top w:w="50" w:type="dxa"/>
              <w:bottom w:w="50" w:type="dxa"/>
              <w:left w:w="90" w:type="dxa"/>
              <w:right w:w="90" w:type="dxa"/>
            </w:tcMar>
          </w:tcPr>
          <w:p>
            <w:pPr>
              <w:pStyle w:val="BDOITable"/>
            </w:pPr>
            <w:r>
              <w:rPr>
                <w:sz w:val="15"/>
              </w:rPr>
              <w:t>Collections Files (Weekly)</w:t>
            </w:r>
          </w:p>
        </w:tc>
        <w:tc>
          <w:tcPr>
            <w:tcW w:type="dxa" w:w="3504"/>
            <w:tcMar>
              <w:top w:w="50" w:type="dxa"/>
              <w:bottom w:w="50" w:type="dxa"/>
              <w:left w:w="90" w:type="dxa"/>
              <w:right w:w="90" w:type="dxa"/>
            </w:tcMar>
          </w:tcPr>
          <w:p>
            <w:pPr>
              <w:pStyle w:val="BDOITable"/>
            </w:pPr>
            <w:r>
              <w:rPr>
                <w:sz w:val="15"/>
              </w:rPr>
              <w:t>TC-CL-082.1, 082.2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BRCLXN.030</w:t>
            </w:r>
          </w:p>
        </w:tc>
        <w:tc>
          <w:tcPr>
            <w:tcW w:type="dxa" w:w="1752"/>
            <w:tcMar>
              <w:top w:w="50" w:type="dxa"/>
              <w:bottom w:w="50" w:type="dxa"/>
              <w:left w:w="90" w:type="dxa"/>
              <w:right w:w="90" w:type="dxa"/>
            </w:tcMar>
            <w:shd w:val="clear" w:color="auto" w:fill="E5F5FF"/>
          </w:tcPr>
          <w:p>
            <w:pPr>
              <w:pStyle w:val="BDOITable"/>
            </w:pPr>
            <w:r>
              <w:rPr>
                <w:sz w:val="15"/>
              </w:rPr>
              <w:t>FR-CL-074</w:t>
            </w:r>
          </w:p>
        </w:tc>
        <w:tc>
          <w:tcPr>
            <w:tcW w:type="dxa" w:w="3234"/>
            <w:tcMar>
              <w:top w:w="50" w:type="dxa"/>
              <w:bottom w:w="50" w:type="dxa"/>
              <w:left w:w="90" w:type="dxa"/>
              <w:right w:w="90" w:type="dxa"/>
            </w:tcMar>
            <w:shd w:val="clear" w:color="auto" w:fill="E5F5FF"/>
          </w:tcPr>
          <w:p>
            <w:pPr>
              <w:pStyle w:val="BDOITable"/>
            </w:pPr>
            <w:r>
              <w:rPr>
                <w:sz w:val="15"/>
              </w:rPr>
              <w:t>Unapplied Payments; Requests to Cashiering</w:t>
            </w:r>
          </w:p>
        </w:tc>
        <w:tc>
          <w:tcPr>
            <w:tcW w:type="dxa" w:w="3504"/>
            <w:tcMar>
              <w:top w:w="50" w:type="dxa"/>
              <w:bottom w:w="50" w:type="dxa"/>
              <w:left w:w="90" w:type="dxa"/>
              <w:right w:w="90" w:type="dxa"/>
            </w:tcMar>
            <w:shd w:val="clear" w:color="auto" w:fill="E5F5FF"/>
          </w:tcPr>
          <w:p>
            <w:pPr>
              <w:pStyle w:val="BDOITable"/>
            </w:pPr>
            <w:r>
              <w:rPr>
                <w:sz w:val="15"/>
              </w:rPr>
              <w:t>TC-CL-074.1, 074.2, 074.3, 074.4 (6 cases)</w:t>
            </w:r>
          </w:p>
        </w:tc>
      </w:tr>
      <w:tr>
        <w:trPr>
          <w:cantSplit w:val="true"/>
        </w:trPr>
        <w:tc>
          <w:tcPr>
            <w:tcW w:type="dxa" w:w="1482"/>
            <w:tcMar>
              <w:top w:w="50" w:type="dxa"/>
              <w:bottom w:w="50" w:type="dxa"/>
              <w:left w:w="90" w:type="dxa"/>
              <w:right w:w="90" w:type="dxa"/>
            </w:tcMar>
          </w:tcPr>
          <w:p>
            <w:pPr>
              <w:pStyle w:val="BDOITable"/>
            </w:pPr>
            <w:r>
              <w:rPr>
                <w:sz w:val="15"/>
              </w:rPr>
              <w:t>BRCLXN.031</w:t>
            </w:r>
          </w:p>
        </w:tc>
        <w:tc>
          <w:tcPr>
            <w:tcW w:type="dxa" w:w="1752"/>
            <w:tcMar>
              <w:top w:w="50" w:type="dxa"/>
              <w:bottom w:w="50" w:type="dxa"/>
              <w:left w:w="90" w:type="dxa"/>
              <w:right w:w="90" w:type="dxa"/>
            </w:tcMar>
          </w:tcPr>
          <w:p>
            <w:pPr>
              <w:pStyle w:val="BDOITable"/>
            </w:pPr>
            <w:r>
              <w:rPr>
                <w:sz w:val="15"/>
              </w:rPr>
              <w:t>FR-CL-073</w:t>
            </w:r>
          </w:p>
        </w:tc>
        <w:tc>
          <w:tcPr>
            <w:tcW w:type="dxa" w:w="3234"/>
            <w:tcMar>
              <w:top w:w="50" w:type="dxa"/>
              <w:bottom w:w="50" w:type="dxa"/>
              <w:left w:w="90" w:type="dxa"/>
              <w:right w:w="90" w:type="dxa"/>
            </w:tcMar>
          </w:tcPr>
          <w:p>
            <w:pPr>
              <w:pStyle w:val="BDOITable"/>
            </w:pPr>
            <w:r>
              <w:rPr>
                <w:sz w:val="15"/>
              </w:rPr>
              <w:t>Unapplied Payment (Collector Dispositions)</w:t>
            </w:r>
          </w:p>
        </w:tc>
        <w:tc>
          <w:tcPr>
            <w:tcW w:type="dxa" w:w="3504"/>
            <w:tcMar>
              <w:top w:w="50" w:type="dxa"/>
              <w:bottom w:w="50" w:type="dxa"/>
              <w:left w:w="90" w:type="dxa"/>
              <w:right w:w="90" w:type="dxa"/>
            </w:tcMar>
          </w:tcPr>
          <w:p>
            <w:pPr>
              <w:pStyle w:val="BDOITable"/>
            </w:pPr>
            <w:r>
              <w:rPr>
                <w:sz w:val="15"/>
              </w:rPr>
              <w:t>TC-CL-073.1, 073.2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BRCLXN.032</w:t>
            </w:r>
          </w:p>
        </w:tc>
        <w:tc>
          <w:tcPr>
            <w:tcW w:type="dxa" w:w="1752"/>
            <w:tcMar>
              <w:top w:w="50" w:type="dxa"/>
              <w:bottom w:w="50" w:type="dxa"/>
              <w:left w:w="90" w:type="dxa"/>
              <w:right w:w="90" w:type="dxa"/>
            </w:tcMar>
            <w:shd w:val="clear" w:color="auto" w:fill="E5F5FF"/>
          </w:tcPr>
          <w:p>
            <w:pPr>
              <w:pStyle w:val="BDOITable"/>
            </w:pPr>
            <w:r>
              <w:rPr>
                <w:sz w:val="15"/>
              </w:rPr>
              <w:t>FR-CL-074</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TC-CL-074.1, 074.2, 074.3, 074.4 (6 cases)</w:t>
            </w:r>
          </w:p>
        </w:tc>
      </w:tr>
      <w:tr>
        <w:trPr>
          <w:cantSplit w:val="true"/>
        </w:trPr>
        <w:tc>
          <w:tcPr>
            <w:tcW w:type="dxa" w:w="1482"/>
            <w:tcMar>
              <w:top w:w="50" w:type="dxa"/>
              <w:bottom w:w="50" w:type="dxa"/>
              <w:left w:w="90" w:type="dxa"/>
              <w:right w:w="90" w:type="dxa"/>
            </w:tcMar>
          </w:tcPr>
          <w:p>
            <w:pPr>
              <w:pStyle w:val="BDOITable"/>
            </w:pPr>
            <w:r>
              <w:rPr>
                <w:sz w:val="15"/>
              </w:rPr>
              <w:t>BRCLXN.033</w:t>
            </w:r>
          </w:p>
        </w:tc>
        <w:tc>
          <w:tcPr>
            <w:tcW w:type="dxa" w:w="1752"/>
            <w:tcMar>
              <w:top w:w="50" w:type="dxa"/>
              <w:bottom w:w="50" w:type="dxa"/>
              <w:left w:w="90" w:type="dxa"/>
              <w:right w:w="90" w:type="dxa"/>
            </w:tcMar>
          </w:tcPr>
          <w:p>
            <w:pPr>
              <w:pStyle w:val="BDOITable"/>
            </w:pPr>
            <w:r>
              <w:rPr>
                <w:sz w:val="15"/>
              </w:rPr>
              <w:t>FR-CL-073</w:t>
            </w:r>
          </w:p>
        </w:tc>
        <w:tc>
          <w:tcPr>
            <w:tcW w:type="dxa" w:w="3234"/>
            <w:tcMar>
              <w:top w:w="50" w:type="dxa"/>
              <w:bottom w:w="50" w:type="dxa"/>
              <w:left w:w="90" w:type="dxa"/>
              <w:right w:w="90" w:type="dxa"/>
            </w:tcMar>
          </w:tcPr>
          <w:p>
            <w:pPr>
              <w:pStyle w:val="BDOITable"/>
            </w:pPr>
            <w:r>
              <w:rPr>
                <w:sz w:val="15"/>
              </w:rPr>
              <w:t>Unapplied Payments</w:t>
            </w:r>
          </w:p>
        </w:tc>
        <w:tc>
          <w:tcPr>
            <w:tcW w:type="dxa" w:w="3504"/>
            <w:tcMar>
              <w:top w:w="50" w:type="dxa"/>
              <w:bottom w:w="50" w:type="dxa"/>
              <w:left w:w="90" w:type="dxa"/>
              <w:right w:w="90" w:type="dxa"/>
            </w:tcMar>
          </w:tcPr>
          <w:p>
            <w:pPr>
              <w:pStyle w:val="BDOITable"/>
            </w:pPr>
            <w:r>
              <w:rPr>
                <w:sz w:val="15"/>
              </w:rPr>
              <w:t>TC-CL-073.1, 073.2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BRCLXN.034</w:t>
            </w:r>
          </w:p>
        </w:tc>
        <w:tc>
          <w:tcPr>
            <w:tcW w:type="dxa" w:w="1752"/>
            <w:tcMar>
              <w:top w:w="50" w:type="dxa"/>
              <w:bottom w:w="50" w:type="dxa"/>
              <w:left w:w="90" w:type="dxa"/>
              <w:right w:w="90" w:type="dxa"/>
            </w:tcMar>
            <w:shd w:val="clear" w:color="auto" w:fill="E5F5FF"/>
          </w:tcPr>
          <w:p>
            <w:pPr>
              <w:pStyle w:val="BDOITable"/>
            </w:pPr>
            <w:r>
              <w:rPr>
                <w:sz w:val="15"/>
              </w:rPr>
              <w:t>FR-CL-070</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TC-CL-070.1, 070.2, 070.3 (3 cases)</w:t>
            </w:r>
          </w:p>
        </w:tc>
      </w:tr>
      <w:tr>
        <w:trPr>
          <w:cantSplit w:val="true"/>
        </w:trPr>
        <w:tc>
          <w:tcPr>
            <w:tcW w:type="dxa" w:w="1482"/>
            <w:tcMar>
              <w:top w:w="50" w:type="dxa"/>
              <w:bottom w:w="50" w:type="dxa"/>
              <w:left w:w="90" w:type="dxa"/>
              <w:right w:w="90" w:type="dxa"/>
            </w:tcMar>
          </w:tcPr>
          <w:p>
            <w:pPr>
              <w:pStyle w:val="BDOITable"/>
            </w:pPr>
            <w:r>
              <w:rPr>
                <w:sz w:val="15"/>
              </w:rPr>
              <w:t>BRCLXN.035</w:t>
            </w:r>
          </w:p>
        </w:tc>
        <w:tc>
          <w:tcPr>
            <w:tcW w:type="dxa" w:w="1752"/>
            <w:tcMar>
              <w:top w:w="50" w:type="dxa"/>
              <w:bottom w:w="50" w:type="dxa"/>
              <w:left w:w="90" w:type="dxa"/>
              <w:right w:w="90" w:type="dxa"/>
            </w:tcMar>
          </w:tcPr>
          <w:p>
            <w:pPr>
              <w:pStyle w:val="BDOITable"/>
            </w:pPr>
            <w:r>
              <w:rPr>
                <w:sz w:val="15"/>
              </w:rPr>
              <w:t>FR-CL-071</w:t>
            </w:r>
          </w:p>
        </w:tc>
        <w:tc>
          <w:tcPr>
            <w:tcW w:type="dxa" w:w="3234"/>
            <w:tcMar>
              <w:top w:w="50" w:type="dxa"/>
              <w:bottom w:w="50" w:type="dxa"/>
              <w:left w:w="90" w:type="dxa"/>
              <w:right w:w="90" w:type="dxa"/>
            </w:tcMar>
          </w:tcPr>
          <w:p>
            <w:pPr>
              <w:pStyle w:val="BDOITable"/>
            </w:pPr>
            <w:r>
              <w:rPr>
                <w:sz w:val="15"/>
              </w:rPr>
              <w:t>Unapplied Payments (filters)</w:t>
            </w:r>
          </w:p>
        </w:tc>
        <w:tc>
          <w:tcPr>
            <w:tcW w:type="dxa" w:w="3504"/>
            <w:tcMar>
              <w:top w:w="50" w:type="dxa"/>
              <w:bottom w:w="50" w:type="dxa"/>
              <w:left w:w="90" w:type="dxa"/>
              <w:right w:w="90" w:type="dxa"/>
            </w:tcMar>
          </w:tcPr>
          <w:p>
            <w:pPr>
              <w:pStyle w:val="BDOITable"/>
            </w:pPr>
            <w:r>
              <w:rPr>
                <w:sz w:val="15"/>
              </w:rPr>
              <w:t>TC-CL-071.1, 071.2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BRCLXN.036</w:t>
            </w:r>
          </w:p>
        </w:tc>
        <w:tc>
          <w:tcPr>
            <w:tcW w:type="dxa" w:w="1752"/>
            <w:tcMar>
              <w:top w:w="50" w:type="dxa"/>
              <w:bottom w:w="50" w:type="dxa"/>
              <w:left w:w="90" w:type="dxa"/>
              <w:right w:w="90" w:type="dxa"/>
            </w:tcMar>
            <w:shd w:val="clear" w:color="auto" w:fill="E5F5FF"/>
          </w:tcPr>
          <w:p>
            <w:pPr>
              <w:pStyle w:val="BDOITable"/>
            </w:pPr>
            <w:r>
              <w:rPr>
                <w:sz w:val="15"/>
              </w:rPr>
              <w:t>FR-CL-070</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TC-CL-070.1, 070.2, 070.3 (3 cases)</w:t>
            </w:r>
          </w:p>
        </w:tc>
      </w:tr>
      <w:tr>
        <w:trPr>
          <w:cantSplit w:val="true"/>
        </w:trPr>
        <w:tc>
          <w:tcPr>
            <w:tcW w:type="dxa" w:w="1482"/>
            <w:tcMar>
              <w:top w:w="50" w:type="dxa"/>
              <w:bottom w:w="50" w:type="dxa"/>
              <w:left w:w="90" w:type="dxa"/>
              <w:right w:w="90" w:type="dxa"/>
            </w:tcMar>
          </w:tcPr>
          <w:p>
            <w:pPr>
              <w:pStyle w:val="BDOITable"/>
            </w:pPr>
            <w:r>
              <w:rPr>
                <w:sz w:val="15"/>
              </w:rPr>
              <w:t>BRCLXN.037</w:t>
            </w:r>
          </w:p>
        </w:tc>
        <w:tc>
          <w:tcPr>
            <w:tcW w:type="dxa" w:w="1752"/>
            <w:tcMar>
              <w:top w:w="50" w:type="dxa"/>
              <w:bottom w:w="50" w:type="dxa"/>
              <w:left w:w="90" w:type="dxa"/>
              <w:right w:w="90" w:type="dxa"/>
            </w:tcMar>
          </w:tcPr>
          <w:p>
            <w:pPr>
              <w:pStyle w:val="BDOITable"/>
            </w:pPr>
            <w:r>
              <w:rPr>
                <w:sz w:val="15"/>
              </w:rPr>
              <w:t>FR-CL-072</w:t>
            </w:r>
          </w:p>
        </w:tc>
        <w:tc>
          <w:tcPr>
            <w:tcW w:type="dxa" w:w="3234"/>
            <w:tcMar>
              <w:top w:w="50" w:type="dxa"/>
              <w:bottom w:w="50" w:type="dxa"/>
              <w:left w:w="90" w:type="dxa"/>
              <w:right w:w="90" w:type="dxa"/>
            </w:tcMar>
          </w:tcPr>
          <w:p>
            <w:pPr>
              <w:pStyle w:val="BDOITable"/>
            </w:pPr>
            <w:r>
              <w:rPr>
                <w:sz w:val="15"/>
              </w:rPr>
              <w:t>Lists of Values; Collections Setup</w:t>
            </w:r>
          </w:p>
        </w:tc>
        <w:tc>
          <w:tcPr>
            <w:tcW w:type="dxa" w:w="3504"/>
            <w:tcMar>
              <w:top w:w="50" w:type="dxa"/>
              <w:bottom w:w="50" w:type="dxa"/>
              <w:left w:w="90" w:type="dxa"/>
              <w:right w:w="90" w:type="dxa"/>
            </w:tcMar>
          </w:tcPr>
          <w:p>
            <w:pPr>
              <w:pStyle w:val="BDOITable"/>
            </w:pPr>
            <w:r>
              <w:rPr>
                <w:sz w:val="15"/>
              </w:rPr>
              <w:t>TC-CL-072.1, 072.2, 072.3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BRCLXN.038</w:t>
            </w:r>
          </w:p>
        </w:tc>
        <w:tc>
          <w:tcPr>
            <w:tcW w:type="dxa" w:w="1752"/>
            <w:tcMar>
              <w:top w:w="50" w:type="dxa"/>
              <w:bottom w:w="50" w:type="dxa"/>
              <w:left w:w="90" w:type="dxa"/>
              <w:right w:w="90" w:type="dxa"/>
            </w:tcMar>
            <w:shd w:val="clear" w:color="auto" w:fill="E5F5FF"/>
          </w:tcPr>
          <w:p>
            <w:pPr>
              <w:pStyle w:val="BDOITable"/>
            </w:pPr>
            <w:r>
              <w:rPr>
                <w:sz w:val="15"/>
              </w:rPr>
              <w:t>FR-CL-072</w:t>
            </w:r>
          </w:p>
        </w:tc>
        <w:tc>
          <w:tcPr>
            <w:tcW w:type="dxa" w:w="3234"/>
            <w:tcMar>
              <w:top w:w="50" w:type="dxa"/>
              <w:bottom w:w="50" w:type="dxa"/>
              <w:left w:w="90" w:type="dxa"/>
              <w:right w:w="90" w:type="dxa"/>
            </w:tcMar>
            <w:shd w:val="clear" w:color="auto" w:fill="E5F5FF"/>
          </w:tcPr>
          <w:p>
            <w:pPr>
              <w:pStyle w:val="BDOITable"/>
            </w:pPr>
            <w:r>
              <w:rPr>
                <w:sz w:val="15"/>
              </w:rPr>
              <w:t>Record Disposition (unapplied)</w:t>
            </w:r>
          </w:p>
        </w:tc>
        <w:tc>
          <w:tcPr>
            <w:tcW w:type="dxa" w:w="3504"/>
            <w:tcMar>
              <w:top w:w="50" w:type="dxa"/>
              <w:bottom w:w="50" w:type="dxa"/>
              <w:left w:w="90" w:type="dxa"/>
              <w:right w:w="90" w:type="dxa"/>
            </w:tcMar>
            <w:shd w:val="clear" w:color="auto" w:fill="E5F5FF"/>
          </w:tcPr>
          <w:p>
            <w:pPr>
              <w:pStyle w:val="BDOITable"/>
            </w:pPr>
            <w:r>
              <w:rPr>
                <w:sz w:val="15"/>
              </w:rPr>
              <w:t>TC-CL-072.1, 072.2, 072.3 (3 cases)</w:t>
            </w:r>
          </w:p>
        </w:tc>
      </w:tr>
      <w:tr>
        <w:trPr>
          <w:cantSplit w:val="true"/>
        </w:trPr>
        <w:tc>
          <w:tcPr>
            <w:tcW w:type="dxa" w:w="1482"/>
            <w:tcMar>
              <w:top w:w="50" w:type="dxa"/>
              <w:bottom w:w="50" w:type="dxa"/>
              <w:left w:w="90" w:type="dxa"/>
              <w:right w:w="90" w:type="dxa"/>
            </w:tcMar>
          </w:tcPr>
          <w:p>
            <w:pPr>
              <w:pStyle w:val="BDOITable"/>
            </w:pPr>
            <w:r>
              <w:rPr>
                <w:sz w:val="15"/>
              </w:rPr>
              <w:t>BRCLXN.039</w:t>
            </w:r>
          </w:p>
        </w:tc>
        <w:tc>
          <w:tcPr>
            <w:tcW w:type="dxa" w:w="1752"/>
            <w:tcMar>
              <w:top w:w="50" w:type="dxa"/>
              <w:bottom w:w="50" w:type="dxa"/>
              <w:left w:w="90" w:type="dxa"/>
              <w:right w:w="90" w:type="dxa"/>
            </w:tcMar>
          </w:tcPr>
          <w:p>
            <w:pPr>
              <w:pStyle w:val="BDOITable"/>
            </w:pPr>
            <w:r>
              <w:rPr>
                <w:sz w:val="15"/>
              </w:rPr>
              <w:t>FR-CL-072</w:t>
            </w:r>
          </w:p>
        </w:tc>
        <w:tc>
          <w:tcPr>
            <w:tcW w:type="dxa" w:w="3234"/>
            <w:tcMar>
              <w:top w:w="50" w:type="dxa"/>
              <w:bottom w:w="50" w:type="dxa"/>
              <w:left w:w="90" w:type="dxa"/>
              <w:right w:w="90" w:type="dxa"/>
            </w:tcMar>
          </w:tcPr>
          <w:p>
            <w:pPr>
              <w:pStyle w:val="BDOITable"/>
            </w:pPr>
            <w:r>
              <w:rPr>
                <w:sz w:val="15"/>
              </w:rPr>
              <w:t>Lists of Values</w:t>
            </w:r>
          </w:p>
        </w:tc>
        <w:tc>
          <w:tcPr>
            <w:tcW w:type="dxa" w:w="3504"/>
            <w:tcMar>
              <w:top w:w="50" w:type="dxa"/>
              <w:bottom w:w="50" w:type="dxa"/>
              <w:left w:w="90" w:type="dxa"/>
              <w:right w:w="90" w:type="dxa"/>
            </w:tcMar>
          </w:tcPr>
          <w:p>
            <w:pPr>
              <w:pStyle w:val="BDOITable"/>
            </w:pPr>
            <w:r>
              <w:rPr>
                <w:sz w:val="15"/>
              </w:rPr>
              <w:t>TC-CL-072.1, 072.2, 072.3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BRCLXN.040</w:t>
            </w:r>
          </w:p>
        </w:tc>
        <w:tc>
          <w:tcPr>
            <w:tcW w:type="dxa" w:w="1752"/>
            <w:tcMar>
              <w:top w:w="50" w:type="dxa"/>
              <w:bottom w:w="50" w:type="dxa"/>
              <w:left w:w="90" w:type="dxa"/>
              <w:right w:w="90" w:type="dxa"/>
            </w:tcMar>
            <w:shd w:val="clear" w:color="auto" w:fill="E5F5FF"/>
          </w:tcPr>
          <w:p>
            <w:pPr>
              <w:pStyle w:val="BDOITable"/>
            </w:pPr>
            <w:r>
              <w:rPr>
                <w:sz w:val="15"/>
              </w:rPr>
              <w:t>FR-CL-076</w:t>
            </w:r>
          </w:p>
        </w:tc>
        <w:tc>
          <w:tcPr>
            <w:tcW w:type="dxa" w:w="3234"/>
            <w:tcMar>
              <w:top w:w="50" w:type="dxa"/>
              <w:bottom w:w="50" w:type="dxa"/>
              <w:left w:w="90" w:type="dxa"/>
              <w:right w:w="90" w:type="dxa"/>
            </w:tcMar>
            <w:shd w:val="clear" w:color="auto" w:fill="E5F5FF"/>
          </w:tcPr>
          <w:p>
            <w:pPr>
              <w:pStyle w:val="BDOITable"/>
            </w:pPr>
            <w:r>
              <w:rPr>
                <w:sz w:val="15"/>
              </w:rPr>
              <w:t>Unapplied Payment (History)</w:t>
            </w:r>
          </w:p>
        </w:tc>
        <w:tc>
          <w:tcPr>
            <w:tcW w:type="dxa" w:w="3504"/>
            <w:tcMar>
              <w:top w:w="50" w:type="dxa"/>
              <w:bottom w:w="50" w:type="dxa"/>
              <w:left w:w="90" w:type="dxa"/>
              <w:right w:w="90" w:type="dxa"/>
            </w:tcMar>
            <w:shd w:val="clear" w:color="auto" w:fill="E5F5FF"/>
          </w:tcPr>
          <w:p>
            <w:pPr>
              <w:pStyle w:val="BDOITable"/>
            </w:pPr>
            <w:r>
              <w:rPr>
                <w:sz w:val="15"/>
              </w:rPr>
              <w:t>TC-CL-076.1, 076.2 (2 cases)</w:t>
            </w:r>
          </w:p>
        </w:tc>
      </w:tr>
      <w:tr>
        <w:trPr>
          <w:cantSplit w:val="true"/>
        </w:trPr>
        <w:tc>
          <w:tcPr>
            <w:tcW w:type="dxa" w:w="1482"/>
            <w:tcMar>
              <w:top w:w="50" w:type="dxa"/>
              <w:bottom w:w="50" w:type="dxa"/>
              <w:left w:w="90" w:type="dxa"/>
              <w:right w:w="90" w:type="dxa"/>
            </w:tcMar>
          </w:tcPr>
          <w:p>
            <w:pPr>
              <w:pStyle w:val="BDOITable"/>
            </w:pPr>
            <w:r>
              <w:rPr>
                <w:sz w:val="15"/>
              </w:rPr>
              <w:t>BRCLXN.041</w:t>
            </w:r>
          </w:p>
        </w:tc>
        <w:tc>
          <w:tcPr>
            <w:tcW w:type="dxa" w:w="1752"/>
            <w:tcMar>
              <w:top w:w="50" w:type="dxa"/>
              <w:bottom w:w="50" w:type="dxa"/>
              <w:left w:w="90" w:type="dxa"/>
              <w:right w:w="90" w:type="dxa"/>
            </w:tcMar>
          </w:tcPr>
          <w:p>
            <w:pPr>
              <w:pStyle w:val="BDOITable"/>
            </w:pPr>
            <w:r>
              <w:rPr>
                <w:sz w:val="15"/>
              </w:rPr>
              <w:t>FR-CL-077</w:t>
            </w:r>
          </w:p>
        </w:tc>
        <w:tc>
          <w:tcPr>
            <w:tcW w:type="dxa" w:w="3234"/>
            <w:tcMar>
              <w:top w:w="50" w:type="dxa"/>
              <w:bottom w:w="50" w:type="dxa"/>
              <w:left w:w="90" w:type="dxa"/>
              <w:right w:w="90" w:type="dxa"/>
            </w:tcMar>
          </w:tcPr>
          <w:p>
            <w:pPr>
              <w:pStyle w:val="BDOITable"/>
            </w:pPr>
            <w:r>
              <w:rPr>
                <w:sz w:val="15"/>
              </w:rPr>
              <w:t>Requests to Cashiering; Report Centre</w:t>
            </w:r>
          </w:p>
        </w:tc>
        <w:tc>
          <w:tcPr>
            <w:tcW w:type="dxa" w:w="3504"/>
            <w:tcMar>
              <w:top w:w="50" w:type="dxa"/>
              <w:bottom w:w="50" w:type="dxa"/>
              <w:left w:w="90" w:type="dxa"/>
              <w:right w:w="90" w:type="dxa"/>
            </w:tcMar>
          </w:tcPr>
          <w:p>
            <w:pPr>
              <w:pStyle w:val="BDOITable"/>
            </w:pPr>
            <w:r>
              <w:rPr>
                <w:sz w:val="15"/>
              </w:rPr>
              <w:t>TC-CL-077.1, 077.2, 077.3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BRCLXN.042</w:t>
            </w:r>
          </w:p>
        </w:tc>
        <w:tc>
          <w:tcPr>
            <w:tcW w:type="dxa" w:w="1752"/>
            <w:tcMar>
              <w:top w:w="50" w:type="dxa"/>
              <w:bottom w:w="50" w:type="dxa"/>
              <w:left w:w="90" w:type="dxa"/>
              <w:right w:w="90" w:type="dxa"/>
            </w:tcMar>
            <w:shd w:val="clear" w:color="auto" w:fill="E5F5FF"/>
          </w:tcPr>
          <w:p>
            <w:pPr>
              <w:pStyle w:val="BDOITable"/>
            </w:pPr>
            <w:r>
              <w:rPr>
                <w:sz w:val="15"/>
              </w:rPr>
              <w:t>FR-CL-077</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TC-CL-077.1, 077.2, 077.3 (4 cases)</w:t>
            </w:r>
          </w:p>
        </w:tc>
      </w:tr>
      <w:tr>
        <w:trPr>
          <w:cantSplit w:val="true"/>
        </w:trPr>
        <w:tc>
          <w:tcPr>
            <w:tcW w:type="dxa" w:w="1482"/>
            <w:tcMar>
              <w:top w:w="50" w:type="dxa"/>
              <w:bottom w:w="50" w:type="dxa"/>
              <w:left w:w="90" w:type="dxa"/>
              <w:right w:w="90" w:type="dxa"/>
            </w:tcMar>
          </w:tcPr>
          <w:p>
            <w:pPr>
              <w:pStyle w:val="BDOITable"/>
            </w:pPr>
            <w:r>
              <w:rPr>
                <w:sz w:val="15"/>
              </w:rPr>
              <w:t>BRCLXN.043</w:t>
            </w:r>
          </w:p>
        </w:tc>
        <w:tc>
          <w:tcPr>
            <w:tcW w:type="dxa" w:w="1752"/>
            <w:tcMar>
              <w:top w:w="50" w:type="dxa"/>
              <w:bottom w:w="50" w:type="dxa"/>
              <w:left w:w="90" w:type="dxa"/>
              <w:right w:w="90" w:type="dxa"/>
            </w:tcMar>
          </w:tcPr>
          <w:p>
            <w:pPr>
              <w:pStyle w:val="BDOITable"/>
            </w:pPr>
            <w:r>
              <w:rPr>
                <w:sz w:val="15"/>
              </w:rPr>
              <w:t>FR-CL-003</w:t>
            </w:r>
          </w:p>
        </w:tc>
        <w:tc>
          <w:tcPr>
            <w:tcW w:type="dxa" w:w="3234"/>
            <w:tcMar>
              <w:top w:w="50" w:type="dxa"/>
              <w:bottom w:w="50" w:type="dxa"/>
              <w:left w:w="90" w:type="dxa"/>
              <w:right w:w="90" w:type="dxa"/>
            </w:tcMar>
          </w:tcPr>
          <w:p>
            <w:pPr>
              <w:pStyle w:val="BDOITable"/>
            </w:pPr>
            <w:r>
              <w:rPr>
                <w:sz w:val="15"/>
              </w:rPr>
              <w:t>History tab</w:t>
            </w:r>
          </w:p>
        </w:tc>
        <w:tc>
          <w:tcPr>
            <w:tcW w:type="dxa" w:w="3504"/>
            <w:tcMar>
              <w:top w:w="50" w:type="dxa"/>
              <w:bottom w:w="50" w:type="dxa"/>
              <w:left w:w="90" w:type="dxa"/>
              <w:right w:w="90" w:type="dxa"/>
            </w:tcMar>
          </w:tcPr>
          <w:p>
            <w:pPr>
              <w:pStyle w:val="BDOITable"/>
            </w:pPr>
            <w:r>
              <w:rPr>
                <w:sz w:val="15"/>
              </w:rPr>
              <w:t>TC-CL-003.1, 003.2, 003.3, 003.4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BRCLXN.044</w:t>
            </w:r>
          </w:p>
        </w:tc>
        <w:tc>
          <w:tcPr>
            <w:tcW w:type="dxa" w:w="1752"/>
            <w:tcMar>
              <w:top w:w="50" w:type="dxa"/>
              <w:bottom w:w="50" w:type="dxa"/>
              <w:left w:w="90" w:type="dxa"/>
              <w:right w:w="90" w:type="dxa"/>
            </w:tcMar>
            <w:shd w:val="clear" w:color="auto" w:fill="E5F5FF"/>
          </w:tcPr>
          <w:p>
            <w:pPr>
              <w:pStyle w:val="BDOITable"/>
            </w:pPr>
            <w:r>
              <w:rPr>
                <w:sz w:val="15"/>
              </w:rPr>
              <w:t>FR-CL-004</w:t>
            </w:r>
          </w:p>
        </w:tc>
        <w:tc>
          <w:tcPr>
            <w:tcW w:type="dxa" w:w="3234"/>
            <w:tcMar>
              <w:top w:w="50" w:type="dxa"/>
              <w:bottom w:w="50" w:type="dxa"/>
              <w:left w:w="90" w:type="dxa"/>
              <w:right w:w="90" w:type="dxa"/>
            </w:tcMar>
            <w:shd w:val="clear" w:color="auto" w:fill="E5F5FF"/>
          </w:tcPr>
          <w:p>
            <w:pPr>
              <w:pStyle w:val="BDOITable"/>
            </w:pPr>
            <w:r>
              <w:rPr>
                <w:sz w:val="15"/>
              </w:rPr>
              <w:t>Report Centre</w:t>
            </w:r>
          </w:p>
        </w:tc>
        <w:tc>
          <w:tcPr>
            <w:tcW w:type="dxa" w:w="3504"/>
            <w:tcMar>
              <w:top w:w="50" w:type="dxa"/>
              <w:bottom w:w="50" w:type="dxa"/>
              <w:left w:w="90" w:type="dxa"/>
              <w:right w:w="90" w:type="dxa"/>
            </w:tcMar>
            <w:shd w:val="clear" w:color="auto" w:fill="E5F5FF"/>
          </w:tcPr>
          <w:p>
            <w:pPr>
              <w:pStyle w:val="BDOITable"/>
            </w:pPr>
            <w:r>
              <w:rPr>
                <w:sz w:val="15"/>
              </w:rPr>
              <w:t>TC-CL-004.1, 004.2, 004.3 (4 cases)</w:t>
            </w:r>
          </w:p>
        </w:tc>
      </w:tr>
      <w:tr>
        <w:trPr>
          <w:cantSplit w:val="true"/>
        </w:trPr>
        <w:tc>
          <w:tcPr>
            <w:tcW w:type="dxa" w:w="1482"/>
            <w:tcMar>
              <w:top w:w="50" w:type="dxa"/>
              <w:bottom w:w="50" w:type="dxa"/>
              <w:left w:w="90" w:type="dxa"/>
              <w:right w:w="90" w:type="dxa"/>
            </w:tcMar>
          </w:tcPr>
          <w:p>
            <w:pPr>
              <w:pStyle w:val="BDOITable"/>
            </w:pPr>
            <w:r>
              <w:rPr>
                <w:sz w:val="15"/>
              </w:rPr>
              <w:t>BRCLXN.045</w:t>
            </w:r>
          </w:p>
        </w:tc>
        <w:tc>
          <w:tcPr>
            <w:tcW w:type="dxa" w:w="1752"/>
            <w:tcMar>
              <w:top w:w="50" w:type="dxa"/>
              <w:bottom w:w="50" w:type="dxa"/>
              <w:left w:w="90" w:type="dxa"/>
              <w:right w:w="90" w:type="dxa"/>
            </w:tcMar>
          </w:tcPr>
          <w:p>
            <w:pPr>
              <w:pStyle w:val="BDOITable"/>
            </w:pPr>
            <w:r>
              <w:rPr>
                <w:sz w:val="15"/>
              </w:rPr>
              <w:t>FR-CL-083</w:t>
            </w:r>
          </w:p>
        </w:tc>
        <w:tc>
          <w:tcPr>
            <w:tcW w:type="dxa" w:w="3234"/>
            <w:tcMar>
              <w:top w:w="50" w:type="dxa"/>
              <w:bottom w:w="50" w:type="dxa"/>
              <w:left w:w="90" w:type="dxa"/>
              <w:right w:w="90" w:type="dxa"/>
            </w:tcMar>
          </w:tcPr>
          <w:p>
            <w:pPr>
              <w:pStyle w:val="BDOITable"/>
            </w:pPr>
            <w:r>
              <w:rPr>
                <w:sz w:val="15"/>
              </w:rPr>
              <w:t>Collections Files (Daily)</w:t>
            </w:r>
          </w:p>
        </w:tc>
        <w:tc>
          <w:tcPr>
            <w:tcW w:type="dxa" w:w="3504"/>
            <w:tcMar>
              <w:top w:w="50" w:type="dxa"/>
              <w:bottom w:w="50" w:type="dxa"/>
              <w:left w:w="90" w:type="dxa"/>
              <w:right w:w="90" w:type="dxa"/>
            </w:tcMar>
          </w:tcPr>
          <w:p>
            <w:pPr>
              <w:pStyle w:val="BDOITable"/>
            </w:pPr>
            <w:r>
              <w:rPr>
                <w:sz w:val="15"/>
              </w:rPr>
              <w:t>TC-CL-083.1, 083.2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BRCLXN.046</w:t>
            </w:r>
          </w:p>
        </w:tc>
        <w:tc>
          <w:tcPr>
            <w:tcW w:type="dxa" w:w="1752"/>
            <w:tcMar>
              <w:top w:w="50" w:type="dxa"/>
              <w:bottom w:w="50" w:type="dxa"/>
              <w:left w:w="90" w:type="dxa"/>
              <w:right w:w="90" w:type="dxa"/>
            </w:tcMar>
            <w:shd w:val="clear" w:color="auto" w:fill="E5F5FF"/>
          </w:tcPr>
          <w:p>
            <w:pPr>
              <w:pStyle w:val="BDOITable"/>
            </w:pPr>
            <w:r>
              <w:rPr>
                <w:sz w:val="15"/>
              </w:rPr>
              <w:t>FR-CL-016</w:t>
            </w:r>
          </w:p>
        </w:tc>
        <w:tc>
          <w:tcPr>
            <w:tcW w:type="dxa" w:w="3234"/>
            <w:tcMar>
              <w:top w:w="50" w:type="dxa"/>
              <w:bottom w:w="50" w:type="dxa"/>
              <w:left w:w="90" w:type="dxa"/>
              <w:right w:w="90" w:type="dxa"/>
            </w:tcMar>
            <w:shd w:val="clear" w:color="auto" w:fill="E5F5FF"/>
          </w:tcPr>
          <w:p>
            <w:pPr>
              <w:pStyle w:val="BDOITable"/>
            </w:pPr>
            <w:r>
              <w:rPr>
                <w:sz w:val="15"/>
              </w:rPr>
              <w:t>Collection account (Summary)</w:t>
            </w:r>
          </w:p>
        </w:tc>
        <w:tc>
          <w:tcPr>
            <w:tcW w:type="dxa" w:w="3504"/>
            <w:tcMar>
              <w:top w:w="50" w:type="dxa"/>
              <w:bottom w:w="50" w:type="dxa"/>
              <w:left w:w="90" w:type="dxa"/>
              <w:right w:w="90" w:type="dxa"/>
            </w:tcMar>
            <w:shd w:val="clear" w:color="auto" w:fill="E5F5FF"/>
          </w:tcPr>
          <w:p>
            <w:pPr>
              <w:pStyle w:val="BDOITable"/>
            </w:pPr>
            <w:r>
              <w:rPr>
                <w:sz w:val="15"/>
              </w:rPr>
              <w:t>TC-CL-016.1, 016.2 (3 cases)</w:t>
            </w:r>
          </w:p>
        </w:tc>
      </w:tr>
      <w:tr>
        <w:trPr>
          <w:cantSplit w:val="true"/>
        </w:trPr>
        <w:tc>
          <w:tcPr>
            <w:tcW w:type="dxa" w:w="1482"/>
            <w:tcMar>
              <w:top w:w="50" w:type="dxa"/>
              <w:bottom w:w="50" w:type="dxa"/>
              <w:left w:w="90" w:type="dxa"/>
              <w:right w:w="90" w:type="dxa"/>
            </w:tcMar>
          </w:tcPr>
          <w:p>
            <w:pPr>
              <w:pStyle w:val="BDOITable"/>
            </w:pPr>
            <w:r>
              <w:rPr>
                <w:sz w:val="15"/>
              </w:rPr>
              <w:t>BRCLXN.047</w:t>
            </w:r>
          </w:p>
        </w:tc>
        <w:tc>
          <w:tcPr>
            <w:tcW w:type="dxa" w:w="1752"/>
            <w:tcMar>
              <w:top w:w="50" w:type="dxa"/>
              <w:bottom w:w="50" w:type="dxa"/>
              <w:left w:w="90" w:type="dxa"/>
              <w:right w:w="90" w:type="dxa"/>
            </w:tcMar>
          </w:tcPr>
          <w:p>
            <w:pPr>
              <w:pStyle w:val="BDOITable"/>
            </w:pPr>
            <w:r>
              <w:rPr>
                <w:sz w:val="15"/>
              </w:rPr>
              <w:t>FR-CL-075</w:t>
            </w:r>
          </w:p>
        </w:tc>
        <w:tc>
          <w:tcPr>
            <w:tcW w:type="dxa" w:w="3234"/>
            <w:tcMar>
              <w:top w:w="50" w:type="dxa"/>
              <w:bottom w:w="50" w:type="dxa"/>
              <w:left w:w="90" w:type="dxa"/>
              <w:right w:w="90" w:type="dxa"/>
            </w:tcMar>
          </w:tcPr>
          <w:p>
            <w:pPr>
              <w:pStyle w:val="BDOITable"/>
            </w:pPr>
            <w:r>
              <w:rPr>
                <w:sz w:val="15"/>
              </w:rPr>
              <w:t>Record Disposition (unapplied)</w:t>
            </w:r>
          </w:p>
        </w:tc>
        <w:tc>
          <w:tcPr>
            <w:tcW w:type="dxa" w:w="3504"/>
            <w:tcMar>
              <w:top w:w="50" w:type="dxa"/>
              <w:bottom w:w="50" w:type="dxa"/>
              <w:left w:w="90" w:type="dxa"/>
              <w:right w:w="90" w:type="dxa"/>
            </w:tcMar>
          </w:tcPr>
          <w:p>
            <w:pPr>
              <w:pStyle w:val="BDOITable"/>
            </w:pPr>
            <w:r>
              <w:rPr>
                <w:sz w:val="15"/>
              </w:rPr>
              <w:t>TC-CL-075.1, 075.2, 075.3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BRCLXN.048</w:t>
            </w:r>
          </w:p>
        </w:tc>
        <w:tc>
          <w:tcPr>
            <w:tcW w:type="dxa" w:w="1752"/>
            <w:tcMar>
              <w:top w:w="50" w:type="dxa"/>
              <w:bottom w:w="50" w:type="dxa"/>
              <w:left w:w="90" w:type="dxa"/>
              <w:right w:w="90" w:type="dxa"/>
            </w:tcMar>
            <w:shd w:val="clear" w:color="auto" w:fill="E5F5FF"/>
          </w:tcPr>
          <w:p>
            <w:pPr>
              <w:pStyle w:val="BDOITable"/>
            </w:pPr>
            <w:r>
              <w:rPr>
                <w:sz w:val="15"/>
              </w:rPr>
              <w:t>FR-CL-075</w:t>
            </w:r>
          </w:p>
        </w:tc>
        <w:tc>
          <w:tcPr>
            <w:tcW w:type="dxa" w:w="3234"/>
            <w:tcMar>
              <w:top w:w="50" w:type="dxa"/>
              <w:bottom w:w="50" w:type="dxa"/>
              <w:left w:w="90" w:type="dxa"/>
              <w:right w:w="90" w:type="dxa"/>
            </w:tcMar>
            <w:shd w:val="clear" w:color="auto" w:fill="E5F5FF"/>
          </w:tcPr>
          <w:p>
            <w:pPr>
              <w:pStyle w:val="BDOITable"/>
            </w:pPr>
            <w:r>
              <w:rPr>
                <w:sz w:val="15"/>
              </w:rPr>
              <w:t>Record Disposition (unapplied)</w:t>
            </w:r>
          </w:p>
        </w:tc>
        <w:tc>
          <w:tcPr>
            <w:tcW w:type="dxa" w:w="3504"/>
            <w:tcMar>
              <w:top w:w="50" w:type="dxa"/>
              <w:bottom w:w="50" w:type="dxa"/>
              <w:left w:w="90" w:type="dxa"/>
              <w:right w:w="90" w:type="dxa"/>
            </w:tcMar>
            <w:shd w:val="clear" w:color="auto" w:fill="E5F5FF"/>
          </w:tcPr>
          <w:p>
            <w:pPr>
              <w:pStyle w:val="BDOITable"/>
            </w:pPr>
            <w:r>
              <w:rPr>
                <w:sz w:val="15"/>
              </w:rPr>
              <w:t>TC-CL-075.1, 075.2, 075.3 (4 cases)</w:t>
            </w:r>
          </w:p>
        </w:tc>
      </w:tr>
      <w:tr>
        <w:trPr>
          <w:cantSplit w:val="true"/>
        </w:trPr>
        <w:tc>
          <w:tcPr>
            <w:tcW w:type="dxa" w:w="1482"/>
            <w:tcMar>
              <w:top w:w="50" w:type="dxa"/>
              <w:bottom w:w="50" w:type="dxa"/>
              <w:left w:w="90" w:type="dxa"/>
              <w:right w:w="90" w:type="dxa"/>
            </w:tcMar>
          </w:tcPr>
          <w:p>
            <w:pPr>
              <w:pStyle w:val="BDOITable"/>
            </w:pPr>
            <w:r>
              <w:rPr>
                <w:sz w:val="15"/>
              </w:rPr>
              <w:t>BRCLXN.049</w:t>
            </w:r>
          </w:p>
        </w:tc>
        <w:tc>
          <w:tcPr>
            <w:tcW w:type="dxa" w:w="1752"/>
            <w:tcMar>
              <w:top w:w="50" w:type="dxa"/>
              <w:bottom w:w="50" w:type="dxa"/>
              <w:left w:w="90" w:type="dxa"/>
              <w:right w:w="90" w:type="dxa"/>
            </w:tcMar>
          </w:tcPr>
          <w:p>
            <w:pPr>
              <w:pStyle w:val="BDOITable"/>
            </w:pPr>
            <w:r>
              <w:rPr>
                <w:sz w:val="15"/>
              </w:rPr>
              <w:t>FR-CL-050, FR-CL-051, FR-CL-053</w:t>
            </w:r>
          </w:p>
        </w:tc>
        <w:tc>
          <w:tcPr>
            <w:tcW w:type="dxa" w:w="3234"/>
            <w:tcMar>
              <w:top w:w="50" w:type="dxa"/>
              <w:bottom w:w="50" w:type="dxa"/>
              <w:left w:w="90" w:type="dxa"/>
              <w:right w:w="90" w:type="dxa"/>
            </w:tcMar>
          </w:tcPr>
          <w:p>
            <w:pPr>
              <w:pStyle w:val="BDOITable"/>
            </w:pPr>
            <w:r>
              <w:rPr>
                <w:sz w:val="15"/>
              </w:rPr>
              <w:t>Escalation Rules; Escalations</w:t>
            </w:r>
          </w:p>
        </w:tc>
        <w:tc>
          <w:tcPr>
            <w:tcW w:type="dxa" w:w="3504"/>
            <w:tcMar>
              <w:top w:w="50" w:type="dxa"/>
              <w:bottom w:w="50" w:type="dxa"/>
              <w:left w:w="90" w:type="dxa"/>
              <w:right w:w="90" w:type="dxa"/>
            </w:tcMar>
          </w:tcPr>
          <w:p>
            <w:pPr>
              <w:pStyle w:val="BDOITable"/>
            </w:pPr>
            <w:r>
              <w:rPr>
                <w:sz w:val="15"/>
              </w:rPr>
              <w:t>TC-CL-050.1, 050.2, 050.3, 050.4, 050.5, 051.1, 051.2, 051.3, 051.4, 053.1, 053.2, 053.3, 053.4 (21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BRCLXN.050</w:t>
            </w:r>
          </w:p>
        </w:tc>
        <w:tc>
          <w:tcPr>
            <w:tcW w:type="dxa" w:w="1752"/>
            <w:tcMar>
              <w:top w:w="50" w:type="dxa"/>
              <w:bottom w:w="50" w:type="dxa"/>
              <w:left w:w="90" w:type="dxa"/>
              <w:right w:w="90" w:type="dxa"/>
            </w:tcMar>
            <w:shd w:val="clear" w:color="auto" w:fill="E5F5FF"/>
          </w:tcPr>
          <w:p>
            <w:pPr>
              <w:pStyle w:val="BDOITable"/>
            </w:pPr>
            <w:r>
              <w:rPr>
                <w:sz w:val="15"/>
              </w:rPr>
              <w:t>FR-CL-052, FR-CL-053</w:t>
            </w:r>
          </w:p>
        </w:tc>
        <w:tc>
          <w:tcPr>
            <w:tcW w:type="dxa" w:w="3234"/>
            <w:tcMar>
              <w:top w:w="50" w:type="dxa"/>
              <w:bottom w:w="50" w:type="dxa"/>
              <w:left w:w="90" w:type="dxa"/>
              <w:right w:w="90" w:type="dxa"/>
            </w:tcMar>
            <w:shd w:val="clear" w:color="auto" w:fill="E5F5FF"/>
          </w:tcPr>
          <w:p>
            <w:pPr>
              <w:pStyle w:val="BDOITable"/>
            </w:pPr>
            <w:r>
              <w:rPr>
                <w:sz w:val="15"/>
              </w:rPr>
              <w:t>Escalations (Escalate Accounts)</w:t>
            </w:r>
          </w:p>
        </w:tc>
        <w:tc>
          <w:tcPr>
            <w:tcW w:type="dxa" w:w="3504"/>
            <w:tcMar>
              <w:top w:w="50" w:type="dxa"/>
              <w:bottom w:w="50" w:type="dxa"/>
              <w:left w:w="90" w:type="dxa"/>
              <w:right w:w="90" w:type="dxa"/>
            </w:tcMar>
            <w:shd w:val="clear" w:color="auto" w:fill="E5F5FF"/>
          </w:tcPr>
          <w:p>
            <w:pPr>
              <w:pStyle w:val="BDOITable"/>
            </w:pPr>
            <w:r>
              <w:rPr>
                <w:sz w:val="15"/>
              </w:rPr>
              <w:t>TC-CL-052.1, 052.2, 052.3, 052.4, 053.1, 053.2, 053.3, 053.4 (12 cases)</w:t>
            </w:r>
          </w:p>
        </w:tc>
      </w:tr>
      <w:tr>
        <w:trPr>
          <w:cantSplit w:val="true"/>
        </w:trPr>
        <w:tc>
          <w:tcPr>
            <w:tcW w:type="dxa" w:w="1482"/>
            <w:tcMar>
              <w:top w:w="50" w:type="dxa"/>
              <w:bottom w:w="50" w:type="dxa"/>
              <w:left w:w="90" w:type="dxa"/>
              <w:right w:w="90" w:type="dxa"/>
            </w:tcMar>
          </w:tcPr>
          <w:p>
            <w:pPr>
              <w:pStyle w:val="BDOITable"/>
            </w:pPr>
            <w:r>
              <w:rPr>
                <w:sz w:val="15"/>
              </w:rPr>
              <w:t>BRCLXN.051</w:t>
            </w:r>
          </w:p>
        </w:tc>
        <w:tc>
          <w:tcPr>
            <w:tcW w:type="dxa" w:w="1752"/>
            <w:tcMar>
              <w:top w:w="50" w:type="dxa"/>
              <w:bottom w:w="50" w:type="dxa"/>
              <w:left w:w="90" w:type="dxa"/>
              <w:right w:w="90" w:type="dxa"/>
            </w:tcMar>
          </w:tcPr>
          <w:p>
            <w:pPr>
              <w:pStyle w:val="BDOITable"/>
            </w:pPr>
            <w:r>
              <w:rPr>
                <w:sz w:val="15"/>
              </w:rPr>
              <w:t>FR-CL-034</w:t>
            </w:r>
          </w:p>
        </w:tc>
        <w:tc>
          <w:tcPr>
            <w:tcW w:type="dxa" w:w="3234"/>
            <w:tcMar>
              <w:top w:w="50" w:type="dxa"/>
              <w:bottom w:w="50" w:type="dxa"/>
              <w:left w:w="90" w:type="dxa"/>
              <w:right w:w="90" w:type="dxa"/>
            </w:tcMar>
          </w:tcPr>
          <w:p>
            <w:pPr>
              <w:pStyle w:val="BDOITable"/>
            </w:pPr>
            <w:r>
              <w:rPr>
                <w:sz w:val="15"/>
              </w:rPr>
              <w:t>PR Worklist; Bulk Uploads</w:t>
            </w:r>
          </w:p>
        </w:tc>
        <w:tc>
          <w:tcPr>
            <w:tcW w:type="dxa" w:w="3504"/>
            <w:tcMar>
              <w:top w:w="50" w:type="dxa"/>
              <w:bottom w:w="50" w:type="dxa"/>
              <w:left w:w="90" w:type="dxa"/>
              <w:right w:w="90" w:type="dxa"/>
            </w:tcMar>
          </w:tcPr>
          <w:p>
            <w:pPr>
              <w:pStyle w:val="BDOITable"/>
            </w:pPr>
            <w:r>
              <w:rPr>
                <w:sz w:val="15"/>
              </w:rPr>
              <w:t>TC-CL-034.1, 034.2, 034.3, 034.4 (8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BRCLXN.052</w:t>
            </w:r>
          </w:p>
        </w:tc>
        <w:tc>
          <w:tcPr>
            <w:tcW w:type="dxa" w:w="1752"/>
            <w:tcMar>
              <w:top w:w="50" w:type="dxa"/>
              <w:bottom w:w="50" w:type="dxa"/>
              <w:left w:w="90" w:type="dxa"/>
              <w:right w:w="90" w:type="dxa"/>
            </w:tcMar>
            <w:shd w:val="clear" w:color="auto" w:fill="E5F5FF"/>
          </w:tcPr>
          <w:p>
            <w:pPr>
              <w:pStyle w:val="BDOITable"/>
            </w:pPr>
            <w:r>
              <w:rPr>
                <w:sz w:val="15"/>
              </w:rPr>
              <w:t>FR-CL-020, FR-CL-021</w:t>
            </w:r>
          </w:p>
        </w:tc>
        <w:tc>
          <w:tcPr>
            <w:tcW w:type="dxa" w:w="3234"/>
            <w:tcMar>
              <w:top w:w="50" w:type="dxa"/>
              <w:bottom w:w="50" w:type="dxa"/>
              <w:left w:w="90" w:type="dxa"/>
              <w:right w:w="90" w:type="dxa"/>
            </w:tcMar>
            <w:shd w:val="clear" w:color="auto" w:fill="E5F5FF"/>
          </w:tcPr>
          <w:p>
            <w:pPr>
              <w:pStyle w:val="BDOITable"/>
            </w:pPr>
            <w:r>
              <w:rPr>
                <w:sz w:val="15"/>
              </w:rPr>
              <w:t>Assignments</w:t>
            </w:r>
          </w:p>
        </w:tc>
        <w:tc>
          <w:tcPr>
            <w:tcW w:type="dxa" w:w="3504"/>
            <w:tcMar>
              <w:top w:w="50" w:type="dxa"/>
              <w:bottom w:w="50" w:type="dxa"/>
              <w:left w:w="90" w:type="dxa"/>
              <w:right w:w="90" w:type="dxa"/>
            </w:tcMar>
            <w:shd w:val="clear" w:color="auto" w:fill="E5F5FF"/>
          </w:tcPr>
          <w:p>
            <w:pPr>
              <w:pStyle w:val="BDOITable"/>
            </w:pPr>
            <w:r>
              <w:rPr>
                <w:sz w:val="15"/>
              </w:rPr>
              <w:t>TC-CL-020.1, 020.2, 020.3, 020.4, 021.1, 021.2, 021.3, 021.4 (15 cases)</w:t>
            </w:r>
          </w:p>
        </w:tc>
      </w:tr>
      <w:tr>
        <w:trPr>
          <w:cantSplit w:val="true"/>
        </w:trPr>
        <w:tc>
          <w:tcPr>
            <w:tcW w:type="dxa" w:w="1482"/>
            <w:tcMar>
              <w:top w:w="50" w:type="dxa"/>
              <w:bottom w:w="50" w:type="dxa"/>
              <w:left w:w="90" w:type="dxa"/>
              <w:right w:w="90" w:type="dxa"/>
            </w:tcMar>
          </w:tcPr>
          <w:p>
            <w:pPr>
              <w:pStyle w:val="BDOITable"/>
            </w:pPr>
            <w:r>
              <w:rPr>
                <w:sz w:val="15"/>
              </w:rPr>
              <w:t>BRCLXN.053</w:t>
            </w:r>
          </w:p>
        </w:tc>
        <w:tc>
          <w:tcPr>
            <w:tcW w:type="dxa" w:w="1752"/>
            <w:tcMar>
              <w:top w:w="50" w:type="dxa"/>
              <w:bottom w:w="50" w:type="dxa"/>
              <w:left w:w="90" w:type="dxa"/>
              <w:right w:w="90" w:type="dxa"/>
            </w:tcMar>
          </w:tcPr>
          <w:p>
            <w:pPr>
              <w:pStyle w:val="BDOITable"/>
            </w:pPr>
            <w:r>
              <w:rPr>
                <w:sz w:val="15"/>
              </w:rPr>
              <w:t>FR-CL-040, FR-CL-042</w:t>
            </w:r>
          </w:p>
        </w:tc>
        <w:tc>
          <w:tcPr>
            <w:tcW w:type="dxa" w:w="3234"/>
            <w:tcMar>
              <w:top w:w="50" w:type="dxa"/>
              <w:bottom w:w="50" w:type="dxa"/>
              <w:left w:w="90" w:type="dxa"/>
              <w:right w:w="90" w:type="dxa"/>
            </w:tcMar>
          </w:tcPr>
          <w:p>
            <w:pPr>
              <w:pStyle w:val="BDOITable"/>
            </w:pPr>
            <w:r>
              <w:rPr>
                <w:sz w:val="15"/>
              </w:rPr>
              <w:t>Installment Plans; Installments Due</w:t>
            </w:r>
          </w:p>
        </w:tc>
        <w:tc>
          <w:tcPr>
            <w:tcW w:type="dxa" w:w="3504"/>
            <w:tcMar>
              <w:top w:w="50" w:type="dxa"/>
              <w:bottom w:w="50" w:type="dxa"/>
              <w:left w:w="90" w:type="dxa"/>
              <w:right w:w="90" w:type="dxa"/>
            </w:tcMar>
          </w:tcPr>
          <w:p>
            <w:pPr>
              <w:pStyle w:val="BDOITable"/>
            </w:pPr>
            <w:r>
              <w:rPr>
                <w:sz w:val="15"/>
              </w:rPr>
              <w:t>TC-CL-040.1, 040.2, 040.3, 040.4, 040.5, 042.1, 042.2, 042.3, 042.4 (24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BRCLXN.054</w:t>
            </w:r>
          </w:p>
        </w:tc>
        <w:tc>
          <w:tcPr>
            <w:tcW w:type="dxa" w:w="1752"/>
            <w:tcMar>
              <w:top w:w="50" w:type="dxa"/>
              <w:bottom w:w="50" w:type="dxa"/>
              <w:left w:w="90" w:type="dxa"/>
              <w:right w:w="90" w:type="dxa"/>
            </w:tcMar>
            <w:shd w:val="clear" w:color="auto" w:fill="E5F5FF"/>
          </w:tcPr>
          <w:p>
            <w:pPr>
              <w:pStyle w:val="BDOITable"/>
            </w:pPr>
            <w:r>
              <w:rPr>
                <w:sz w:val="15"/>
              </w:rPr>
              <w:t>FR-CL-041</w:t>
            </w:r>
          </w:p>
        </w:tc>
        <w:tc>
          <w:tcPr>
            <w:tcW w:type="dxa" w:w="3234"/>
            <w:tcMar>
              <w:top w:w="50" w:type="dxa"/>
              <w:bottom w:w="50" w:type="dxa"/>
              <w:left w:w="90" w:type="dxa"/>
              <w:right w:w="90" w:type="dxa"/>
            </w:tcMar>
            <w:shd w:val="clear" w:color="auto" w:fill="E5F5FF"/>
          </w:tcPr>
          <w:p>
            <w:pPr>
              <w:pStyle w:val="BDOITable"/>
            </w:pPr>
            <w:r>
              <w:rPr>
                <w:sz w:val="15"/>
              </w:rPr>
              <w:t>Collection account (Payments); Installment Plan</w:t>
            </w:r>
          </w:p>
        </w:tc>
        <w:tc>
          <w:tcPr>
            <w:tcW w:type="dxa" w:w="3504"/>
            <w:tcMar>
              <w:top w:w="50" w:type="dxa"/>
              <w:bottom w:w="50" w:type="dxa"/>
              <w:left w:w="90" w:type="dxa"/>
              <w:right w:w="90" w:type="dxa"/>
            </w:tcMar>
            <w:shd w:val="clear" w:color="auto" w:fill="E5F5FF"/>
          </w:tcPr>
          <w:p>
            <w:pPr>
              <w:pStyle w:val="BDOITable"/>
            </w:pPr>
            <w:r>
              <w:rPr>
                <w:sz w:val="15"/>
              </w:rPr>
              <w:t>TC-CL-041.1, 041.2, 041.3 (4 cases)</w:t>
            </w:r>
          </w:p>
        </w:tc>
      </w:tr>
      <w:tr>
        <w:trPr>
          <w:cantSplit w:val="true"/>
        </w:trPr>
        <w:tc>
          <w:tcPr>
            <w:tcW w:type="dxa" w:w="1482"/>
            <w:tcMar>
              <w:top w:w="50" w:type="dxa"/>
              <w:bottom w:w="50" w:type="dxa"/>
              <w:left w:w="90" w:type="dxa"/>
              <w:right w:w="90" w:type="dxa"/>
            </w:tcMar>
          </w:tcPr>
          <w:p>
            <w:pPr>
              <w:pStyle w:val="BDOITable"/>
            </w:pPr>
            <w:r>
              <w:rPr>
                <w:sz w:val="15"/>
              </w:rPr>
              <w:t>BRCLXN.055</w:t>
            </w:r>
          </w:p>
        </w:tc>
        <w:tc>
          <w:tcPr>
            <w:tcW w:type="dxa" w:w="1752"/>
            <w:tcMar>
              <w:top w:w="50" w:type="dxa"/>
              <w:bottom w:w="50" w:type="dxa"/>
              <w:left w:w="90" w:type="dxa"/>
              <w:right w:w="90" w:type="dxa"/>
            </w:tcMar>
          </w:tcPr>
          <w:p>
            <w:pPr>
              <w:pStyle w:val="BDOITable"/>
            </w:pPr>
            <w:r>
              <w:rPr>
                <w:sz w:val="15"/>
              </w:rPr>
              <w:t>FR-CL-042, FR-CL-051</w:t>
            </w:r>
          </w:p>
        </w:tc>
        <w:tc>
          <w:tcPr>
            <w:tcW w:type="dxa" w:w="3234"/>
            <w:tcMar>
              <w:top w:w="50" w:type="dxa"/>
              <w:bottom w:w="50" w:type="dxa"/>
              <w:left w:w="90" w:type="dxa"/>
              <w:right w:w="90" w:type="dxa"/>
            </w:tcMar>
          </w:tcPr>
          <w:p>
            <w:pPr>
              <w:pStyle w:val="BDOITable"/>
            </w:pPr>
            <w:r>
              <w:rPr>
                <w:sz w:val="15"/>
              </w:rPr>
              <w:t>Promises to Pay</w:t>
            </w:r>
          </w:p>
        </w:tc>
        <w:tc>
          <w:tcPr>
            <w:tcW w:type="dxa" w:w="3504"/>
            <w:tcMar>
              <w:top w:w="50" w:type="dxa"/>
              <w:bottom w:w="50" w:type="dxa"/>
              <w:left w:w="90" w:type="dxa"/>
              <w:right w:w="90" w:type="dxa"/>
            </w:tcMar>
          </w:tcPr>
          <w:p>
            <w:pPr>
              <w:pStyle w:val="BDOITable"/>
            </w:pPr>
            <w:r>
              <w:rPr>
                <w:sz w:val="15"/>
              </w:rPr>
              <w:t>TC-CL-042.1, 042.2, 042.3, 042.4, 051.1, 051.2, 051.3, 051.4 (16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BRCLXN.056</w:t>
            </w:r>
          </w:p>
        </w:tc>
        <w:tc>
          <w:tcPr>
            <w:tcW w:type="dxa" w:w="1752"/>
            <w:tcMar>
              <w:top w:w="50" w:type="dxa"/>
              <w:bottom w:w="50" w:type="dxa"/>
              <w:left w:w="90" w:type="dxa"/>
              <w:right w:w="90" w:type="dxa"/>
            </w:tcMar>
            <w:shd w:val="clear" w:color="auto" w:fill="E5F5FF"/>
          </w:tcPr>
          <w:p>
            <w:pPr>
              <w:pStyle w:val="BDOITable"/>
            </w:pPr>
            <w:r>
              <w:rPr>
                <w:sz w:val="15"/>
              </w:rPr>
              <w:t>FR-CL-043</w:t>
            </w:r>
          </w:p>
        </w:tc>
        <w:tc>
          <w:tcPr>
            <w:tcW w:type="dxa" w:w="3234"/>
            <w:tcMar>
              <w:top w:w="50" w:type="dxa"/>
              <w:bottom w:w="50" w:type="dxa"/>
              <w:left w:w="90" w:type="dxa"/>
              <w:right w:w="90" w:type="dxa"/>
            </w:tcMar>
            <w:shd w:val="clear" w:color="auto" w:fill="E5F5FF"/>
          </w:tcPr>
          <w:p>
            <w:pPr>
              <w:pStyle w:val="BDOITable"/>
            </w:pPr>
            <w:r>
              <w:rPr>
                <w:sz w:val="15"/>
              </w:rPr>
              <w:t>Collection account (Policy &amp; Co-insurance)</w:t>
            </w:r>
          </w:p>
        </w:tc>
        <w:tc>
          <w:tcPr>
            <w:tcW w:type="dxa" w:w="3504"/>
            <w:tcMar>
              <w:top w:w="50" w:type="dxa"/>
              <w:bottom w:w="50" w:type="dxa"/>
              <w:left w:w="90" w:type="dxa"/>
              <w:right w:w="90" w:type="dxa"/>
            </w:tcMar>
            <w:shd w:val="clear" w:color="auto" w:fill="E5F5FF"/>
          </w:tcPr>
          <w:p>
            <w:pPr>
              <w:pStyle w:val="BDOITable"/>
            </w:pPr>
            <w:r>
              <w:rPr>
                <w:sz w:val="15"/>
              </w:rPr>
              <w:t>TC-CL-043.1, 043.2 (4 cases)</w:t>
            </w:r>
          </w:p>
        </w:tc>
      </w:tr>
      <w:tr>
        <w:trPr>
          <w:cantSplit w:val="true"/>
        </w:trPr>
        <w:tc>
          <w:tcPr>
            <w:tcW w:type="dxa" w:w="1482"/>
            <w:tcMar>
              <w:top w:w="50" w:type="dxa"/>
              <w:bottom w:w="50" w:type="dxa"/>
              <w:left w:w="90" w:type="dxa"/>
              <w:right w:w="90" w:type="dxa"/>
            </w:tcMar>
          </w:tcPr>
          <w:p>
            <w:pPr>
              <w:pStyle w:val="BDOITable"/>
            </w:pPr>
            <w:r>
              <w:rPr>
                <w:sz w:val="15"/>
              </w:rPr>
              <w:t>BRCLXN.057</w:t>
            </w:r>
          </w:p>
        </w:tc>
        <w:tc>
          <w:tcPr>
            <w:tcW w:type="dxa" w:w="1752"/>
            <w:tcMar>
              <w:top w:w="50" w:type="dxa"/>
              <w:bottom w:w="50" w:type="dxa"/>
              <w:left w:w="90" w:type="dxa"/>
              <w:right w:w="90" w:type="dxa"/>
            </w:tcMar>
          </w:tcPr>
          <w:p>
            <w:pPr>
              <w:pStyle w:val="BDOITable"/>
            </w:pPr>
            <w:r>
              <w:rPr>
                <w:sz w:val="15"/>
              </w:rPr>
              <w:t>FR-CL-044</w:t>
            </w:r>
          </w:p>
        </w:tc>
        <w:tc>
          <w:tcPr>
            <w:tcW w:type="dxa" w:w="3234"/>
            <w:tcMar>
              <w:top w:w="50" w:type="dxa"/>
              <w:bottom w:w="50" w:type="dxa"/>
              <w:left w:w="90" w:type="dxa"/>
              <w:right w:w="90" w:type="dxa"/>
            </w:tcMar>
          </w:tcPr>
          <w:p>
            <w:pPr>
              <w:pStyle w:val="BDOITable"/>
            </w:pPr>
            <w:r>
              <w:rPr>
                <w:sz w:val="15"/>
              </w:rPr>
              <w:t>Collection account (Timeline)</w:t>
            </w:r>
          </w:p>
        </w:tc>
        <w:tc>
          <w:tcPr>
            <w:tcW w:type="dxa" w:w="3504"/>
            <w:tcMar>
              <w:top w:w="50" w:type="dxa"/>
              <w:bottom w:w="50" w:type="dxa"/>
              <w:left w:w="90" w:type="dxa"/>
              <w:right w:w="90" w:type="dxa"/>
            </w:tcMar>
          </w:tcPr>
          <w:p>
            <w:pPr>
              <w:pStyle w:val="BDOITable"/>
            </w:pPr>
            <w:r>
              <w:rPr>
                <w:sz w:val="15"/>
              </w:rPr>
              <w:t>TC-CL-044.1, 044.2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BRCLXN.058</w:t>
            </w:r>
          </w:p>
        </w:tc>
        <w:tc>
          <w:tcPr>
            <w:tcW w:type="dxa" w:w="1752"/>
            <w:tcMar>
              <w:top w:w="50" w:type="dxa"/>
              <w:bottom w:w="50" w:type="dxa"/>
              <w:left w:w="90" w:type="dxa"/>
              <w:right w:w="90" w:type="dxa"/>
            </w:tcMar>
            <w:shd w:val="clear" w:color="auto" w:fill="E5F5FF"/>
          </w:tcPr>
          <w:p>
            <w:pPr>
              <w:pStyle w:val="BDOITable"/>
            </w:pPr>
            <w:r>
              <w:rPr>
                <w:sz w:val="15"/>
              </w:rPr>
              <w:t>FR-CL-060, FR-CL-061</w:t>
            </w:r>
          </w:p>
        </w:tc>
        <w:tc>
          <w:tcPr>
            <w:tcW w:type="dxa" w:w="3234"/>
            <w:tcMar>
              <w:top w:w="50" w:type="dxa"/>
              <w:bottom w:w="50" w:type="dxa"/>
              <w:left w:w="90" w:type="dxa"/>
              <w:right w:w="90" w:type="dxa"/>
            </w:tcMar>
            <w:shd w:val="clear" w:color="auto" w:fill="E5F5FF"/>
          </w:tcPr>
          <w:p>
            <w:pPr>
              <w:pStyle w:val="BDOITable"/>
            </w:pPr>
            <w:r>
              <w:rPr>
                <w:sz w:val="15"/>
              </w:rPr>
              <w:t>Billing Statements</w:t>
            </w:r>
          </w:p>
        </w:tc>
        <w:tc>
          <w:tcPr>
            <w:tcW w:type="dxa" w:w="3504"/>
            <w:tcMar>
              <w:top w:w="50" w:type="dxa"/>
              <w:bottom w:w="50" w:type="dxa"/>
              <w:left w:w="90" w:type="dxa"/>
              <w:right w:w="90" w:type="dxa"/>
            </w:tcMar>
            <w:shd w:val="clear" w:color="auto" w:fill="E5F5FF"/>
          </w:tcPr>
          <w:p>
            <w:pPr>
              <w:pStyle w:val="BDOITable"/>
            </w:pPr>
            <w:r>
              <w:rPr>
                <w:sz w:val="15"/>
              </w:rPr>
              <w:t>TC-CL-060.1, 060.2, 060.3, 061.1, 061.2, 061.3 (9 cases)</w:t>
            </w:r>
          </w:p>
        </w:tc>
      </w:tr>
      <w:tr>
        <w:trPr>
          <w:cantSplit w:val="true"/>
        </w:trPr>
        <w:tc>
          <w:tcPr>
            <w:tcW w:type="dxa" w:w="1482"/>
            <w:tcMar>
              <w:top w:w="50" w:type="dxa"/>
              <w:bottom w:w="50" w:type="dxa"/>
              <w:left w:w="90" w:type="dxa"/>
              <w:right w:w="90" w:type="dxa"/>
            </w:tcMar>
          </w:tcPr>
          <w:p>
            <w:pPr>
              <w:pStyle w:val="BDOITable"/>
            </w:pPr>
            <w:r>
              <w:rPr>
                <w:sz w:val="15"/>
              </w:rPr>
              <w:t>BRCLXN.059</w:t>
            </w:r>
          </w:p>
        </w:tc>
        <w:tc>
          <w:tcPr>
            <w:tcW w:type="dxa" w:w="1752"/>
            <w:tcMar>
              <w:top w:w="50" w:type="dxa"/>
              <w:bottom w:w="50" w:type="dxa"/>
              <w:left w:w="90" w:type="dxa"/>
              <w:right w:w="90" w:type="dxa"/>
            </w:tcMar>
          </w:tcPr>
          <w:p>
            <w:pPr>
              <w:pStyle w:val="BDOITable"/>
            </w:pPr>
            <w:r>
              <w:rPr>
                <w:sz w:val="15"/>
              </w:rPr>
              <w:t>FR-CL-090</w:t>
            </w:r>
          </w:p>
        </w:tc>
        <w:tc>
          <w:tcPr>
            <w:tcW w:type="dxa" w:w="3234"/>
            <w:tcMar>
              <w:top w:w="50" w:type="dxa"/>
              <w:bottom w:w="50" w:type="dxa"/>
              <w:left w:w="90" w:type="dxa"/>
              <w:right w:w="90" w:type="dxa"/>
            </w:tcMar>
          </w:tcPr>
          <w:p>
            <w:pPr>
              <w:pStyle w:val="BDOITable"/>
            </w:pPr>
            <w:r>
              <w:rPr>
                <w:sz w:val="15"/>
              </w:rPr>
              <w:t>Commission DP Accounts, DP Billings</w:t>
            </w:r>
          </w:p>
        </w:tc>
        <w:tc>
          <w:tcPr>
            <w:tcW w:type="dxa" w:w="3504"/>
            <w:tcMar>
              <w:top w:w="50" w:type="dxa"/>
              <w:bottom w:w="50" w:type="dxa"/>
              <w:left w:w="90" w:type="dxa"/>
              <w:right w:w="90" w:type="dxa"/>
            </w:tcMar>
          </w:tcPr>
          <w:p>
            <w:pPr>
              <w:pStyle w:val="BDOITable"/>
            </w:pPr>
            <w:r>
              <w:rPr>
                <w:sz w:val="15"/>
              </w:rPr>
              <w:t>TC-CL-090.1, 090.2, 090.3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BRCLXN.060</w:t>
            </w:r>
          </w:p>
        </w:tc>
        <w:tc>
          <w:tcPr>
            <w:tcW w:type="dxa" w:w="1752"/>
            <w:tcMar>
              <w:top w:w="50" w:type="dxa"/>
              <w:bottom w:w="50" w:type="dxa"/>
              <w:left w:w="90" w:type="dxa"/>
              <w:right w:w="90" w:type="dxa"/>
            </w:tcMar>
            <w:shd w:val="clear" w:color="auto" w:fill="E5F5FF"/>
          </w:tcPr>
          <w:p>
            <w:pPr>
              <w:pStyle w:val="BDOITable"/>
            </w:pPr>
            <w:r>
              <w:rPr>
                <w:sz w:val="15"/>
              </w:rPr>
              <w:t>FR-CL-062</w:t>
            </w:r>
          </w:p>
        </w:tc>
        <w:tc>
          <w:tcPr>
            <w:tcW w:type="dxa" w:w="3234"/>
            <w:tcMar>
              <w:top w:w="50" w:type="dxa"/>
              <w:bottom w:w="50" w:type="dxa"/>
              <w:left w:w="90" w:type="dxa"/>
              <w:right w:w="90" w:type="dxa"/>
            </w:tcMar>
            <w:shd w:val="clear" w:color="auto" w:fill="E5F5FF"/>
          </w:tcPr>
          <w:p>
            <w:pPr>
              <w:pStyle w:val="BDOITable"/>
            </w:pPr>
            <w:r>
              <w:rPr>
                <w:sz w:val="15"/>
              </w:rPr>
              <w:t>Billing Statements</w:t>
            </w:r>
          </w:p>
        </w:tc>
        <w:tc>
          <w:tcPr>
            <w:tcW w:type="dxa" w:w="3504"/>
            <w:tcMar>
              <w:top w:w="50" w:type="dxa"/>
              <w:bottom w:w="50" w:type="dxa"/>
              <w:left w:w="90" w:type="dxa"/>
              <w:right w:w="90" w:type="dxa"/>
            </w:tcMar>
            <w:shd w:val="clear" w:color="auto" w:fill="E5F5FF"/>
          </w:tcPr>
          <w:p>
            <w:pPr>
              <w:pStyle w:val="BDOITable"/>
            </w:pPr>
            <w:r>
              <w:rPr>
                <w:sz w:val="15"/>
              </w:rPr>
              <w:t>TC-CL-062.1, 062.2 (3 cases)</w:t>
            </w:r>
          </w:p>
        </w:tc>
      </w:tr>
      <w:tr>
        <w:trPr>
          <w:cantSplit w:val="true"/>
        </w:trPr>
        <w:tc>
          <w:tcPr>
            <w:tcW w:type="dxa" w:w="1482"/>
            <w:tcMar>
              <w:top w:w="50" w:type="dxa"/>
              <w:bottom w:w="50" w:type="dxa"/>
              <w:left w:w="90" w:type="dxa"/>
              <w:right w:w="90" w:type="dxa"/>
            </w:tcMar>
          </w:tcPr>
          <w:p>
            <w:pPr>
              <w:pStyle w:val="BDOITable"/>
            </w:pPr>
            <w:r>
              <w:rPr>
                <w:sz w:val="15"/>
              </w:rPr>
              <w:t>BRCLXN.061</w:t>
            </w:r>
          </w:p>
        </w:tc>
        <w:tc>
          <w:tcPr>
            <w:tcW w:type="dxa" w:w="1752"/>
            <w:tcMar>
              <w:top w:w="50" w:type="dxa"/>
              <w:bottom w:w="50" w:type="dxa"/>
              <w:left w:w="90" w:type="dxa"/>
              <w:right w:w="90" w:type="dxa"/>
            </w:tcMar>
          </w:tcPr>
          <w:p>
            <w:pPr>
              <w:pStyle w:val="BDOITable"/>
            </w:pPr>
            <w:r>
              <w:rPr>
                <w:sz w:val="15"/>
              </w:rPr>
              <w:t>FR-CL-091</w:t>
            </w:r>
          </w:p>
        </w:tc>
        <w:tc>
          <w:tcPr>
            <w:tcW w:type="dxa" w:w="3234"/>
            <w:tcMar>
              <w:top w:w="50" w:type="dxa"/>
              <w:bottom w:w="50" w:type="dxa"/>
              <w:left w:w="90" w:type="dxa"/>
              <w:right w:w="90" w:type="dxa"/>
            </w:tcMar>
          </w:tcPr>
          <w:p>
            <w:pPr>
              <w:pStyle w:val="BDOITable"/>
            </w:pPr>
            <w:r>
              <w:rPr>
                <w:sz w:val="15"/>
              </w:rPr>
              <w:t>-</w:t>
            </w:r>
          </w:p>
        </w:tc>
        <w:tc>
          <w:tcPr>
            <w:tcW w:type="dxa" w:w="3504"/>
            <w:tcMar>
              <w:top w:w="50" w:type="dxa"/>
              <w:bottom w:w="50" w:type="dxa"/>
              <w:left w:w="90" w:type="dxa"/>
              <w:right w:w="90" w:type="dxa"/>
            </w:tcMar>
          </w:tcPr>
          <w:p>
            <w:pPr>
              <w:pStyle w:val="BDOITable"/>
            </w:pPr>
            <w:r>
              <w:rPr>
                <w:sz w:val="15"/>
              </w:rPr>
              <w:t>TC-CL-091.1, 091.2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BRCLXN.062</w:t>
            </w:r>
          </w:p>
        </w:tc>
        <w:tc>
          <w:tcPr>
            <w:tcW w:type="dxa" w:w="1752"/>
            <w:tcMar>
              <w:top w:w="50" w:type="dxa"/>
              <w:bottom w:w="50" w:type="dxa"/>
              <w:left w:w="90" w:type="dxa"/>
              <w:right w:w="90" w:type="dxa"/>
            </w:tcMar>
            <w:shd w:val="clear" w:color="auto" w:fill="E5F5FF"/>
          </w:tcPr>
          <w:p>
            <w:pPr>
              <w:pStyle w:val="BDOITable"/>
            </w:pPr>
            <w:r>
              <w:rPr>
                <w:sz w:val="15"/>
              </w:rPr>
              <w:t>FR-CL-092</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TC-CL-092.1, 092.2 (2 cases)</w:t>
            </w:r>
          </w:p>
        </w:tc>
      </w:tr>
      <w:tr>
        <w:trPr>
          <w:cantSplit w:val="true"/>
        </w:trPr>
        <w:tc>
          <w:tcPr>
            <w:tcW w:type="dxa" w:w="1482"/>
            <w:tcMar>
              <w:top w:w="50" w:type="dxa"/>
              <w:bottom w:w="50" w:type="dxa"/>
              <w:left w:w="90" w:type="dxa"/>
              <w:right w:w="90" w:type="dxa"/>
            </w:tcMar>
          </w:tcPr>
          <w:p>
            <w:pPr>
              <w:pStyle w:val="BDOITable"/>
            </w:pPr>
            <w:r>
              <w:rPr>
                <w:sz w:val="15"/>
              </w:rPr>
              <w:t>BRCLXN.063</w:t>
            </w:r>
          </w:p>
        </w:tc>
        <w:tc>
          <w:tcPr>
            <w:tcW w:type="dxa" w:w="1752"/>
            <w:tcMar>
              <w:top w:w="50" w:type="dxa"/>
              <w:bottom w:w="50" w:type="dxa"/>
              <w:left w:w="90" w:type="dxa"/>
              <w:right w:w="90" w:type="dxa"/>
            </w:tcMar>
          </w:tcPr>
          <w:p>
            <w:pPr>
              <w:pStyle w:val="BDOITable"/>
            </w:pPr>
            <w:r>
              <w:rPr>
                <w:sz w:val="15"/>
              </w:rPr>
              <w:t>FR-CL-093</w:t>
            </w:r>
          </w:p>
        </w:tc>
        <w:tc>
          <w:tcPr>
            <w:tcW w:type="dxa" w:w="3234"/>
            <w:tcMar>
              <w:top w:w="50" w:type="dxa"/>
              <w:bottom w:w="50" w:type="dxa"/>
              <w:left w:w="90" w:type="dxa"/>
              <w:right w:w="90" w:type="dxa"/>
            </w:tcMar>
          </w:tcPr>
          <w:p>
            <w:pPr>
              <w:pStyle w:val="BDOITable"/>
            </w:pPr>
            <w:r>
              <w:rPr>
                <w:sz w:val="15"/>
              </w:rPr>
              <w:t>-</w:t>
            </w:r>
          </w:p>
        </w:tc>
        <w:tc>
          <w:tcPr>
            <w:tcW w:type="dxa" w:w="3504"/>
            <w:tcMar>
              <w:top w:w="50" w:type="dxa"/>
              <w:bottom w:w="50" w:type="dxa"/>
              <w:left w:w="90" w:type="dxa"/>
              <w:right w:w="90" w:type="dxa"/>
            </w:tcMar>
          </w:tcPr>
          <w:p>
            <w:pPr>
              <w:pStyle w:val="BDOITable"/>
            </w:pPr>
            <w:r>
              <w:rPr>
                <w:sz w:val="15"/>
              </w:rPr>
              <w:t>TC-CL-093.1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BRCLXN.064</w:t>
            </w:r>
          </w:p>
        </w:tc>
        <w:tc>
          <w:tcPr>
            <w:tcW w:type="dxa" w:w="1752"/>
            <w:tcMar>
              <w:top w:w="50" w:type="dxa"/>
              <w:bottom w:w="50" w:type="dxa"/>
              <w:left w:w="90" w:type="dxa"/>
              <w:right w:w="90" w:type="dxa"/>
            </w:tcMar>
            <w:shd w:val="clear" w:color="auto" w:fill="E5F5FF"/>
          </w:tcPr>
          <w:p>
            <w:pPr>
              <w:pStyle w:val="BDOITable"/>
            </w:pPr>
            <w:r>
              <w:rPr>
                <w:sz w:val="15"/>
              </w:rPr>
              <w:t>FR-CL-094</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TC-CL-094.1 (2 cases)</w:t>
            </w:r>
          </w:p>
        </w:tc>
      </w:tr>
    </w:tbl>
    <w:p>
      <w:pPr>
        <w:pStyle w:val="BDOISpacer"/>
      </w:pPr>
    </w:p>
    <w:p>
      <w:pPr>
        <w:pStyle w:val="Caption"/>
        <w:keepNext/>
        <w:spacing w:after="60"/>
      </w:pPr>
      <w:r>
        <w:rPr>
          <w:b/>
          <w:i w:val="0"/>
        </w:rPr>
        <w:t xml:space="preserve">Table 30: </w:t>
      </w:r>
      <w:r>
        <w:rPr/>
        <w:t>Capabilities and NFRs without a BRCLXN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802"/>
        <w:gridCol w:w="516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 / section</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3004"/>
            <w:tcMar>
              <w:top w:w="50" w:type="dxa"/>
              <w:bottom w:w="50" w:type="dxa"/>
              <w:left w:w="90" w:type="dxa"/>
              <w:right w:w="90" w:type="dxa"/>
            </w:tcMar>
          </w:tcPr>
          <w:p>
            <w:pPr>
              <w:pStyle w:val="BDOITable"/>
            </w:pPr>
            <w:r>
              <w:rPr>
                <w:sz w:val="16"/>
              </w:rPr>
              <w:t>Stakeholder functions (p.43-46), NFR 3</w:t>
            </w:r>
          </w:p>
        </w:tc>
        <w:tc>
          <w:tcPr>
            <w:tcW w:type="dxa" w:w="1802"/>
            <w:tcMar>
              <w:top w:w="50" w:type="dxa"/>
              <w:bottom w:w="50" w:type="dxa"/>
              <w:left w:w="90" w:type="dxa"/>
              <w:right w:w="90" w:type="dxa"/>
            </w:tcMar>
          </w:tcPr>
          <w:p>
            <w:pPr>
              <w:pStyle w:val="BDOITable"/>
            </w:pPr>
            <w:r>
              <w:rPr>
                <w:sz w:val="16"/>
              </w:rPr>
              <w:t>FR-CL-001</w:t>
            </w:r>
          </w:p>
        </w:tc>
        <w:tc>
          <w:tcPr>
            <w:tcW w:type="dxa" w:w="5166"/>
            <w:tcMar>
              <w:top w:w="50" w:type="dxa"/>
              <w:bottom w:w="50" w:type="dxa"/>
              <w:left w:w="90" w:type="dxa"/>
              <w:right w:w="90" w:type="dxa"/>
            </w:tcMar>
          </w:tcPr>
          <w:p>
            <w:pPr>
              <w:pStyle w:val="BDOITable"/>
            </w:pPr>
            <w:r>
              <w:rPr>
                <w:sz w:val="16"/>
              </w:rPr>
              <w:t>Role-based access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NFR 9.03 (record lock)</w:t>
            </w:r>
          </w:p>
        </w:tc>
        <w:tc>
          <w:tcPr>
            <w:tcW w:type="dxa" w:w="1802"/>
            <w:tcMar>
              <w:top w:w="50" w:type="dxa"/>
              <w:bottom w:w="50" w:type="dxa"/>
              <w:left w:w="90" w:type="dxa"/>
              <w:right w:w="90" w:type="dxa"/>
            </w:tcMar>
            <w:shd w:val="clear" w:color="auto" w:fill="E5F5FF"/>
          </w:tcPr>
          <w:p>
            <w:pPr>
              <w:pStyle w:val="BDOITable"/>
            </w:pPr>
            <w:r>
              <w:rPr>
                <w:sz w:val="16"/>
              </w:rPr>
              <w:t>FR-CL-005</w:t>
            </w:r>
          </w:p>
        </w:tc>
        <w:tc>
          <w:tcPr>
            <w:tcW w:type="dxa" w:w="5166"/>
            <w:tcMar>
              <w:top w:w="50" w:type="dxa"/>
              <w:bottom w:w="50" w:type="dxa"/>
              <w:left w:w="90" w:type="dxa"/>
              <w:right w:w="90" w:type="dxa"/>
            </w:tcMar>
            <w:shd w:val="clear" w:color="auto" w:fill="E5F5FF"/>
          </w:tcPr>
          <w:p>
            <w:pPr>
              <w:pStyle w:val="BDOITable"/>
            </w:pPr>
            <w:r>
              <w:rPr>
                <w:sz w:val="16"/>
              </w:rPr>
              <w:t>Edit lock</w:t>
            </w:r>
          </w:p>
        </w:tc>
      </w:tr>
      <w:tr>
        <w:trPr>
          <w:cantSplit w:val="true"/>
        </w:trPr>
        <w:tc>
          <w:tcPr>
            <w:tcW w:type="dxa" w:w="3004"/>
            <w:tcMar>
              <w:top w:w="50" w:type="dxa"/>
              <w:bottom w:w="50" w:type="dxa"/>
              <w:left w:w="90" w:type="dxa"/>
              <w:right w:w="90" w:type="dxa"/>
            </w:tcMar>
          </w:tcPr>
          <w:p>
            <w:pPr>
              <w:pStyle w:val="BDOITable"/>
            </w:pPr>
            <w:r>
              <w:rPr>
                <w:sz w:val="16"/>
              </w:rPr>
              <w:t>Collection efforts, categories (p.41, 43-46, 59, 61)</w:t>
            </w:r>
          </w:p>
        </w:tc>
        <w:tc>
          <w:tcPr>
            <w:tcW w:type="dxa" w:w="1802"/>
            <w:tcMar>
              <w:top w:w="50" w:type="dxa"/>
              <w:bottom w:w="50" w:type="dxa"/>
              <w:left w:w="90" w:type="dxa"/>
              <w:right w:w="90" w:type="dxa"/>
            </w:tcMar>
          </w:tcPr>
          <w:p>
            <w:pPr>
              <w:pStyle w:val="BDOITable"/>
            </w:pPr>
            <w:r>
              <w:rPr>
                <w:sz w:val="16"/>
              </w:rPr>
              <w:t>FR-CL-033</w:t>
            </w:r>
          </w:p>
        </w:tc>
        <w:tc>
          <w:tcPr>
            <w:tcW w:type="dxa" w:w="5166"/>
            <w:tcMar>
              <w:top w:w="50" w:type="dxa"/>
              <w:bottom w:w="50" w:type="dxa"/>
              <w:left w:w="90" w:type="dxa"/>
              <w:right w:w="90" w:type="dxa"/>
            </w:tcMar>
          </w:tcPr>
          <w:p>
            <w:pPr>
              <w:pStyle w:val="BDOITable"/>
            </w:pPr>
            <w:r>
              <w:rPr>
                <w:sz w:val="16"/>
              </w:rPr>
              <w:t>Efforts and categories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Exports and caveat (p.43-46, p.93)</w:t>
            </w:r>
          </w:p>
        </w:tc>
        <w:tc>
          <w:tcPr>
            <w:tcW w:type="dxa" w:w="1802"/>
            <w:tcMar>
              <w:top w:w="50" w:type="dxa"/>
              <w:bottom w:w="50" w:type="dxa"/>
              <w:left w:w="90" w:type="dxa"/>
              <w:right w:w="90" w:type="dxa"/>
            </w:tcMar>
            <w:shd w:val="clear" w:color="auto" w:fill="E5F5FF"/>
          </w:tcPr>
          <w:p>
            <w:pPr>
              <w:pStyle w:val="BDOITable"/>
            </w:pPr>
            <w:r>
              <w:rPr>
                <w:sz w:val="16"/>
              </w:rPr>
              <w:t>FR-CL-084</w:t>
            </w:r>
          </w:p>
        </w:tc>
        <w:tc>
          <w:tcPr>
            <w:tcW w:type="dxa" w:w="5166"/>
            <w:tcMar>
              <w:top w:w="50" w:type="dxa"/>
              <w:bottom w:w="50" w:type="dxa"/>
              <w:left w:w="90" w:type="dxa"/>
              <w:right w:w="90" w:type="dxa"/>
            </w:tcMar>
            <w:shd w:val="clear" w:color="auto" w:fill="E5F5FF"/>
          </w:tcPr>
          <w:p>
            <w:pPr>
              <w:pStyle w:val="BDOITable"/>
            </w:pPr>
            <w:r>
              <w:rPr>
                <w:sz w:val="16"/>
              </w:rPr>
              <w:t>Background exports</w:t>
            </w:r>
          </w:p>
        </w:tc>
      </w:tr>
      <w:tr>
        <w:trPr>
          <w:cantSplit w:val="true"/>
        </w:trPr>
        <w:tc>
          <w:tcPr>
            <w:tcW w:type="dxa" w:w="3004"/>
            <w:tcMar>
              <w:top w:w="50" w:type="dxa"/>
              <w:bottom w:w="50" w:type="dxa"/>
              <w:left w:w="90" w:type="dxa"/>
              <w:right w:w="90" w:type="dxa"/>
            </w:tcMar>
          </w:tcPr>
          <w:p>
            <w:pPr>
              <w:pStyle w:val="BDOITable"/>
            </w:pPr>
            <w:r>
              <w:rPr>
                <w:sz w:val="16"/>
              </w:rPr>
              <w:t>Dashboard (p.43-46, p.61)</w:t>
            </w:r>
          </w:p>
        </w:tc>
        <w:tc>
          <w:tcPr>
            <w:tcW w:type="dxa" w:w="1802"/>
            <w:tcMar>
              <w:top w:w="50" w:type="dxa"/>
              <w:bottom w:w="50" w:type="dxa"/>
              <w:left w:w="90" w:type="dxa"/>
              <w:right w:w="90" w:type="dxa"/>
            </w:tcMar>
          </w:tcPr>
          <w:p>
            <w:pPr>
              <w:pStyle w:val="BDOITable"/>
            </w:pPr>
            <w:r>
              <w:rPr>
                <w:sz w:val="16"/>
              </w:rPr>
              <w:t>FR-CL-085</w:t>
            </w:r>
          </w:p>
        </w:tc>
        <w:tc>
          <w:tcPr>
            <w:tcW w:type="dxa" w:w="5166"/>
            <w:tcMar>
              <w:top w:w="50" w:type="dxa"/>
              <w:bottom w:w="50" w:type="dxa"/>
              <w:left w:w="90" w:type="dxa"/>
              <w:right w:w="90" w:type="dxa"/>
            </w:tcMar>
          </w:tcPr>
          <w:p>
            <w:pPr>
              <w:pStyle w:val="BDOITable"/>
            </w:pPr>
            <w:r>
              <w:rPr>
                <w:sz w:val="16"/>
              </w:rPr>
              <w:t>Collections Home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Check pick-up (p.40)</w:t>
            </w:r>
          </w:p>
        </w:tc>
        <w:tc>
          <w:tcPr>
            <w:tcW w:type="dxa" w:w="1802"/>
            <w:tcMar>
              <w:top w:w="50" w:type="dxa"/>
              <w:bottom w:w="50" w:type="dxa"/>
              <w:left w:w="90" w:type="dxa"/>
              <w:right w:w="90" w:type="dxa"/>
            </w:tcMar>
            <w:shd w:val="clear" w:color="auto" w:fill="E5F5FF"/>
          </w:tcPr>
          <w:p>
            <w:pPr>
              <w:pStyle w:val="BDOITable"/>
            </w:pPr>
            <w:r>
              <w:rPr>
                <w:sz w:val="16"/>
              </w:rPr>
              <w:t>FR-CL-032</w:t>
            </w:r>
          </w:p>
        </w:tc>
        <w:tc>
          <w:tcPr>
            <w:tcW w:type="dxa" w:w="5166"/>
            <w:tcMar>
              <w:top w:w="50" w:type="dxa"/>
              <w:bottom w:w="50" w:type="dxa"/>
              <w:left w:w="90" w:type="dxa"/>
              <w:right w:w="90" w:type="dxa"/>
            </w:tcMar>
            <w:shd w:val="clear" w:color="auto" w:fill="E5F5FF"/>
          </w:tcPr>
          <w:p>
            <w:pPr>
              <w:pStyle w:val="BDOITable"/>
            </w:pPr>
            <w:r>
              <w:rPr>
                <w:sz w:val="16"/>
              </w:rPr>
              <w:t>Hand-off to Cashiering</w:t>
            </w:r>
          </w:p>
        </w:tc>
      </w:tr>
      <w:tr>
        <w:trPr>
          <w:cantSplit w:val="true"/>
        </w:trPr>
        <w:tc>
          <w:tcPr>
            <w:tcW w:type="dxa" w:w="3004"/>
            <w:tcMar>
              <w:top w:w="50" w:type="dxa"/>
              <w:bottom w:w="50" w:type="dxa"/>
              <w:left w:w="90" w:type="dxa"/>
              <w:right w:w="90" w:type="dxa"/>
            </w:tcMar>
          </w:tcPr>
          <w:p>
            <w:pPr>
              <w:pStyle w:val="BDOITable"/>
            </w:pPr>
            <w:r>
              <w:rPr>
                <w:sz w:val="16"/>
              </w:rPr>
              <w:t>Marketing Diary, CTE (p.38-42)</w:t>
            </w:r>
          </w:p>
        </w:tc>
        <w:tc>
          <w:tcPr>
            <w:tcW w:type="dxa" w:w="1802"/>
            <w:tcMar>
              <w:top w:w="50" w:type="dxa"/>
              <w:bottom w:w="50" w:type="dxa"/>
              <w:left w:w="90" w:type="dxa"/>
              <w:right w:w="90" w:type="dxa"/>
            </w:tcMar>
          </w:tcPr>
          <w:p>
            <w:pPr>
              <w:pStyle w:val="BDOITable"/>
            </w:pPr>
            <w:r>
              <w:rPr>
                <w:sz w:val="16"/>
              </w:rPr>
              <w:t>FR-CL-033 note</w:t>
            </w:r>
          </w:p>
        </w:tc>
        <w:tc>
          <w:tcPr>
            <w:tcW w:type="dxa" w:w="5166"/>
            <w:tcMar>
              <w:top w:w="50" w:type="dxa"/>
              <w:bottom w:w="50" w:type="dxa"/>
              <w:left w:w="90" w:type="dxa"/>
              <w:right w:w="90" w:type="dxa"/>
            </w:tcMar>
          </w:tcPr>
          <w:p>
            <w:pPr>
              <w:pStyle w:val="BDOITable"/>
            </w:pPr>
            <w:r>
              <w:rPr>
                <w:sz w:val="16"/>
              </w:rPr>
              <w:t>On hold (CQ20)</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NFR 1-18 (p.51-58)</w:t>
            </w:r>
          </w:p>
        </w:tc>
        <w:tc>
          <w:tcPr>
            <w:tcW w:type="dxa" w:w="1802"/>
            <w:tcMar>
              <w:top w:w="50" w:type="dxa"/>
              <w:bottom w:w="50" w:type="dxa"/>
              <w:left w:w="90" w:type="dxa"/>
              <w:right w:w="90" w:type="dxa"/>
            </w:tcMar>
            <w:shd w:val="clear" w:color="auto" w:fill="E5F5FF"/>
          </w:tcPr>
          <w:p>
            <w:pPr>
              <w:pStyle w:val="BDOITable"/>
            </w:pPr>
            <w:r>
              <w:rPr>
                <w:sz w:val="16"/>
              </w:rPr>
              <w:t>Section 8</w:t>
            </w:r>
          </w:p>
        </w:tc>
        <w:tc>
          <w:tcPr>
            <w:tcW w:type="dxa" w:w="5166"/>
            <w:tcMar>
              <w:top w:w="50" w:type="dxa"/>
              <w:bottom w:w="50" w:type="dxa"/>
              <w:left w:w="90" w:type="dxa"/>
              <w:right w:w="90" w:type="dxa"/>
            </w:tcMar>
            <w:shd w:val="clear" w:color="auto" w:fill="E5F5FF"/>
          </w:tcPr>
          <w:p>
            <w:pPr>
              <w:pStyle w:val="BDOITable"/>
            </w:pPr>
            <w:r>
              <w:rPr>
                <w:sz w:val="16"/>
              </w:rPr>
              <w:t>NFR table</w:t>
            </w:r>
          </w:p>
        </w:tc>
      </w:tr>
    </w:tbl>
    <w:p>
      <w:pPr>
        <w:pStyle w:val="BDOISpacer"/>
      </w:pPr>
    </w:p>
    <w:p>
      <w:pPr>
        <w:pStyle w:val="Caption"/>
        <w:keepNext/>
        <w:spacing w:after="60"/>
      </w:pPr>
      <w:r>
        <w:rPr>
          <w:b/>
          <w:i w:val="0"/>
        </w:rPr>
        <w:t xml:space="preserve">Table 31: </w:t>
      </w:r>
      <w:r>
        <w:rPr/>
        <w:t>Coverage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753"/>
        <w:gridCol w:w="2109"/>
        <w:gridCol w:w="2109"/>
      </w:tblGrid>
      <w:tr>
        <w:trPr>
          <w:tblHeader w:val="true"/>
          <w:cantSplit w:val="true"/>
        </w:trPr>
        <w:tc>
          <w:tcPr>
            <w:tcW w:type="dxa" w:w="575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2109"/>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2109"/>
            <w:shd w:val="clear" w:color="auto" w:fill="004EA8"/>
            <w:tcMar>
              <w:top w:w="50" w:type="dxa"/>
              <w:bottom w:w="50" w:type="dxa"/>
              <w:left w:w="90" w:type="dxa"/>
              <w:right w:w="90" w:type="dxa"/>
            </w:tcMar>
            <w:vAlign w:val="center"/>
          </w:tcPr>
          <w:p>
            <w:pPr>
              <w:pStyle w:val="BDOITableHeader"/>
            </w:pPr>
            <w:r>
              <w:rPr>
                <w:b/>
                <w:color w:val="FFFFFF"/>
                <w:sz w:val="17"/>
              </w:rPr>
              <w:t>Covered</w:t>
            </w:r>
          </w:p>
        </w:tc>
      </w:tr>
      <w:tr>
        <w:trPr>
          <w:cantSplit w:val="true"/>
        </w:trPr>
        <w:tc>
          <w:tcPr>
            <w:tcW w:type="dxa" w:w="5753"/>
            <w:tcMar>
              <w:top w:w="50" w:type="dxa"/>
              <w:bottom w:w="50" w:type="dxa"/>
              <w:left w:w="90" w:type="dxa"/>
              <w:right w:w="90" w:type="dxa"/>
            </w:tcMar>
          </w:tcPr>
          <w:p>
            <w:pPr>
              <w:pStyle w:val="BDOITable"/>
            </w:pPr>
            <w:r>
              <w:rPr>
                <w:sz w:val="17"/>
              </w:rPr>
              <w:t>A. Outstanding PR list (001-012, 046)</w:t>
            </w:r>
          </w:p>
        </w:tc>
        <w:tc>
          <w:tcPr>
            <w:tcW w:type="dxa" w:w="2109"/>
            <w:tcMar>
              <w:top w:w="50" w:type="dxa"/>
              <w:bottom w:w="50" w:type="dxa"/>
              <w:left w:w="90" w:type="dxa"/>
              <w:right w:w="90" w:type="dxa"/>
            </w:tcMar>
          </w:tcPr>
          <w:p>
            <w:pPr>
              <w:pStyle w:val="BDOITable"/>
            </w:pPr>
            <w:r>
              <w:rPr>
                <w:sz w:val="17"/>
              </w:rPr>
              <w:t>13</w:t>
            </w:r>
          </w:p>
        </w:tc>
        <w:tc>
          <w:tcPr>
            <w:tcW w:type="dxa" w:w="2109"/>
            <w:tcMar>
              <w:top w:w="50" w:type="dxa"/>
              <w:bottom w:w="50" w:type="dxa"/>
              <w:left w:w="90" w:type="dxa"/>
              <w:right w:w="90" w:type="dxa"/>
            </w:tcMar>
          </w:tcPr>
          <w:p>
            <w:pPr>
              <w:pStyle w:val="BDOITable"/>
            </w:pPr>
            <w:r>
              <w:rPr>
                <w:sz w:val="17"/>
              </w:rPr>
              <w:t>13</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B. Daily refresh (013-015)</w:t>
            </w:r>
          </w:p>
        </w:tc>
        <w:tc>
          <w:tcPr>
            <w:tcW w:type="dxa" w:w="2109"/>
            <w:tcMar>
              <w:top w:w="50" w:type="dxa"/>
              <w:bottom w:w="50" w:type="dxa"/>
              <w:left w:w="90" w:type="dxa"/>
              <w:right w:w="90" w:type="dxa"/>
            </w:tcMar>
            <w:shd w:val="clear" w:color="auto" w:fill="E5F5FF"/>
          </w:tcPr>
          <w:p>
            <w:pPr>
              <w:pStyle w:val="BDOITable"/>
            </w:pPr>
            <w:r>
              <w:rPr>
                <w:sz w:val="17"/>
              </w:rPr>
              <w:t>3</w:t>
            </w:r>
          </w:p>
        </w:tc>
        <w:tc>
          <w:tcPr>
            <w:tcW w:type="dxa" w:w="2109"/>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5753"/>
            <w:tcMar>
              <w:top w:w="50" w:type="dxa"/>
              <w:bottom w:w="50" w:type="dxa"/>
              <w:left w:w="90" w:type="dxa"/>
              <w:right w:w="90" w:type="dxa"/>
            </w:tcMar>
          </w:tcPr>
          <w:p>
            <w:pPr>
              <w:pStyle w:val="BDOITable"/>
            </w:pPr>
            <w:r>
              <w:rPr>
                <w:sz w:val="17"/>
              </w:rPr>
              <w:t>C. Dispositions, tracking, audit (016-023, 043-044)</w:t>
            </w:r>
          </w:p>
        </w:tc>
        <w:tc>
          <w:tcPr>
            <w:tcW w:type="dxa" w:w="2109"/>
            <w:tcMar>
              <w:top w:w="50" w:type="dxa"/>
              <w:bottom w:w="50" w:type="dxa"/>
              <w:left w:w="90" w:type="dxa"/>
              <w:right w:w="90" w:type="dxa"/>
            </w:tcMar>
          </w:tcPr>
          <w:p>
            <w:pPr>
              <w:pStyle w:val="BDOITable"/>
            </w:pPr>
            <w:r>
              <w:rPr>
                <w:sz w:val="17"/>
              </w:rPr>
              <w:t>10</w:t>
            </w:r>
          </w:p>
        </w:tc>
        <w:tc>
          <w:tcPr>
            <w:tcW w:type="dxa" w:w="2109"/>
            <w:tcMar>
              <w:top w:w="50" w:type="dxa"/>
              <w:bottom w:w="50" w:type="dxa"/>
              <w:left w:w="90" w:type="dxa"/>
              <w:right w:w="90" w:type="dxa"/>
            </w:tcMar>
          </w:tcPr>
          <w:p>
            <w:pPr>
              <w:pStyle w:val="BDOITable"/>
            </w:pPr>
            <w:r>
              <w:rPr>
                <w:sz w:val="17"/>
              </w:rPr>
              <w:t>10</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D. Files and reports (024-029, 045)</w:t>
            </w:r>
          </w:p>
        </w:tc>
        <w:tc>
          <w:tcPr>
            <w:tcW w:type="dxa" w:w="2109"/>
            <w:tcMar>
              <w:top w:w="50" w:type="dxa"/>
              <w:bottom w:w="50" w:type="dxa"/>
              <w:left w:w="90" w:type="dxa"/>
              <w:right w:w="90" w:type="dxa"/>
            </w:tcMar>
            <w:shd w:val="clear" w:color="auto" w:fill="E5F5FF"/>
          </w:tcPr>
          <w:p>
            <w:pPr>
              <w:pStyle w:val="BDOITable"/>
            </w:pPr>
            <w:r>
              <w:rPr>
                <w:sz w:val="17"/>
              </w:rPr>
              <w:t>7</w:t>
            </w:r>
          </w:p>
        </w:tc>
        <w:tc>
          <w:tcPr>
            <w:tcW w:type="dxa" w:w="2109"/>
            <w:tcMar>
              <w:top w:w="50" w:type="dxa"/>
              <w:bottom w:w="50" w:type="dxa"/>
              <w:left w:w="90" w:type="dxa"/>
              <w:right w:w="90" w:type="dxa"/>
            </w:tcMar>
            <w:shd w:val="clear" w:color="auto" w:fill="E5F5FF"/>
          </w:tcPr>
          <w:p>
            <w:pPr>
              <w:pStyle w:val="BDOITable"/>
            </w:pPr>
            <w:r>
              <w:rPr>
                <w:sz w:val="17"/>
              </w:rPr>
              <w:t>7</w:t>
            </w:r>
          </w:p>
        </w:tc>
      </w:tr>
      <w:tr>
        <w:trPr>
          <w:cantSplit w:val="true"/>
        </w:trPr>
        <w:tc>
          <w:tcPr>
            <w:tcW w:type="dxa" w:w="5753"/>
            <w:tcMar>
              <w:top w:w="50" w:type="dxa"/>
              <w:bottom w:w="50" w:type="dxa"/>
              <w:left w:w="90" w:type="dxa"/>
              <w:right w:w="90" w:type="dxa"/>
            </w:tcMar>
          </w:tcPr>
          <w:p>
            <w:pPr>
              <w:pStyle w:val="BDOITable"/>
            </w:pPr>
            <w:r>
              <w:rPr>
                <w:sz w:val="17"/>
              </w:rPr>
              <w:t>E. Unapplied payments (030-042, 047-048)</w:t>
            </w:r>
          </w:p>
        </w:tc>
        <w:tc>
          <w:tcPr>
            <w:tcW w:type="dxa" w:w="2109"/>
            <w:tcMar>
              <w:top w:w="50" w:type="dxa"/>
              <w:bottom w:w="50" w:type="dxa"/>
              <w:left w:w="90" w:type="dxa"/>
              <w:right w:w="90" w:type="dxa"/>
            </w:tcMar>
          </w:tcPr>
          <w:p>
            <w:pPr>
              <w:pStyle w:val="BDOITable"/>
            </w:pPr>
            <w:r>
              <w:rPr>
                <w:sz w:val="17"/>
              </w:rPr>
              <w:t>15</w:t>
            </w:r>
          </w:p>
        </w:tc>
        <w:tc>
          <w:tcPr>
            <w:tcW w:type="dxa" w:w="2109"/>
            <w:tcMar>
              <w:top w:w="50" w:type="dxa"/>
              <w:bottom w:w="50" w:type="dxa"/>
              <w:left w:w="90" w:type="dxa"/>
              <w:right w:w="90" w:type="dxa"/>
            </w:tcMar>
          </w:tcPr>
          <w:p>
            <w:pPr>
              <w:pStyle w:val="BDOITable"/>
            </w:pPr>
            <w:r>
              <w:rPr>
                <w:sz w:val="17"/>
              </w:rPr>
              <w:t>15</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F. Collection management (049-058, 060)</w:t>
            </w:r>
          </w:p>
        </w:tc>
        <w:tc>
          <w:tcPr>
            <w:tcW w:type="dxa" w:w="2109"/>
            <w:tcMar>
              <w:top w:w="50" w:type="dxa"/>
              <w:bottom w:w="50" w:type="dxa"/>
              <w:left w:w="90" w:type="dxa"/>
              <w:right w:w="90" w:type="dxa"/>
            </w:tcMar>
            <w:shd w:val="clear" w:color="auto" w:fill="E5F5FF"/>
          </w:tcPr>
          <w:p>
            <w:pPr>
              <w:pStyle w:val="BDOITable"/>
            </w:pPr>
            <w:r>
              <w:rPr>
                <w:sz w:val="17"/>
              </w:rPr>
              <w:t>11</w:t>
            </w:r>
          </w:p>
        </w:tc>
        <w:tc>
          <w:tcPr>
            <w:tcW w:type="dxa" w:w="2109"/>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5753"/>
            <w:tcMar>
              <w:top w:w="50" w:type="dxa"/>
              <w:bottom w:w="50" w:type="dxa"/>
              <w:left w:w="90" w:type="dxa"/>
              <w:right w:w="90" w:type="dxa"/>
            </w:tcMar>
          </w:tcPr>
          <w:p>
            <w:pPr>
              <w:pStyle w:val="BDOITable"/>
            </w:pPr>
            <w:r>
              <w:rPr>
                <w:sz w:val="17"/>
              </w:rPr>
              <w:t>G. Commission receivable (059, 061-064)</w:t>
            </w:r>
          </w:p>
        </w:tc>
        <w:tc>
          <w:tcPr>
            <w:tcW w:type="dxa" w:w="2109"/>
            <w:tcMar>
              <w:top w:w="50" w:type="dxa"/>
              <w:bottom w:w="50" w:type="dxa"/>
              <w:left w:w="90" w:type="dxa"/>
              <w:right w:w="90" w:type="dxa"/>
            </w:tcMar>
          </w:tcPr>
          <w:p>
            <w:pPr>
              <w:pStyle w:val="BDOITable"/>
            </w:pPr>
            <w:r>
              <w:rPr>
                <w:sz w:val="17"/>
              </w:rPr>
              <w:t>5</w:t>
            </w:r>
          </w:p>
        </w:tc>
        <w:tc>
          <w:tcPr>
            <w:tcW w:type="dxa" w:w="2109"/>
            <w:tcMar>
              <w:top w:w="50" w:type="dxa"/>
              <w:bottom w:w="50" w:type="dxa"/>
              <w:left w:w="90" w:type="dxa"/>
              <w:right w:w="90" w:type="dxa"/>
            </w:tcMar>
          </w:tcPr>
          <w:p>
            <w:pPr>
              <w:pStyle w:val="BDOITable"/>
            </w:pPr>
            <w:r>
              <w:rPr>
                <w:sz w:val="17"/>
              </w:rPr>
              <w:t>5</w:t>
            </w:r>
          </w:p>
        </w:tc>
      </w:tr>
      <w:tr>
        <w:trPr>
          <w:cantSplit w:val="true"/>
        </w:trPr>
        <w:tc>
          <w:tcPr>
            <w:tcW w:type="dxa" w:w="5753"/>
            <w:tcMar>
              <w:top w:w="50" w:type="dxa"/>
              <w:bottom w:w="50" w:type="dxa"/>
              <w:left w:w="90" w:type="dxa"/>
              <w:right w:w="90" w:type="dxa"/>
            </w:tcMar>
            <w:shd w:val="clear" w:color="auto" w:fill="E5F5FF"/>
          </w:tcPr>
          <w:p>
            <w:pPr>
              <w:pStyle w:val="BDOITable"/>
            </w:pPr>
            <w:r>
              <w:rPr>
                <w:b/>
                <w:sz w:val="17"/>
              </w:rPr>
              <w:t>Total</w:t>
            </w:r>
          </w:p>
        </w:tc>
        <w:tc>
          <w:tcPr>
            <w:tcW w:type="dxa" w:w="2109"/>
            <w:tcMar>
              <w:top w:w="50" w:type="dxa"/>
              <w:bottom w:w="50" w:type="dxa"/>
              <w:left w:w="90" w:type="dxa"/>
              <w:right w:w="90" w:type="dxa"/>
            </w:tcMar>
            <w:shd w:val="clear" w:color="auto" w:fill="E5F5FF"/>
          </w:tcPr>
          <w:p>
            <w:pPr>
              <w:pStyle w:val="BDOITable"/>
            </w:pPr>
            <w:r>
              <w:rPr>
                <w:b/>
                <w:sz w:val="17"/>
              </w:rPr>
              <w:t>64</w:t>
            </w:r>
          </w:p>
        </w:tc>
        <w:tc>
          <w:tcPr>
            <w:tcW w:type="dxa" w:w="2109"/>
            <w:tcMar>
              <w:top w:w="50" w:type="dxa"/>
              <w:bottom w:w="50" w:type="dxa"/>
              <w:left w:w="90" w:type="dxa"/>
              <w:right w:w="90" w:type="dxa"/>
            </w:tcMar>
            <w:shd w:val="clear" w:color="auto" w:fill="E5F5FF"/>
          </w:tcPr>
          <w:p>
            <w:pPr>
              <w:pStyle w:val="BDOITable"/>
            </w:pPr>
            <w:r>
              <w:rPr>
                <w:b/>
                <w:sz w:val="17"/>
              </w:rPr>
              <w:t>64</w:t>
            </w:r>
          </w:p>
        </w:tc>
      </w:tr>
    </w:tbl>
    <w:p>
      <w:pPr>
        <w:pStyle w:val="BDOISpacer"/>
      </w:pPr>
    </w:p>
    <w:p>
      <w:pPr>
        <w:pStyle w:val="Heading1"/>
        <w:pageBreakBefore/>
        <w:pBdr>
          <w:bottom w:val="single" w:sz="4" w:space="4" w:color="99C1E7"/>
        </w:pBdr>
      </w:pPr>
      <w:bookmarkStart w:id="202" w:name="_Toc000202"/>
      <w:r>
        <w:rPr/>
        <w:t>12 Proposed business rules and clarifications for confirmation</w:t>
      </w:r>
      <w:bookmarkEnd w:id="202"/>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32: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CLR-CL-01</w:t>
            </w:r>
          </w:p>
        </w:tc>
        <w:tc>
          <w:tcPr>
            <w:tcW w:type="dxa" w:w="1643"/>
            <w:tcMar>
              <w:top w:w="50" w:type="dxa"/>
              <w:bottom w:w="50" w:type="dxa"/>
              <w:left w:w="90" w:type="dxa"/>
              <w:right w:w="90" w:type="dxa"/>
            </w:tcMar>
          </w:tcPr>
          <w:p>
            <w:pPr>
              <w:pStyle w:val="BDOITable"/>
            </w:pPr>
            <w:r>
              <w:rPr>
                <w:sz w:val="16"/>
              </w:rPr>
              <w:t>Daily refresh (BRCLXN.013-015; FR-CL-017)</w:t>
            </w:r>
          </w:p>
        </w:tc>
        <w:tc>
          <w:tcPr>
            <w:tcW w:type="dxa" w:w="3456"/>
            <w:tcMar>
              <w:top w:w="50" w:type="dxa"/>
              <w:bottom w:w="50" w:type="dxa"/>
              <w:left w:w="90" w:type="dxa"/>
              <w:right w:w="90" w:type="dxa"/>
            </w:tcMar>
          </w:tcPr>
          <w:p>
            <w:pPr>
              <w:pStyle w:val="BDOITable"/>
            </w:pPr>
            <w:r>
              <w:rPr>
                <w:sz w:val="16"/>
              </w:rPr>
              <w:t>EBIX is replaced by BIBS booking. The job CLX_DAILY_REFRESH reads the BIBS invoice ledger at 22:15; the balance of a listed account is also refreshed after each payment. Open EBIX items, their disposition history and unapplied items at go-live come in through a one-time migration.</w:t>
            </w:r>
          </w:p>
        </w:tc>
        <w:tc>
          <w:tcPr>
            <w:tcW w:type="dxa" w:w="1983"/>
            <w:tcMar>
              <w:top w:w="50" w:type="dxa"/>
              <w:bottom w:w="50" w:type="dxa"/>
              <w:left w:w="90" w:type="dxa"/>
              <w:right w:w="90" w:type="dxa"/>
            </w:tcMar>
          </w:tcPr>
          <w:p>
            <w:pPr>
              <w:pStyle w:val="BDOITable"/>
            </w:pPr>
            <w:r>
              <w:rPr>
                <w:sz w:val="16"/>
              </w:rPr>
              <w:t>The BRD extracts from EBIX after the 22:00 end-of-day; in BIBS the booking is internal. The migration scope and format are open (CQ07).</w:t>
            </w:r>
          </w:p>
        </w:tc>
        <w:tc>
          <w:tcPr>
            <w:tcW w:type="dxa" w:w="1926"/>
            <w:tcMar>
              <w:top w:w="50" w:type="dxa"/>
              <w:bottom w:w="50" w:type="dxa"/>
              <w:left w:w="90" w:type="dxa"/>
              <w:right w:w="90" w:type="dxa"/>
            </w:tcMar>
          </w:tcPr>
          <w:p>
            <w:pPr>
              <w:pStyle w:val="BDOITable"/>
            </w:pPr>
            <w:r>
              <w:rPr>
                <w:sz w:val="16"/>
              </w:rPr>
              <w:t>Confirm the refresh from the ledger; give the migration scope and cut-off (CQ07).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CLR-CL-02</w:t>
            </w:r>
          </w:p>
        </w:tc>
        <w:tc>
          <w:tcPr>
            <w:tcW w:type="dxa" w:w="1643"/>
            <w:tcMar>
              <w:top w:w="50" w:type="dxa"/>
              <w:bottom w:w="50" w:type="dxa"/>
              <w:left w:w="90" w:type="dxa"/>
              <w:right w:w="90" w:type="dxa"/>
            </w:tcMar>
            <w:shd w:val="clear" w:color="auto" w:fill="E5F5FF"/>
          </w:tcPr>
          <w:p>
            <w:pPr>
              <w:pStyle w:val="BDOITable"/>
            </w:pPr>
            <w:r>
              <w:rPr>
                <w:sz w:val="16"/>
              </w:rPr>
              <w:t>Negative balances (BRCLXN.010; FR-CL-013)</w:t>
            </w:r>
          </w:p>
        </w:tc>
        <w:tc>
          <w:tcPr>
            <w:tcW w:type="dxa" w:w="3456"/>
            <w:tcMar>
              <w:top w:w="50" w:type="dxa"/>
              <w:bottom w:w="50" w:type="dxa"/>
              <w:left w:w="90" w:type="dxa"/>
              <w:right w:w="90" w:type="dxa"/>
            </w:tcMar>
            <w:shd w:val="clear" w:color="auto" w:fill="E5F5FF"/>
          </w:tcPr>
          <w:p>
            <w:pPr>
              <w:pStyle w:val="BDOITable"/>
            </w:pPr>
            <w:r>
              <w:rPr>
                <w:sz w:val="16"/>
              </w:rPr>
              <w:t>Negatives of cancellations and return invoices are never listed (EXCLUDED_CANCELLED); other negatives are kept as CREDIT on a Credit Balances tab.</w:t>
            </w:r>
          </w:p>
        </w:tc>
        <w:tc>
          <w:tcPr>
            <w:tcW w:type="dxa" w:w="1983"/>
            <w:tcMar>
              <w:top w:w="50" w:type="dxa"/>
              <w:bottom w:w="50" w:type="dxa"/>
              <w:left w:w="90" w:type="dxa"/>
              <w:right w:w="90" w:type="dxa"/>
            </w:tcMar>
            <w:shd w:val="clear" w:color="auto" w:fill="E5F5FF"/>
          </w:tcPr>
          <w:p>
            <w:pPr>
              <w:pStyle w:val="BDOITable"/>
            </w:pPr>
            <w:r>
              <w:rPr>
                <w:sz w:val="16"/>
              </w:rPr>
              <w:t>The BRD excludes the negatives of transaction type C only (CQ04).</w:t>
            </w:r>
          </w:p>
        </w:tc>
        <w:tc>
          <w:tcPr>
            <w:tcW w:type="dxa" w:w="1926"/>
            <w:tcMar>
              <w:top w:w="50" w:type="dxa"/>
              <w:bottom w:w="50" w:type="dxa"/>
              <w:left w:w="90" w:type="dxa"/>
              <w:right w:w="90" w:type="dxa"/>
            </w:tcMar>
            <w:shd w:val="clear" w:color="auto" w:fill="E5F5FF"/>
          </w:tcPr>
          <w:p>
            <w:pPr>
              <w:pStyle w:val="BDOITable"/>
            </w:pPr>
            <w:r>
              <w:rPr>
                <w:sz w:val="16"/>
              </w:rPr>
              <w:t>Confirm the treatment of negatives (CQ04).</w:t>
            </w:r>
          </w:p>
        </w:tc>
      </w:tr>
      <w:tr>
        <w:trPr>
          <w:cantSplit w:val="true"/>
        </w:trPr>
        <w:tc>
          <w:tcPr>
            <w:tcW w:type="dxa" w:w="963"/>
            <w:tcMar>
              <w:top w:w="50" w:type="dxa"/>
              <w:bottom w:w="50" w:type="dxa"/>
              <w:left w:w="90" w:type="dxa"/>
              <w:right w:w="90" w:type="dxa"/>
            </w:tcMar>
          </w:tcPr>
          <w:p>
            <w:pPr>
              <w:pStyle w:val="BDOITable"/>
            </w:pPr>
            <w:r>
              <w:rPr>
                <w:sz w:val="16"/>
              </w:rPr>
              <w:t>CLR-CL-03</w:t>
            </w:r>
          </w:p>
        </w:tc>
        <w:tc>
          <w:tcPr>
            <w:tcW w:type="dxa" w:w="1643"/>
            <w:tcMar>
              <w:top w:w="50" w:type="dxa"/>
              <w:bottom w:w="50" w:type="dxa"/>
              <w:left w:w="90" w:type="dxa"/>
              <w:right w:w="90" w:type="dxa"/>
            </w:tcMar>
          </w:tcPr>
          <w:p>
            <w:pPr>
              <w:pStyle w:val="BDOITable"/>
            </w:pPr>
            <w:r>
              <w:rPr>
                <w:sz w:val="16"/>
              </w:rPr>
              <w:t>Data scope per user (BRCLXN.012; FR-CL-015)</w:t>
            </w:r>
          </w:p>
        </w:tc>
        <w:tc>
          <w:tcPr>
            <w:tcW w:type="dxa" w:w="3456"/>
            <w:tcMar>
              <w:top w:w="50" w:type="dxa"/>
              <w:bottom w:w="50" w:type="dxa"/>
              <w:left w:w="90" w:type="dxa"/>
              <w:right w:w="90" w:type="dxa"/>
            </w:tcMar>
          </w:tcPr>
          <w:p>
            <w:pPr>
              <w:pStyle w:val="BDOITable"/>
            </w:pPr>
            <w:r>
              <w:rPr>
                <w:sz w:val="16"/>
              </w:rPr>
              <w:t>Every CLX_VIEW user sees every account and narrows it with the filters, which run on the whole list; there is no default scope per user.</w:t>
            </w:r>
          </w:p>
        </w:tc>
        <w:tc>
          <w:tcPr>
            <w:tcW w:type="dxa" w:w="1983"/>
            <w:tcMar>
              <w:top w:w="50" w:type="dxa"/>
              <w:bottom w:w="50" w:type="dxa"/>
              <w:left w:w="90" w:type="dxa"/>
              <w:right w:w="90" w:type="dxa"/>
            </w:tcMar>
          </w:tcPr>
          <w:p>
            <w:pPr>
              <w:pStyle w:val="BDOITable"/>
            </w:pPr>
            <w:r>
              <w:rPr>
                <w:sz w:val="16"/>
              </w:rPr>
              <w:t>The BRD shows only the accounts of the selected segment and UH (CQ06).</w:t>
            </w:r>
          </w:p>
        </w:tc>
        <w:tc>
          <w:tcPr>
            <w:tcW w:type="dxa" w:w="1926"/>
            <w:tcMar>
              <w:top w:w="50" w:type="dxa"/>
              <w:bottom w:w="50" w:type="dxa"/>
              <w:left w:w="90" w:type="dxa"/>
              <w:right w:w="90" w:type="dxa"/>
            </w:tcMar>
          </w:tcPr>
          <w:p>
            <w:pPr>
              <w:pStyle w:val="BDOITable"/>
            </w:pPr>
            <w:r>
              <w:rPr>
                <w:sz w:val="16"/>
              </w:rPr>
              <w:t>Confirm the filters, or give the default scope per role (CQ06).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CLR-CL-04</w:t>
            </w:r>
          </w:p>
        </w:tc>
        <w:tc>
          <w:tcPr>
            <w:tcW w:type="dxa" w:w="1643"/>
            <w:tcMar>
              <w:top w:w="50" w:type="dxa"/>
              <w:bottom w:w="50" w:type="dxa"/>
              <w:left w:w="90" w:type="dxa"/>
              <w:right w:w="90" w:type="dxa"/>
            </w:tcMar>
            <w:shd w:val="clear" w:color="auto" w:fill="E5F5FF"/>
          </w:tcPr>
          <w:p>
            <w:pPr>
              <w:pStyle w:val="BDOITable"/>
            </w:pPr>
            <w:r>
              <w:rPr>
                <w:sz w:val="16"/>
              </w:rPr>
              <w:t>Unit Head (BRCLXN.011; FR-CL-015)</w:t>
            </w:r>
          </w:p>
        </w:tc>
        <w:tc>
          <w:tcPr>
            <w:tcW w:type="dxa" w:w="3456"/>
            <w:tcMar>
              <w:top w:w="50" w:type="dxa"/>
              <w:bottom w:w="50" w:type="dxa"/>
              <w:left w:w="90" w:type="dxa"/>
              <w:right w:w="90" w:type="dxa"/>
            </w:tcMar>
            <w:shd w:val="clear" w:color="auto" w:fill="E5F5FF"/>
          </w:tcPr>
          <w:p>
            <w:pPr>
              <w:pStyle w:val="BDOITable"/>
            </w:pPr>
            <w:r>
              <w:rPr>
                <w:sz w:val="16"/>
              </w:rPr>
              <w:t>The Unit Head is the head of the invoice's sales unit (else of its department or region), maintained on Collections Setup.</w:t>
            </w:r>
          </w:p>
        </w:tc>
        <w:tc>
          <w:tcPr>
            <w:tcW w:type="dxa" w:w="1983"/>
            <w:tcMar>
              <w:top w:w="50" w:type="dxa"/>
              <w:bottom w:w="50" w:type="dxa"/>
              <w:left w:w="90" w:type="dxa"/>
              <w:right w:w="90" w:type="dxa"/>
            </w:tcMar>
            <w:shd w:val="clear" w:color="auto" w:fill="E5F5FF"/>
          </w:tcPr>
          <w:p>
            <w:pPr>
              <w:pStyle w:val="BDOITable"/>
            </w:pPr>
            <w:r>
              <w:rPr>
                <w:sz w:val="16"/>
              </w:rPr>
              <w:t>The BRD does not say where the Unit Head comes from (CQ05).</w:t>
            </w:r>
          </w:p>
        </w:tc>
        <w:tc>
          <w:tcPr>
            <w:tcW w:type="dxa" w:w="1926"/>
            <w:tcMar>
              <w:top w:w="50" w:type="dxa"/>
              <w:bottom w:w="50" w:type="dxa"/>
              <w:left w:w="90" w:type="dxa"/>
              <w:right w:w="90" w:type="dxa"/>
            </w:tcMar>
            <w:shd w:val="clear" w:color="auto" w:fill="E5F5FF"/>
          </w:tcPr>
          <w:p>
            <w:pPr>
              <w:pStyle w:val="BDOITable"/>
            </w:pPr>
            <w:r>
              <w:rPr>
                <w:sz w:val="16"/>
              </w:rPr>
              <w:t>Confirm the source of the Unit Head (CQ05).</w:t>
            </w:r>
          </w:p>
        </w:tc>
      </w:tr>
      <w:tr>
        <w:trPr>
          <w:cantSplit w:val="true"/>
        </w:trPr>
        <w:tc>
          <w:tcPr>
            <w:tcW w:type="dxa" w:w="963"/>
            <w:tcMar>
              <w:top w:w="50" w:type="dxa"/>
              <w:bottom w:w="50" w:type="dxa"/>
              <w:left w:w="90" w:type="dxa"/>
              <w:right w:w="90" w:type="dxa"/>
            </w:tcMar>
          </w:tcPr>
          <w:p>
            <w:pPr>
              <w:pStyle w:val="BDOITable"/>
            </w:pPr>
            <w:r>
              <w:rPr>
                <w:sz w:val="16"/>
              </w:rPr>
              <w:t>CLR-CL-05</w:t>
            </w:r>
          </w:p>
        </w:tc>
        <w:tc>
          <w:tcPr>
            <w:tcW w:type="dxa" w:w="1643"/>
            <w:tcMar>
              <w:top w:w="50" w:type="dxa"/>
              <w:bottom w:w="50" w:type="dxa"/>
              <w:left w:w="90" w:type="dxa"/>
              <w:right w:w="90" w:type="dxa"/>
            </w:tcMar>
          </w:tcPr>
          <w:p>
            <w:pPr>
              <w:pStyle w:val="BDOITable"/>
            </w:pPr>
            <w:r>
              <w:rPr>
                <w:sz w:val="16"/>
              </w:rPr>
              <w:t>Monthly reversal files (BRCLXN.024, 026; FR-CL-032, 080, 081)</w:t>
            </w:r>
          </w:p>
        </w:tc>
        <w:tc>
          <w:tcPr>
            <w:tcW w:type="dxa" w:w="3456"/>
            <w:tcMar>
              <w:top w:w="50" w:type="dxa"/>
              <w:bottom w:w="50" w:type="dxa"/>
              <w:left w:w="90" w:type="dxa"/>
              <w:right w:w="90" w:type="dxa"/>
            </w:tcMar>
          </w:tcPr>
          <w:p>
            <w:pPr>
              <w:pStyle w:val="BDOITable"/>
            </w:pPr>
            <w:r>
              <w:rPr>
                <w:sz w:val="16"/>
              </w:rPr>
              <w:t>A DP PR disposition goes at once to the Commission DP list and a PR 2307 disposition to the Cashiering 2307 intake; the monthly file is the audit copy.</w:t>
            </w:r>
          </w:p>
        </w:tc>
        <w:tc>
          <w:tcPr>
            <w:tcW w:type="dxa" w:w="1983"/>
            <w:tcMar>
              <w:top w:w="50" w:type="dxa"/>
              <w:bottom w:w="50" w:type="dxa"/>
              <w:left w:w="90" w:type="dxa"/>
              <w:right w:w="90" w:type="dxa"/>
            </w:tcMar>
          </w:tcPr>
          <w:p>
            <w:pPr>
              <w:pStyle w:val="BDOITable"/>
            </w:pPr>
            <w:r>
              <w:rPr>
                <w:sz w:val="16"/>
              </w:rPr>
              <w:t>The BRD has the monthly batch generate the file for Operations (OQ16, OQ38).</w:t>
            </w:r>
          </w:p>
        </w:tc>
        <w:tc>
          <w:tcPr>
            <w:tcW w:type="dxa" w:w="1926"/>
            <w:tcMar>
              <w:top w:w="50" w:type="dxa"/>
              <w:bottom w:w="50" w:type="dxa"/>
              <w:left w:w="90" w:type="dxa"/>
              <w:right w:w="90" w:type="dxa"/>
            </w:tcMar>
          </w:tcPr>
          <w:p>
            <w:pPr>
              <w:pStyle w:val="BDOITable"/>
            </w:pPr>
            <w:r>
              <w:rPr>
                <w:sz w:val="16"/>
              </w:rPr>
              <w:t>Confirm the hand-off at the time of the disposition.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CLR-CL-06</w:t>
            </w:r>
          </w:p>
        </w:tc>
        <w:tc>
          <w:tcPr>
            <w:tcW w:type="dxa" w:w="1643"/>
            <w:tcMar>
              <w:top w:w="50" w:type="dxa"/>
              <w:bottom w:w="50" w:type="dxa"/>
              <w:left w:w="90" w:type="dxa"/>
              <w:right w:w="90" w:type="dxa"/>
            </w:tcMar>
            <w:shd w:val="clear" w:color="auto" w:fill="E5F5FF"/>
          </w:tcPr>
          <w:p>
            <w:pPr>
              <w:pStyle w:val="BDOITable"/>
            </w:pPr>
            <w:r>
              <w:rPr>
                <w:sz w:val="16"/>
              </w:rPr>
              <w:t>2307 hand-off (BRCLXN.026; FR-CL-032)</w:t>
            </w:r>
          </w:p>
        </w:tc>
        <w:tc>
          <w:tcPr>
            <w:tcW w:type="dxa" w:w="3456"/>
            <w:tcMar>
              <w:top w:w="50" w:type="dxa"/>
              <w:bottom w:w="50" w:type="dxa"/>
              <w:left w:w="90" w:type="dxa"/>
              <w:right w:w="90" w:type="dxa"/>
            </w:tcMar>
            <w:shd w:val="clear" w:color="auto" w:fill="E5F5FF"/>
          </w:tcPr>
          <w:p>
            <w:pPr>
              <w:pStyle w:val="BDOITable"/>
            </w:pPr>
            <w:r>
              <w:rPr>
                <w:sz w:val="16"/>
              </w:rPr>
              <w:t>Cashiering takes the PR 2307 hand-offs in its 2307 intake; a hand-off not taken within one day raises the alert CLX_OUTBOX_STALE.</w:t>
            </w:r>
          </w:p>
        </w:tc>
        <w:tc>
          <w:tcPr>
            <w:tcW w:type="dxa" w:w="1983"/>
            <w:tcMar>
              <w:top w:w="50" w:type="dxa"/>
              <w:bottom w:w="50" w:type="dxa"/>
              <w:left w:w="90" w:type="dxa"/>
              <w:right w:w="90" w:type="dxa"/>
            </w:tcMar>
            <w:shd w:val="clear" w:color="auto" w:fill="E5F5FF"/>
          </w:tcPr>
          <w:p>
            <w:pPr>
              <w:pStyle w:val="BDOITable"/>
            </w:pPr>
            <w:r>
              <w:rPr>
                <w:sz w:val="16"/>
              </w:rPr>
              <w:t>The BRD says the 2307 accounts reach Operations for reversal without naming the step.</w:t>
            </w:r>
          </w:p>
        </w:tc>
        <w:tc>
          <w:tcPr>
            <w:tcW w:type="dxa" w:w="1926"/>
            <w:tcMar>
              <w:top w:w="50" w:type="dxa"/>
              <w:bottom w:w="50" w:type="dxa"/>
              <w:left w:w="90" w:type="dxa"/>
              <w:right w:w="90" w:type="dxa"/>
            </w:tcMar>
            <w:shd w:val="clear" w:color="auto" w:fill="E5F5FF"/>
          </w:tcPr>
          <w:p>
            <w:pPr>
              <w:pStyle w:val="BDOITable"/>
            </w:pPr>
            <w:r>
              <w:rPr>
                <w:sz w:val="16"/>
              </w:rPr>
              <w:t>Confirm the Cashiering 2307 intake.</w:t>
            </w:r>
          </w:p>
        </w:tc>
      </w:tr>
      <w:tr>
        <w:trPr>
          <w:cantSplit w:val="true"/>
        </w:trPr>
        <w:tc>
          <w:tcPr>
            <w:tcW w:type="dxa" w:w="963"/>
            <w:tcMar>
              <w:top w:w="50" w:type="dxa"/>
              <w:bottom w:w="50" w:type="dxa"/>
              <w:left w:w="90" w:type="dxa"/>
              <w:right w:w="90" w:type="dxa"/>
            </w:tcMar>
          </w:tcPr>
          <w:p>
            <w:pPr>
              <w:pStyle w:val="BDOITable"/>
            </w:pPr>
            <w:r>
              <w:rPr>
                <w:sz w:val="16"/>
              </w:rPr>
              <w:t>CLR-CL-07</w:t>
            </w:r>
          </w:p>
        </w:tc>
        <w:tc>
          <w:tcPr>
            <w:tcW w:type="dxa" w:w="1643"/>
            <w:tcMar>
              <w:top w:w="50" w:type="dxa"/>
              <w:bottom w:w="50" w:type="dxa"/>
              <w:left w:w="90" w:type="dxa"/>
              <w:right w:w="90" w:type="dxa"/>
            </w:tcMar>
          </w:tcPr>
          <w:p>
            <w:pPr>
              <w:pStyle w:val="BDOITable"/>
            </w:pPr>
            <w:r>
              <w:rPr>
                <w:sz w:val="16"/>
              </w:rPr>
              <w:t>Request application of payment (BRCLXN.030, 032; FR-CL-074)</w:t>
            </w:r>
          </w:p>
        </w:tc>
        <w:tc>
          <w:tcPr>
            <w:tcW w:type="dxa" w:w="3456"/>
            <w:tcMar>
              <w:top w:w="50" w:type="dxa"/>
              <w:bottom w:w="50" w:type="dxa"/>
              <w:left w:w="90" w:type="dxa"/>
              <w:right w:w="90" w:type="dxa"/>
            </w:tcMar>
          </w:tcPr>
          <w:p>
            <w:pPr>
              <w:pStyle w:val="BDOITable"/>
            </w:pPr>
            <w:r>
              <w:rPr>
                <w:sz w:val="16"/>
              </w:rPr>
              <w:t>The request goes to Cashiering's Incoming Requests; a cashier accepts it and applies the payment through the Operations disposition workflow and its approvals. A request that Cashiering refuses shows "Rejected by Cashiering: &lt;reason&gt;".</w:t>
            </w:r>
          </w:p>
        </w:tc>
        <w:tc>
          <w:tcPr>
            <w:tcW w:type="dxa" w:w="1983"/>
            <w:tcMar>
              <w:top w:w="50" w:type="dxa"/>
              <w:bottom w:w="50" w:type="dxa"/>
              <w:left w:w="90" w:type="dxa"/>
              <w:right w:w="90" w:type="dxa"/>
            </w:tcMar>
          </w:tcPr>
          <w:p>
            <w:pPr>
              <w:pStyle w:val="BDOITable"/>
            </w:pPr>
            <w:r>
              <w:rPr>
                <w:sz w:val="16"/>
              </w:rPr>
              <w:t>The BRD does not name the Cashiering step (OQ15).</w:t>
            </w:r>
          </w:p>
        </w:tc>
        <w:tc>
          <w:tcPr>
            <w:tcW w:type="dxa" w:w="1926"/>
            <w:tcMar>
              <w:top w:w="50" w:type="dxa"/>
              <w:bottom w:w="50" w:type="dxa"/>
              <w:left w:w="90" w:type="dxa"/>
              <w:right w:w="90" w:type="dxa"/>
            </w:tcMar>
          </w:tcPr>
          <w:p>
            <w:pPr>
              <w:pStyle w:val="BDOITable"/>
            </w:pPr>
            <w:r>
              <w:rPr>
                <w:sz w:val="16"/>
              </w:rPr>
              <w:t>Confirm the Cashiering step (OQ15) and the texts of the refusals Cashiering gives at once (unknown payment, no balance, amount above the balance, no invoice).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CLR-CL-08</w:t>
            </w:r>
          </w:p>
        </w:tc>
        <w:tc>
          <w:tcPr>
            <w:tcW w:type="dxa" w:w="1643"/>
            <w:tcMar>
              <w:top w:w="50" w:type="dxa"/>
              <w:bottom w:w="50" w:type="dxa"/>
              <w:left w:w="90" w:type="dxa"/>
              <w:right w:w="90" w:type="dxa"/>
            </w:tcMar>
            <w:shd w:val="clear" w:color="auto" w:fill="E5F5FF"/>
          </w:tcPr>
          <w:p>
            <w:pPr>
              <w:pStyle w:val="BDOITable"/>
            </w:pPr>
            <w:r>
              <w:rPr>
                <w:sz w:val="16"/>
              </w:rPr>
              <w:t>Names on the unapplied list (BRCLXN.036; FR-CL-070)</w:t>
            </w:r>
          </w:p>
        </w:tc>
        <w:tc>
          <w:tcPr>
            <w:tcW w:type="dxa" w:w="3456"/>
            <w:tcMar>
              <w:top w:w="50" w:type="dxa"/>
              <w:bottom w:w="50" w:type="dxa"/>
              <w:left w:w="90" w:type="dxa"/>
              <w:right w:w="90" w:type="dxa"/>
            </w:tcMar>
            <w:shd w:val="clear" w:color="auto" w:fill="E5F5FF"/>
          </w:tcPr>
          <w:p>
            <w:pPr>
              <w:pStyle w:val="BDOITable"/>
            </w:pPr>
            <w:r>
              <w:rPr>
                <w:sz w:val="16"/>
              </w:rPr>
              <w:t>User names are shown for UH and AO; booker and bank officer names, Business Origin and System Remarks are not shown; "Processing Stage" is the Cashiering tab.</w:t>
            </w:r>
          </w:p>
        </w:tc>
        <w:tc>
          <w:tcPr>
            <w:tcW w:type="dxa" w:w="1983"/>
            <w:tcMar>
              <w:top w:w="50" w:type="dxa"/>
              <w:bottom w:w="50" w:type="dxa"/>
              <w:left w:w="90" w:type="dxa"/>
              <w:right w:w="90" w:type="dxa"/>
            </w:tcMar>
            <w:shd w:val="clear" w:color="auto" w:fill="E5F5FF"/>
          </w:tcPr>
          <w:p>
            <w:pPr>
              <w:pStyle w:val="BDOITable"/>
            </w:pPr>
            <w:r>
              <w:rPr>
                <w:sz w:val="16"/>
              </w:rPr>
              <w:t>BIBS does not hold the booker, bank officer, Business Origin or System Remarks of an unapplied item (CQ11).</w:t>
            </w:r>
          </w:p>
        </w:tc>
        <w:tc>
          <w:tcPr>
            <w:tcW w:type="dxa" w:w="1926"/>
            <w:tcMar>
              <w:top w:w="50" w:type="dxa"/>
              <w:bottom w:w="50" w:type="dxa"/>
              <w:left w:w="90" w:type="dxa"/>
              <w:right w:w="90" w:type="dxa"/>
            </w:tcMar>
            <w:shd w:val="clear" w:color="auto" w:fill="E5F5FF"/>
          </w:tcPr>
          <w:p>
            <w:pPr>
              <w:pStyle w:val="BDOITable"/>
            </w:pPr>
            <w:r>
              <w:rPr>
                <w:sz w:val="16"/>
              </w:rPr>
              <w:t>Confirm the columns, or name the source of the other fields (CQ11).</w:t>
            </w:r>
          </w:p>
        </w:tc>
      </w:tr>
      <w:tr>
        <w:trPr>
          <w:cantSplit w:val="true"/>
        </w:trPr>
        <w:tc>
          <w:tcPr>
            <w:tcW w:type="dxa" w:w="963"/>
            <w:tcMar>
              <w:top w:w="50" w:type="dxa"/>
              <w:bottom w:w="50" w:type="dxa"/>
              <w:left w:w="90" w:type="dxa"/>
              <w:right w:w="90" w:type="dxa"/>
            </w:tcMar>
          </w:tcPr>
          <w:p>
            <w:pPr>
              <w:pStyle w:val="BDOITable"/>
            </w:pPr>
            <w:r>
              <w:rPr>
                <w:sz w:val="16"/>
              </w:rPr>
              <w:t>CLR-CL-09</w:t>
            </w:r>
          </w:p>
        </w:tc>
        <w:tc>
          <w:tcPr>
            <w:tcW w:type="dxa" w:w="1643"/>
            <w:tcMar>
              <w:top w:w="50" w:type="dxa"/>
              <w:bottom w:w="50" w:type="dxa"/>
              <w:left w:w="90" w:type="dxa"/>
              <w:right w:w="90" w:type="dxa"/>
            </w:tcMar>
          </w:tcPr>
          <w:p>
            <w:pPr>
              <w:pStyle w:val="BDOITable"/>
            </w:pPr>
            <w:r>
              <w:rPr>
                <w:sz w:val="16"/>
              </w:rPr>
              <w:t>Daily application file (BRCLXN.041-042; FR-CL-077)</w:t>
            </w:r>
          </w:p>
        </w:tc>
        <w:tc>
          <w:tcPr>
            <w:tcW w:type="dxa" w:w="3456"/>
            <w:tcMar>
              <w:top w:w="50" w:type="dxa"/>
              <w:bottom w:w="50" w:type="dxa"/>
              <w:left w:w="90" w:type="dxa"/>
              <w:right w:w="90" w:type="dxa"/>
            </w:tcMar>
          </w:tcPr>
          <w:p>
            <w:pPr>
              <w:pStyle w:val="BDOITable"/>
            </w:pPr>
            <w:r>
              <w:rPr>
                <w:sz w:val="16"/>
              </w:rPr>
              <w:t>The pipe-delimited file is written at 05:00 and kept in the list of extracts under FS04/CLX_APPLICATION_TO_INVOICE; the transfer to FS04 is added when BDOI names it.</w:t>
            </w:r>
          </w:p>
        </w:tc>
        <w:tc>
          <w:tcPr>
            <w:tcW w:type="dxa" w:w="1983"/>
            <w:tcMar>
              <w:top w:w="50" w:type="dxa"/>
              <w:bottom w:w="50" w:type="dxa"/>
              <w:left w:w="90" w:type="dxa"/>
              <w:right w:w="90" w:type="dxa"/>
            </w:tcMar>
          </w:tcPr>
          <w:p>
            <w:pPr>
              <w:pStyle w:val="BDOITable"/>
            </w:pPr>
            <w:r>
              <w:rPr>
                <w:sz w:val="16"/>
              </w:rPr>
              <w:t>The BRD loads the text file to FS04 before 06:00; the transfer is not specified (OQ17, CQ12).</w:t>
            </w:r>
          </w:p>
        </w:tc>
        <w:tc>
          <w:tcPr>
            <w:tcW w:type="dxa" w:w="1926"/>
            <w:tcMar>
              <w:top w:w="50" w:type="dxa"/>
              <w:bottom w:w="50" w:type="dxa"/>
              <w:left w:w="90" w:type="dxa"/>
              <w:right w:w="90" w:type="dxa"/>
            </w:tcMar>
          </w:tcPr>
          <w:p>
            <w:pPr>
              <w:pStyle w:val="BDOITable"/>
            </w:pPr>
            <w:r>
              <w:rPr>
                <w:sz w:val="16"/>
              </w:rPr>
              <w:t>Name the FS04 transfer and confirm the layout (OQ17, CQ12).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CLR-CL-10</w:t>
            </w:r>
          </w:p>
        </w:tc>
        <w:tc>
          <w:tcPr>
            <w:tcW w:type="dxa" w:w="1643"/>
            <w:tcMar>
              <w:top w:w="50" w:type="dxa"/>
              <w:bottom w:w="50" w:type="dxa"/>
              <w:left w:w="90" w:type="dxa"/>
              <w:right w:w="90" w:type="dxa"/>
            </w:tcMar>
            <w:shd w:val="clear" w:color="auto" w:fill="E5F5FF"/>
          </w:tcPr>
          <w:p>
            <w:pPr>
              <w:pStyle w:val="BDOITable"/>
            </w:pPr>
            <w:r>
              <w:rPr>
                <w:sz w:val="16"/>
              </w:rPr>
              <w:t>Invoice number (BRCLXN.047; FR-CL-075)</w:t>
            </w:r>
          </w:p>
        </w:tc>
        <w:tc>
          <w:tcPr>
            <w:tcW w:type="dxa" w:w="3456"/>
            <w:tcMar>
              <w:top w:w="50" w:type="dxa"/>
              <w:bottom w:w="50" w:type="dxa"/>
              <w:left w:w="90" w:type="dxa"/>
              <w:right w:w="90" w:type="dxa"/>
            </w:tcMar>
            <w:shd w:val="clear" w:color="auto" w:fill="E5F5FF"/>
          </w:tcPr>
          <w:p>
            <w:pPr>
              <w:pStyle w:val="BDOITable"/>
            </w:pPr>
            <w:r>
              <w:rPr>
                <w:sz w:val="16"/>
              </w:rPr>
              <w:t>The pattern CLX_INVOICE_NO_PATTERN accepts the EBIX format and the BIBS format (BI-...), and the invoice must exist in the BIBS ledger.</w:t>
            </w:r>
          </w:p>
        </w:tc>
        <w:tc>
          <w:tcPr>
            <w:tcW w:type="dxa" w:w="1983"/>
            <w:tcMar>
              <w:top w:w="50" w:type="dxa"/>
              <w:bottom w:w="50" w:type="dxa"/>
              <w:left w:w="90" w:type="dxa"/>
              <w:right w:w="90" w:type="dxa"/>
            </w:tcMar>
            <w:shd w:val="clear" w:color="auto" w:fill="E5F5FF"/>
          </w:tcPr>
          <w:p>
            <w:pPr>
              <w:pStyle w:val="BDOITable"/>
            </w:pPr>
            <w:r>
              <w:rPr>
                <w:sz w:val="16"/>
              </w:rPr>
              <w:t>The BRD gives the number as "I" and 8 digits; BIBS invoices have their own format (CQ13).</w:t>
            </w:r>
          </w:p>
        </w:tc>
        <w:tc>
          <w:tcPr>
            <w:tcW w:type="dxa" w:w="1926"/>
            <w:tcMar>
              <w:top w:w="50" w:type="dxa"/>
              <w:bottom w:w="50" w:type="dxa"/>
              <w:left w:w="90" w:type="dxa"/>
              <w:right w:w="90" w:type="dxa"/>
            </w:tcMar>
            <w:shd w:val="clear" w:color="auto" w:fill="E5F5FF"/>
          </w:tcPr>
          <w:p>
            <w:pPr>
              <w:pStyle w:val="BDOITable"/>
            </w:pPr>
            <w:r>
              <w:rPr>
                <w:sz w:val="16"/>
              </w:rPr>
              <w:t>Confirm the two formats (CQ13).</w:t>
            </w:r>
          </w:p>
        </w:tc>
      </w:tr>
      <w:tr>
        <w:trPr>
          <w:cantSplit w:val="true"/>
        </w:trPr>
        <w:tc>
          <w:tcPr>
            <w:tcW w:type="dxa" w:w="963"/>
            <w:tcMar>
              <w:top w:w="50" w:type="dxa"/>
              <w:bottom w:w="50" w:type="dxa"/>
              <w:left w:w="90" w:type="dxa"/>
              <w:right w:w="90" w:type="dxa"/>
            </w:tcMar>
          </w:tcPr>
          <w:p>
            <w:pPr>
              <w:pStyle w:val="BDOITable"/>
            </w:pPr>
            <w:r>
              <w:rPr>
                <w:sz w:val="16"/>
              </w:rPr>
              <w:t>CLR-CL-11</w:t>
            </w:r>
          </w:p>
        </w:tc>
        <w:tc>
          <w:tcPr>
            <w:tcW w:type="dxa" w:w="1643"/>
            <w:tcMar>
              <w:top w:w="50" w:type="dxa"/>
              <w:bottom w:w="50" w:type="dxa"/>
              <w:left w:w="90" w:type="dxa"/>
              <w:right w:w="90" w:type="dxa"/>
            </w:tcMar>
          </w:tcPr>
          <w:p>
            <w:pPr>
              <w:pStyle w:val="BDOITable"/>
            </w:pPr>
            <w:r>
              <w:rPr>
                <w:sz w:val="16"/>
              </w:rPr>
              <w:t>Bulk update (BRCLXN.051; FR-CL-034)</w:t>
            </w:r>
          </w:p>
        </w:tc>
        <w:tc>
          <w:tcPr>
            <w:tcW w:type="dxa" w:w="3456"/>
            <w:tcMar>
              <w:top w:w="50" w:type="dxa"/>
              <w:bottom w:w="50" w:type="dxa"/>
              <w:left w:w="90" w:type="dxa"/>
              <w:right w:w="90" w:type="dxa"/>
            </w:tcMar>
          </w:tcPr>
          <w:p>
            <w:pPr>
              <w:pStyle w:val="BDOITable"/>
            </w:pPr>
            <w:r>
              <w:rPr>
                <w:sz w:val="16"/>
              </w:rPr>
              <w:t>The worklist updates several accounts with a disposition or an effort (with remarks) and reassigns them; promises and escalations are recorded in bulk on their screens. The upload Collections Bulk Update records promises, escalations, dispositions, efforts and remarks, each row on its own.</w:t>
            </w:r>
          </w:p>
        </w:tc>
        <w:tc>
          <w:tcPr>
            <w:tcW w:type="dxa" w:w="1983"/>
            <w:tcMar>
              <w:top w:w="50" w:type="dxa"/>
              <w:bottom w:w="50" w:type="dxa"/>
              <w:left w:w="90" w:type="dxa"/>
              <w:right w:w="90" w:type="dxa"/>
            </w:tcMar>
          </w:tcPr>
          <w:p>
            <w:pPr>
              <w:pStyle w:val="BDOITable"/>
            </w:pPr>
            <w:r>
              <w:rPr>
                <w:sz w:val="16"/>
              </w:rPr>
              <w:t>The BRD asks for bulk update of several invoices without naming the fields.</w:t>
            </w:r>
          </w:p>
        </w:tc>
        <w:tc>
          <w:tcPr>
            <w:tcW w:type="dxa" w:w="1926"/>
            <w:tcMar>
              <w:top w:w="50" w:type="dxa"/>
              <w:bottom w:w="50" w:type="dxa"/>
              <w:left w:w="90" w:type="dxa"/>
              <w:right w:w="90" w:type="dxa"/>
            </w:tcMar>
          </w:tcPr>
          <w:p>
            <w:pPr>
              <w:pStyle w:val="BDOITable"/>
            </w:pPr>
            <w:r>
              <w:rPr>
                <w:sz w:val="16"/>
              </w:rPr>
              <w:t>Confirm the fields of the grid actions and the upload.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CLR-CL-12</w:t>
            </w:r>
          </w:p>
        </w:tc>
        <w:tc>
          <w:tcPr>
            <w:tcW w:type="dxa" w:w="1643"/>
            <w:tcMar>
              <w:top w:w="50" w:type="dxa"/>
              <w:bottom w:w="50" w:type="dxa"/>
              <w:left w:w="90" w:type="dxa"/>
              <w:right w:w="90" w:type="dxa"/>
            </w:tcMar>
            <w:shd w:val="clear" w:color="auto" w:fill="E5F5FF"/>
          </w:tcPr>
          <w:p>
            <w:pPr>
              <w:pStyle w:val="BDOITable"/>
            </w:pPr>
            <w:r>
              <w:rPr>
                <w:sz w:val="16"/>
              </w:rPr>
              <w:t>Installment plans (BRCLXN.053; FR-CL-040)</w:t>
            </w:r>
          </w:p>
        </w:tc>
        <w:tc>
          <w:tcPr>
            <w:tcW w:type="dxa" w:w="3456"/>
            <w:tcMar>
              <w:top w:w="50" w:type="dxa"/>
              <w:bottom w:w="50" w:type="dxa"/>
              <w:left w:w="90" w:type="dxa"/>
              <w:right w:w="90" w:type="dxa"/>
            </w:tcMar>
            <w:shd w:val="clear" w:color="auto" w:fill="E5F5FF"/>
          </w:tcPr>
          <w:p>
            <w:pPr>
              <w:pStyle w:val="BDOITable"/>
            </w:pPr>
            <w:r>
              <w:rPr>
                <w:sz w:val="16"/>
              </w:rPr>
              <w:t>Plans are made in Collections (policy years, generated or manual); installment terms do not come from the quotation or the account.</w:t>
            </w:r>
          </w:p>
        </w:tc>
        <w:tc>
          <w:tcPr>
            <w:tcW w:type="dxa" w:w="1983"/>
            <w:tcMar>
              <w:top w:w="50" w:type="dxa"/>
              <w:bottom w:w="50" w:type="dxa"/>
              <w:left w:w="90" w:type="dxa"/>
              <w:right w:w="90" w:type="dxa"/>
            </w:tcMar>
            <w:shd w:val="clear" w:color="auto" w:fill="E5F5FF"/>
          </w:tcPr>
          <w:p>
            <w:pPr>
              <w:pStyle w:val="BDOITable"/>
            </w:pPr>
            <w:r>
              <w:rPr>
                <w:sz w:val="16"/>
              </w:rPr>
              <w:t>The BRD does not say where the installment terms come from (CQ15).</w:t>
            </w:r>
          </w:p>
        </w:tc>
        <w:tc>
          <w:tcPr>
            <w:tcW w:type="dxa" w:w="1926"/>
            <w:tcMar>
              <w:top w:w="50" w:type="dxa"/>
              <w:bottom w:w="50" w:type="dxa"/>
              <w:left w:w="90" w:type="dxa"/>
              <w:right w:w="90" w:type="dxa"/>
            </w:tcMar>
            <w:shd w:val="clear" w:color="auto" w:fill="E5F5FF"/>
          </w:tcPr>
          <w:p>
            <w:pPr>
              <w:pStyle w:val="BDOITable"/>
            </w:pPr>
            <w:r>
              <w:rPr>
                <w:sz w:val="16"/>
              </w:rPr>
              <w:t>Confirm plans made in Collections (CQ15).</w:t>
            </w:r>
          </w:p>
        </w:tc>
      </w:tr>
      <w:tr>
        <w:trPr>
          <w:cantSplit w:val="true"/>
        </w:trPr>
        <w:tc>
          <w:tcPr>
            <w:tcW w:type="dxa" w:w="963"/>
            <w:tcMar>
              <w:top w:w="50" w:type="dxa"/>
              <w:bottom w:w="50" w:type="dxa"/>
              <w:left w:w="90" w:type="dxa"/>
              <w:right w:w="90" w:type="dxa"/>
            </w:tcMar>
          </w:tcPr>
          <w:p>
            <w:pPr>
              <w:pStyle w:val="BDOITable"/>
            </w:pPr>
            <w:r>
              <w:rPr>
                <w:sz w:val="16"/>
              </w:rPr>
              <w:t>CLR-CL-13</w:t>
            </w:r>
          </w:p>
        </w:tc>
        <w:tc>
          <w:tcPr>
            <w:tcW w:type="dxa" w:w="1643"/>
            <w:tcMar>
              <w:top w:w="50" w:type="dxa"/>
              <w:bottom w:w="50" w:type="dxa"/>
              <w:left w:w="90" w:type="dxa"/>
              <w:right w:w="90" w:type="dxa"/>
            </w:tcMar>
          </w:tcPr>
          <w:p>
            <w:pPr>
              <w:pStyle w:val="BDOITable"/>
            </w:pPr>
            <w:r>
              <w:rPr>
                <w:sz w:val="16"/>
              </w:rPr>
              <w:t>Broken promises (BRCLXN.055; FR-CL-042)</w:t>
            </w:r>
          </w:p>
        </w:tc>
        <w:tc>
          <w:tcPr>
            <w:tcW w:type="dxa" w:w="3456"/>
            <w:tcMar>
              <w:top w:w="50" w:type="dxa"/>
              <w:bottom w:w="50" w:type="dxa"/>
              <w:left w:w="90" w:type="dxa"/>
              <w:right w:w="90" w:type="dxa"/>
            </w:tcMar>
          </w:tcPr>
          <w:p>
            <w:pPr>
              <w:pStyle w:val="BDOITable"/>
            </w:pPr>
            <w:r>
              <w:rPr>
                <w:sz w:val="16"/>
              </w:rPr>
              <w:t>A promise is KEPT, PARTIALLY_KEPT or BROKEN by the payments applied between the day of the promise and the promised date plus CLX_PROMISE_GRACE_DAYS (0).</w:t>
            </w:r>
          </w:p>
        </w:tc>
        <w:tc>
          <w:tcPr>
            <w:tcW w:type="dxa" w:w="1983"/>
            <w:tcMar>
              <w:top w:w="50" w:type="dxa"/>
              <w:bottom w:w="50" w:type="dxa"/>
              <w:left w:w="90" w:type="dxa"/>
              <w:right w:w="90" w:type="dxa"/>
            </w:tcMar>
          </w:tcPr>
          <w:p>
            <w:pPr>
              <w:pStyle w:val="BDOITable"/>
            </w:pPr>
            <w:r>
              <w:rPr>
                <w:sz w:val="16"/>
              </w:rPr>
              <w:t>The BRD detects broken promises per installment without a grace period (CQ16).</w:t>
            </w:r>
          </w:p>
        </w:tc>
        <w:tc>
          <w:tcPr>
            <w:tcW w:type="dxa" w:w="1926"/>
            <w:tcMar>
              <w:top w:w="50" w:type="dxa"/>
              <w:bottom w:w="50" w:type="dxa"/>
              <w:left w:w="90" w:type="dxa"/>
              <w:right w:w="90" w:type="dxa"/>
            </w:tcMar>
          </w:tcPr>
          <w:p>
            <w:pPr>
              <w:pStyle w:val="BDOITable"/>
            </w:pPr>
            <w:r>
              <w:rPr>
                <w:sz w:val="16"/>
              </w:rPr>
              <w:t>Confirm the rule and the grace days (CQ16).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CLR-CL-14</w:t>
            </w:r>
          </w:p>
        </w:tc>
        <w:tc>
          <w:tcPr>
            <w:tcW w:type="dxa" w:w="1643"/>
            <w:tcMar>
              <w:top w:w="50" w:type="dxa"/>
              <w:bottom w:w="50" w:type="dxa"/>
              <w:left w:w="90" w:type="dxa"/>
              <w:right w:w="90" w:type="dxa"/>
            </w:tcMar>
            <w:shd w:val="clear" w:color="auto" w:fill="E5F5FF"/>
          </w:tcPr>
          <w:p>
            <w:pPr>
              <w:pStyle w:val="BDOITable"/>
            </w:pPr>
            <w:r>
              <w:rPr>
                <w:sz w:val="16"/>
              </w:rPr>
              <w:t>Delivery and receipt dates (BRCLXN.056; FR-CL-043)</w:t>
            </w:r>
          </w:p>
        </w:tc>
        <w:tc>
          <w:tcPr>
            <w:tcW w:type="dxa" w:w="3456"/>
            <w:tcMar>
              <w:top w:w="50" w:type="dxa"/>
              <w:bottom w:w="50" w:type="dxa"/>
              <w:left w:w="90" w:type="dxa"/>
              <w:right w:w="90" w:type="dxa"/>
            </w:tcMar>
            <w:shd w:val="clear" w:color="auto" w:fill="E5F5FF"/>
          </w:tcPr>
          <w:p>
            <w:pPr>
              <w:pStyle w:val="BDOITable"/>
            </w:pPr>
            <w:r>
              <w:rPr>
                <w:sz w:val="16"/>
              </w:rPr>
              <w:t>The first AR date is shown as the receipt date; the delivery date is blank.</w:t>
            </w:r>
          </w:p>
        </w:tc>
        <w:tc>
          <w:tcPr>
            <w:tcW w:type="dxa" w:w="1983"/>
            <w:tcMar>
              <w:top w:w="50" w:type="dxa"/>
              <w:bottom w:w="50" w:type="dxa"/>
              <w:left w:w="90" w:type="dxa"/>
              <w:right w:w="90" w:type="dxa"/>
            </w:tcMar>
            <w:shd w:val="clear" w:color="auto" w:fill="E5F5FF"/>
          </w:tcPr>
          <w:p>
            <w:pPr>
              <w:pStyle w:val="BDOITable"/>
            </w:pPr>
            <w:r>
              <w:rPr>
                <w:sz w:val="16"/>
              </w:rPr>
              <w:t>BIBS does not record the delivery of the policy (CQ17).</w:t>
            </w:r>
          </w:p>
        </w:tc>
        <w:tc>
          <w:tcPr>
            <w:tcW w:type="dxa" w:w="1926"/>
            <w:tcMar>
              <w:top w:w="50" w:type="dxa"/>
              <w:bottom w:w="50" w:type="dxa"/>
              <w:left w:w="90" w:type="dxa"/>
              <w:right w:w="90" w:type="dxa"/>
            </w:tcMar>
            <w:shd w:val="clear" w:color="auto" w:fill="E5F5FF"/>
          </w:tcPr>
          <w:p>
            <w:pPr>
              <w:pStyle w:val="BDOITable"/>
            </w:pPr>
            <w:r>
              <w:rPr>
                <w:sz w:val="16"/>
              </w:rPr>
              <w:t>Confirm, or name the source of the delivery date (CQ17).</w:t>
            </w:r>
          </w:p>
        </w:tc>
      </w:tr>
      <w:tr>
        <w:trPr>
          <w:cantSplit w:val="true"/>
        </w:trPr>
        <w:tc>
          <w:tcPr>
            <w:tcW w:type="dxa" w:w="963"/>
            <w:tcMar>
              <w:top w:w="50" w:type="dxa"/>
              <w:bottom w:w="50" w:type="dxa"/>
              <w:left w:w="90" w:type="dxa"/>
              <w:right w:w="90" w:type="dxa"/>
            </w:tcMar>
          </w:tcPr>
          <w:p>
            <w:pPr>
              <w:pStyle w:val="BDOITable"/>
            </w:pPr>
            <w:r>
              <w:rPr>
                <w:sz w:val="16"/>
              </w:rPr>
              <w:t>CLR-CL-15</w:t>
            </w:r>
          </w:p>
        </w:tc>
        <w:tc>
          <w:tcPr>
            <w:tcW w:type="dxa" w:w="1643"/>
            <w:tcMar>
              <w:top w:w="50" w:type="dxa"/>
              <w:bottom w:w="50" w:type="dxa"/>
              <w:left w:w="90" w:type="dxa"/>
              <w:right w:w="90" w:type="dxa"/>
            </w:tcMar>
          </w:tcPr>
          <w:p>
            <w:pPr>
              <w:pStyle w:val="BDOITable"/>
            </w:pPr>
            <w:r>
              <w:rPr>
                <w:sz w:val="16"/>
              </w:rPr>
              <w:t>PR confirmation for CR billing (BRCLXN.059; FR-CL-090)</w:t>
            </w:r>
          </w:p>
        </w:tc>
        <w:tc>
          <w:tcPr>
            <w:tcW w:type="dxa" w:w="3456"/>
            <w:tcMar>
              <w:top w:w="50" w:type="dxa"/>
              <w:bottom w:w="50" w:type="dxa"/>
              <w:left w:w="90" w:type="dxa"/>
              <w:right w:w="90" w:type="dxa"/>
            </w:tcMar>
          </w:tcPr>
          <w:p>
            <w:pPr>
              <w:pStyle w:val="BDOITable"/>
            </w:pPr>
            <w:r>
              <w:rPr>
                <w:sz w:val="16"/>
              </w:rPr>
              <w:t>Commission bills a DP account only after the CRU reviewer confirms it "fully paid to the insurer" (CMRID.013); there is no separate automatic PR confirmation record.</w:t>
            </w:r>
          </w:p>
        </w:tc>
        <w:tc>
          <w:tcPr>
            <w:tcW w:type="dxa" w:w="1983"/>
            <w:tcMar>
              <w:top w:w="50" w:type="dxa"/>
              <w:bottom w:w="50" w:type="dxa"/>
              <w:left w:w="90" w:type="dxa"/>
              <w:right w:w="90" w:type="dxa"/>
            </w:tcMar>
          </w:tcPr>
          <w:p>
            <w:pPr>
              <w:pStyle w:val="BDOITable"/>
            </w:pPr>
            <w:r>
              <w:rPr>
                <w:sz w:val="16"/>
              </w:rPr>
              <w:t>The confirmation is a Commission step in BRD-2 (OQ38).</w:t>
            </w:r>
          </w:p>
        </w:tc>
        <w:tc>
          <w:tcPr>
            <w:tcW w:type="dxa" w:w="1926"/>
            <w:tcMar>
              <w:top w:w="50" w:type="dxa"/>
              <w:bottom w:w="50" w:type="dxa"/>
              <w:left w:w="90" w:type="dxa"/>
              <w:right w:w="90" w:type="dxa"/>
            </w:tcMar>
          </w:tcPr>
          <w:p>
            <w:pPr>
              <w:pStyle w:val="BDOITable"/>
            </w:pPr>
            <w:r>
              <w:rPr>
                <w:sz w:val="16"/>
              </w:rPr>
              <w:t>Confirm the CRU confirmation (OQ38).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CLR-CL-16</w:t>
            </w:r>
          </w:p>
        </w:tc>
        <w:tc>
          <w:tcPr>
            <w:tcW w:type="dxa" w:w="1643"/>
            <w:tcMar>
              <w:top w:w="50" w:type="dxa"/>
              <w:bottom w:w="50" w:type="dxa"/>
              <w:left w:w="90" w:type="dxa"/>
              <w:right w:w="90" w:type="dxa"/>
            </w:tcMar>
            <w:shd w:val="clear" w:color="auto" w:fill="E5F5FF"/>
          </w:tcPr>
          <w:p>
            <w:pPr>
              <w:pStyle w:val="BDOITable"/>
            </w:pPr>
            <w:r>
              <w:rPr>
                <w:sz w:val="16"/>
              </w:rPr>
              <w:t>Aging basis (BRCLXN.060; FR-CL-062)</w:t>
            </w:r>
          </w:p>
        </w:tc>
        <w:tc>
          <w:tcPr>
            <w:tcW w:type="dxa" w:w="3456"/>
            <w:tcMar>
              <w:top w:w="50" w:type="dxa"/>
              <w:bottom w:w="50" w:type="dxa"/>
              <w:left w:w="90" w:type="dxa"/>
              <w:right w:w="90" w:type="dxa"/>
            </w:tcMar>
            <w:shd w:val="clear" w:color="auto" w:fill="E5F5FF"/>
          </w:tcPr>
          <w:p>
            <w:pPr>
              <w:pStyle w:val="BDOITable"/>
            </w:pPr>
            <w:r>
              <w:rPr>
                <w:sz w:val="16"/>
              </w:rPr>
              <w:t>The aging runs from the booking date or the inception date (CLX_AGING_BASIS); aging from the SOA due date is not proposed.</w:t>
            </w:r>
          </w:p>
        </w:tc>
        <w:tc>
          <w:tcPr>
            <w:tcW w:type="dxa" w:w="1983"/>
            <w:tcMar>
              <w:top w:w="50" w:type="dxa"/>
              <w:bottom w:w="50" w:type="dxa"/>
              <w:left w:w="90" w:type="dxa"/>
              <w:right w:w="90" w:type="dxa"/>
            </w:tcMar>
            <w:shd w:val="clear" w:color="auto" w:fill="E5F5FF"/>
          </w:tcPr>
          <w:p>
            <w:pPr>
              <w:pStyle w:val="BDOITable"/>
            </w:pPr>
            <w:r>
              <w:rPr>
                <w:sz w:val="16"/>
              </w:rPr>
              <w:t>The BRD mentions billing statements, invoice dates and policy periods (CQ14).</w:t>
            </w:r>
          </w:p>
        </w:tc>
        <w:tc>
          <w:tcPr>
            <w:tcW w:type="dxa" w:w="1926"/>
            <w:tcMar>
              <w:top w:w="50" w:type="dxa"/>
              <w:bottom w:w="50" w:type="dxa"/>
              <w:left w:w="90" w:type="dxa"/>
              <w:right w:w="90" w:type="dxa"/>
            </w:tcMar>
            <w:shd w:val="clear" w:color="auto" w:fill="E5F5FF"/>
          </w:tcPr>
          <w:p>
            <w:pPr>
              <w:pStyle w:val="BDOITable"/>
            </w:pPr>
            <w:r>
              <w:rPr>
                <w:sz w:val="16"/>
              </w:rPr>
              <w:t>Choose the aging basis (CQ14).</w:t>
            </w:r>
          </w:p>
        </w:tc>
      </w:tr>
      <w:tr>
        <w:trPr>
          <w:cantSplit w:val="true"/>
        </w:trPr>
        <w:tc>
          <w:tcPr>
            <w:tcW w:type="dxa" w:w="963"/>
            <w:tcMar>
              <w:top w:w="50" w:type="dxa"/>
              <w:bottom w:w="50" w:type="dxa"/>
              <w:left w:w="90" w:type="dxa"/>
              <w:right w:w="90" w:type="dxa"/>
            </w:tcMar>
          </w:tcPr>
          <w:p>
            <w:pPr>
              <w:pStyle w:val="BDOITable"/>
            </w:pPr>
            <w:r>
              <w:rPr>
                <w:sz w:val="16"/>
              </w:rPr>
              <w:t>CLR-CL-17</w:t>
            </w:r>
          </w:p>
        </w:tc>
        <w:tc>
          <w:tcPr>
            <w:tcW w:type="dxa" w:w="1643"/>
            <w:tcMar>
              <w:top w:w="50" w:type="dxa"/>
              <w:bottom w:w="50" w:type="dxa"/>
              <w:left w:w="90" w:type="dxa"/>
              <w:right w:w="90" w:type="dxa"/>
            </w:tcMar>
          </w:tcPr>
          <w:p>
            <w:pPr>
              <w:pStyle w:val="BDOITable"/>
            </w:pPr>
            <w:r>
              <w:rPr>
                <w:sz w:val="16"/>
              </w:rPr>
              <w:t>Draft commission and incentive rows (BRCLXN.061-064; FR-CL-091 to 094)</w:t>
            </w:r>
          </w:p>
        </w:tc>
        <w:tc>
          <w:tcPr>
            <w:tcW w:type="dxa" w:w="3456"/>
            <w:tcMar>
              <w:top w:w="50" w:type="dxa"/>
              <w:bottom w:w="50" w:type="dxa"/>
              <w:left w:w="90" w:type="dxa"/>
              <w:right w:w="90" w:type="dxa"/>
            </w:tcMar>
          </w:tcPr>
          <w:p>
            <w:pPr>
              <w:pStyle w:val="BDOITable"/>
            </w:pPr>
            <w:r>
              <w:rPr>
                <w:sz w:val="16"/>
              </w:rPr>
              <w:t>The four draft rows are proposed as described in section 4.10; their validations and messages are confirmed with the draft.</w:t>
            </w:r>
          </w:p>
        </w:tc>
        <w:tc>
          <w:tcPr>
            <w:tcW w:type="dxa" w:w="1983"/>
            <w:tcMar>
              <w:top w:w="50" w:type="dxa"/>
              <w:bottom w:w="50" w:type="dxa"/>
              <w:left w:w="90" w:type="dxa"/>
              <w:right w:w="90" w:type="dxa"/>
            </w:tcMar>
          </w:tcPr>
          <w:p>
            <w:pPr>
              <w:pStyle w:val="BDOITable"/>
            </w:pPr>
            <w:r>
              <w:rPr>
                <w:sz w:val="16"/>
              </w:rPr>
              <w:t>The rows are in the unsigned draft addendum only (CQ01).</w:t>
            </w:r>
          </w:p>
        </w:tc>
        <w:tc>
          <w:tcPr>
            <w:tcW w:type="dxa" w:w="1926"/>
            <w:tcMar>
              <w:top w:w="50" w:type="dxa"/>
              <w:bottom w:w="50" w:type="dxa"/>
              <w:left w:w="90" w:type="dxa"/>
              <w:right w:w="90" w:type="dxa"/>
            </w:tcMar>
          </w:tcPr>
          <w:p>
            <w:pPr>
              <w:pStyle w:val="BDOITable"/>
            </w:pPr>
            <w:r>
              <w:rPr>
                <w:sz w:val="16"/>
              </w:rPr>
              <w:t>Confirm or withdraw the draft rows (CQ01).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CLR-CL-18</w:t>
            </w:r>
          </w:p>
        </w:tc>
        <w:tc>
          <w:tcPr>
            <w:tcW w:type="dxa" w:w="1643"/>
            <w:tcMar>
              <w:top w:w="50" w:type="dxa"/>
              <w:bottom w:w="50" w:type="dxa"/>
              <w:left w:w="90" w:type="dxa"/>
              <w:right w:w="90" w:type="dxa"/>
            </w:tcMar>
            <w:shd w:val="clear" w:color="auto" w:fill="E5F5FF"/>
          </w:tcPr>
          <w:p>
            <w:pPr>
              <w:pStyle w:val="BDOITable"/>
            </w:pPr>
            <w:r>
              <w:rPr>
                <w:sz w:val="16"/>
              </w:rPr>
              <w:t>Several roles per user (NFR 3.04; FR-CL-001)</w:t>
            </w:r>
          </w:p>
        </w:tc>
        <w:tc>
          <w:tcPr>
            <w:tcW w:type="dxa" w:w="3456"/>
            <w:tcMar>
              <w:top w:w="50" w:type="dxa"/>
              <w:bottom w:w="50" w:type="dxa"/>
              <w:left w:w="90" w:type="dxa"/>
              <w:right w:w="90" w:type="dxa"/>
            </w:tcMar>
            <w:shd w:val="clear" w:color="auto" w:fill="E5F5FF"/>
          </w:tcPr>
          <w:p>
            <w:pPr>
              <w:pStyle w:val="BDOITable"/>
            </w:pPr>
            <w:r>
              <w:rPr>
                <w:sz w:val="16"/>
              </w:rPr>
              <w:t>A user may hold several roles; segregation of duties is kept by the permission of each action.</w:t>
            </w:r>
          </w:p>
        </w:tc>
        <w:tc>
          <w:tcPr>
            <w:tcW w:type="dxa" w:w="1983"/>
            <w:tcMar>
              <w:top w:w="50" w:type="dxa"/>
              <w:bottom w:w="50" w:type="dxa"/>
              <w:left w:w="90" w:type="dxa"/>
              <w:right w:w="90" w:type="dxa"/>
            </w:tcMar>
            <w:shd w:val="clear" w:color="auto" w:fill="E5F5FF"/>
          </w:tcPr>
          <w:p>
            <w:pPr>
              <w:pStyle w:val="BDOITable"/>
            </w:pPr>
            <w:r>
              <w:rPr>
                <w:sz w:val="16"/>
              </w:rPr>
              <w:t>Cross-BRD decision D5 of BRD-11.</w:t>
            </w:r>
          </w:p>
        </w:tc>
        <w:tc>
          <w:tcPr>
            <w:tcW w:type="dxa" w:w="1926"/>
            <w:tcMar>
              <w:top w:w="50" w:type="dxa"/>
              <w:bottom w:w="50" w:type="dxa"/>
              <w:left w:w="90" w:type="dxa"/>
              <w:right w:w="90" w:type="dxa"/>
            </w:tcMar>
            <w:shd w:val="clear" w:color="auto" w:fill="E5F5FF"/>
          </w:tcPr>
          <w:p>
            <w:pPr>
              <w:pStyle w:val="BDOITable"/>
            </w:pPr>
            <w:r>
              <w:rPr>
                <w:sz w:val="16"/>
              </w:rPr>
              <w:t>Confirm decision D5 for Collections.</w:t>
            </w:r>
          </w:p>
        </w:tc>
      </w:tr>
      <w:tr>
        <w:trPr>
          <w:cantSplit w:val="true"/>
        </w:trPr>
        <w:tc>
          <w:tcPr>
            <w:tcW w:type="dxa" w:w="963"/>
            <w:tcMar>
              <w:top w:w="50" w:type="dxa"/>
              <w:bottom w:w="50" w:type="dxa"/>
              <w:left w:w="90" w:type="dxa"/>
              <w:right w:w="90" w:type="dxa"/>
            </w:tcMar>
          </w:tcPr>
          <w:p>
            <w:pPr>
              <w:pStyle w:val="BDOITable"/>
            </w:pPr>
            <w:r>
              <w:rPr>
                <w:sz w:val="16"/>
              </w:rPr>
              <w:t>CLR-CL-19</w:t>
            </w:r>
          </w:p>
        </w:tc>
        <w:tc>
          <w:tcPr>
            <w:tcW w:type="dxa" w:w="1643"/>
            <w:tcMar>
              <w:top w:w="50" w:type="dxa"/>
              <w:bottom w:w="50" w:type="dxa"/>
              <w:left w:w="90" w:type="dxa"/>
              <w:right w:w="90" w:type="dxa"/>
            </w:tcMar>
          </w:tcPr>
          <w:p>
            <w:pPr>
              <w:pStyle w:val="BDOITable"/>
            </w:pPr>
            <w:r>
              <w:rPr>
                <w:sz w:val="16"/>
              </w:rPr>
              <w:t>Lock-out (NFR 1.04, 2.02; FR-CL-001)</w:t>
            </w:r>
          </w:p>
        </w:tc>
        <w:tc>
          <w:tcPr>
            <w:tcW w:type="dxa" w:w="3456"/>
            <w:tcMar>
              <w:top w:w="50" w:type="dxa"/>
              <w:bottom w:w="50" w:type="dxa"/>
              <w:left w:w="90" w:type="dxa"/>
              <w:right w:w="90" w:type="dxa"/>
            </w:tcMar>
          </w:tcPr>
          <w:p>
            <w:pPr>
              <w:pStyle w:val="BDOITable"/>
            </w:pPr>
            <w:r>
              <w:rPr>
                <w:sz w:val="16"/>
              </w:rPr>
              <w:t>Every BIBS user is locked out after 3 invalid attempts (LOGIN_MAX_FAILED_ATTEMPTS = 3) with "Account is locked. Contact your administrator."</w:t>
            </w:r>
          </w:p>
        </w:tc>
        <w:tc>
          <w:tcPr>
            <w:tcW w:type="dxa" w:w="1983"/>
            <w:tcMar>
              <w:top w:w="50" w:type="dxa"/>
              <w:bottom w:w="50" w:type="dxa"/>
              <w:left w:w="90" w:type="dxa"/>
              <w:right w:w="90" w:type="dxa"/>
            </w:tcMar>
          </w:tcPr>
          <w:p>
            <w:pPr>
              <w:pStyle w:val="BDOITable"/>
            </w:pPr>
            <w:r>
              <w:rPr>
                <w:sz w:val="16"/>
              </w:rPr>
              <w:t>Cross-BRD decision D5 of BRD-11.</w:t>
            </w:r>
          </w:p>
        </w:tc>
        <w:tc>
          <w:tcPr>
            <w:tcW w:type="dxa" w:w="1926"/>
            <w:tcMar>
              <w:top w:w="50" w:type="dxa"/>
              <w:bottom w:w="50" w:type="dxa"/>
              <w:left w:w="90" w:type="dxa"/>
              <w:right w:w="90" w:type="dxa"/>
            </w:tcMar>
          </w:tcPr>
          <w:p>
            <w:pPr>
              <w:pStyle w:val="BDOITable"/>
            </w:pPr>
            <w:r>
              <w:rPr>
                <w:sz w:val="16"/>
              </w:rPr>
              <w:t>Confirm the lock-out rule.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CLR-CL-20</w:t>
            </w:r>
          </w:p>
        </w:tc>
        <w:tc>
          <w:tcPr>
            <w:tcW w:type="dxa" w:w="1643"/>
            <w:tcMar>
              <w:top w:w="50" w:type="dxa"/>
              <w:bottom w:w="50" w:type="dxa"/>
              <w:left w:w="90" w:type="dxa"/>
              <w:right w:w="90" w:type="dxa"/>
            </w:tcMar>
            <w:shd w:val="clear" w:color="auto" w:fill="E5F5FF"/>
          </w:tcPr>
          <w:p>
            <w:pPr>
              <w:pStyle w:val="BDOITable"/>
            </w:pPr>
            <w:r>
              <w:rPr>
                <w:sz w:val="16"/>
              </w:rPr>
              <w:t>Exports (p.93 caveat; FR-CL-084)</w:t>
            </w:r>
          </w:p>
        </w:tc>
        <w:tc>
          <w:tcPr>
            <w:tcW w:type="dxa" w:w="3456"/>
            <w:tcMar>
              <w:top w:w="50" w:type="dxa"/>
              <w:bottom w:w="50" w:type="dxa"/>
              <w:left w:w="90" w:type="dxa"/>
              <w:right w:w="90" w:type="dxa"/>
            </w:tcMar>
            <w:shd w:val="clear" w:color="auto" w:fill="E5F5FF"/>
          </w:tcPr>
          <w:p>
            <w:pPr>
              <w:pStyle w:val="BDOITable"/>
            </w:pPr>
            <w:r>
              <w:rPr>
                <w:sz w:val="16"/>
              </w:rPr>
              <w:t>Exports run in the background, capped at CLX_EXPORT_MAX_ROWS, under their own permission CLX_EXPORT.</w:t>
            </w:r>
          </w:p>
        </w:tc>
        <w:tc>
          <w:tcPr>
            <w:tcW w:type="dxa" w:w="1983"/>
            <w:tcMar>
              <w:top w:w="50" w:type="dxa"/>
              <w:bottom w:w="50" w:type="dxa"/>
              <w:left w:w="90" w:type="dxa"/>
              <w:right w:w="90" w:type="dxa"/>
            </w:tcMar>
            <w:shd w:val="clear" w:color="auto" w:fill="E5F5FF"/>
          </w:tcPr>
          <w:p>
            <w:pPr>
              <w:pStyle w:val="BDOITable"/>
            </w:pPr>
            <w:r>
              <w:rPr>
                <w:sz w:val="16"/>
              </w:rPr>
              <w:t>The BRD warns that exports may slow the system.</w:t>
            </w:r>
          </w:p>
        </w:tc>
        <w:tc>
          <w:tcPr>
            <w:tcW w:type="dxa" w:w="1926"/>
            <w:tcMar>
              <w:top w:w="50" w:type="dxa"/>
              <w:bottom w:w="50" w:type="dxa"/>
              <w:left w:w="90" w:type="dxa"/>
              <w:right w:w="90" w:type="dxa"/>
            </w:tcMar>
            <w:shd w:val="clear" w:color="auto" w:fill="E5F5FF"/>
          </w:tcPr>
          <w:p>
            <w:pPr>
              <w:pStyle w:val="BDOITable"/>
            </w:pPr>
            <w:r>
              <w:rPr>
                <w:sz w:val="16"/>
              </w:rPr>
              <w:t>Confirm the cap and the permission.</w:t>
            </w:r>
          </w:p>
        </w:tc>
      </w:tr>
      <w:tr>
        <w:trPr>
          <w:cantSplit w:val="true"/>
        </w:trPr>
        <w:tc>
          <w:tcPr>
            <w:tcW w:type="dxa" w:w="963"/>
            <w:tcMar>
              <w:top w:w="50" w:type="dxa"/>
              <w:bottom w:w="50" w:type="dxa"/>
              <w:left w:w="90" w:type="dxa"/>
              <w:right w:w="90" w:type="dxa"/>
            </w:tcMar>
          </w:tcPr>
          <w:p>
            <w:pPr>
              <w:pStyle w:val="BDOITable"/>
            </w:pPr>
            <w:r>
              <w:rPr>
                <w:sz w:val="16"/>
              </w:rPr>
              <w:t>CLR-CL-21</w:t>
            </w:r>
          </w:p>
        </w:tc>
        <w:tc>
          <w:tcPr>
            <w:tcW w:type="dxa" w:w="1643"/>
            <w:tcMar>
              <w:top w:w="50" w:type="dxa"/>
              <w:bottom w:w="50" w:type="dxa"/>
              <w:left w:w="90" w:type="dxa"/>
              <w:right w:w="90" w:type="dxa"/>
            </w:tcMar>
          </w:tcPr>
          <w:p>
            <w:pPr>
              <w:pStyle w:val="BDOITable"/>
            </w:pPr>
            <w:r>
              <w:rPr>
                <w:sz w:val="16"/>
              </w:rPr>
              <w:t>Edit lock (NFR 9.03; FR-CL-005)</w:t>
            </w:r>
          </w:p>
        </w:tc>
        <w:tc>
          <w:tcPr>
            <w:tcW w:type="dxa" w:w="3456"/>
            <w:tcMar>
              <w:top w:w="50" w:type="dxa"/>
              <w:bottom w:w="50" w:type="dxa"/>
              <w:left w:w="90" w:type="dxa"/>
              <w:right w:w="90" w:type="dxa"/>
            </w:tcMar>
          </w:tcPr>
          <w:p>
            <w:pPr>
              <w:pStyle w:val="BDOITable"/>
            </w:pPr>
            <w:r>
              <w:rPr>
                <w:sz w:val="16"/>
              </w:rPr>
              <w:t>The lock is taken when the user opens the account and is released when the user leaves it or after CLX_EDIT_LOCK_MINUTES (15). Activity on the account does not renew the lock; when it expires, the next user takes it.</w:t>
            </w:r>
          </w:p>
        </w:tc>
        <w:tc>
          <w:tcPr>
            <w:tcW w:type="dxa" w:w="1983"/>
            <w:tcMar>
              <w:top w:w="50" w:type="dxa"/>
              <w:bottom w:w="50" w:type="dxa"/>
              <w:left w:w="90" w:type="dxa"/>
              <w:right w:w="90" w:type="dxa"/>
            </w:tcMar>
          </w:tcPr>
          <w:p>
            <w:pPr>
              <w:pStyle w:val="BDOITable"/>
            </w:pPr>
            <w:r>
              <w:rPr>
                <w:sz w:val="16"/>
              </w:rPr>
              <w:t>The BRD does not say whether work on the account renews the lock.</w:t>
            </w:r>
          </w:p>
        </w:tc>
        <w:tc>
          <w:tcPr>
            <w:tcW w:type="dxa" w:w="1926"/>
            <w:tcMar>
              <w:top w:w="50" w:type="dxa"/>
              <w:bottom w:w="50" w:type="dxa"/>
              <w:left w:w="90" w:type="dxa"/>
              <w:right w:w="90" w:type="dxa"/>
            </w:tcMar>
          </w:tcPr>
          <w:p>
            <w:pPr>
              <w:pStyle w:val="BDOITable"/>
            </w:pPr>
            <w:r>
              <w:rPr>
                <w:sz w:val="16"/>
              </w:rPr>
              <w:t>Confirm the expiry, or ask for renewal while the holder works.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CLR-CL-22</w:t>
            </w:r>
          </w:p>
        </w:tc>
        <w:tc>
          <w:tcPr>
            <w:tcW w:type="dxa" w:w="1643"/>
            <w:tcMar>
              <w:top w:w="50" w:type="dxa"/>
              <w:bottom w:w="50" w:type="dxa"/>
              <w:left w:w="90" w:type="dxa"/>
              <w:right w:w="90" w:type="dxa"/>
            </w:tcMar>
            <w:shd w:val="clear" w:color="auto" w:fill="E5F5FF"/>
          </w:tcPr>
          <w:p>
            <w:pPr>
              <w:pStyle w:val="BDOITable"/>
            </w:pPr>
            <w:r>
              <w:rPr>
                <w:sz w:val="16"/>
              </w:rPr>
              <w:t>Refresh after a payment (BRCLXN.013-015; FR-CL-017)</w:t>
            </w:r>
          </w:p>
        </w:tc>
        <w:tc>
          <w:tcPr>
            <w:tcW w:type="dxa" w:w="3456"/>
            <w:tcMar>
              <w:top w:w="50" w:type="dxa"/>
              <w:bottom w:w="50" w:type="dxa"/>
              <w:left w:w="90" w:type="dxa"/>
              <w:right w:w="90" w:type="dxa"/>
            </w:tcMar>
            <w:shd w:val="clear" w:color="auto" w:fill="E5F5FF"/>
          </w:tcPr>
          <w:p>
            <w:pPr>
              <w:pStyle w:val="BDOITable"/>
            </w:pPr>
            <w:r>
              <w:rPr>
                <w:sz w:val="16"/>
              </w:rPr>
              <w:t>A payment applied in Cashiering updates the outstanding of the account within 5 minutes.</w:t>
            </w:r>
          </w:p>
        </w:tc>
        <w:tc>
          <w:tcPr>
            <w:tcW w:type="dxa" w:w="1983"/>
            <w:tcMar>
              <w:top w:w="50" w:type="dxa"/>
              <w:bottom w:w="50" w:type="dxa"/>
              <w:left w:w="90" w:type="dxa"/>
              <w:right w:w="90" w:type="dxa"/>
            </w:tcMar>
            <w:shd w:val="clear" w:color="auto" w:fill="E5F5FF"/>
          </w:tcPr>
          <w:p>
            <w:pPr>
              <w:pStyle w:val="BDOITable"/>
            </w:pPr>
            <w:r>
              <w:rPr>
                <w:sz w:val="16"/>
              </w:rPr>
              <w:t>The BRD gives no target for the update after a payment.</w:t>
            </w:r>
          </w:p>
        </w:tc>
        <w:tc>
          <w:tcPr>
            <w:tcW w:type="dxa" w:w="1926"/>
            <w:tcMar>
              <w:top w:w="50" w:type="dxa"/>
              <w:bottom w:w="50" w:type="dxa"/>
              <w:left w:w="90" w:type="dxa"/>
              <w:right w:w="90" w:type="dxa"/>
            </w:tcMar>
            <w:shd w:val="clear" w:color="auto" w:fill="E5F5FF"/>
          </w:tcPr>
          <w:p>
            <w:pPr>
              <w:pStyle w:val="BDOITable"/>
            </w:pPr>
            <w:r>
              <w:rPr>
                <w:sz w:val="16"/>
              </w:rPr>
              <w:t>Confirm the 5-minute target.</w:t>
            </w:r>
          </w:p>
        </w:tc>
      </w:tr>
      <w:tr>
        <w:trPr>
          <w:cantSplit w:val="true"/>
        </w:trPr>
        <w:tc>
          <w:tcPr>
            <w:tcW w:type="dxa" w:w="963"/>
            <w:tcMar>
              <w:top w:w="50" w:type="dxa"/>
              <w:bottom w:w="50" w:type="dxa"/>
              <w:left w:w="90" w:type="dxa"/>
              <w:right w:w="90" w:type="dxa"/>
            </w:tcMar>
          </w:tcPr>
          <w:p>
            <w:pPr>
              <w:pStyle w:val="BDOITable"/>
            </w:pPr>
            <w:r>
              <w:rPr>
                <w:sz w:val="16"/>
              </w:rPr>
              <w:t>CLR-CL-23</w:t>
            </w:r>
          </w:p>
        </w:tc>
        <w:tc>
          <w:tcPr>
            <w:tcW w:type="dxa" w:w="1643"/>
            <w:tcMar>
              <w:top w:w="50" w:type="dxa"/>
              <w:bottom w:w="50" w:type="dxa"/>
              <w:left w:w="90" w:type="dxa"/>
              <w:right w:w="90" w:type="dxa"/>
            </w:tcMar>
          </w:tcPr>
          <w:p>
            <w:pPr>
              <w:pStyle w:val="BDOITable"/>
            </w:pPr>
            <w:r>
              <w:rPr>
                <w:sz w:val="16"/>
              </w:rPr>
              <w:t>Report period check (FR-CL-004)</w:t>
            </w:r>
          </w:p>
        </w:tc>
        <w:tc>
          <w:tcPr>
            <w:tcW w:type="dxa" w:w="3456"/>
            <w:tcMar>
              <w:top w:w="50" w:type="dxa"/>
              <w:bottom w:w="50" w:type="dxa"/>
              <w:left w:w="90" w:type="dxa"/>
              <w:right w:w="90" w:type="dxa"/>
            </w:tcMar>
          </w:tcPr>
          <w:p>
            <w:pPr>
              <w:pStyle w:val="BDOITable"/>
            </w:pPr>
            <w:r>
              <w:rPr>
                <w:sz w:val="16"/>
              </w:rPr>
              <w:t>The report parameters check that the end date is on or after the start date; the message text is the one of the Report Centre, confirmed at the first test run.</w:t>
            </w:r>
          </w:p>
        </w:tc>
        <w:tc>
          <w:tcPr>
            <w:tcW w:type="dxa" w:w="1983"/>
            <w:tcMar>
              <w:top w:w="50" w:type="dxa"/>
              <w:bottom w:w="50" w:type="dxa"/>
              <w:left w:w="90" w:type="dxa"/>
              <w:right w:w="90" w:type="dxa"/>
            </w:tcMar>
          </w:tcPr>
          <w:p>
            <w:pPr>
              <w:pStyle w:val="BDOITable"/>
            </w:pPr>
            <w:r>
              <w:rPr>
                <w:sz w:val="16"/>
              </w:rPr>
              <w:t>The Report Centre checks the period for every report.</w:t>
            </w:r>
          </w:p>
        </w:tc>
        <w:tc>
          <w:tcPr>
            <w:tcW w:type="dxa" w:w="1926"/>
            <w:tcMar>
              <w:top w:w="50" w:type="dxa"/>
              <w:bottom w:w="50" w:type="dxa"/>
              <w:left w:w="90" w:type="dxa"/>
              <w:right w:w="90" w:type="dxa"/>
            </w:tcMar>
          </w:tcPr>
          <w:p>
            <w:pPr>
              <w:pStyle w:val="BDOITable"/>
            </w:pPr>
            <w:r>
              <w:rPr>
                <w:sz w:val="16"/>
              </w:rPr>
              <w:t>Confirm the check of the period.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CLR-CL-24</w:t>
            </w:r>
          </w:p>
        </w:tc>
        <w:tc>
          <w:tcPr>
            <w:tcW w:type="dxa" w:w="1643"/>
            <w:tcMar>
              <w:top w:w="50" w:type="dxa"/>
              <w:bottom w:w="50" w:type="dxa"/>
              <w:left w:w="90" w:type="dxa"/>
              <w:right w:w="90" w:type="dxa"/>
            </w:tcMar>
            <w:shd w:val="clear" w:color="auto" w:fill="E5F5FF"/>
          </w:tcPr>
          <w:p>
            <w:pPr>
              <w:pStyle w:val="BDOITable"/>
            </w:pPr>
            <w:r>
              <w:rPr>
                <w:sz w:val="16"/>
              </w:rPr>
              <w:t>Details of an Operations action (FR-CL-032)</w:t>
            </w:r>
          </w:p>
        </w:tc>
        <w:tc>
          <w:tcPr>
            <w:tcW w:type="dxa" w:w="3456"/>
            <w:tcMar>
              <w:top w:w="50" w:type="dxa"/>
              <w:bottom w:w="50" w:type="dxa"/>
              <w:left w:w="90" w:type="dxa"/>
              <w:right w:w="90" w:type="dxa"/>
            </w:tcMar>
            <w:shd w:val="clear" w:color="auto" w:fill="E5F5FF"/>
          </w:tcPr>
          <w:p>
            <w:pPr>
              <w:pStyle w:val="BDOITable"/>
            </w:pPr>
            <w:r>
              <w:rPr>
                <w:sz w:val="16"/>
              </w:rPr>
              <w:t>A check pick-up needs the pick-up date and the check amount; a 2307 disposition needs the path CASH or CERTIFICATE; a DP reversal needs no detail. A date detail is checked as yyyy-mm-dd and an amount as a number.</w:t>
            </w:r>
          </w:p>
        </w:tc>
        <w:tc>
          <w:tcPr>
            <w:tcW w:type="dxa" w:w="1983"/>
            <w:tcMar>
              <w:top w:w="50" w:type="dxa"/>
              <w:bottom w:w="50" w:type="dxa"/>
              <w:left w:w="90" w:type="dxa"/>
              <w:right w:w="90" w:type="dxa"/>
            </w:tcMar>
            <w:shd w:val="clear" w:color="auto" w:fill="E5F5FF"/>
          </w:tcPr>
          <w:p>
            <w:pPr>
              <w:pStyle w:val="BDOITable"/>
            </w:pPr>
            <w:r>
              <w:rPr>
                <w:sz w:val="16"/>
              </w:rPr>
              <w:t>The BRD names the dispositions but not the details each needs.</w:t>
            </w:r>
          </w:p>
        </w:tc>
        <w:tc>
          <w:tcPr>
            <w:tcW w:type="dxa" w:w="1926"/>
            <w:tcMar>
              <w:top w:w="50" w:type="dxa"/>
              <w:bottom w:w="50" w:type="dxa"/>
              <w:left w:w="90" w:type="dxa"/>
              <w:right w:w="90" w:type="dxa"/>
            </w:tcMar>
            <w:shd w:val="clear" w:color="auto" w:fill="E5F5FF"/>
          </w:tcPr>
          <w:p>
            <w:pPr>
              <w:pStyle w:val="BDOITable"/>
            </w:pPr>
            <w:r>
              <w:rPr>
                <w:sz w:val="16"/>
              </w:rPr>
              <w:t>Confirm the details per action.</w:t>
            </w:r>
          </w:p>
        </w:tc>
      </w:tr>
    </w:tbl>
    <w:p>
      <w:pPr>
        <w:pStyle w:val="BDOISpacer"/>
      </w:pPr>
    </w:p>
    <w:p>
      <w:pPr>
        <w:pStyle w:val="Heading1"/>
        <w:pageBreakBefore/>
        <w:pBdr>
          <w:bottom w:val="single" w:sz="4" w:space="4" w:color="99C1E7"/>
        </w:pBdr>
      </w:pPr>
      <w:bookmarkStart w:id="203" w:name="_Toc000203"/>
      <w:r>
        <w:rPr/>
        <w:t>13 Sign-off</w:t>
      </w:r>
      <w:bookmarkEnd w:id="203"/>
    </w:p>
    <w:p>
      <w:r>
        <w:rPr/>
        <w:t>By signing, BDOI confirms that this FRS describes the Collections functions it expects in BIBS, accepts the assumptions in section 10.1 and records its decisions on the items of chapter 12.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VP and Head, BDOI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Commission Receivables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Collections</dc:title>
  <dc:subject>BIBS – BDOI Broker System</dc:subject>
  <dc:creator>iorta TechNXT</dc:creator>
  <cp:keywords>FRS, BRD-04,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