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Product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08/19/2026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1.7</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19 Aug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BDOI's FRS for Product Maintenance (FRPM.001 to FRPM.021).</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Draft for BDOI review: full coverage of the BRD, new items FRPM.022 to FRPM.030, observations for decision.</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10 Oct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process flows, screens, notices, documents, reports, integrations, open questions.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11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Swimlane flows, colour code of the points not in the BRD, change requests with effort.</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Rewritten as a slim FRS that follows the system delivered: one table of requirements per item, business rules, validations, personas, permissions, parameters and lists. Screens, process flows, storyboards, notices, reports and documents move to the UX Design, the Process and Storyboards and the Reports, Notifications and Outputs v1.4; the product master transfer to the Interface Specification v1.0; non-functional requirements, glossary and decisions to the programme documents. Status names follow the stages of the system. Names of persons removed.</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page completed: contacts, payment terms and remittance details, bank accounts and linked products under maker-checker (FRPM.023.02, Conformance Register gap G08). Field-level change history of the master records with maker and checker, read by the Auditor (FRPM.021.03, gap G05).</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1.6</w:t>
            </w:r>
          </w:p>
        </w:tc>
        <w:tc>
          <w:tcPr>
            <w:tcW w:w="3753" w:type="dxa"/>
          </w:tcPr>
          <w:p>
            <w:pPr>
              <w:spacing w:after="20" w:before="20"/>
              <w:rPr>
                <w:rFonts w:ascii="Arial" w:hAnsi="Arial" w:cs="Arial"/>
                <w:sz w:val="18"/>
                <w:szCs w:val="18"/>
              </w:rPr>
            </w:pPr>
            <w:r>
              <w:rPr>
                <w:rFonts w:ascii="Arial" w:hAnsi="Arial" w:cs="Arial"/>
                <w:sz w:val="18"/>
                <w:szCs w:val="18"/>
              </w:rPr>
              <w:t xml:space="preserve">Insurer page: read-only Ledger Accounts tab with the general ledger accounts posted for the insurer and its sub-ledger open items (FRPM.023.02, gap G08). Master Data Change Log screen under Administration with the changes of every master record, filtered by record type, dates, maker and checker, within the reader's data access, and exported to Excel; the change history of a record outside the reader's data access is not shown (FRPM.021.03, gap G05).</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1.7</w:t>
            </w:r>
          </w:p>
        </w:tc>
        <w:tc>
          <w:tcPr>
            <w:tcW w:w="3753" w:type="dxa"/>
          </w:tcPr>
          <w:p>
            <w:pPr>
              <w:spacing w:after="20" w:before="20"/>
              <w:rPr>
                <w:rFonts w:ascii="Arial" w:hAnsi="Arial" w:cs="Arial"/>
                <w:sz w:val="18"/>
                <w:szCs w:val="18"/>
              </w:rPr>
            </w:pPr>
            <w:r>
              <w:rPr>
                <w:rFonts w:ascii="Arial" w:hAnsi="Arial" w:cs="Arial"/>
                <w:sz w:val="18"/>
                <w:szCs w:val="18"/>
              </w:rPr>
              <w:t xml:space="preserve">Insurer page: Co-insurance / Risk Participation tab (BRD-00 CRQ08, client decision of 17-Oct-2026: co-insurance is in scope, only reinsurance is deferred): the participating insurers of the insurer's default co-insurance arrangement with share %, lead insurer flag and effective dates, maker-checker with the change log; the authorized shares in force, when they total 100 %, are the default co-insurance split of an invoice booked without one (FRPM.023.03).</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5</w:t>
      </w:r>
    </w:p>
    <w:p>
      <w:pPr>
        <w:pStyle w:val="TOC1"/>
        <w:tabs>
          <w:tab w:val="right" w:leader="dot" w:pos="9630"/>
        </w:tabs>
      </w:pPr>
      <w:r>
        <w:t xml:space="preserve">Introduction</w:t>
      </w:r>
      <w:r>
        <w:tab/>
      </w:r>
      <w:r>
        <w:t xml:space="preserve">7</w:t>
      </w:r>
    </w:p>
    <w:p>
      <w:pPr>
        <w:pStyle w:val="TOC2"/>
        <w:tabs>
          <w:tab w:val="right" w:leader="dot" w:pos="9630"/>
        </w:tabs>
      </w:pPr>
      <w:r>
        <w:t xml:space="preserve">Document Purpose</w:t>
      </w:r>
      <w:r>
        <w:tab/>
      </w:r>
      <w:r>
        <w:t xml:space="preserve">7</w:t>
      </w:r>
    </w:p>
    <w:p>
      <w:pPr>
        <w:pStyle w:val="TOC2"/>
        <w:tabs>
          <w:tab w:val="right" w:leader="dot" w:pos="9630"/>
        </w:tabs>
      </w:pPr>
      <w:r>
        <w:t xml:space="preserve">Intended Audience</w:t>
      </w:r>
      <w:r>
        <w:tab/>
      </w:r>
      <w:r>
        <w:t xml:space="preserve">7</w:t>
      </w:r>
    </w:p>
    <w:p>
      <w:pPr>
        <w:pStyle w:val="TOC2"/>
        <w:tabs>
          <w:tab w:val="right" w:leader="dot" w:pos="9630"/>
        </w:tabs>
      </w:pPr>
      <w:r>
        <w:t xml:space="preserve">Project Background</w:t>
      </w:r>
      <w:r>
        <w:tab/>
      </w:r>
      <w:r>
        <w:t xml:space="preserve">7</w:t>
      </w:r>
    </w:p>
    <w:p>
      <w:pPr>
        <w:pStyle w:val="TOC2"/>
        <w:tabs>
          <w:tab w:val="right" w:leader="dot" w:pos="9630"/>
        </w:tabs>
      </w:pPr>
      <w:r>
        <w:t xml:space="preserve">Scope</w:t>
      </w:r>
      <w:r>
        <w:tab/>
      </w:r>
      <w:r>
        <w:t xml:space="preserve">7</w:t>
      </w:r>
    </w:p>
    <w:p>
      <w:pPr>
        <w:pStyle w:val="TOC2"/>
        <w:tabs>
          <w:tab w:val="right" w:leader="dot" w:pos="9630"/>
        </w:tabs>
      </w:pPr>
      <w:r>
        <w:t xml:space="preserve">Document Set</w:t>
      </w:r>
      <w:r>
        <w:tab/>
      </w:r>
      <w:r>
        <w:t xml:space="preserve">7</w:t>
      </w:r>
    </w:p>
    <w:p>
      <w:pPr>
        <w:pStyle w:val="TOC2"/>
        <w:tabs>
          <w:tab w:val="right" w:leader="dot" w:pos="9630"/>
        </w:tabs>
      </w:pPr>
      <w:r>
        <w:t xml:space="preserve">How to Read This Document</w:t>
      </w:r>
      <w:r>
        <w:tab/>
      </w:r>
      <w:r>
        <w:t xml:space="preserve">8</w:t>
      </w:r>
    </w:p>
    <w:p>
      <w:pPr>
        <w:pStyle w:val="TOC2"/>
        <w:tabs>
          <w:tab w:val="right" w:leader="dot" w:pos="9630"/>
        </w:tabs>
      </w:pPr>
      <w:r>
        <w:t xml:space="preserve">References</w:t>
      </w:r>
      <w:r>
        <w:tab/>
      </w:r>
      <w:r>
        <w:t xml:space="preserve">8</w:t>
      </w:r>
    </w:p>
    <w:p>
      <w:pPr>
        <w:pStyle w:val="TOC1"/>
        <w:tabs>
          <w:tab w:val="right" w:leader="dot" w:pos="9630"/>
        </w:tabs>
      </w:pPr>
      <w:r>
        <w:t xml:space="preserve">Business Requirements Mapping</w:t>
      </w:r>
      <w:r>
        <w:tab/>
      </w:r>
      <w:r>
        <w:t xml:space="preserve">9</w:t>
      </w:r>
    </w:p>
    <w:p>
      <w:pPr>
        <w:pStyle w:val="TOC1"/>
        <w:tabs>
          <w:tab w:val="right" w:leader="dot" w:pos="9630"/>
        </w:tabs>
      </w:pPr>
      <w:r>
        <w:t xml:space="preserve">Functional Requirements</w:t>
      </w:r>
      <w:r>
        <w:tab/>
      </w:r>
      <w:r>
        <w:t xml:space="preserve">11</w:t>
      </w:r>
    </w:p>
    <w:p>
      <w:pPr>
        <w:pStyle w:val="TOC2"/>
        <w:tabs>
          <w:tab w:val="right" w:leader="dot" w:pos="9630"/>
        </w:tabs>
      </w:pPr>
      <w:r>
        <w:t xml:space="preserve">FRPM.001 Dashboard</w:t>
      </w:r>
      <w:r>
        <w:tab/>
      </w:r>
      <w:r>
        <w:t xml:space="preserve">12</w:t>
      </w:r>
    </w:p>
    <w:p>
      <w:pPr>
        <w:pStyle w:val="TOC2"/>
        <w:tabs>
          <w:tab w:val="right" w:leader="dot" w:pos="9630"/>
        </w:tabs>
      </w:pPr>
      <w:r>
        <w:t xml:space="preserve">FRPM.002 Product Maintenance module and landing page</w:t>
      </w:r>
      <w:r>
        <w:tab/>
      </w:r>
      <w:r>
        <w:t xml:space="preserve">12</w:t>
      </w:r>
    </w:p>
    <w:p>
      <w:pPr>
        <w:pStyle w:val="TOC2"/>
        <w:tabs>
          <w:tab w:val="right" w:leader="dot" w:pos="9630"/>
        </w:tabs>
      </w:pPr>
      <w:r>
        <w:t xml:space="preserve">FRPM.003 Product Matrix maintenance and deactivation</w:t>
      </w:r>
      <w:r>
        <w:tab/>
      </w:r>
      <w:r>
        <w:t xml:space="preserve">12</w:t>
      </w:r>
    </w:p>
    <w:p>
      <w:pPr>
        <w:pStyle w:val="TOC2"/>
        <w:tabs>
          <w:tab w:val="right" w:leader="dot" w:pos="9630"/>
        </w:tabs>
      </w:pPr>
      <w:r>
        <w:t xml:space="preserve">FRPM.004 Package expiry and anniversary alerts</w:t>
      </w:r>
      <w:r>
        <w:tab/>
      </w:r>
      <w:r>
        <w:t xml:space="preserve">13</w:t>
      </w:r>
    </w:p>
    <w:p>
      <w:pPr>
        <w:pStyle w:val="TOC2"/>
        <w:tabs>
          <w:tab w:val="right" w:leader="dot" w:pos="9630"/>
        </w:tabs>
      </w:pPr>
      <w:r>
        <w:t xml:space="preserve">FRPM.005 Non-package quotation requests</w:t>
      </w:r>
      <w:r>
        <w:tab/>
      </w:r>
      <w:r>
        <w:t xml:space="preserve">13</w:t>
      </w:r>
    </w:p>
    <w:p>
      <w:pPr>
        <w:pStyle w:val="TOC2"/>
        <w:tabs>
          <w:tab w:val="right" w:leader="dot" w:pos="9630"/>
        </w:tabs>
      </w:pPr>
      <w:r>
        <w:t xml:space="preserve">FRPM.006 Non-package quotation slips and insurer terms</w:t>
      </w:r>
      <w:r>
        <w:tab/>
      </w:r>
      <w:r>
        <w:t xml:space="preserve">13</w:t>
      </w:r>
    </w:p>
    <w:p>
      <w:pPr>
        <w:pStyle w:val="TOC2"/>
        <w:tabs>
          <w:tab w:val="right" w:leader="dot" w:pos="9630"/>
        </w:tabs>
      </w:pPr>
      <w:r>
        <w:t xml:space="preserve">FRPM.007 Placement Update and package status reports</w:t>
      </w:r>
      <w:r>
        <w:tab/>
      </w:r>
      <w:r>
        <w:t xml:space="preserve">14</w:t>
      </w:r>
    </w:p>
    <w:p>
      <w:pPr>
        <w:pStyle w:val="TOC2"/>
        <w:tabs>
          <w:tab w:val="right" w:leader="dot" w:pos="9630"/>
        </w:tabs>
      </w:pPr>
      <w:r>
        <w:t xml:space="preserve">FRPM.008 Insurer selection for the proposal</w:t>
      </w:r>
      <w:r>
        <w:tab/>
      </w:r>
      <w:r>
        <w:t xml:space="preserve">14</w:t>
      </w:r>
    </w:p>
    <w:p>
      <w:pPr>
        <w:pStyle w:val="TOC2"/>
        <w:tabs>
          <w:tab w:val="right" w:leader="dot" w:pos="9630"/>
        </w:tabs>
      </w:pPr>
      <w:r>
        <w:t xml:space="preserve">FRPM.009 Final terms and proposal slips</w:t>
      </w:r>
      <w:r>
        <w:tab/>
      </w:r>
      <w:r>
        <w:t xml:space="preserve">14</w:t>
      </w:r>
    </w:p>
    <w:p>
      <w:pPr>
        <w:pStyle w:val="TOC2"/>
        <w:tabs>
          <w:tab w:val="right" w:leader="dot" w:pos="9630"/>
        </w:tabs>
      </w:pPr>
      <w:r>
        <w:t xml:space="preserve">FRPM.010 Client response</w:t>
      </w:r>
      <w:r>
        <w:tab/>
      </w:r>
      <w:r>
        <w:t xml:space="preserve">14</w:t>
      </w:r>
    </w:p>
    <w:p>
      <w:pPr>
        <w:pStyle w:val="TOC2"/>
        <w:tabs>
          <w:tab w:val="right" w:leader="dot" w:pos="9630"/>
        </w:tabs>
      </w:pPr>
      <w:r>
        <w:t xml:space="preserve">FRPM.011 Package requests</w:t>
      </w:r>
      <w:r>
        <w:tab/>
      </w:r>
      <w:r>
        <w:t xml:space="preserve">14</w:t>
      </w:r>
    </w:p>
    <w:p>
      <w:pPr>
        <w:pStyle w:val="TOC2"/>
        <w:tabs>
          <w:tab w:val="right" w:leader="dot" w:pos="9630"/>
        </w:tabs>
      </w:pPr>
      <w:r>
        <w:t xml:space="preserve">FRPM.012 Package quotation slips, insurer terms and comparative tables</w:t>
      </w:r>
      <w:r>
        <w:tab/>
      </w:r>
      <w:r>
        <w:t xml:space="preserve">15</w:t>
      </w:r>
    </w:p>
    <w:p>
      <w:pPr>
        <w:pStyle w:val="TOC2"/>
        <w:tabs>
          <w:tab w:val="right" w:leader="dot" w:pos="9630"/>
        </w:tabs>
      </w:pPr>
      <w:r>
        <w:t xml:space="preserve">FRPM.013 Terms final and review of the terms</w:t>
      </w:r>
      <w:r>
        <w:tab/>
      </w:r>
      <w:r>
        <w:t xml:space="preserve">15</w:t>
      </w:r>
    </w:p>
    <w:p>
      <w:pPr>
        <w:pStyle w:val="TOC2"/>
        <w:tabs>
          <w:tab w:val="right" w:leader="dot" w:pos="9630"/>
        </w:tabs>
      </w:pPr>
      <w:r>
        <w:t xml:space="preserve">FRPM.014 Product requirements and ManCom sign-off</w:t>
      </w:r>
      <w:r>
        <w:tab/>
      </w:r>
      <w:r>
        <w:t xml:space="preserve">16</w:t>
      </w:r>
    </w:p>
    <w:p>
      <w:pPr>
        <w:pStyle w:val="TOC2"/>
        <w:tabs>
          <w:tab w:val="right" w:leader="dot" w:pos="9630"/>
        </w:tabs>
      </w:pPr>
      <w:r>
        <w:t xml:space="preserve">FRPM.015 Deployment request to MBS</w:t>
      </w:r>
      <w:r>
        <w:tab/>
      </w:r>
      <w:r>
        <w:t xml:space="preserve">16</w:t>
      </w:r>
    </w:p>
    <w:p>
      <w:pPr>
        <w:pStyle w:val="TOC2"/>
        <w:tabs>
          <w:tab w:val="right" w:leader="dot" w:pos="9630"/>
        </w:tabs>
      </w:pPr>
      <w:r>
        <w:t xml:space="preserve">FRPM.016 MBS set-up and post-setup validation</w:t>
      </w:r>
      <w:r>
        <w:tab/>
      </w:r>
      <w:r>
        <w:t xml:space="preserve">16</w:t>
      </w:r>
    </w:p>
    <w:p>
      <w:pPr>
        <w:pStyle w:val="TOC2"/>
        <w:tabs>
          <w:tab w:val="right" w:leader="dot" w:pos="9630"/>
        </w:tabs>
      </w:pPr>
      <w:r>
        <w:t xml:space="preserve">FRPM.017 Assignment and reassignment</w:t>
      </w:r>
      <w:r>
        <w:tab/>
      </w:r>
      <w:r>
        <w:t xml:space="preserve">17</w:t>
      </w:r>
    </w:p>
    <w:p>
      <w:pPr>
        <w:pStyle w:val="TOC2"/>
        <w:tabs>
          <w:tab w:val="right" w:leader="dot" w:pos="9630"/>
        </w:tabs>
      </w:pPr>
      <w:r>
        <w:t xml:space="preserve">FRPM.018 Incentive eligibility rules</w:t>
      </w:r>
      <w:r>
        <w:tab/>
      </w:r>
      <w:r>
        <w:t xml:space="preserve">17</w:t>
      </w:r>
    </w:p>
    <w:p>
      <w:pPr>
        <w:pStyle w:val="TOC2"/>
        <w:tabs>
          <w:tab w:val="right" w:leader="dot" w:pos="9630"/>
        </w:tabs>
      </w:pPr>
      <w:r>
        <w:t xml:space="preserve">FRPM.019 Expiry, renewal and version history reports</w:t>
      </w:r>
      <w:r>
        <w:tab/>
      </w:r>
      <w:r>
        <w:t xml:space="preserve">17</w:t>
      </w:r>
    </w:p>
    <w:p>
      <w:pPr>
        <w:pStyle w:val="TOC2"/>
        <w:tabs>
          <w:tab w:val="right" w:leader="dot" w:pos="9630"/>
        </w:tabs>
      </w:pPr>
      <w:r>
        <w:t xml:space="preserve">FRPM.020 Reports builder</w:t>
      </w:r>
      <w:r>
        <w:tab/>
      </w:r>
      <w:r>
        <w:t xml:space="preserve">18</w:t>
      </w:r>
    </w:p>
    <w:p>
      <w:pPr>
        <w:pStyle w:val="TOC2"/>
        <w:tabs>
          <w:tab w:val="right" w:leader="dot" w:pos="9630"/>
        </w:tabs>
      </w:pPr>
      <w:r>
        <w:t xml:space="preserve">FRPM.021 Audit logs</w:t>
      </w:r>
      <w:r>
        <w:tab/>
      </w:r>
      <w:r>
        <w:t xml:space="preserve">18</w:t>
      </w:r>
    </w:p>
    <w:p>
      <w:pPr>
        <w:pStyle w:val="TOC2"/>
        <w:tabs>
          <w:tab w:val="right" w:leader="dot" w:pos="9630"/>
        </w:tabs>
      </w:pPr>
      <w:r>
        <w:t xml:space="preserve">FRPM.022 Product hierarchy and clause library</w:t>
      </w:r>
      <w:r>
        <w:tab/>
      </w:r>
      <w:r>
        <w:t xml:space="preserve">18</w:t>
      </w:r>
    </w:p>
    <w:p>
      <w:pPr>
        <w:pStyle w:val="TOC2"/>
        <w:tabs>
          <w:tab w:val="right" w:leader="dot" w:pos="9630"/>
        </w:tabs>
      </w:pPr>
      <w:r>
        <w:t xml:space="preserve">FRPM.023 Insurer-specific package terms</w:t>
      </w:r>
      <w:r>
        <w:tab/>
      </w:r>
      <w:r>
        <w:t xml:space="preserve">19</w:t>
      </w:r>
    </w:p>
    <w:p>
      <w:pPr>
        <w:pStyle w:val="TOC2"/>
        <w:tabs>
          <w:tab w:val="right" w:leader="dot" w:pos="9630"/>
        </w:tabs>
      </w:pPr>
      <w:r>
        <w:t xml:space="preserve">FRPM.024 Package versions and latest approved rate scheme</w:t>
      </w:r>
      <w:r>
        <w:tab/>
      </w:r>
      <w:r>
        <w:t xml:space="preserve">19</w:t>
      </w:r>
    </w:p>
    <w:p>
      <w:pPr>
        <w:pStyle w:val="TOC2"/>
        <w:tabs>
          <w:tab w:val="right" w:leader="dot" w:pos="9630"/>
        </w:tabs>
      </w:pPr>
      <w:r>
        <w:t xml:space="preserve">FRPM.025 Package advisories</w:t>
      </w:r>
      <w:r>
        <w:tab/>
      </w:r>
      <w:r>
        <w:t xml:space="preserve">20</w:t>
      </w:r>
    </w:p>
    <w:p>
      <w:pPr>
        <w:pStyle w:val="TOC2"/>
        <w:tabs>
          <w:tab w:val="right" w:leader="dot" w:pos="9630"/>
        </w:tabs>
      </w:pPr>
      <w:r>
        <w:t xml:space="preserve">FRPM.026 Renewal requests</w:t>
      </w:r>
      <w:r>
        <w:tab/>
      </w:r>
      <w:r>
        <w:t xml:space="preserve">20</w:t>
      </w:r>
    </w:p>
    <w:p>
      <w:pPr>
        <w:pStyle w:val="TOC2"/>
        <w:tabs>
          <w:tab w:val="right" w:leader="dot" w:pos="9630"/>
        </w:tabs>
      </w:pPr>
      <w:r>
        <w:t xml:space="preserve">FRPM.027 Document protection</w:t>
      </w:r>
      <w:r>
        <w:tab/>
      </w:r>
      <w:r>
        <w:t xml:space="preserve">20</w:t>
      </w:r>
    </w:p>
    <w:p>
      <w:pPr>
        <w:pStyle w:val="TOC2"/>
        <w:tabs>
          <w:tab w:val="right" w:leader="dot" w:pos="9630"/>
        </w:tabs>
      </w:pPr>
      <w:r>
        <w:t xml:space="preserve">FRPM.028 Workflow enforcement and service levels</w:t>
      </w:r>
      <w:r>
        <w:tab/>
      </w:r>
      <w:r>
        <w:t xml:space="preserve">20</w:t>
      </w:r>
    </w:p>
    <w:p>
      <w:pPr>
        <w:pStyle w:val="TOC2"/>
        <w:tabs>
          <w:tab w:val="right" w:leader="dot" w:pos="9630"/>
        </w:tabs>
      </w:pPr>
      <w:r>
        <w:t xml:space="preserve">FRPM.029 Notices and product master transfer</w:t>
      </w:r>
      <w:r>
        <w:tab/>
      </w:r>
      <w:r>
        <w:t xml:space="preserve">20</w:t>
      </w:r>
    </w:p>
    <w:p>
      <w:pPr>
        <w:pStyle w:val="TOC2"/>
        <w:tabs>
          <w:tab w:val="right" w:leader="dot" w:pos="9630"/>
        </w:tabs>
      </w:pPr>
      <w:r>
        <w:t xml:space="preserve">FRPM.030 Shared document templates</w:t>
      </w:r>
      <w:r>
        <w:tab/>
      </w:r>
      <w:r>
        <w:t xml:space="preserve">21</w:t>
      </w:r>
    </w:p>
    <w:p>
      <w:pPr>
        <w:pStyle w:val="TOC1"/>
        <w:tabs>
          <w:tab w:val="right" w:leader="dot" w:pos="9630"/>
        </w:tabs>
      </w:pPr>
      <w:r>
        <w:t xml:space="preserve">Business Rules</w:t>
      </w:r>
      <w:r>
        <w:tab/>
      </w:r>
      <w:r>
        <w:t xml:space="preserve">22</w:t>
      </w:r>
    </w:p>
    <w:p>
      <w:pPr>
        <w:pStyle w:val="TOC1"/>
        <w:tabs>
          <w:tab w:val="right" w:leader="dot" w:pos="9630"/>
        </w:tabs>
      </w:pPr>
      <w:r>
        <w:t xml:space="preserve">Validations and Messages</w:t>
      </w:r>
      <w:r>
        <w:tab/>
      </w:r>
      <w:r>
        <w:t xml:space="preserve">23</w:t>
      </w:r>
    </w:p>
    <w:p>
      <w:pPr>
        <w:pStyle w:val="TOC1"/>
        <w:tabs>
          <w:tab w:val="right" w:leader="dot" w:pos="9630"/>
        </w:tabs>
      </w:pPr>
      <w:r>
        <w:t xml:space="preserve">Personas and Permissions</w:t>
      </w:r>
      <w:r>
        <w:tab/>
      </w:r>
      <w:r>
        <w:t xml:space="preserve">25</w:t>
      </w:r>
    </w:p>
    <w:p>
      <w:pPr>
        <w:pStyle w:val="TOC1"/>
        <w:tabs>
          <w:tab w:val="right" w:leader="dot" w:pos="9630"/>
        </w:tabs>
      </w:pPr>
      <w:r>
        <w:t xml:space="preserve">Parameters and Lists of Values</w:t>
      </w:r>
      <w:r>
        <w:tab/>
      </w:r>
      <w:r>
        <w:t xml:space="preserve">27</w:t>
      </w:r>
    </w:p>
    <w:p>
      <w:pPr>
        <w:pStyle w:val="TOC1"/>
        <w:tabs>
          <w:tab w:val="right" w:leader="dot" w:pos="9630"/>
        </w:tabs>
      </w:pPr>
      <w:r>
        <w:t xml:space="preserve">Statuses</w:t>
      </w:r>
      <w:r>
        <w:tab/>
      </w:r>
      <w:r>
        <w:t xml:space="preserve">29</w:t>
      </w:r>
    </w:p>
    <w:p>
      <w:pPr>
        <w:pStyle w:val="TOC2"/>
        <w:tabs>
          <w:tab w:val="right" w:leader="dot" w:pos="9630"/>
        </w:tabs>
      </w:pPr>
      <w:r>
        <w:t xml:space="preserve">Package request</w:t>
      </w:r>
      <w:r>
        <w:tab/>
      </w:r>
      <w:r>
        <w:t xml:space="preserve">29</w:t>
      </w:r>
    </w:p>
    <w:p>
      <w:pPr>
        <w:pStyle w:val="TOC2"/>
        <w:tabs>
          <w:tab w:val="right" w:leader="dot" w:pos="9630"/>
        </w:tabs>
      </w:pPr>
      <w:r>
        <w:t xml:space="preserve">Package version</w:t>
      </w:r>
      <w:r>
        <w:tab/>
      </w:r>
      <w:r>
        <w:t xml:space="preserve">29</w:t>
      </w:r>
    </w:p>
    <w:p>
      <w:pPr>
        <w:pStyle w:val="TOC2"/>
        <w:tabs>
          <w:tab w:val="right" w:leader="dot" w:pos="9630"/>
        </w:tabs>
      </w:pPr>
      <w:r>
        <w:t xml:space="preserve">Deactivation request</w:t>
      </w:r>
      <w:r>
        <w:tab/>
      </w:r>
      <w:r>
        <w:t xml:space="preserve">30</w:t>
      </w:r>
    </w:p>
    <w:p>
      <w:pPr>
        <w:pStyle w:val="TOC2"/>
        <w:tabs>
          <w:tab w:val="right" w:leader="dot" w:pos="9630"/>
        </w:tabs>
      </w:pPr>
      <w:r>
        <w:t xml:space="preserve">Product</w:t>
      </w:r>
      <w:r>
        <w:tab/>
      </w:r>
      <w:r>
        <w:t xml:space="preserve">30</w:t>
      </w:r>
    </w:p>
    <w:p>
      <w:pPr>
        <w:pStyle w:val="TOC2"/>
        <w:tabs>
          <w:tab w:val="right" w:leader="dot" w:pos="9630"/>
        </w:tabs>
      </w:pPr>
      <w:r>
        <w:t xml:space="preserve">BDOI's status names and the stages</w:t>
      </w:r>
      <w:r>
        <w:tab/>
      </w:r>
      <w:r>
        <w:t xml:space="preserve">30</w:t>
      </w:r>
    </w:p>
    <w:p>
      <w:pPr>
        <w:pStyle w:val="TOC1"/>
        <w:tabs>
          <w:tab w:val="right" w:leader="dot" w:pos="9630"/>
        </w:tabs>
      </w:pPr>
      <w:r>
        <w:t xml:space="preserve">Assumptions, Dependencies and Open Questions</w:t>
      </w:r>
      <w:r>
        <w:tab/>
      </w:r>
      <w:r>
        <w:t xml:space="preserve">31</w:t>
      </w:r>
    </w:p>
    <w:p>
      <w:pPr>
        <w:pStyle w:val="TOC1"/>
        <w:tabs>
          <w:tab w:val="right" w:leader="dot" w:pos="9630"/>
        </w:tabs>
      </w:pPr>
      <w:r>
        <w:t xml:space="preserve">Change Control Summary</w:t>
      </w:r>
      <w:r>
        <w:tab/>
      </w:r>
      <w:r>
        <w:t xml:space="preserve">32</w:t>
      </w:r>
    </w:p>
    <w:p>
      <w:pPr>
        <w:pStyle w:val="TOC1"/>
        <w:tabs>
          <w:tab w:val="right" w:leader="dot" w:pos="9630"/>
        </w:tabs>
      </w:pPr>
      <w:r>
        <w:t xml:space="preserve">Changes from Version 1.3</w:t>
      </w:r>
      <w:r>
        <w:tab/>
      </w:r>
      <w:r>
        <w:t xml:space="preserve">33</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Product Maintenance in BIBS, the BDO Insure Brokering System. It replaces version 1.3. BDOI's requirement items FRPM.001 to FRPM.021 keep their numbers; items FRPM.022 to FRPM.030 complete the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Product Maintenance (Technical Support Unit, Marketing Business Services and System Support, Retail Marketing); ManCom; BDO ITG; Internal Audit.</w:t>
      </w:r>
    </w:p>
    <w:p>
      <w:pPr>
        <w:pStyle w:val="Heading2"/>
      </w:pPr>
      <w:r>
        <w:t>Project Background</w:t>
      </w:r>
    </w:p>
    <w:p>
      <w:pPr>
        <w:spacing w:after="120"/>
        <w:ind w:left="363"/>
      </w:pPr>
      <w:r>
        <w:rPr>
          <w:rFonts w:ascii="Arial" w:hAnsi="Arial" w:cs="Arial" w:eastAsia="Arial"/>
          <w:b w:val="0"/>
          <w:i w:val="0"/>
          <w:sz w:val="20"/>
        </w:rPr>
        <w:t>Product set-up, insurer negotiation, approvals, comparative tables and renewal monitoring were done by e-mail and spreadsheets. BIBS moves them into one controlled workflow with an audit trail.</w:t>
      </w:r>
    </w:p>
    <w:p>
      <w:pPr>
        <w:spacing w:after="120"/>
        <w:ind w:left="363"/>
      </w:pPr>
      <w:r>
        <w:rPr>
          <w:rFonts w:ascii="Arial" w:hAnsi="Arial" w:cs="Arial" w:eastAsia="Arial"/>
          <w:b w:val="0"/>
          <w:i w:val="0"/>
          <w:sz w:val="20"/>
        </w:rPr>
        <w:t>A package request runs from Marketing or TSU through Marketing approval, TSU review, insurer negotiation, review of the terms, ManCom sign-off, MBS set-up and validation, to the release of a package version.</w:t>
      </w:r>
    </w:p>
    <w:p>
      <w:pPr>
        <w:spacing w:after="120"/>
        <w:ind w:left="363"/>
      </w:pPr>
      <w:r>
        <w:rPr>
          <w:rFonts w:ascii="Arial" w:hAnsi="Arial" w:cs="Arial" w:eastAsia="Arial"/>
          <w:b w:val="0"/>
          <w:i w:val="0"/>
          <w:sz w:val="20"/>
        </w:rPr>
        <w:t>The commercial terms of a package are held in numbered versions. New business is priced on the version in force on the transaction date; another rate needs an approved rate exception.</w:t>
      </w:r>
    </w:p>
    <w:p>
      <w:pPr>
        <w:spacing w:after="120"/>
        <w:ind w:left="363"/>
      </w:pPr>
      <w:r>
        <w:rPr>
          <w:rFonts w:ascii="Arial" w:hAnsi="Arial" w:cs="Arial" w:eastAsia="Arial"/>
          <w:b w:val="0"/>
          <w:i w:val="0"/>
          <w:sz w:val="20"/>
        </w:rPr>
        <w:t>Non-package quotation requests (BDOI's FRPM.005 to FRPM.010) run in New Business › Proposal Requests and use the same comparative table and proposal slips.</w:t>
      </w:r>
    </w:p>
    <w:p>
      <w:pPr>
        <w:pStyle w:val="Heading2"/>
      </w:pPr>
      <w:r>
        <w:t>Scope</w:t>
      </w:r>
    </w:p>
    <w:p>
      <w:pPr>
        <w:keepNext/>
        <w:spacing w:before="120" w:after="60"/>
        <w:ind w:left="363"/>
      </w:pPr>
      <w:r>
        <w:rPr>
          <w:rFonts w:ascii="Arial" w:hAnsi="Arial" w:cs="Arial" w:eastAsia="Arial"/>
          <w:b/>
          <w:i w:val="0"/>
          <w:sz w:val="18"/>
        </w:rPr>
        <w:t>Table 1: Scope of Product Maintenance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Product Matrix: product hierarchy, packages and non-package products, field rules, clause library.</w:t>
            </w:r>
          </w:p>
        </w:tc>
        <w:tc>
          <w:tcPr>
            <w:tcW w:type="dxa" w:w="4320"/>
          </w:tcPr>
          <w:p>
            <w:pPr>
              <w:spacing w:before="20" w:after="20"/>
            </w:pPr>
            <w:r>
              <w:rPr>
                <w:rFonts w:ascii="Arial" w:hAnsi="Arial" w:cs="Arial" w:eastAsia="Arial"/>
                <w:b w:val="0"/>
                <w:i w:val="0"/>
                <w:sz w:val="18"/>
              </w:rPr>
              <w:t>Sign-in, users, roles and the role-to-action matrix: User Access Maintenance (BRD-11).</w:t>
            </w:r>
          </w:p>
        </w:tc>
      </w:tr>
      <w:tr>
        <w:trPr>
          <w:cantSplit/>
        </w:trPr>
        <w:tc>
          <w:tcPr>
            <w:tcW w:type="dxa" w:w="4320"/>
          </w:tcPr>
          <w:p>
            <w:pPr>
              <w:spacing w:before="20" w:after="20"/>
            </w:pPr>
            <w:r>
              <w:rPr>
                <w:rFonts w:ascii="Arial" w:hAnsi="Arial" w:cs="Arial" w:eastAsia="Arial"/>
                <w:b w:val="0"/>
                <w:i w:val="0"/>
                <w:sz w:val="18"/>
              </w:rPr>
              <w:t>Package requests: new, amendment, update, renewal, retirement, reactivation.</w:t>
            </w:r>
          </w:p>
        </w:tc>
        <w:tc>
          <w:tcPr>
            <w:tcW w:type="dxa" w:w="4320"/>
          </w:tcPr>
          <w:p>
            <w:pPr>
              <w:spacing w:before="20" w:after="20"/>
            </w:pPr>
            <w:r>
              <w:rPr>
                <w:rFonts w:ascii="Arial" w:hAnsi="Arial" w:cs="Arial" w:eastAsia="Arial"/>
                <w:b w:val="0"/>
                <w:i w:val="0"/>
                <w:sz w:val="18"/>
              </w:rPr>
              <w:t>Quotations, accounts and booking on a package: New Business (BRD-01).</w:t>
            </w:r>
          </w:p>
        </w:tc>
      </w:tr>
      <w:tr>
        <w:trPr>
          <w:cantSplit/>
        </w:trPr>
        <w:tc>
          <w:tcPr>
            <w:tcW w:type="dxa" w:w="4320"/>
          </w:tcPr>
          <w:p>
            <w:pPr>
              <w:spacing w:before="20" w:after="20"/>
            </w:pPr>
            <w:r>
              <w:rPr>
                <w:rFonts w:ascii="Arial" w:hAnsi="Arial" w:cs="Arial" w:eastAsia="Arial"/>
                <w:b w:val="0"/>
                <w:i w:val="0"/>
                <w:sz w:val="18"/>
              </w:rPr>
              <w:t>Quotation slips, negotiation rounds, insurer terms, comparative tables, proposal slips.</w:t>
            </w:r>
          </w:p>
        </w:tc>
        <w:tc>
          <w:tcPr>
            <w:tcW w:type="dxa" w:w="4320"/>
          </w:tcPr>
          <w:p>
            <w:pPr>
              <w:spacing w:before="20" w:after="20"/>
            </w:pPr>
            <w:r>
              <w:rPr>
                <w:rFonts w:ascii="Arial" w:hAnsi="Arial" w:cs="Arial" w:eastAsia="Arial"/>
                <w:b w:val="0"/>
                <w:i w:val="0"/>
                <w:sz w:val="18"/>
              </w:rPr>
              <w:t>Endorsement re-rating and commission: Operations (BRD-02). Renewal of client policies: Renewal (BRD-06).</w:t>
            </w:r>
          </w:p>
        </w:tc>
      </w:tr>
      <w:tr>
        <w:trPr>
          <w:cantSplit/>
        </w:trPr>
        <w:tc>
          <w:tcPr>
            <w:tcW w:type="dxa" w:w="4320"/>
          </w:tcPr>
          <w:p>
            <w:pPr>
              <w:spacing w:before="20" w:after="20"/>
            </w:pPr>
            <w:r>
              <w:rPr>
                <w:rFonts w:ascii="Arial" w:hAnsi="Arial" w:cs="Arial" w:eastAsia="Arial"/>
                <w:b w:val="0"/>
                <w:i w:val="0"/>
                <w:sz w:val="18"/>
              </w:rPr>
              <w:t>Review of terms, product requirements, ManCom sign-off, MBS set-up, post-setup validation, release.</w:t>
            </w:r>
          </w:p>
        </w:tc>
        <w:tc>
          <w:tcPr>
            <w:tcW w:type="dxa" w:w="4320"/>
          </w:tcPr>
          <w:p>
            <w:pPr>
              <w:spacing w:before="20" w:after="20"/>
            </w:pPr>
            <w:r>
              <w:rPr>
                <w:rFonts w:ascii="Arial" w:hAnsi="Arial" w:cs="Arial" w:eastAsia="Arial"/>
                <w:b w:val="0"/>
                <w:i w:val="0"/>
                <w:sz w:val="18"/>
              </w:rPr>
              <w:t>Computation and payout of incentives.</w:t>
            </w:r>
          </w:p>
        </w:tc>
      </w:tr>
      <w:tr>
        <w:trPr>
          <w:cantSplit/>
        </w:trPr>
        <w:tc>
          <w:tcPr>
            <w:tcW w:type="dxa" w:w="4320"/>
          </w:tcPr>
          <w:p>
            <w:pPr>
              <w:spacing w:before="20" w:after="20"/>
            </w:pPr>
            <w:r>
              <w:rPr>
                <w:rFonts w:ascii="Arial" w:hAnsi="Arial" w:cs="Arial" w:eastAsia="Arial"/>
                <w:b w:val="0"/>
                <w:i w:val="0"/>
                <w:sz w:val="18"/>
              </w:rPr>
              <w:t>Package versions, latest approved rate scheme, rate exceptions, Premium Calculator.</w:t>
            </w:r>
          </w:p>
        </w:tc>
        <w:tc>
          <w:tcPr>
            <w:tcW w:type="dxa" w:w="4320"/>
          </w:tcPr>
          <w:p>
            <w:pPr>
              <w:spacing w:before="20" w:after="20"/>
            </w:pPr>
            <w:r>
              <w:rPr>
                <w:rFonts w:ascii="Arial" w:hAnsi="Arial" w:cs="Arial" w:eastAsia="Arial"/>
                <w:b w:val="0"/>
                <w:i w:val="0"/>
                <w:sz w:val="18"/>
              </w:rPr>
              <w:t>Go-live load of products, insurers and the package map: Data Migration (BRD-13).</w:t>
            </w:r>
          </w:p>
        </w:tc>
      </w:tr>
      <w:tr>
        <w:trPr>
          <w:cantSplit/>
        </w:trPr>
        <w:tc>
          <w:tcPr>
            <w:tcW w:type="dxa" w:w="4320"/>
          </w:tcPr>
          <w:p>
            <w:pPr>
              <w:spacing w:before="20" w:after="20"/>
            </w:pPr>
            <w:r>
              <w:rPr>
                <w:rFonts w:ascii="Arial" w:hAnsi="Arial" w:cs="Arial" w:eastAsia="Arial"/>
                <w:b w:val="0"/>
                <w:i w:val="0"/>
                <w:sz w:val="18"/>
              </w:rPr>
              <w:t>Advisories, expiry and anniversary alerts, renewal requests, deactivation.</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Incentive criteria; insurers, rates, sales organisation as used by the packages.</w:t>
            </w:r>
          </w:p>
        </w:tc>
        <w:tc>
          <w:tcPr>
            <w:tcW w:type="dxa" w:w="4320"/>
          </w:tcPr>
          <w:p>
            <w:pPr>
              <w:spacing w:before="20" w:after="20"/>
            </w:pPr>
            <w:r>
              <w:rPr>
                <w:rFonts w:ascii="Arial" w:hAnsi="Arial" w:cs="Arial" w:eastAsia="Arial"/>
                <w:b w:val="0"/>
                <w:i w:val="0"/>
                <w:sz w:val="18"/>
              </w:rPr>
            </w:r>
          </w:p>
        </w:tc>
      </w:tr>
      <w:tr>
        <w:trPr>
          <w:cantSplit/>
        </w:trPr>
        <w:tc>
          <w:tcPr>
            <w:tcW w:type="dxa" w:w="4320"/>
          </w:tcPr>
          <w:p>
            <w:pPr>
              <w:spacing w:before="20" w:after="20"/>
            </w:pPr>
            <w:r>
              <w:rPr>
                <w:rFonts w:ascii="Arial" w:hAnsi="Arial" w:cs="Arial" w:eastAsia="Arial"/>
                <w:b w:val="0"/>
                <w:i w:val="0"/>
                <w:sz w:val="18"/>
              </w:rPr>
              <w:t>Dashboard, reports, Placement Update Reports, audit logs, notices, product master transfer.</w:t>
            </w:r>
          </w:p>
        </w:tc>
        <w:tc>
          <w:tcPr>
            <w:tcW w:type="dxa" w:w="4320"/>
          </w:tcPr>
          <w:p>
            <w:pPr>
              <w:spacing w:before="20" w:after="20"/>
            </w:pPr>
            <w:r>
              <w:rPr>
                <w:rFonts w:ascii="Arial" w:hAnsi="Arial" w:cs="Arial" w:eastAsia="Arial"/>
                <w:b w:val="0"/>
                <w:i w:val="0"/>
                <w:sz w:val="18"/>
              </w:rPr>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Product Maintenance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parameters, statuses, change control.</w:t>
            </w:r>
          </w:p>
        </w:tc>
      </w:tr>
      <w:tr>
        <w:trPr>
          <w:cantSplit/>
        </w:trPr>
        <w:tc>
          <w:tcPr>
            <w:tcW w:type="dxa" w:w="3005"/>
          </w:tcPr>
          <w:p>
            <w:pPr>
              <w:spacing w:before="20" w:after="20"/>
            </w:pPr>
            <w:r>
              <w:rPr>
                <w:rFonts w:ascii="Arial" w:hAnsi="Arial" w:cs="Arial" w:eastAsia="Arial"/>
                <w:b w:val="0"/>
                <w:i w:val="0"/>
                <w:sz w:val="18"/>
              </w:rPr>
              <w:t>Process and Storyboards (BPS) v1.4</w:t>
            </w:r>
          </w:p>
        </w:tc>
        <w:tc>
          <w:tcPr>
            <w:tcW w:type="dxa" w:w="5634"/>
          </w:tcPr>
          <w:p>
            <w:pPr>
              <w:spacing w:before="20" w:after="20"/>
            </w:pPr>
            <w:r>
              <w:rPr>
                <w:rFonts w:ascii="Arial" w:hAnsi="Arial" w:cs="Arial" w:eastAsia="Arial"/>
                <w:b w:val="0"/>
                <w:i w:val="0"/>
                <w:sz w:val="18"/>
              </w:rPr>
              <w:t>To-be process flows and four storyboards with screenshots.</w:t>
            </w:r>
          </w:p>
        </w:tc>
      </w:tr>
      <w:tr>
        <w:trPr>
          <w:cantSplit/>
        </w:trPr>
        <w:tc>
          <w:tcPr>
            <w:tcW w:type="dxa" w:w="3005"/>
          </w:tcPr>
          <w:p>
            <w:pPr>
              <w:spacing w:before="20" w:after="20"/>
            </w:pPr>
            <w:r>
              <w:rPr>
                <w:rFonts w:ascii="Arial" w:hAnsi="Arial" w:cs="Arial" w:eastAsia="Arial"/>
                <w:b w:val="0"/>
                <w:i w:val="0"/>
                <w:sz w:val="18"/>
              </w:rPr>
              <w:t>UX Design (UXD) v1.4</w:t>
            </w:r>
          </w:p>
        </w:tc>
        <w:tc>
          <w:tcPr>
            <w:tcW w:type="dxa" w:w="5634"/>
          </w:tcPr>
          <w:p>
            <w:pPr>
              <w:spacing w:before="20" w:after="20"/>
            </w:pPr>
            <w:r>
              <w:rPr>
                <w:rFonts w:ascii="Arial" w:hAnsi="Arial" w:cs="Arial" w:eastAsia="Arial"/>
                <w:b w:val="0"/>
                <w:i w:val="0"/>
                <w:sz w:val="18"/>
              </w:rPr>
              <w:t>Menu by persona and every Product Maintenance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v1.4</w:t>
            </w:r>
          </w:p>
        </w:tc>
        <w:tc>
          <w:tcPr>
            <w:tcW w:type="dxa" w:w="5634"/>
          </w:tcPr>
          <w:p>
            <w:pPr>
              <w:spacing w:before="20" w:after="20"/>
            </w:pPr>
            <w:r>
              <w:rPr>
                <w:rFonts w:ascii="Arial" w:hAnsi="Arial" w:cs="Arial" w:eastAsia="Arial"/>
                <w:b w:val="0"/>
                <w:i w:val="0"/>
                <w:sz w:val="18"/>
              </w:rPr>
              <w:t>Reports, documents, exports, notices, e-mails,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Product master transfer file to other BDOI systems; e-mail channel.</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v1.1</w:t>
            </w:r>
          </w:p>
        </w:tc>
        <w:tc>
          <w:tcPr>
            <w:tcW w:type="dxa" w:w="5634"/>
          </w:tcPr>
          <w:p>
            <w:pPr>
              <w:spacing w:before="20" w:after="20"/>
            </w:pPr>
            <w:r>
              <w:rPr>
                <w:rFonts w:ascii="Arial" w:hAnsi="Arial" w:cs="Arial" w:eastAsia="Arial"/>
                <w:b w:val="0"/>
                <w:i w:val="0"/>
                <w:sz w:val="18"/>
              </w:rPr>
              <w:t>RTM and test cases (trace BRD, FRPM, user story, screen, test case),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 Non-functional requirements are referenced by NFR ID.</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programme-wide non-functional requirement.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Product Maintenance (BRD-03), final version with the addendum PMADD01 to PMADD08.</w:t>
      </w:r>
    </w:p>
    <w:p>
      <w:pPr>
        <w:pStyle w:val="ListParagraph"/>
        <w:tabs>
          <w:tab w:pos="680" w:val="left"/>
        </w:tabs>
        <w:spacing w:after="60"/>
        <w:ind w:left="680" w:hanging="283"/>
      </w:pPr>
      <w:r>
        <w:rPr>
          <w:rFonts w:ascii="Arial" w:hAnsi="Arial" w:cs="Arial" w:eastAsia="Arial"/>
          <w:b w:val="0"/>
          <w:i w:val="0"/>
          <w:sz w:val="20"/>
        </w:rPr>
        <w:t>•</w:t>
        <w:tab/>
        <w:t>BRD-00 and the programme-wide non-functional requirements of the Collections, Claims, ReInsurance and Operations addenda.</w:t>
      </w:r>
    </w:p>
    <w:p>
      <w:pPr>
        <w:pStyle w:val="ListParagraph"/>
        <w:tabs>
          <w:tab w:pos="680" w:val="left"/>
        </w:tabs>
        <w:spacing w:after="60"/>
        <w:ind w:left="680" w:hanging="283"/>
      </w:pPr>
      <w:r>
        <w:rPr>
          <w:rFonts w:ascii="Arial" w:hAnsi="Arial" w:cs="Arial" w:eastAsia="Arial"/>
          <w:b w:val="0"/>
          <w:i w:val="0"/>
          <w:sz w:val="20"/>
        </w:rPr>
        <w:t>•</w:t>
        <w:tab/>
        <w:t>FRS - BDOI BROKERSYS Product Maintenance v1.0 (BDOI), template D051, with Annexes A to F (fields and quotation slip templates).</w:t>
      </w:r>
    </w:p>
    <w:p>
      <w:pPr>
        <w:pStyle w:val="ListParagraph"/>
        <w:tabs>
          <w:tab w:pos="680" w:val="left"/>
        </w:tabs>
        <w:spacing w:after="60"/>
        <w:ind w:left="680" w:hanging="283"/>
      </w:pPr>
      <w:r>
        <w:rPr>
          <w:rFonts w:ascii="Arial" w:hAnsi="Arial" w:cs="Arial" w:eastAsia="Arial"/>
          <w:b w:val="0"/>
          <w:i w:val="0"/>
          <w:sz w:val="20"/>
        </w:rPr>
        <w:t>•</w:t>
        <w:tab/>
        <w:t>BIBS Interface Specification: Product Maintenance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Every BRD line of Product Maintenance maps to an item of section 3. The last column gives the change from version 1.3.</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2601"/>
        <w:gridCol w:w="1858"/>
        <w:gridCol w:w="1207"/>
        <w:gridCol w:w="1393"/>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2601"/>
            <w:shd w:val="clear" w:color="auto" w:fill="D9E2F3"/>
          </w:tcPr>
          <w:p>
            <w:pPr>
              <w:spacing w:before="20" w:after="20"/>
            </w:pPr>
            <w:r>
              <w:rPr>
                <w:rFonts w:ascii="Arial" w:hAnsi="Arial" w:cs="Arial" w:eastAsia="Arial"/>
                <w:b/>
                <w:i w:val="0"/>
                <w:sz w:val="18"/>
              </w:rPr>
              <w:t>Business requirement</w:t>
            </w:r>
          </w:p>
        </w:tc>
        <w:tc>
          <w:tcPr>
            <w:tcW w:type="dxa" w:w="1858"/>
            <w:shd w:val="clear" w:color="auto" w:fill="D9E2F3"/>
          </w:tcPr>
          <w:p>
            <w:pPr>
              <w:spacing w:before="20" w:after="20"/>
            </w:pPr>
            <w:r>
              <w:rPr>
                <w:rFonts w:ascii="Arial" w:hAnsi="Arial" w:cs="Arial" w:eastAsia="Arial"/>
                <w:b/>
                <w:i w:val="0"/>
                <w:sz w:val="18"/>
              </w:rPr>
              <w:t>FRPM items</w:t>
            </w:r>
          </w:p>
        </w:tc>
        <w:tc>
          <w:tcPr>
            <w:tcW w:type="dxa" w:w="1207"/>
            <w:shd w:val="clear" w:color="auto" w:fill="D9E2F3"/>
          </w:tcPr>
          <w:p>
            <w:pPr>
              <w:spacing w:before="20" w:after="20"/>
            </w:pPr>
            <w:r>
              <w:rPr>
                <w:rFonts w:ascii="Arial" w:hAnsi="Arial" w:cs="Arial" w:eastAsia="Arial"/>
                <w:b/>
                <w:i w:val="0"/>
                <w:sz w:val="18"/>
              </w:rPr>
              <w:t>Where</w:t>
            </w:r>
          </w:p>
        </w:tc>
        <w:tc>
          <w:tcPr>
            <w:tcW w:type="dxa" w:w="1393"/>
            <w:shd w:val="clear" w:color="auto" w:fill="D9E2F3"/>
          </w:tcPr>
          <w:p>
            <w:pPr>
              <w:spacing w:before="20" w:after="20"/>
            </w:pPr>
            <w:r>
              <w:rPr>
                <w:rFonts w:ascii="Arial" w:hAnsi="Arial" w:cs="Arial" w:eastAsia="Arial"/>
                <w:b/>
                <w:i w:val="0"/>
                <w:sz w:val="18"/>
              </w:rPr>
              <w:t>Change from v1.3</w:t>
            </w:r>
          </w:p>
        </w:tc>
      </w:tr>
      <w:tr>
        <w:trPr>
          <w:cantSplit/>
        </w:trPr>
        <w:tc>
          <w:tcPr>
            <w:tcW w:type="dxa" w:w="1579"/>
          </w:tcPr>
          <w:p>
            <w:pPr>
              <w:spacing w:before="20" w:after="20"/>
            </w:pPr>
            <w:r>
              <w:rPr>
                <w:rFonts w:ascii="Arial" w:hAnsi="Arial" w:cs="Arial" w:eastAsia="Arial"/>
                <w:b w:val="0"/>
                <w:i w:val="0"/>
                <w:sz w:val="18"/>
              </w:rPr>
              <w:t>PMADD01</w:t>
            </w:r>
          </w:p>
        </w:tc>
        <w:tc>
          <w:tcPr>
            <w:tcW w:type="dxa" w:w="2601"/>
          </w:tcPr>
          <w:p>
            <w:pPr>
              <w:spacing w:before="20" w:after="20"/>
            </w:pPr>
            <w:r>
              <w:rPr>
                <w:rFonts w:ascii="Arial" w:hAnsi="Arial" w:cs="Arial" w:eastAsia="Arial"/>
                <w:b w:val="0"/>
                <w:i w:val="0"/>
                <w:sz w:val="18"/>
              </w:rPr>
              <w:t>Standard reusable product structure hierarchy</w:t>
            </w:r>
          </w:p>
        </w:tc>
        <w:tc>
          <w:tcPr>
            <w:tcW w:type="dxa" w:w="1858"/>
          </w:tcPr>
          <w:p>
            <w:pPr>
              <w:spacing w:before="20" w:after="20"/>
            </w:pPr>
            <w:r>
              <w:rPr>
                <w:rFonts w:ascii="Arial" w:hAnsi="Arial" w:cs="Arial" w:eastAsia="Arial"/>
                <w:b w:val="0"/>
                <w:i w:val="0"/>
                <w:sz w:val="18"/>
              </w:rPr>
              <w:t>FRPM.003, FRPM.022.01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PMADD02</w:t>
            </w:r>
          </w:p>
        </w:tc>
        <w:tc>
          <w:tcPr>
            <w:tcW w:type="dxa" w:w="2601"/>
          </w:tcPr>
          <w:p>
            <w:pPr>
              <w:spacing w:before="20" w:after="20"/>
            </w:pPr>
            <w:r>
              <w:rPr>
                <w:rFonts w:ascii="Arial" w:hAnsi="Arial" w:cs="Arial" w:eastAsia="Arial"/>
                <w:b w:val="0"/>
                <w:i w:val="0"/>
                <w:sz w:val="18"/>
              </w:rPr>
              <w:t>Insurer-specific coverage, deductibles and warranties</w:t>
            </w:r>
          </w:p>
        </w:tc>
        <w:tc>
          <w:tcPr>
            <w:tcW w:type="dxa" w:w="1858"/>
          </w:tcPr>
          <w:p>
            <w:pPr>
              <w:spacing w:before="20" w:after="20"/>
            </w:pPr>
            <w:r>
              <w:rPr>
                <w:rFonts w:ascii="Arial" w:hAnsi="Arial" w:cs="Arial" w:eastAsia="Arial"/>
                <w:b w:val="0"/>
                <w:i w:val="0"/>
                <w:sz w:val="18"/>
              </w:rPr>
              <w:t>FRPM.003, FRPM.022.02, FRPM.023.01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PMADD03</w:t>
            </w:r>
          </w:p>
        </w:tc>
        <w:tc>
          <w:tcPr>
            <w:tcW w:type="dxa" w:w="2601"/>
          </w:tcPr>
          <w:p>
            <w:pPr>
              <w:spacing w:before="20" w:after="20"/>
            </w:pPr>
            <w:r>
              <w:rPr>
                <w:rFonts w:ascii="Arial" w:hAnsi="Arial" w:cs="Arial" w:eastAsia="Arial"/>
                <w:b w:val="0"/>
                <w:i w:val="0"/>
                <w:sz w:val="18"/>
              </w:rPr>
              <w:t>Configurable comparative tables with an auditable master</w:t>
            </w:r>
          </w:p>
        </w:tc>
        <w:tc>
          <w:tcPr>
            <w:tcW w:type="dxa" w:w="1858"/>
          </w:tcPr>
          <w:p>
            <w:pPr>
              <w:spacing w:before="20" w:after="20"/>
            </w:pPr>
            <w:r>
              <w:rPr>
                <w:rFonts w:ascii="Arial" w:hAnsi="Arial" w:cs="Arial" w:eastAsia="Arial"/>
                <w:b w:val="0"/>
                <w:i w:val="0"/>
                <w:sz w:val="18"/>
              </w:rPr>
              <w:t>FRPM.006,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PMADD04</w:t>
            </w:r>
          </w:p>
        </w:tc>
        <w:tc>
          <w:tcPr>
            <w:tcW w:type="dxa" w:w="2601"/>
          </w:tcPr>
          <w:p>
            <w:pPr>
              <w:spacing w:before="20" w:after="20"/>
            </w:pPr>
            <w:r>
              <w:rPr>
                <w:rFonts w:ascii="Arial" w:hAnsi="Arial" w:cs="Arial" w:eastAsia="Arial"/>
                <w:b w:val="0"/>
                <w:i w:val="0"/>
                <w:sz w:val="18"/>
              </w:rPr>
              <w:t>Exception states and iterative negotiation</w:t>
            </w:r>
          </w:p>
        </w:tc>
        <w:tc>
          <w:tcPr>
            <w:tcW w:type="dxa" w:w="1858"/>
          </w:tcPr>
          <w:p>
            <w:pPr>
              <w:spacing w:before="20" w:after="20"/>
            </w:pPr>
            <w:r>
              <w:rPr>
                <w:rFonts w:ascii="Arial" w:hAnsi="Arial" w:cs="Arial" w:eastAsia="Arial"/>
                <w:b w:val="0"/>
                <w:i w:val="0"/>
                <w:sz w:val="18"/>
              </w:rPr>
              <w:t>FRPM.006, FRPM.012.03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PMADD05</w:t>
            </w:r>
          </w:p>
        </w:tc>
        <w:tc>
          <w:tcPr>
            <w:tcW w:type="dxa" w:w="2601"/>
          </w:tcPr>
          <w:p>
            <w:pPr>
              <w:spacing w:before="20" w:after="20"/>
            </w:pPr>
            <w:r>
              <w:rPr>
                <w:rFonts w:ascii="Arial" w:hAnsi="Arial" w:cs="Arial" w:eastAsia="Arial"/>
                <w:b w:val="0"/>
                <w:i w:val="0"/>
                <w:sz w:val="18"/>
              </w:rPr>
              <w:t>Role-to-action access matrix</w:t>
            </w:r>
          </w:p>
        </w:tc>
        <w:tc>
          <w:tcPr>
            <w:tcW w:type="dxa" w:w="1858"/>
          </w:tcPr>
          <w:p>
            <w:pPr>
              <w:spacing w:before="20" w:after="20"/>
            </w:pPr>
            <w:r>
              <w:rPr>
                <w:rFonts w:ascii="Arial" w:hAnsi="Arial" w:cs="Arial" w:eastAsia="Arial"/>
                <w:b w:val="0"/>
                <w:i w:val="0"/>
                <w:sz w:val="18"/>
              </w:rPr>
              <w:t>User Access Maintenance FRS; FRPM.028.01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PMADD06</w:t>
            </w:r>
          </w:p>
        </w:tc>
        <w:tc>
          <w:tcPr>
            <w:tcW w:type="dxa" w:w="2601"/>
          </w:tcPr>
          <w:p>
            <w:pPr>
              <w:spacing w:before="20" w:after="20"/>
            </w:pPr>
            <w:r>
              <w:rPr>
                <w:rFonts w:ascii="Arial" w:hAnsi="Arial" w:cs="Arial" w:eastAsia="Arial"/>
                <w:b w:val="0"/>
                <w:i w:val="0"/>
                <w:sz w:val="18"/>
              </w:rPr>
              <w:t>Post-setup validation checkpoint</w:t>
            </w:r>
          </w:p>
        </w:tc>
        <w:tc>
          <w:tcPr>
            <w:tcW w:type="dxa" w:w="1858"/>
          </w:tcPr>
          <w:p>
            <w:pPr>
              <w:spacing w:before="20" w:after="20"/>
            </w:pPr>
            <w:r>
              <w:rPr>
                <w:rFonts w:ascii="Arial" w:hAnsi="Arial" w:cs="Arial" w:eastAsia="Arial"/>
                <w:b w:val="0"/>
                <w:i w:val="0"/>
                <w:sz w:val="18"/>
              </w:rPr>
              <w:t>FRPM.003.03, FRPM.016.02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PMADD07, PMADD08</w:t>
            </w:r>
          </w:p>
        </w:tc>
        <w:tc>
          <w:tcPr>
            <w:tcW w:type="dxa" w:w="2601"/>
          </w:tcPr>
          <w:p>
            <w:pPr>
              <w:spacing w:before="20" w:after="20"/>
            </w:pPr>
            <w:r>
              <w:rPr>
                <w:rFonts w:ascii="Arial" w:hAnsi="Arial" w:cs="Arial" w:eastAsia="Arial"/>
                <w:b w:val="0"/>
                <w:i w:val="0"/>
                <w:sz w:val="18"/>
              </w:rPr>
              <w:t>Incentive criteria on maintained products</w:t>
            </w:r>
          </w:p>
        </w:tc>
        <w:tc>
          <w:tcPr>
            <w:tcW w:type="dxa" w:w="1858"/>
          </w:tcPr>
          <w:p>
            <w:pPr>
              <w:spacing w:before="20" w:after="20"/>
            </w:pPr>
            <w:r>
              <w:rPr>
                <w:rFonts w:ascii="Arial" w:hAnsi="Arial" w:cs="Arial" w:eastAsia="Arial"/>
                <w:b w:val="0"/>
                <w:i w:val="0"/>
                <w:sz w:val="18"/>
              </w:rPr>
              <w:t>FRPM.003.02, FRPM.018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BRPM.001, BRPM.002</w:t>
            </w:r>
          </w:p>
        </w:tc>
        <w:tc>
          <w:tcPr>
            <w:tcW w:type="dxa" w:w="2601"/>
          </w:tcPr>
          <w:p>
            <w:pPr>
              <w:spacing w:before="20" w:after="20"/>
            </w:pPr>
            <w:r>
              <w:rPr>
                <w:rFonts w:ascii="Arial" w:hAnsi="Arial" w:cs="Arial" w:eastAsia="Arial"/>
                <w:b w:val="0"/>
                <w:i w:val="0"/>
                <w:sz w:val="18"/>
              </w:rPr>
              <w:t>Access and restriction to authorised users</w:t>
            </w:r>
          </w:p>
        </w:tc>
        <w:tc>
          <w:tcPr>
            <w:tcW w:type="dxa" w:w="1858"/>
          </w:tcPr>
          <w:p>
            <w:pPr>
              <w:spacing w:before="20" w:after="20"/>
            </w:pPr>
            <w:r>
              <w:rPr>
                <w:rFonts w:ascii="Arial" w:hAnsi="Arial" w:cs="Arial" w:eastAsia="Arial"/>
                <w:b w:val="0"/>
                <w:i w:val="0"/>
                <w:sz w:val="18"/>
              </w:rPr>
              <w:t>User Access Maintenance FRS; FRPM.002.01</w:t>
            </w:r>
          </w:p>
        </w:tc>
        <w:tc>
          <w:tcPr>
            <w:tcW w:type="dxa" w:w="1207"/>
          </w:tcPr>
          <w:p>
            <w:pPr>
              <w:spacing w:before="20" w:after="20"/>
            </w:pPr>
            <w:r>
              <w:rPr>
                <w:rFonts w:ascii="Arial" w:hAnsi="Arial" w:cs="Arial" w:eastAsia="Arial"/>
                <w:b w:val="0"/>
                <w:i w:val="0"/>
                <w:sz w:val="18"/>
              </w:rPr>
              <w:t>BIBS (BRD-11)</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BRPM.003, BRPM.004</w:t>
            </w:r>
          </w:p>
        </w:tc>
        <w:tc>
          <w:tcPr>
            <w:tcW w:type="dxa" w:w="2601"/>
          </w:tcPr>
          <w:p>
            <w:pPr>
              <w:spacing w:before="20" w:after="20"/>
            </w:pPr>
            <w:r>
              <w:rPr>
                <w:rFonts w:ascii="Arial" w:hAnsi="Arial" w:cs="Arial" w:eastAsia="Arial"/>
                <w:b w:val="0"/>
                <w:i w:val="0"/>
                <w:sz w:val="18"/>
              </w:rPr>
              <w:t>Mandatory and product-specific fields; rules by product type</w:t>
            </w:r>
          </w:p>
        </w:tc>
        <w:tc>
          <w:tcPr>
            <w:tcW w:type="dxa" w:w="1858"/>
          </w:tcPr>
          <w:p>
            <w:pPr>
              <w:spacing w:before="20" w:after="20"/>
            </w:pPr>
            <w:r>
              <w:rPr>
                <w:rFonts w:ascii="Arial" w:hAnsi="Arial" w:cs="Arial" w:eastAsia="Arial"/>
                <w:b w:val="0"/>
                <w:i w:val="0"/>
                <w:sz w:val="18"/>
              </w:rPr>
              <w:t>FRPM.003, FRPM.003.08</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BRPM.005</w:t>
            </w:r>
          </w:p>
        </w:tc>
        <w:tc>
          <w:tcPr>
            <w:tcW w:type="dxa" w:w="2601"/>
          </w:tcPr>
          <w:p>
            <w:pPr>
              <w:spacing w:before="20" w:after="20"/>
            </w:pPr>
            <w:r>
              <w:rPr>
                <w:rFonts w:ascii="Arial" w:hAnsi="Arial" w:cs="Arial" w:eastAsia="Arial"/>
                <w:b w:val="0"/>
                <w:i w:val="0"/>
                <w:sz w:val="18"/>
              </w:rPr>
              <w:t>Shared templates with dynamic fields</w:t>
            </w:r>
          </w:p>
        </w:tc>
        <w:tc>
          <w:tcPr>
            <w:tcW w:type="dxa" w:w="1858"/>
          </w:tcPr>
          <w:p>
            <w:pPr>
              <w:spacing w:before="20" w:after="20"/>
            </w:pPr>
            <w:r>
              <w:rPr>
                <w:rFonts w:ascii="Arial" w:hAnsi="Arial" w:cs="Arial" w:eastAsia="Arial"/>
                <w:b w:val="0"/>
                <w:i w:val="0"/>
                <w:sz w:val="18"/>
              </w:rPr>
              <w:t>FRPM.020, FRPM.030.01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BRPM.006</w:t>
            </w:r>
          </w:p>
        </w:tc>
        <w:tc>
          <w:tcPr>
            <w:tcW w:type="dxa" w:w="2601"/>
          </w:tcPr>
          <w:p>
            <w:pPr>
              <w:spacing w:before="20" w:after="20"/>
            </w:pPr>
            <w:r>
              <w:rPr>
                <w:rFonts w:ascii="Arial" w:hAnsi="Arial" w:cs="Arial" w:eastAsia="Arial"/>
                <w:b w:val="0"/>
                <w:i w:val="0"/>
                <w:sz w:val="18"/>
              </w:rPr>
              <w:t>Archive of expired packages; reactivation</w:t>
            </w:r>
          </w:p>
        </w:tc>
        <w:tc>
          <w:tcPr>
            <w:tcW w:type="dxa" w:w="1858"/>
          </w:tcPr>
          <w:p>
            <w:pPr>
              <w:spacing w:before="20" w:after="20"/>
            </w:pPr>
            <w:r>
              <w:rPr>
                <w:rFonts w:ascii="Arial" w:hAnsi="Arial" w:cs="Arial" w:eastAsia="Arial"/>
                <w:b w:val="0"/>
                <w:i w:val="0"/>
                <w:sz w:val="18"/>
              </w:rPr>
              <w:t>FRPM.002.02, FRPM.003.05, FRPM.019.03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BRPM.007</w:t>
            </w:r>
          </w:p>
        </w:tc>
        <w:tc>
          <w:tcPr>
            <w:tcW w:type="dxa" w:w="2601"/>
          </w:tcPr>
          <w:p>
            <w:pPr>
              <w:spacing w:before="20" w:after="20"/>
            </w:pPr>
            <w:r>
              <w:rPr>
                <w:rFonts w:ascii="Arial" w:hAnsi="Arial" w:cs="Arial" w:eastAsia="Arial"/>
                <w:b w:val="0"/>
                <w:i w:val="0"/>
                <w:sz w:val="18"/>
              </w:rPr>
              <w:t>New business on the latest approved rate scheme</w:t>
            </w:r>
          </w:p>
        </w:tc>
        <w:tc>
          <w:tcPr>
            <w:tcW w:type="dxa" w:w="1858"/>
          </w:tcPr>
          <w:p>
            <w:pPr>
              <w:spacing w:before="20" w:after="20"/>
            </w:pPr>
            <w:r>
              <w:rPr>
                <w:rFonts w:ascii="Arial" w:hAnsi="Arial" w:cs="Arial" w:eastAsia="Arial"/>
                <w:b w:val="0"/>
                <w:i w:val="0"/>
                <w:sz w:val="18"/>
              </w:rPr>
              <w:t>FRPM.003.03, FRPM.024.01, FRPM.024.02</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BRPM.008, BRPM.009</w:t>
            </w:r>
          </w:p>
        </w:tc>
        <w:tc>
          <w:tcPr>
            <w:tcW w:type="dxa" w:w="2601"/>
          </w:tcPr>
          <w:p>
            <w:pPr>
              <w:spacing w:before="20" w:after="20"/>
            </w:pPr>
            <w:r>
              <w:rPr>
                <w:rFonts w:ascii="Arial" w:hAnsi="Arial" w:cs="Arial" w:eastAsia="Arial"/>
                <w:b w:val="0"/>
                <w:i w:val="0"/>
                <w:sz w:val="18"/>
              </w:rPr>
              <w:t>Submit and review package requests</w:t>
            </w:r>
          </w:p>
        </w:tc>
        <w:tc>
          <w:tcPr>
            <w:tcW w:type="dxa" w:w="1858"/>
          </w:tcPr>
          <w:p>
            <w:pPr>
              <w:spacing w:before="20" w:after="20"/>
            </w:pPr>
            <w:r>
              <w:rPr>
                <w:rFonts w:ascii="Arial" w:hAnsi="Arial" w:cs="Arial" w:eastAsia="Arial"/>
                <w:b w:val="0"/>
                <w:i w:val="0"/>
                <w:sz w:val="18"/>
              </w:rPr>
              <w:t>FRPM.011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stages of the system</w:t>
            </w:r>
          </w:p>
        </w:tc>
      </w:tr>
      <w:tr>
        <w:trPr>
          <w:cantSplit/>
        </w:trPr>
        <w:tc>
          <w:tcPr>
            <w:tcW w:type="dxa" w:w="1579"/>
          </w:tcPr>
          <w:p>
            <w:pPr>
              <w:spacing w:before="20" w:after="20"/>
            </w:pPr>
            <w:r>
              <w:rPr>
                <w:rFonts w:ascii="Arial" w:hAnsi="Arial" w:cs="Arial" w:eastAsia="Arial"/>
                <w:b w:val="0"/>
                <w:i w:val="0"/>
                <w:sz w:val="18"/>
              </w:rPr>
              <w:t>BRPM.010, BRPM.012, BRPM.013</w:t>
            </w:r>
          </w:p>
        </w:tc>
        <w:tc>
          <w:tcPr>
            <w:tcW w:type="dxa" w:w="2601"/>
          </w:tcPr>
          <w:p>
            <w:pPr>
              <w:spacing w:before="20" w:after="20"/>
            </w:pPr>
            <w:r>
              <w:rPr>
                <w:rFonts w:ascii="Arial" w:hAnsi="Arial" w:cs="Arial" w:eastAsia="Arial"/>
                <w:b w:val="0"/>
                <w:i w:val="0"/>
                <w:sz w:val="18"/>
              </w:rPr>
              <w:t>Negotiation, quotation slips, insurer terms</w:t>
            </w:r>
          </w:p>
        </w:tc>
        <w:tc>
          <w:tcPr>
            <w:tcW w:type="dxa" w:w="1858"/>
          </w:tcPr>
          <w:p>
            <w:pPr>
              <w:spacing w:before="20" w:after="20"/>
            </w:pPr>
            <w:r>
              <w:rPr>
                <w:rFonts w:ascii="Arial" w:hAnsi="Arial" w:cs="Arial" w:eastAsia="Arial"/>
                <w:b w:val="0"/>
                <w:i w:val="0"/>
                <w:sz w:val="18"/>
              </w:rPr>
              <w:t>FRPM.006, FRPM.008 to FRPM.010, FRPM.012, FRPM.013</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BRPM.011</w:t>
            </w:r>
          </w:p>
        </w:tc>
        <w:tc>
          <w:tcPr>
            <w:tcW w:type="dxa" w:w="2601"/>
          </w:tcPr>
          <w:p>
            <w:pPr>
              <w:spacing w:before="20" w:after="20"/>
            </w:pPr>
            <w:r>
              <w:rPr>
                <w:rFonts w:ascii="Arial" w:hAnsi="Arial" w:cs="Arial" w:eastAsia="Arial"/>
                <w:b w:val="0"/>
                <w:i w:val="0"/>
                <w:sz w:val="18"/>
              </w:rPr>
              <w:t>Receive requests for creation, amendment, update or deletion</w:t>
            </w:r>
          </w:p>
        </w:tc>
        <w:tc>
          <w:tcPr>
            <w:tcW w:type="dxa" w:w="1858"/>
          </w:tcPr>
          <w:p>
            <w:pPr>
              <w:spacing w:before="20" w:after="20"/>
            </w:pPr>
            <w:r>
              <w:rPr>
                <w:rFonts w:ascii="Arial" w:hAnsi="Arial" w:cs="Arial" w:eastAsia="Arial"/>
                <w:b w:val="0"/>
                <w:i w:val="0"/>
                <w:sz w:val="18"/>
              </w:rPr>
              <w:t>FRPM.005, FRPM.011, FRPM.017, FRPM.003.04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BRPM.014</w:t>
            </w:r>
          </w:p>
        </w:tc>
        <w:tc>
          <w:tcPr>
            <w:tcW w:type="dxa" w:w="2601"/>
          </w:tcPr>
          <w:p>
            <w:pPr>
              <w:spacing w:before="20" w:after="20"/>
            </w:pPr>
            <w:r>
              <w:rPr>
                <w:rFonts w:ascii="Arial" w:hAnsi="Arial" w:cs="Arial" w:eastAsia="Arial"/>
                <w:b w:val="0"/>
                <w:i w:val="0"/>
                <w:sz w:val="18"/>
              </w:rPr>
              <w:t>Consolidated comparative table per package</w:t>
            </w:r>
          </w:p>
        </w:tc>
        <w:tc>
          <w:tcPr>
            <w:tcW w:type="dxa" w:w="1858"/>
          </w:tcPr>
          <w:p>
            <w:pPr>
              <w:spacing w:before="20" w:after="20"/>
            </w:pPr>
            <w:r>
              <w:rPr>
                <w:rFonts w:ascii="Arial" w:hAnsi="Arial" w:cs="Arial" w:eastAsia="Arial"/>
                <w:b w:val="0"/>
                <w:i w:val="0"/>
                <w:sz w:val="18"/>
              </w:rPr>
              <w:t>FRPM.006.02, FRPM.012.04</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BRPM.015</w:t>
            </w:r>
          </w:p>
        </w:tc>
        <w:tc>
          <w:tcPr>
            <w:tcW w:type="dxa" w:w="2601"/>
          </w:tcPr>
          <w:p>
            <w:pPr>
              <w:spacing w:before="20" w:after="20"/>
            </w:pPr>
            <w:r>
              <w:rPr>
                <w:rFonts w:ascii="Arial" w:hAnsi="Arial" w:cs="Arial" w:eastAsia="Arial"/>
                <w:b w:val="0"/>
                <w:i w:val="0"/>
                <w:sz w:val="18"/>
              </w:rPr>
              <w:t>Product requirements, ManCom sign-off, MBS processing</w:t>
            </w:r>
          </w:p>
        </w:tc>
        <w:tc>
          <w:tcPr>
            <w:tcW w:type="dxa" w:w="1858"/>
          </w:tcPr>
          <w:p>
            <w:pPr>
              <w:spacing w:before="20" w:after="20"/>
            </w:pPr>
            <w:r>
              <w:rPr>
                <w:rFonts w:ascii="Arial" w:hAnsi="Arial" w:cs="Arial" w:eastAsia="Arial"/>
                <w:b w:val="0"/>
                <w:i w:val="0"/>
                <w:sz w:val="18"/>
              </w:rPr>
              <w:t>FRPM.014, FRPM.015, FRPM.016</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Changed: forwarding to MBS by setting</w:t>
            </w:r>
          </w:p>
        </w:tc>
      </w:tr>
      <w:tr>
        <w:trPr>
          <w:cantSplit/>
        </w:trPr>
        <w:tc>
          <w:tcPr>
            <w:tcW w:type="dxa" w:w="1579"/>
          </w:tcPr>
          <w:p>
            <w:pPr>
              <w:spacing w:before="20" w:after="20"/>
            </w:pPr>
            <w:r>
              <w:rPr>
                <w:rFonts w:ascii="Arial" w:hAnsi="Arial" w:cs="Arial" w:eastAsia="Arial"/>
                <w:b w:val="0"/>
                <w:i w:val="0"/>
                <w:sz w:val="18"/>
              </w:rPr>
              <w:t>BRPM.016</w:t>
            </w:r>
          </w:p>
        </w:tc>
        <w:tc>
          <w:tcPr>
            <w:tcW w:type="dxa" w:w="2601"/>
          </w:tcPr>
          <w:p>
            <w:pPr>
              <w:spacing w:before="20" w:after="20"/>
            </w:pPr>
            <w:r>
              <w:rPr>
                <w:rFonts w:ascii="Arial" w:hAnsi="Arial" w:cs="Arial" w:eastAsia="Arial"/>
                <w:b w:val="0"/>
                <w:i w:val="0"/>
                <w:sz w:val="18"/>
              </w:rPr>
              <w:t>Supporting documents for advisories</w:t>
            </w:r>
          </w:p>
        </w:tc>
        <w:tc>
          <w:tcPr>
            <w:tcW w:type="dxa" w:w="1858"/>
          </w:tcPr>
          <w:p>
            <w:pPr>
              <w:spacing w:before="20" w:after="20"/>
            </w:pPr>
            <w:r>
              <w:rPr>
                <w:rFonts w:ascii="Arial" w:hAnsi="Arial" w:cs="Arial" w:eastAsia="Arial"/>
                <w:b w:val="0"/>
                <w:i w:val="0"/>
                <w:sz w:val="18"/>
              </w:rPr>
              <w:t>FRPM.025.01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BRPM.017</w:t>
            </w:r>
          </w:p>
        </w:tc>
        <w:tc>
          <w:tcPr>
            <w:tcW w:type="dxa" w:w="2601"/>
          </w:tcPr>
          <w:p>
            <w:pPr>
              <w:spacing w:before="20" w:after="20"/>
            </w:pPr>
            <w:r>
              <w:rPr>
                <w:rFonts w:ascii="Arial" w:hAnsi="Arial" w:cs="Arial" w:eastAsia="Arial"/>
                <w:b w:val="0"/>
                <w:i w:val="0"/>
                <w:sz w:val="18"/>
              </w:rPr>
              <w:t>Monitor expiry and anniversary dates</w:t>
            </w:r>
          </w:p>
        </w:tc>
        <w:tc>
          <w:tcPr>
            <w:tcW w:type="dxa" w:w="1858"/>
          </w:tcPr>
          <w:p>
            <w:pPr>
              <w:spacing w:before="20" w:after="20"/>
            </w:pPr>
            <w:r>
              <w:rPr>
                <w:rFonts w:ascii="Arial" w:hAnsi="Arial" w:cs="Arial" w:eastAsia="Arial"/>
                <w:b w:val="0"/>
                <w:i w:val="0"/>
                <w:sz w:val="18"/>
              </w:rPr>
              <w:t>FRPM.004, FRPM.019, FRPM.026.01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BRPM.018</w:t>
            </w:r>
          </w:p>
        </w:tc>
        <w:tc>
          <w:tcPr>
            <w:tcW w:type="dxa" w:w="2601"/>
          </w:tcPr>
          <w:p>
            <w:pPr>
              <w:spacing w:before="20" w:after="20"/>
            </w:pPr>
            <w:r>
              <w:rPr>
                <w:rFonts w:ascii="Arial" w:hAnsi="Arial" w:cs="Arial" w:eastAsia="Arial"/>
                <w:b w:val="0"/>
                <w:i w:val="0"/>
                <w:sz w:val="18"/>
              </w:rPr>
              <w:t>Placement Update Reports</w:t>
            </w:r>
          </w:p>
        </w:tc>
        <w:tc>
          <w:tcPr>
            <w:tcW w:type="dxa" w:w="1858"/>
          </w:tcPr>
          <w:p>
            <w:pPr>
              <w:spacing w:before="20" w:after="20"/>
            </w:pPr>
            <w:r>
              <w:rPr>
                <w:rFonts w:ascii="Arial" w:hAnsi="Arial" w:cs="Arial" w:eastAsia="Arial"/>
                <w:b w:val="0"/>
                <w:i w:val="0"/>
                <w:sz w:val="18"/>
              </w:rPr>
              <w:t>FRPM.007</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BRPM.019</w:t>
            </w:r>
          </w:p>
        </w:tc>
        <w:tc>
          <w:tcPr>
            <w:tcW w:type="dxa" w:w="2601"/>
          </w:tcPr>
          <w:p>
            <w:pPr>
              <w:spacing w:before="20" w:after="20"/>
            </w:pPr>
            <w:r>
              <w:rPr>
                <w:rFonts w:ascii="Arial" w:hAnsi="Arial" w:cs="Arial" w:eastAsia="Arial"/>
                <w:b w:val="0"/>
                <w:i w:val="0"/>
                <w:sz w:val="18"/>
              </w:rPr>
              <w:t>Dashboard for real-time tracking</w:t>
            </w:r>
          </w:p>
        </w:tc>
        <w:tc>
          <w:tcPr>
            <w:tcW w:type="dxa" w:w="1858"/>
          </w:tcPr>
          <w:p>
            <w:pPr>
              <w:spacing w:before="20" w:after="20"/>
            </w:pPr>
            <w:r>
              <w:rPr>
                <w:rFonts w:ascii="Arial" w:hAnsi="Arial" w:cs="Arial" w:eastAsia="Arial"/>
                <w:b w:val="0"/>
                <w:i w:val="0"/>
                <w:sz w:val="18"/>
              </w:rPr>
              <w:t>FRPM.001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BRPM.020</w:t>
            </w:r>
          </w:p>
        </w:tc>
        <w:tc>
          <w:tcPr>
            <w:tcW w:type="dxa" w:w="2601"/>
          </w:tcPr>
          <w:p>
            <w:pPr>
              <w:spacing w:before="20" w:after="20"/>
            </w:pPr>
            <w:r>
              <w:rPr>
                <w:rFonts w:ascii="Arial" w:hAnsi="Arial" w:cs="Arial" w:eastAsia="Arial"/>
                <w:b w:val="0"/>
                <w:i w:val="0"/>
                <w:sz w:val="18"/>
              </w:rPr>
              <w:t>Document security (password protection)</w:t>
            </w:r>
          </w:p>
        </w:tc>
        <w:tc>
          <w:tcPr>
            <w:tcW w:type="dxa" w:w="1858"/>
          </w:tcPr>
          <w:p>
            <w:pPr>
              <w:spacing w:before="20" w:after="20"/>
            </w:pPr>
            <w:r>
              <w:rPr>
                <w:rFonts w:ascii="Arial" w:hAnsi="Arial" w:cs="Arial" w:eastAsia="Arial"/>
                <w:b w:val="0"/>
                <w:i w:val="0"/>
                <w:sz w:val="18"/>
              </w:rPr>
              <w:t>FRPM.027.01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BRPM.021</w:t>
            </w:r>
          </w:p>
        </w:tc>
        <w:tc>
          <w:tcPr>
            <w:tcW w:type="dxa" w:w="2601"/>
          </w:tcPr>
          <w:p>
            <w:pPr>
              <w:spacing w:before="20" w:after="20"/>
            </w:pPr>
            <w:r>
              <w:rPr>
                <w:rFonts w:ascii="Arial" w:hAnsi="Arial" w:cs="Arial" w:eastAsia="Arial"/>
                <w:b w:val="0"/>
                <w:i w:val="0"/>
                <w:sz w:val="18"/>
              </w:rPr>
              <w:t>Validation and approval workflow enforcement</w:t>
            </w:r>
          </w:p>
        </w:tc>
        <w:tc>
          <w:tcPr>
            <w:tcW w:type="dxa" w:w="1858"/>
          </w:tcPr>
          <w:p>
            <w:pPr>
              <w:spacing w:before="20" w:after="20"/>
            </w:pPr>
            <w:r>
              <w:rPr>
                <w:rFonts w:ascii="Arial" w:hAnsi="Arial" w:cs="Arial" w:eastAsia="Arial"/>
                <w:b w:val="0"/>
                <w:i w:val="0"/>
                <w:sz w:val="18"/>
              </w:rPr>
              <w:t>FRPM.028.01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r>
        <w:trPr>
          <w:cantSplit/>
        </w:trPr>
        <w:tc>
          <w:tcPr>
            <w:tcW w:type="dxa" w:w="1579"/>
          </w:tcPr>
          <w:p>
            <w:pPr>
              <w:spacing w:before="20" w:after="20"/>
            </w:pPr>
            <w:r>
              <w:rPr>
                <w:rFonts w:ascii="Arial" w:hAnsi="Arial" w:cs="Arial" w:eastAsia="Arial"/>
                <w:b w:val="0"/>
                <w:i w:val="0"/>
                <w:sz w:val="18"/>
              </w:rPr>
              <w:t>BRPM.022</w:t>
            </w:r>
          </w:p>
        </w:tc>
        <w:tc>
          <w:tcPr>
            <w:tcW w:type="dxa" w:w="2601"/>
          </w:tcPr>
          <w:p>
            <w:pPr>
              <w:spacing w:before="20" w:after="20"/>
            </w:pPr>
            <w:r>
              <w:rPr>
                <w:rFonts w:ascii="Arial" w:hAnsi="Arial" w:cs="Arial" w:eastAsia="Arial"/>
                <w:b w:val="0"/>
                <w:i w:val="0"/>
                <w:sz w:val="18"/>
              </w:rPr>
              <w:t>Notification and integration</w:t>
            </w:r>
          </w:p>
        </w:tc>
        <w:tc>
          <w:tcPr>
            <w:tcW w:type="dxa" w:w="1858"/>
          </w:tcPr>
          <w:p>
            <w:pPr>
              <w:spacing w:before="20" w:after="20"/>
            </w:pPr>
            <w:r>
              <w:rPr>
                <w:rFonts w:ascii="Arial" w:hAnsi="Arial" w:cs="Arial" w:eastAsia="Arial"/>
                <w:b w:val="0"/>
                <w:i w:val="0"/>
                <w:sz w:val="18"/>
              </w:rPr>
              <w:t>FRPM.029.01</w:t>
            </w:r>
          </w:p>
        </w:tc>
        <w:tc>
          <w:tcPr>
            <w:tcW w:type="dxa" w:w="1207"/>
          </w:tcPr>
          <w:p>
            <w:pPr>
              <w:spacing w:before="20" w:after="20"/>
            </w:pPr>
            <w:r>
              <w:rPr>
                <w:rFonts w:ascii="Arial" w:hAnsi="Arial" w:cs="Arial" w:eastAsia="Arial"/>
                <w:b w:val="0"/>
                <w:i w:val="0"/>
                <w:sz w:val="18"/>
              </w:rPr>
              <w:t>BIBS; other BDOI systems</w:t>
            </w:r>
          </w:p>
        </w:tc>
        <w:tc>
          <w:tcPr>
            <w:tcW w:type="dxa" w:w="1393"/>
          </w:tcPr>
          <w:p>
            <w:pPr>
              <w:spacing w:before="20" w:after="20"/>
            </w:pPr>
            <w:r>
              <w:rPr>
                <w:rFonts w:ascii="Arial" w:hAnsi="Arial" w:cs="Arial" w:eastAsia="Arial"/>
                <w:b w:val="0"/>
                <w:i w:val="0"/>
                <w:sz w:val="18"/>
              </w:rPr>
              <w:t>Changed: transfer file specified (ICD)</w:t>
            </w:r>
          </w:p>
        </w:tc>
      </w:tr>
      <w:tr>
        <w:trPr>
          <w:cantSplit/>
        </w:trPr>
        <w:tc>
          <w:tcPr>
            <w:tcW w:type="dxa" w:w="1579"/>
          </w:tcPr>
          <w:p>
            <w:pPr>
              <w:spacing w:before="20" w:after="20"/>
            </w:pPr>
            <w:r>
              <w:rPr>
                <w:rFonts w:ascii="Arial" w:hAnsi="Arial" w:cs="Arial" w:eastAsia="Arial"/>
                <w:b w:val="0"/>
                <w:i w:val="0"/>
                <w:sz w:val="18"/>
              </w:rPr>
              <w:t>BRPM.024</w:t>
            </w:r>
          </w:p>
        </w:tc>
        <w:tc>
          <w:tcPr>
            <w:tcW w:type="dxa" w:w="2601"/>
          </w:tcPr>
          <w:p>
            <w:pPr>
              <w:spacing w:before="20" w:after="20"/>
            </w:pPr>
            <w:r>
              <w:rPr>
                <w:rFonts w:ascii="Arial" w:hAnsi="Arial" w:cs="Arial" w:eastAsia="Arial"/>
                <w:b w:val="0"/>
                <w:i w:val="0"/>
                <w:sz w:val="18"/>
              </w:rPr>
              <w:t>Audit trail for all actions and changes</w:t>
            </w:r>
          </w:p>
        </w:tc>
        <w:tc>
          <w:tcPr>
            <w:tcW w:type="dxa" w:w="1858"/>
          </w:tcPr>
          <w:p>
            <w:pPr>
              <w:spacing w:before="20" w:after="20"/>
            </w:pPr>
            <w:r>
              <w:rPr>
                <w:rFonts w:ascii="Arial" w:hAnsi="Arial" w:cs="Arial" w:eastAsia="Arial"/>
                <w:b w:val="0"/>
                <w:i w:val="0"/>
                <w:sz w:val="18"/>
              </w:rPr>
              <w:t>FRPM.021</w:t>
            </w:r>
          </w:p>
        </w:tc>
        <w:tc>
          <w:tcPr>
            <w:tcW w:type="dxa" w:w="1207"/>
          </w:tcPr>
          <w:p>
            <w:pPr>
              <w:spacing w:before="20" w:after="20"/>
            </w:pPr>
            <w:r>
              <w:rPr>
                <w:rFonts w:ascii="Arial" w:hAnsi="Arial" w:cs="Arial" w:eastAsia="Arial"/>
                <w:b w:val="0"/>
                <w:i w:val="0"/>
                <w:sz w:val="18"/>
              </w:rPr>
              <w:t>BIBS</w:t>
            </w:r>
          </w:p>
        </w:tc>
        <w:tc>
          <w:tcPr>
            <w:tcW w:type="dxa" w:w="1393"/>
          </w:tcPr>
          <w:p>
            <w:pPr>
              <w:spacing w:before="20" w:after="20"/>
            </w:pPr>
            <w:r>
              <w:rPr>
                <w:rFonts w:ascii="Arial" w:hAnsi="Arial" w:cs="Arial" w:eastAsia="Arial"/>
                <w:b w:val="0"/>
                <w:i w:val="0"/>
                <w:sz w:val="18"/>
              </w:rPr>
              <w:t>Kept</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item keeps BDOI's FRPM number. Status gives the change from version 1.3: Kept, Changed or New. The Example column holds the acceptance example; the full criteria are in the User Stories v1.0.</w:t>
      </w:r>
    </w:p>
    <w:p>
      <w:pPr>
        <w:keepNext/>
        <w:spacing w:before="120" w:after="60"/>
        <w:ind w:left="363"/>
      </w:pPr>
      <w:r>
        <w:rPr>
          <w:rFonts w:ascii="Arial" w:hAnsi="Arial" w:cs="Arial" w:eastAsia="Arial"/>
          <w:b/>
          <w:i w:val="0"/>
          <w:sz w:val="18"/>
        </w:rPr>
        <w:t>Table 5: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1672"/>
        <w:gridCol w:w="2787"/>
        <w:gridCol w:w="1021"/>
        <w:gridCol w:w="1950"/>
      </w:tblGrid>
      <w:tr>
        <w:trPr>
          <w:tblHeader/>
          <w:cantSplit/>
        </w:trPr>
        <w:tc>
          <w:tcPr>
            <w:tcW w:type="dxa" w:w="1207"/>
            <w:shd w:val="clear" w:color="auto" w:fill="D9E2F3"/>
          </w:tcPr>
          <w:p>
            <w:pPr>
              <w:spacing w:before="20" w:after="20"/>
            </w:pPr>
            <w:r>
              <w:rPr>
                <w:rFonts w:ascii="Arial" w:hAnsi="Arial" w:cs="Arial" w:eastAsia="Arial"/>
                <w:b/>
                <w:i w:val="0"/>
                <w:sz w:val="18"/>
              </w:rPr>
              <w:t>FRPM</w:t>
            </w:r>
          </w:p>
        </w:tc>
        <w:tc>
          <w:tcPr>
            <w:tcW w:type="dxa" w:w="1672"/>
            <w:shd w:val="clear" w:color="auto" w:fill="D9E2F3"/>
          </w:tcPr>
          <w:p>
            <w:pPr>
              <w:spacing w:before="20" w:after="20"/>
            </w:pPr>
            <w:r>
              <w:rPr>
                <w:rFonts w:ascii="Arial" w:hAnsi="Arial" w:cs="Arial" w:eastAsia="Arial"/>
                <w:b/>
                <w:i w:val="0"/>
                <w:sz w:val="18"/>
              </w:rPr>
              <w:t>Component</w:t>
            </w:r>
          </w:p>
        </w:tc>
        <w:tc>
          <w:tcPr>
            <w:tcW w:type="dxa" w:w="2787"/>
            <w:shd w:val="clear" w:color="auto" w:fill="D9E2F3"/>
          </w:tcPr>
          <w:p>
            <w:pPr>
              <w:spacing w:before="20" w:after="20"/>
            </w:pPr>
            <w:r>
              <w:rPr>
                <w:rFonts w:ascii="Arial" w:hAnsi="Arial" w:cs="Arial" w:eastAsia="Arial"/>
                <w:b/>
                <w:i w:val="0"/>
                <w:sz w:val="18"/>
              </w:rPr>
              <w:t>Capability</w:t>
            </w:r>
          </w:p>
        </w:tc>
        <w:tc>
          <w:tcPr>
            <w:tcW w:type="dxa" w:w="1021"/>
            <w:shd w:val="clear" w:color="auto" w:fill="D9E2F3"/>
          </w:tcPr>
          <w:p>
            <w:pPr>
              <w:spacing w:before="20" w:after="20"/>
            </w:pPr>
            <w:r>
              <w:rPr>
                <w:rFonts w:ascii="Arial" w:hAnsi="Arial" w:cs="Arial" w:eastAsia="Arial"/>
                <w:b/>
                <w:i w:val="0"/>
                <w:sz w:val="18"/>
              </w:rPr>
              <w:t>Status</w:t>
            </w:r>
          </w:p>
        </w:tc>
        <w:tc>
          <w:tcPr>
            <w:tcW w:type="dxa" w:w="1950"/>
            <w:shd w:val="clear" w:color="auto" w:fill="D9E2F3"/>
          </w:tcPr>
          <w:p>
            <w:pPr>
              <w:spacing w:before="20" w:after="20"/>
            </w:pPr>
            <w:r>
              <w:rPr>
                <w:rFonts w:ascii="Arial" w:hAnsi="Arial" w:cs="Arial" w:eastAsia="Arial"/>
                <w:b/>
                <w:i w:val="0"/>
                <w:sz w:val="18"/>
              </w:rPr>
              <w:t>BRD</w:t>
            </w:r>
          </w:p>
        </w:tc>
      </w:tr>
      <w:tr>
        <w:trPr>
          <w:cantSplit/>
        </w:trPr>
        <w:tc>
          <w:tcPr>
            <w:tcW w:type="dxa" w:w="1207"/>
          </w:tcPr>
          <w:p>
            <w:pPr>
              <w:spacing w:before="20" w:after="20"/>
            </w:pPr>
            <w:r>
              <w:rPr>
                <w:rFonts w:ascii="Arial" w:hAnsi="Arial" w:cs="Arial" w:eastAsia="Arial"/>
                <w:b w:val="0"/>
                <w:i w:val="0"/>
                <w:sz w:val="18"/>
              </w:rPr>
              <w:t>FRPM.001</w:t>
            </w:r>
          </w:p>
        </w:tc>
        <w:tc>
          <w:tcPr>
            <w:tcW w:type="dxa" w:w="1672"/>
          </w:tcPr>
          <w:p>
            <w:pPr>
              <w:spacing w:before="20" w:after="20"/>
            </w:pPr>
            <w:r>
              <w:rPr>
                <w:rFonts w:ascii="Arial" w:hAnsi="Arial" w:cs="Arial" w:eastAsia="Arial"/>
                <w:b w:val="0"/>
                <w:i w:val="0"/>
                <w:sz w:val="18"/>
              </w:rPr>
              <w:t>Dashboard</w:t>
            </w:r>
          </w:p>
        </w:tc>
        <w:tc>
          <w:tcPr>
            <w:tcW w:type="dxa" w:w="2787"/>
          </w:tcPr>
          <w:p>
            <w:pPr>
              <w:spacing w:before="20" w:after="20"/>
            </w:pPr>
            <w:r>
              <w:rPr>
                <w:rFonts w:ascii="Arial" w:hAnsi="Arial" w:cs="Arial" w:eastAsia="Arial"/>
                <w:b w:val="0"/>
                <w:i w:val="0"/>
                <w:sz w:val="18"/>
              </w:rPr>
              <w:t>Dashboard</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BRPM.019</w:t>
            </w:r>
          </w:p>
        </w:tc>
      </w:tr>
      <w:tr>
        <w:trPr>
          <w:cantSplit/>
        </w:trPr>
        <w:tc>
          <w:tcPr>
            <w:tcW w:type="dxa" w:w="1207"/>
          </w:tcPr>
          <w:p>
            <w:pPr>
              <w:spacing w:before="20" w:after="20"/>
            </w:pPr>
            <w:r>
              <w:rPr>
                <w:rFonts w:ascii="Arial" w:hAnsi="Arial" w:cs="Arial" w:eastAsia="Arial"/>
                <w:b w:val="0"/>
                <w:i w:val="0"/>
                <w:sz w:val="18"/>
              </w:rPr>
              <w:t>FRPM.002</w:t>
            </w:r>
          </w:p>
        </w:tc>
        <w:tc>
          <w:tcPr>
            <w:tcW w:type="dxa" w:w="1672"/>
          </w:tcPr>
          <w:p>
            <w:pPr>
              <w:spacing w:before="20" w:after="20"/>
            </w:pPr>
            <w:r>
              <w:rPr>
                <w:rFonts w:ascii="Arial" w:hAnsi="Arial" w:cs="Arial" w:eastAsia="Arial"/>
                <w:b w:val="0"/>
                <w:i w:val="0"/>
                <w:sz w:val="18"/>
              </w:rPr>
              <w:t>Module</w:t>
            </w:r>
          </w:p>
        </w:tc>
        <w:tc>
          <w:tcPr>
            <w:tcW w:type="dxa" w:w="2787"/>
          </w:tcPr>
          <w:p>
            <w:pPr>
              <w:spacing w:before="20" w:after="20"/>
            </w:pPr>
            <w:r>
              <w:rPr>
                <w:rFonts w:ascii="Arial" w:hAnsi="Arial" w:cs="Arial" w:eastAsia="Arial"/>
                <w:b w:val="0"/>
                <w:i w:val="0"/>
                <w:sz w:val="18"/>
              </w:rPr>
              <w:t>Product Maintenance module and landing page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BRPM.001, BRPM.002, BRPM.006</w:t>
            </w:r>
          </w:p>
        </w:tc>
      </w:tr>
      <w:tr>
        <w:trPr>
          <w:cantSplit/>
        </w:trPr>
        <w:tc>
          <w:tcPr>
            <w:tcW w:type="dxa" w:w="1207"/>
          </w:tcPr>
          <w:p>
            <w:pPr>
              <w:spacing w:before="20" w:after="20"/>
            </w:pPr>
            <w:r>
              <w:rPr>
                <w:rFonts w:ascii="Arial" w:hAnsi="Arial" w:cs="Arial" w:eastAsia="Arial"/>
                <w:b w:val="0"/>
                <w:i w:val="0"/>
                <w:sz w:val="18"/>
              </w:rPr>
              <w:t>FRPM.003</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Matrix maintenance and deactivation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PMADD06, BRPM.003, BRPM.004, BRPM.006, BRPM.011</w:t>
            </w:r>
          </w:p>
        </w:tc>
      </w:tr>
      <w:tr>
        <w:trPr>
          <w:cantSplit/>
        </w:trPr>
        <w:tc>
          <w:tcPr>
            <w:tcW w:type="dxa" w:w="1207"/>
          </w:tcPr>
          <w:p>
            <w:pPr>
              <w:spacing w:before="20" w:after="20"/>
            </w:pPr>
            <w:r>
              <w:rPr>
                <w:rFonts w:ascii="Arial" w:hAnsi="Arial" w:cs="Arial" w:eastAsia="Arial"/>
                <w:b w:val="0"/>
                <w:i w:val="0"/>
                <w:sz w:val="18"/>
              </w:rPr>
              <w:t>FRPM.004</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Package expiry and anniversary alerts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FRPM.005</w:t>
            </w:r>
          </w:p>
        </w:tc>
        <w:tc>
          <w:tcPr>
            <w:tcW w:type="dxa" w:w="1672"/>
          </w:tcPr>
          <w:p>
            <w:pPr>
              <w:spacing w:before="20" w:after="20"/>
            </w:pPr>
            <w:r>
              <w:rPr>
                <w:rFonts w:ascii="Arial" w:hAnsi="Arial" w:cs="Arial" w:eastAsia="Arial"/>
                <w:b w:val="0"/>
                <w:i w:val="0"/>
                <w:sz w:val="18"/>
              </w:rPr>
              <w:t>Quotation Request</w:t>
            </w:r>
          </w:p>
        </w:tc>
        <w:tc>
          <w:tcPr>
            <w:tcW w:type="dxa" w:w="2787"/>
          </w:tcPr>
          <w:p>
            <w:pPr>
              <w:spacing w:before="20" w:after="20"/>
            </w:pPr>
            <w:r>
              <w:rPr>
                <w:rFonts w:ascii="Arial" w:hAnsi="Arial" w:cs="Arial" w:eastAsia="Arial"/>
                <w:b w:val="0"/>
                <w:i w:val="0"/>
                <w:sz w:val="18"/>
              </w:rPr>
              <w:t>Non-package quotation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FRPM.006</w:t>
            </w:r>
          </w:p>
        </w:tc>
        <w:tc>
          <w:tcPr>
            <w:tcW w:type="dxa" w:w="1672"/>
          </w:tcPr>
          <w:p>
            <w:pPr>
              <w:spacing w:before="20" w:after="20"/>
            </w:pPr>
            <w:r>
              <w:rPr>
                <w:rFonts w:ascii="Arial" w:hAnsi="Arial" w:cs="Arial" w:eastAsia="Arial"/>
                <w:b w:val="0"/>
                <w:i w:val="0"/>
                <w:sz w:val="18"/>
              </w:rPr>
              <w:t>Quotation Slip</w:t>
            </w:r>
          </w:p>
        </w:tc>
        <w:tc>
          <w:tcPr>
            <w:tcW w:type="dxa" w:w="2787"/>
          </w:tcPr>
          <w:p>
            <w:pPr>
              <w:spacing w:before="20" w:after="20"/>
            </w:pPr>
            <w:r>
              <w:rPr>
                <w:rFonts w:ascii="Arial" w:hAnsi="Arial" w:cs="Arial" w:eastAsia="Arial"/>
                <w:b w:val="0"/>
                <w:i w:val="0"/>
                <w:sz w:val="18"/>
              </w:rPr>
              <w:t>Non-package quotation slips and insurer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BRPM.012 to BRPM.014</w:t>
            </w:r>
          </w:p>
        </w:tc>
      </w:tr>
      <w:tr>
        <w:trPr>
          <w:cantSplit/>
        </w:trPr>
        <w:tc>
          <w:tcPr>
            <w:tcW w:type="dxa" w:w="1207"/>
          </w:tcPr>
          <w:p>
            <w:pPr>
              <w:spacing w:before="20" w:after="20"/>
            </w:pPr>
            <w:r>
              <w:rPr>
                <w:rFonts w:ascii="Arial" w:hAnsi="Arial" w:cs="Arial" w:eastAsia="Arial"/>
                <w:b w:val="0"/>
                <w:i w:val="0"/>
                <w:sz w:val="18"/>
              </w:rPr>
              <w:t>FRPM.007</w:t>
            </w:r>
          </w:p>
        </w:tc>
        <w:tc>
          <w:tcPr>
            <w:tcW w:type="dxa" w:w="1672"/>
          </w:tcPr>
          <w:p>
            <w:pPr>
              <w:spacing w:before="20" w:after="20"/>
            </w:pPr>
            <w:r>
              <w:rPr>
                <w:rFonts w:ascii="Arial" w:hAnsi="Arial" w:cs="Arial" w:eastAsia="Arial"/>
                <w:b w:val="0"/>
                <w:i w:val="0"/>
                <w:sz w:val="18"/>
              </w:rPr>
              <w:t>Placement Update</w:t>
            </w:r>
          </w:p>
        </w:tc>
        <w:tc>
          <w:tcPr>
            <w:tcW w:type="dxa" w:w="2787"/>
          </w:tcPr>
          <w:p>
            <w:pPr>
              <w:spacing w:before="20" w:after="20"/>
            </w:pPr>
            <w:r>
              <w:rPr>
                <w:rFonts w:ascii="Arial" w:hAnsi="Arial" w:cs="Arial" w:eastAsia="Arial"/>
                <w:b w:val="0"/>
                <w:i w:val="0"/>
                <w:sz w:val="18"/>
              </w:rPr>
              <w:t>Placement Update and package status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BRPM.018</w:t>
            </w:r>
          </w:p>
        </w:tc>
      </w:tr>
      <w:tr>
        <w:trPr>
          <w:cantSplit/>
        </w:trPr>
        <w:tc>
          <w:tcPr>
            <w:tcW w:type="dxa" w:w="1207"/>
          </w:tcPr>
          <w:p>
            <w:pPr>
              <w:spacing w:before="20" w:after="20"/>
            </w:pPr>
            <w:r>
              <w:rPr>
                <w:rFonts w:ascii="Arial" w:hAnsi="Arial" w:cs="Arial" w:eastAsia="Arial"/>
                <w:b w:val="0"/>
                <w:i w:val="0"/>
                <w:sz w:val="18"/>
              </w:rPr>
              <w:t>FRPM.008</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Insurer selection for the proposal</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FRPM.009</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Final terms and proposal slips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FRPM.010</w:t>
            </w:r>
          </w:p>
        </w:tc>
        <w:tc>
          <w:tcPr>
            <w:tcW w:type="dxa" w:w="1672"/>
          </w:tcPr>
          <w:p>
            <w:pPr>
              <w:spacing w:before="20" w:after="20"/>
            </w:pPr>
            <w:r>
              <w:rPr>
                <w:rFonts w:ascii="Arial" w:hAnsi="Arial" w:cs="Arial" w:eastAsia="Arial"/>
                <w:b w:val="0"/>
                <w:i w:val="0"/>
                <w:sz w:val="18"/>
              </w:rPr>
              <w:t>Proposal</w:t>
            </w:r>
          </w:p>
        </w:tc>
        <w:tc>
          <w:tcPr>
            <w:tcW w:type="dxa" w:w="2787"/>
          </w:tcPr>
          <w:p>
            <w:pPr>
              <w:spacing w:before="20" w:after="20"/>
            </w:pPr>
            <w:r>
              <w:rPr>
                <w:rFonts w:ascii="Arial" w:hAnsi="Arial" w:cs="Arial" w:eastAsia="Arial"/>
                <w:b w:val="0"/>
                <w:i w:val="0"/>
                <w:sz w:val="18"/>
              </w:rPr>
              <w:t>Client response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w:t>
            </w:r>
          </w:p>
        </w:tc>
      </w:tr>
      <w:tr>
        <w:trPr>
          <w:cantSplit/>
        </w:trPr>
        <w:tc>
          <w:tcPr>
            <w:tcW w:type="dxa" w:w="1207"/>
          </w:tcPr>
          <w:p>
            <w:pPr>
              <w:spacing w:before="20" w:after="20"/>
            </w:pPr>
            <w:r>
              <w:rPr>
                <w:rFonts w:ascii="Arial" w:hAnsi="Arial" w:cs="Arial" w:eastAsia="Arial"/>
                <w:b w:val="0"/>
                <w:i w:val="0"/>
                <w:sz w:val="18"/>
              </w:rPr>
              <w:t>FRPM.011</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requests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BRPM.008, BRPM.009, BRPM.011</w:t>
            </w:r>
          </w:p>
        </w:tc>
      </w:tr>
      <w:tr>
        <w:trPr>
          <w:cantSplit/>
        </w:trPr>
        <w:tc>
          <w:tcPr>
            <w:tcW w:type="dxa" w:w="1207"/>
          </w:tcPr>
          <w:p>
            <w:pPr>
              <w:spacing w:before="20" w:after="20"/>
            </w:pPr>
            <w:r>
              <w:rPr>
                <w:rFonts w:ascii="Arial" w:hAnsi="Arial" w:cs="Arial" w:eastAsia="Arial"/>
                <w:b w:val="0"/>
                <w:i w:val="0"/>
                <w:sz w:val="18"/>
              </w:rPr>
              <w:t>FRPM.012</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quotation slips, insurer terms and comparative tables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PMADD03, PMADD04, BRPM.010, BRPM.012 to BRPM.014</w:t>
            </w:r>
          </w:p>
        </w:tc>
      </w:tr>
      <w:tr>
        <w:trPr>
          <w:cantSplit/>
        </w:trPr>
        <w:tc>
          <w:tcPr>
            <w:tcW w:type="dxa" w:w="1207"/>
          </w:tcPr>
          <w:p>
            <w:pPr>
              <w:spacing w:before="20" w:after="20"/>
            </w:pPr>
            <w:r>
              <w:rPr>
                <w:rFonts w:ascii="Arial" w:hAnsi="Arial" w:cs="Arial" w:eastAsia="Arial"/>
                <w:b w:val="0"/>
                <w:i w:val="0"/>
                <w:sz w:val="18"/>
              </w:rPr>
              <w:t>FRPM.013</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Terms final and review of the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BRPM.010, BRPM.013</w:t>
            </w:r>
          </w:p>
        </w:tc>
      </w:tr>
      <w:tr>
        <w:trPr>
          <w:cantSplit/>
        </w:trPr>
        <w:tc>
          <w:tcPr>
            <w:tcW w:type="dxa" w:w="1207"/>
          </w:tcPr>
          <w:p>
            <w:pPr>
              <w:spacing w:before="20" w:after="20"/>
            </w:pPr>
            <w:r>
              <w:rPr>
                <w:rFonts w:ascii="Arial" w:hAnsi="Arial" w:cs="Arial" w:eastAsia="Arial"/>
                <w:b w:val="0"/>
                <w:i w:val="0"/>
                <w:sz w:val="18"/>
              </w:rPr>
              <w:t>FRPM.014</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Product requirements and ManCom sign-off</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Deployment request to MBS</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BRPM.015</w:t>
            </w:r>
          </w:p>
        </w:tc>
      </w:tr>
      <w:tr>
        <w:trPr>
          <w:cantSplit/>
        </w:trPr>
        <w:tc>
          <w:tcPr>
            <w:tcW w:type="dxa" w:w="1207"/>
          </w:tcPr>
          <w:p>
            <w:pPr>
              <w:spacing w:before="20" w:after="20"/>
            </w:pPr>
            <w:r>
              <w:rPr>
                <w:rFonts w:ascii="Arial" w:hAnsi="Arial" w:cs="Arial" w:eastAsia="Arial"/>
                <w:b w:val="0"/>
                <w:i w:val="0"/>
                <w:sz w:val="18"/>
              </w:rPr>
              <w:t>FRPM.016</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MBS set-up and post-setup validation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PMADD06, BRPM.015</w:t>
            </w:r>
          </w:p>
        </w:tc>
      </w:tr>
      <w:tr>
        <w:trPr>
          <w:cantSplit/>
        </w:trPr>
        <w:tc>
          <w:tcPr>
            <w:tcW w:type="dxa" w:w="1207"/>
          </w:tcPr>
          <w:p>
            <w:pPr>
              <w:spacing w:before="20" w:after="20"/>
            </w:pPr>
            <w:r>
              <w:rPr>
                <w:rFonts w:ascii="Arial" w:hAnsi="Arial" w:cs="Arial" w:eastAsia="Arial"/>
                <w:b w:val="0"/>
                <w:i w:val="0"/>
                <w:sz w:val="18"/>
              </w:rPr>
              <w:t>FRPM.017</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Assignment and reassignment</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BRPM.011</w:t>
            </w:r>
          </w:p>
        </w:tc>
      </w:tr>
      <w:tr>
        <w:trPr>
          <w:cantSplit/>
        </w:trPr>
        <w:tc>
          <w:tcPr>
            <w:tcW w:type="dxa" w:w="1207"/>
          </w:tcPr>
          <w:p>
            <w:pPr>
              <w:spacing w:before="20" w:after="20"/>
            </w:pPr>
            <w:r>
              <w:rPr>
                <w:rFonts w:ascii="Arial" w:hAnsi="Arial" w:cs="Arial" w:eastAsia="Arial"/>
                <w:b w:val="0"/>
                <w:i w:val="0"/>
                <w:sz w:val="18"/>
              </w:rPr>
              <w:t>FRPM.018</w:t>
            </w:r>
          </w:p>
        </w:tc>
        <w:tc>
          <w:tcPr>
            <w:tcW w:type="dxa" w:w="1672"/>
          </w:tcPr>
          <w:p>
            <w:pPr>
              <w:spacing w:before="20" w:after="20"/>
            </w:pPr>
            <w:r>
              <w:rPr>
                <w:rFonts w:ascii="Arial" w:hAnsi="Arial" w:cs="Arial" w:eastAsia="Arial"/>
                <w:b w:val="0"/>
                <w:i w:val="0"/>
                <w:sz w:val="18"/>
              </w:rPr>
              <w:t>Incentive Criteria</w:t>
            </w:r>
          </w:p>
        </w:tc>
        <w:tc>
          <w:tcPr>
            <w:tcW w:type="dxa" w:w="2787"/>
          </w:tcPr>
          <w:p>
            <w:pPr>
              <w:spacing w:before="20" w:after="20"/>
            </w:pPr>
            <w:r>
              <w:rPr>
                <w:rFonts w:ascii="Arial" w:hAnsi="Arial" w:cs="Arial" w:eastAsia="Arial"/>
                <w:b w:val="0"/>
                <w:i w:val="0"/>
                <w:sz w:val="18"/>
              </w:rPr>
              <w:t>Incentive eligibility rules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PMADD07, PMADD08</w:t>
            </w:r>
          </w:p>
        </w:tc>
      </w:tr>
      <w:tr>
        <w:trPr>
          <w:cantSplit/>
        </w:trPr>
        <w:tc>
          <w:tcPr>
            <w:tcW w:type="dxa" w:w="1207"/>
          </w:tcPr>
          <w:p>
            <w:pPr>
              <w:spacing w:before="20" w:after="20"/>
            </w:pPr>
            <w:r>
              <w:rPr>
                <w:rFonts w:ascii="Arial" w:hAnsi="Arial" w:cs="Arial" w:eastAsia="Arial"/>
                <w:b w:val="0"/>
                <w:i w:val="0"/>
                <w:sz w:val="18"/>
              </w:rPr>
              <w:t>FRPM.019</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Expiry, renewal and version history reports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BRPM.006, BRPM.017</w:t>
            </w:r>
          </w:p>
        </w:tc>
      </w:tr>
      <w:tr>
        <w:trPr>
          <w:cantSplit/>
        </w:trPr>
        <w:tc>
          <w:tcPr>
            <w:tcW w:type="dxa" w:w="1207"/>
          </w:tcPr>
          <w:p>
            <w:pPr>
              <w:spacing w:before="20" w:after="20"/>
            </w:pPr>
            <w:r>
              <w:rPr>
                <w:rFonts w:ascii="Arial" w:hAnsi="Arial" w:cs="Arial" w:eastAsia="Arial"/>
                <w:b w:val="0"/>
                <w:i w:val="0"/>
                <w:sz w:val="18"/>
              </w:rPr>
              <w:t>FRPM.020</w:t>
            </w:r>
          </w:p>
        </w:tc>
        <w:tc>
          <w:tcPr>
            <w:tcW w:type="dxa" w:w="1672"/>
          </w:tcPr>
          <w:p>
            <w:pPr>
              <w:spacing w:before="20" w:after="20"/>
            </w:pPr>
            <w:r>
              <w:rPr>
                <w:rFonts w:ascii="Arial" w:hAnsi="Arial" w:cs="Arial" w:eastAsia="Arial"/>
                <w:b w:val="0"/>
                <w:i w:val="0"/>
                <w:sz w:val="18"/>
              </w:rPr>
              <w:t>Reports</w:t>
            </w:r>
          </w:p>
        </w:tc>
        <w:tc>
          <w:tcPr>
            <w:tcW w:type="dxa" w:w="2787"/>
          </w:tcPr>
          <w:p>
            <w:pPr>
              <w:spacing w:before="20" w:after="20"/>
            </w:pPr>
            <w:r>
              <w:rPr>
                <w:rFonts w:ascii="Arial" w:hAnsi="Arial" w:cs="Arial" w:eastAsia="Arial"/>
                <w:b w:val="0"/>
                <w:i w:val="0"/>
                <w:sz w:val="18"/>
              </w:rPr>
              <w:t>Reports builder</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 BRPM.018</w:t>
            </w:r>
          </w:p>
        </w:tc>
      </w:tr>
      <w:tr>
        <w:trPr>
          <w:cantSplit/>
        </w:trPr>
        <w:tc>
          <w:tcPr>
            <w:tcW w:type="dxa" w:w="1207"/>
          </w:tcPr>
          <w:p>
            <w:pPr>
              <w:spacing w:before="20" w:after="20"/>
            </w:pPr>
            <w:r>
              <w:rPr>
                <w:rFonts w:ascii="Arial" w:hAnsi="Arial" w:cs="Arial" w:eastAsia="Arial"/>
                <w:b w:val="0"/>
                <w:i w:val="0"/>
                <w:sz w:val="18"/>
              </w:rPr>
              <w:t>FRPM.021</w:t>
            </w:r>
          </w:p>
        </w:tc>
        <w:tc>
          <w:tcPr>
            <w:tcW w:type="dxa" w:w="1672"/>
          </w:tcPr>
          <w:p>
            <w:pPr>
              <w:spacing w:before="20" w:after="20"/>
            </w:pPr>
            <w:r>
              <w:rPr>
                <w:rFonts w:ascii="Arial" w:hAnsi="Arial" w:cs="Arial" w:eastAsia="Arial"/>
                <w:b w:val="0"/>
                <w:i w:val="0"/>
                <w:sz w:val="18"/>
              </w:rPr>
              <w:t>Audit Trail</w:t>
            </w:r>
          </w:p>
        </w:tc>
        <w:tc>
          <w:tcPr>
            <w:tcW w:type="dxa" w:w="2787"/>
          </w:tcPr>
          <w:p>
            <w:pPr>
              <w:spacing w:before="20" w:after="20"/>
            </w:pPr>
            <w:r>
              <w:rPr>
                <w:rFonts w:ascii="Arial" w:hAnsi="Arial" w:cs="Arial" w:eastAsia="Arial"/>
                <w:b w:val="0"/>
                <w:i w:val="0"/>
                <w:sz w:val="18"/>
              </w:rPr>
              <w:t>Audit logs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BRPM.024</w:t>
            </w:r>
          </w:p>
        </w:tc>
      </w:tr>
      <w:tr>
        <w:trPr>
          <w:cantSplit/>
        </w:trPr>
        <w:tc>
          <w:tcPr>
            <w:tcW w:type="dxa" w:w="1207"/>
          </w:tcPr>
          <w:p>
            <w:pPr>
              <w:spacing w:before="20" w:after="20"/>
            </w:pPr>
            <w:r>
              <w:rPr>
                <w:rFonts w:ascii="Arial" w:hAnsi="Arial" w:cs="Arial" w:eastAsia="Arial"/>
                <w:b w:val="0"/>
                <w:i w:val="0"/>
                <w:sz w:val="18"/>
              </w:rPr>
              <w:t>FRPM.022</w:t>
            </w:r>
          </w:p>
        </w:tc>
        <w:tc>
          <w:tcPr>
            <w:tcW w:type="dxa" w:w="1672"/>
          </w:tcPr>
          <w:p>
            <w:pPr>
              <w:spacing w:before="20" w:after="20"/>
            </w:pPr>
            <w:r>
              <w:rPr>
                <w:rFonts w:ascii="Arial" w:hAnsi="Arial" w:cs="Arial" w:eastAsia="Arial"/>
                <w:b w:val="0"/>
                <w:i w:val="0"/>
                <w:sz w:val="18"/>
              </w:rPr>
              <w:t>Product Matrix</w:t>
            </w:r>
          </w:p>
        </w:tc>
        <w:tc>
          <w:tcPr>
            <w:tcW w:type="dxa" w:w="2787"/>
          </w:tcPr>
          <w:p>
            <w:pPr>
              <w:spacing w:before="20" w:after="20"/>
            </w:pPr>
            <w:r>
              <w:rPr>
                <w:rFonts w:ascii="Arial" w:hAnsi="Arial" w:cs="Arial" w:eastAsia="Arial"/>
                <w:b w:val="0"/>
                <w:i w:val="0"/>
                <w:sz w:val="18"/>
              </w:rPr>
              <w:t>Product hierarchy and clause library</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PMADD01, PMADD02</w:t>
            </w:r>
          </w:p>
        </w:tc>
      </w:tr>
      <w:tr>
        <w:trPr>
          <w:cantSplit/>
        </w:trPr>
        <w:tc>
          <w:tcPr>
            <w:tcW w:type="dxa" w:w="1207"/>
          </w:tcPr>
          <w:p>
            <w:pPr>
              <w:spacing w:before="20" w:after="20"/>
            </w:pPr>
            <w:r>
              <w:rPr>
                <w:rFonts w:ascii="Arial" w:hAnsi="Arial" w:cs="Arial" w:eastAsia="Arial"/>
                <w:b w:val="0"/>
                <w:i w:val="0"/>
                <w:sz w:val="18"/>
              </w:rPr>
              <w:t>FRPM.023</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Insurer-specific package terms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PMADD02</w:t>
            </w:r>
          </w:p>
        </w:tc>
      </w:tr>
      <w:tr>
        <w:trPr>
          <w:cantSplit/>
        </w:trPr>
        <w:tc>
          <w:tcPr>
            <w:tcW w:type="dxa" w:w="1207"/>
          </w:tcPr>
          <w:p>
            <w:pPr>
              <w:spacing w:before="20" w:after="20"/>
            </w:pPr>
            <w:r>
              <w:rPr>
                <w:rFonts w:ascii="Arial" w:hAnsi="Arial" w:cs="Arial" w:eastAsia="Arial"/>
                <w:b w:val="0"/>
                <w:i w:val="0"/>
                <w:sz w:val="18"/>
              </w:rPr>
              <w:t>FRPM.024</w:t>
            </w:r>
          </w:p>
        </w:tc>
        <w:tc>
          <w:tcPr>
            <w:tcW w:type="dxa" w:w="1672"/>
          </w:tcPr>
          <w:p>
            <w:pPr>
              <w:spacing w:before="20" w:after="20"/>
            </w:pPr>
            <w:r>
              <w:rPr>
                <w:rFonts w:ascii="Arial" w:hAnsi="Arial" w:cs="Arial" w:eastAsia="Arial"/>
                <w:b w:val="0"/>
                <w:i w:val="0"/>
                <w:sz w:val="18"/>
              </w:rPr>
              <w:t>Package Version</w:t>
            </w:r>
          </w:p>
        </w:tc>
        <w:tc>
          <w:tcPr>
            <w:tcW w:type="dxa" w:w="2787"/>
          </w:tcPr>
          <w:p>
            <w:pPr>
              <w:spacing w:before="20" w:after="20"/>
            </w:pPr>
            <w:r>
              <w:rPr>
                <w:rFonts w:ascii="Arial" w:hAnsi="Arial" w:cs="Arial" w:eastAsia="Arial"/>
                <w:b w:val="0"/>
                <w:i w:val="0"/>
                <w:sz w:val="18"/>
              </w:rPr>
              <w:t>Package versions and latest approved rate scheme</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BRPM.007</w:t>
            </w:r>
          </w:p>
        </w:tc>
      </w:tr>
      <w:tr>
        <w:trPr>
          <w:cantSplit/>
        </w:trPr>
        <w:tc>
          <w:tcPr>
            <w:tcW w:type="dxa" w:w="1207"/>
          </w:tcPr>
          <w:p>
            <w:pPr>
              <w:spacing w:before="20" w:after="20"/>
            </w:pPr>
            <w:r>
              <w:rPr>
                <w:rFonts w:ascii="Arial" w:hAnsi="Arial" w:cs="Arial" w:eastAsia="Arial"/>
                <w:b w:val="0"/>
                <w:i w:val="0"/>
                <w:sz w:val="18"/>
              </w:rPr>
              <w:t>FRPM.025</w:t>
            </w:r>
          </w:p>
        </w:tc>
        <w:tc>
          <w:tcPr>
            <w:tcW w:type="dxa" w:w="1672"/>
          </w:tcPr>
          <w:p>
            <w:pPr>
              <w:spacing w:before="20" w:after="20"/>
            </w:pPr>
            <w:r>
              <w:rPr>
                <w:rFonts w:ascii="Arial" w:hAnsi="Arial" w:cs="Arial" w:eastAsia="Arial"/>
                <w:b w:val="0"/>
                <w:i w:val="0"/>
                <w:sz w:val="18"/>
              </w:rPr>
              <w:t>Package Request</w:t>
            </w:r>
          </w:p>
        </w:tc>
        <w:tc>
          <w:tcPr>
            <w:tcW w:type="dxa" w:w="2787"/>
          </w:tcPr>
          <w:p>
            <w:pPr>
              <w:spacing w:before="20" w:after="20"/>
            </w:pPr>
            <w:r>
              <w:rPr>
                <w:rFonts w:ascii="Arial" w:hAnsi="Arial" w:cs="Arial" w:eastAsia="Arial"/>
                <w:b w:val="0"/>
                <w:i w:val="0"/>
                <w:sz w:val="18"/>
              </w:rPr>
              <w:t>Package advisories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BRPM.016</w:t>
            </w:r>
          </w:p>
        </w:tc>
      </w:tr>
      <w:tr>
        <w:trPr>
          <w:cantSplit/>
        </w:trPr>
        <w:tc>
          <w:tcPr>
            <w:tcW w:type="dxa" w:w="1207"/>
          </w:tcPr>
          <w:p>
            <w:pPr>
              <w:spacing w:before="20" w:after="20"/>
            </w:pPr>
            <w:r>
              <w:rPr>
                <w:rFonts w:ascii="Arial" w:hAnsi="Arial" w:cs="Arial" w:eastAsia="Arial"/>
                <w:b w:val="0"/>
                <w:i w:val="0"/>
                <w:sz w:val="18"/>
              </w:rPr>
              <w:t>FRPM.026</w:t>
            </w:r>
          </w:p>
        </w:tc>
        <w:tc>
          <w:tcPr>
            <w:tcW w:type="dxa" w:w="1672"/>
          </w:tcPr>
          <w:p>
            <w:pPr>
              <w:spacing w:before="20" w:after="20"/>
            </w:pPr>
            <w:r>
              <w:rPr>
                <w:rFonts w:ascii="Arial" w:hAnsi="Arial" w:cs="Arial" w:eastAsia="Arial"/>
                <w:b w:val="0"/>
                <w:i w:val="0"/>
                <w:sz w:val="18"/>
              </w:rPr>
              <w:t>Package Expiry</w:t>
            </w:r>
          </w:p>
        </w:tc>
        <w:tc>
          <w:tcPr>
            <w:tcW w:type="dxa" w:w="2787"/>
          </w:tcPr>
          <w:p>
            <w:pPr>
              <w:spacing w:before="20" w:after="20"/>
            </w:pPr>
            <w:r>
              <w:rPr>
                <w:rFonts w:ascii="Arial" w:hAnsi="Arial" w:cs="Arial" w:eastAsia="Arial"/>
                <w:b w:val="0"/>
                <w:i w:val="0"/>
                <w:sz w:val="18"/>
              </w:rPr>
              <w:t>Renewal requests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BRPM.017</w:t>
            </w:r>
          </w:p>
        </w:tc>
      </w:tr>
      <w:tr>
        <w:trPr>
          <w:cantSplit/>
        </w:trPr>
        <w:tc>
          <w:tcPr>
            <w:tcW w:type="dxa" w:w="1207"/>
          </w:tcPr>
          <w:p>
            <w:pPr>
              <w:spacing w:before="20" w:after="20"/>
            </w:pPr>
            <w:r>
              <w:rPr>
                <w:rFonts w:ascii="Arial" w:hAnsi="Arial" w:cs="Arial" w:eastAsia="Arial"/>
                <w:b w:val="0"/>
                <w:i w:val="0"/>
                <w:sz w:val="18"/>
              </w:rPr>
              <w:t>FRPM.027</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Document protection</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BRPM.020</w:t>
            </w:r>
          </w:p>
        </w:tc>
      </w:tr>
      <w:tr>
        <w:trPr>
          <w:cantSplit/>
        </w:trPr>
        <w:tc>
          <w:tcPr>
            <w:tcW w:type="dxa" w:w="1207"/>
          </w:tcPr>
          <w:p>
            <w:pPr>
              <w:spacing w:before="20" w:after="20"/>
            </w:pPr>
            <w:r>
              <w:rPr>
                <w:rFonts w:ascii="Arial" w:hAnsi="Arial" w:cs="Arial" w:eastAsia="Arial"/>
                <w:b w:val="0"/>
                <w:i w:val="0"/>
                <w:sz w:val="18"/>
              </w:rPr>
              <w:t>FRPM.028</w:t>
            </w:r>
          </w:p>
        </w:tc>
        <w:tc>
          <w:tcPr>
            <w:tcW w:type="dxa" w:w="1672"/>
          </w:tcPr>
          <w:p>
            <w:pPr>
              <w:spacing w:before="20" w:after="20"/>
            </w:pPr>
            <w:r>
              <w:rPr>
                <w:rFonts w:ascii="Arial" w:hAnsi="Arial" w:cs="Arial" w:eastAsia="Arial"/>
                <w:b w:val="0"/>
                <w:i w:val="0"/>
                <w:sz w:val="18"/>
              </w:rPr>
              <w:t>Workflow</w:t>
            </w:r>
          </w:p>
        </w:tc>
        <w:tc>
          <w:tcPr>
            <w:tcW w:type="dxa" w:w="2787"/>
          </w:tcPr>
          <w:p>
            <w:pPr>
              <w:spacing w:before="20" w:after="20"/>
            </w:pPr>
            <w:r>
              <w:rPr>
                <w:rFonts w:ascii="Arial" w:hAnsi="Arial" w:cs="Arial" w:eastAsia="Arial"/>
                <w:b w:val="0"/>
                <w:i w:val="0"/>
                <w:sz w:val="18"/>
              </w:rPr>
              <w:t>Workflow enforcement and service levels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BRPM.021, PMADD05</w:t>
            </w:r>
          </w:p>
        </w:tc>
      </w:tr>
      <w:tr>
        <w:trPr>
          <w:cantSplit/>
        </w:trPr>
        <w:tc>
          <w:tcPr>
            <w:tcW w:type="dxa" w:w="1207"/>
          </w:tcPr>
          <w:p>
            <w:pPr>
              <w:spacing w:before="20" w:after="20"/>
            </w:pPr>
            <w:r>
              <w:rPr>
                <w:rFonts w:ascii="Arial" w:hAnsi="Arial" w:cs="Arial" w:eastAsia="Arial"/>
                <w:b w:val="0"/>
                <w:i w:val="0"/>
                <w:sz w:val="18"/>
              </w:rPr>
              <w:t>FRPM.029</w:t>
            </w:r>
          </w:p>
        </w:tc>
        <w:tc>
          <w:tcPr>
            <w:tcW w:type="dxa" w:w="1672"/>
          </w:tcPr>
          <w:p>
            <w:pPr>
              <w:spacing w:before="20" w:after="20"/>
            </w:pPr>
            <w:r>
              <w:rPr>
                <w:rFonts w:ascii="Arial" w:hAnsi="Arial" w:cs="Arial" w:eastAsia="Arial"/>
                <w:b w:val="0"/>
                <w:i w:val="0"/>
                <w:sz w:val="18"/>
              </w:rPr>
              <w:t>Notifications</w:t>
            </w:r>
          </w:p>
        </w:tc>
        <w:tc>
          <w:tcPr>
            <w:tcW w:type="dxa" w:w="2787"/>
          </w:tcPr>
          <w:p>
            <w:pPr>
              <w:spacing w:before="20" w:after="20"/>
            </w:pPr>
            <w:r>
              <w:rPr>
                <w:rFonts w:ascii="Arial" w:hAnsi="Arial" w:cs="Arial" w:eastAsia="Arial"/>
                <w:b w:val="0"/>
                <w:i w:val="0"/>
                <w:sz w:val="18"/>
              </w:rPr>
              <w:t>Notices and product master transfer</w:t>
            </w:r>
          </w:p>
        </w:tc>
        <w:tc>
          <w:tcPr>
            <w:tcW w:type="dxa" w:w="1021"/>
          </w:tcPr>
          <w:p>
            <w:pPr>
              <w:spacing w:before="20" w:after="20"/>
            </w:pPr>
            <w:r>
              <w:rPr>
                <w:rFonts w:ascii="Arial" w:hAnsi="Arial" w:cs="Arial" w:eastAsia="Arial"/>
                <w:b w:val="0"/>
                <w:i w:val="0"/>
                <w:sz w:val="18"/>
              </w:rPr>
              <w:t>Changed</w:t>
            </w:r>
          </w:p>
        </w:tc>
        <w:tc>
          <w:tcPr>
            <w:tcW w:type="dxa" w:w="1950"/>
          </w:tcPr>
          <w:p>
            <w:pPr>
              <w:spacing w:before="20" w:after="20"/>
            </w:pPr>
            <w:r>
              <w:rPr>
                <w:rFonts w:ascii="Arial" w:hAnsi="Arial" w:cs="Arial" w:eastAsia="Arial"/>
                <w:b w:val="0"/>
                <w:i w:val="0"/>
                <w:sz w:val="18"/>
              </w:rPr>
              <w:t>BRPM.022</w:t>
            </w:r>
          </w:p>
        </w:tc>
      </w:tr>
      <w:tr>
        <w:trPr>
          <w:cantSplit/>
        </w:trPr>
        <w:tc>
          <w:tcPr>
            <w:tcW w:type="dxa" w:w="1207"/>
          </w:tcPr>
          <w:p>
            <w:pPr>
              <w:spacing w:before="20" w:after="20"/>
            </w:pPr>
            <w:r>
              <w:rPr>
                <w:rFonts w:ascii="Arial" w:hAnsi="Arial" w:cs="Arial" w:eastAsia="Arial"/>
                <w:b w:val="0"/>
                <w:i w:val="0"/>
                <w:sz w:val="18"/>
              </w:rPr>
              <w:t>FRPM.030</w:t>
            </w:r>
          </w:p>
        </w:tc>
        <w:tc>
          <w:tcPr>
            <w:tcW w:type="dxa" w:w="1672"/>
          </w:tcPr>
          <w:p>
            <w:pPr>
              <w:spacing w:before="20" w:after="20"/>
            </w:pPr>
            <w:r>
              <w:rPr>
                <w:rFonts w:ascii="Arial" w:hAnsi="Arial" w:cs="Arial" w:eastAsia="Arial"/>
                <w:b w:val="0"/>
                <w:i w:val="0"/>
                <w:sz w:val="18"/>
              </w:rPr>
              <w:t>Documents</w:t>
            </w:r>
          </w:p>
        </w:tc>
        <w:tc>
          <w:tcPr>
            <w:tcW w:type="dxa" w:w="2787"/>
          </w:tcPr>
          <w:p>
            <w:pPr>
              <w:spacing w:before="20" w:after="20"/>
            </w:pPr>
            <w:r>
              <w:rPr>
                <w:rFonts w:ascii="Arial" w:hAnsi="Arial" w:cs="Arial" w:eastAsia="Arial"/>
                <w:b w:val="0"/>
                <w:i w:val="0"/>
                <w:sz w:val="18"/>
              </w:rPr>
              <w:t>Shared document templates</w:t>
            </w:r>
          </w:p>
        </w:tc>
        <w:tc>
          <w:tcPr>
            <w:tcW w:type="dxa" w:w="1021"/>
          </w:tcPr>
          <w:p>
            <w:pPr>
              <w:spacing w:before="20" w:after="20"/>
            </w:pPr>
            <w:r>
              <w:rPr>
                <w:rFonts w:ascii="Arial" w:hAnsi="Arial" w:cs="Arial" w:eastAsia="Arial"/>
                <w:b w:val="0"/>
                <w:i w:val="0"/>
                <w:sz w:val="18"/>
              </w:rPr>
              <w:t>Kept</w:t>
            </w:r>
          </w:p>
        </w:tc>
        <w:tc>
          <w:tcPr>
            <w:tcW w:type="dxa" w:w="1950"/>
          </w:tcPr>
          <w:p>
            <w:pPr>
              <w:spacing w:before="20" w:after="20"/>
            </w:pPr>
            <w:r>
              <w:rPr>
                <w:rFonts w:ascii="Arial" w:hAnsi="Arial" w:cs="Arial" w:eastAsia="Arial"/>
                <w:b w:val="0"/>
                <w:i w:val="0"/>
                <w:sz w:val="18"/>
              </w:rPr>
              <w:t>BRPM.005</w:t>
            </w:r>
          </w:p>
        </w:tc>
      </w:tr>
    </w:tbl>
    <w:p>
      <w:pPr>
        <w:spacing w:after="40"/>
      </w:pPr>
    </w:p>
    <w:p>
      <w:pPr>
        <w:pStyle w:val="Heading2"/>
      </w:pPr>
      <w:r>
        <w:t>FRPM.001 Dashboard</w:t>
      </w:r>
    </w:p>
    <w:p>
      <w:pPr>
        <w:spacing w:after="120"/>
        <w:ind w:left="363"/>
      </w:pPr>
      <w:r>
        <w:rPr>
          <w:rFonts w:ascii="Arial" w:hAnsi="Arial" w:cs="Arial" w:eastAsia="Arial"/>
          <w:b w:val="0"/>
          <w:i/>
          <w:sz w:val="20"/>
        </w:rPr>
        <w:t>Status: Kept. Version 1.3: Same. BRD: BRPM.019.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FRPM.001.01</w:t>
            </w:r>
          </w:p>
        </w:tc>
        <w:tc>
          <w:tcPr>
            <w:tcW w:type="dxa" w:w="3702"/>
          </w:tcPr>
          <w:p>
            <w:pPr>
              <w:spacing w:before="20" w:after="20"/>
            </w:pPr>
            <w:r>
              <w:rPr>
                <w:rFonts w:ascii="Arial" w:hAnsi="Arial" w:cs="Arial" w:eastAsia="Arial"/>
                <w:b w:val="0"/>
                <w:i w:val="0"/>
                <w:sz w:val="18"/>
              </w:rPr>
              <w:t>The dashboard shows, for the user's role and data access, the KPIs Incoming Requests, In-Progress Requests, For Approval, Expiring Packages, Issued Proposals and Deactivation Requests, with the filters Period From and To, TSU Officer, Product Line and Package Type.</w:t>
            </w:r>
          </w:p>
        </w:tc>
        <w:tc>
          <w:tcPr>
            <w:tcW w:type="dxa" w:w="1675"/>
          </w:tcPr>
          <w:p>
            <w:pPr>
              <w:spacing w:before="20" w:after="20"/>
            </w:pPr>
            <w:r>
              <w:rPr>
                <w:rFonts w:ascii="Arial" w:hAnsi="Arial" w:cs="Arial" w:eastAsia="Arial"/>
                <w:b w:val="0"/>
                <w:i w:val="0"/>
                <w:sz w:val="18"/>
              </w:rPr>
              <w:t>Counts follow the user's data access. Each KPI drills down to its requests.</w:t>
            </w:r>
          </w:p>
        </w:tc>
        <w:tc>
          <w:tcPr>
            <w:tcW w:type="dxa" w:w="1675"/>
          </w:tcPr>
          <w:p>
            <w:pPr>
              <w:spacing w:before="20" w:after="20"/>
            </w:pPr>
            <w:r>
              <w:rPr>
                <w:rFonts w:ascii="Arial" w:hAnsi="Arial" w:cs="Arial" w:eastAsia="Arial"/>
                <w:b w:val="0"/>
                <w:i w:val="0"/>
                <w:sz w:val="18"/>
              </w:rPr>
              <w:t>Clicking Expiring Packages lists the packages ending in the period.</w:t>
            </w:r>
          </w:p>
        </w:tc>
      </w:tr>
      <w:tr>
        <w:trPr>
          <w:cantSplit/>
        </w:trPr>
        <w:tc>
          <w:tcPr>
            <w:tcW w:type="dxa" w:w="1586"/>
          </w:tcPr>
          <w:p>
            <w:pPr>
              <w:spacing w:before="20" w:after="20"/>
            </w:pPr>
            <w:r>
              <w:rPr>
                <w:rFonts w:ascii="Arial" w:hAnsi="Arial" w:cs="Arial" w:eastAsia="Arial"/>
                <w:b w:val="0"/>
                <w:i w:val="0"/>
                <w:sz w:val="18"/>
              </w:rPr>
              <w:t>FRPM.001.02</w:t>
            </w:r>
          </w:p>
        </w:tc>
        <w:tc>
          <w:tcPr>
            <w:tcW w:type="dxa" w:w="3702"/>
          </w:tcPr>
          <w:p>
            <w:pPr>
              <w:spacing w:before="20" w:after="20"/>
            </w:pPr>
            <w:r>
              <w:rPr>
                <w:rFonts w:ascii="Arial" w:hAnsi="Arial" w:cs="Arial" w:eastAsia="Arial"/>
                <w:b w:val="0"/>
                <w:i w:val="0"/>
                <w:sz w:val="18"/>
              </w:rPr>
              <w:t>Each pending request shows its days in the current stage, amber when due soon and red when the service level of the stage has passed.</w:t>
            </w:r>
          </w:p>
        </w:tc>
        <w:tc>
          <w:tcPr>
            <w:tcW w:type="dxa" w:w="1675"/>
          </w:tcPr>
          <w:p>
            <w:pPr>
              <w:spacing w:before="20" w:after="20"/>
            </w:pPr>
            <w:r>
              <w:rPr>
                <w:rFonts w:ascii="Arial" w:hAnsi="Arial" w:cs="Arial" w:eastAsia="Arial"/>
                <w:b w:val="0"/>
                <w:i w:val="0"/>
                <w:sz w:val="18"/>
              </w:rPr>
              <w:t>BR-PM-10</w:t>
            </w:r>
          </w:p>
        </w:tc>
        <w:tc>
          <w:tcPr>
            <w:tcW w:type="dxa" w:w="1675"/>
          </w:tcPr>
          <w:p>
            <w:pPr>
              <w:spacing w:before="20" w:after="20"/>
            </w:pPr>
            <w:r>
              <w:rPr>
                <w:rFonts w:ascii="Arial" w:hAnsi="Arial" w:cs="Arial" w:eastAsia="Arial"/>
                <w:b w:val="0"/>
                <w:i w:val="0"/>
                <w:sz w:val="18"/>
              </w:rPr>
              <w:t>A request 30 hours in Marketing approval (24 hours) is red.</w:t>
            </w:r>
          </w:p>
        </w:tc>
      </w:tr>
      <w:tr>
        <w:trPr>
          <w:cantSplit/>
        </w:trPr>
        <w:tc>
          <w:tcPr>
            <w:tcW w:type="dxa" w:w="1586"/>
          </w:tcPr>
          <w:p>
            <w:pPr>
              <w:spacing w:before="20" w:after="20"/>
            </w:pPr>
            <w:r>
              <w:rPr>
                <w:rFonts w:ascii="Arial" w:hAnsi="Arial" w:cs="Arial" w:eastAsia="Arial"/>
                <w:b w:val="0"/>
                <w:i w:val="0"/>
                <w:sz w:val="18"/>
              </w:rPr>
              <w:t>FRPM.001.03</w:t>
            </w:r>
          </w:p>
        </w:tc>
        <w:tc>
          <w:tcPr>
            <w:tcW w:type="dxa" w:w="3702"/>
          </w:tcPr>
          <w:p>
            <w:pPr>
              <w:spacing w:before="20" w:after="20"/>
            </w:pPr>
            <w:r>
              <w:rPr>
                <w:rFonts w:ascii="Arial" w:hAnsi="Arial" w:cs="Arial" w:eastAsia="Arial"/>
                <w:b w:val="0"/>
                <w:i w:val="0"/>
                <w:sz w:val="18"/>
              </w:rPr>
              <w:t>The dashboard data is exported to Excel, PDF and CSV with the rows the user sees.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FRPM.002 Product Maintenance module and landing page</w:t>
      </w:r>
    </w:p>
    <w:p>
      <w:pPr>
        <w:spacing w:after="120"/>
        <w:ind w:left="363"/>
      </w:pPr>
      <w:r>
        <w:rPr>
          <w:rFonts w:ascii="Arial" w:hAnsi="Arial" w:cs="Arial" w:eastAsia="Arial"/>
          <w:b w:val="0"/>
          <w:i/>
          <w:sz w:val="20"/>
        </w:rPr>
        <w:t>Status: Kept. Version 1.3: Same. BRD: BRPM.001, BRPM.002, BRPM.006.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FRPM.002.01</w:t>
            </w:r>
          </w:p>
        </w:tc>
        <w:tc>
          <w:tcPr>
            <w:tcW w:type="dxa" w:w="3702"/>
          </w:tcPr>
          <w:p>
            <w:pPr>
              <w:spacing w:before="20" w:after="20"/>
            </w:pPr>
            <w:r>
              <w:rPr>
                <w:rFonts w:ascii="Arial" w:hAnsi="Arial" w:cs="Arial" w:eastAsia="Arial"/>
                <w:b w:val="0"/>
                <w:i w:val="0"/>
                <w:sz w:val="18"/>
              </w:rPr>
              <w:t>The menu shows only the Product Maintenance screens the user's group profiles allow; actions the user may not perform are hidden. A direct request without the permission is refused and logged.</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Marketing Account Officer does not see the Validation Queue.</w:t>
            </w:r>
          </w:p>
        </w:tc>
      </w:tr>
      <w:tr>
        <w:trPr>
          <w:cantSplit/>
        </w:trPr>
        <w:tc>
          <w:tcPr>
            <w:tcW w:type="dxa" w:w="1586"/>
          </w:tcPr>
          <w:p>
            <w:pPr>
              <w:spacing w:before="20" w:after="20"/>
            </w:pPr>
            <w:r>
              <w:rPr>
                <w:rFonts w:ascii="Arial" w:hAnsi="Arial" w:cs="Arial" w:eastAsia="Arial"/>
                <w:b w:val="0"/>
                <w:i w:val="0"/>
                <w:sz w:val="18"/>
              </w:rPr>
              <w:t>FRPM.002.02</w:t>
            </w:r>
          </w:p>
        </w:tc>
        <w:tc>
          <w:tcPr>
            <w:tcW w:type="dxa" w:w="3702"/>
          </w:tcPr>
          <w:p>
            <w:pPr>
              <w:spacing w:before="20" w:after="20"/>
            </w:pPr>
            <w:r>
              <w:rPr>
                <w:rFonts w:ascii="Arial" w:hAnsi="Arial" w:cs="Arial" w:eastAsia="Arial"/>
                <w:b w:val="0"/>
                <w:i w:val="0"/>
                <w:sz w:val="18"/>
              </w:rPr>
              <w:t>The landing page shows tiles by stage with the overdue and due-soon counts, and the Product Matrix with the tabs Active, Expiring (within 90 days) and Expired. Expired packages are shown only to users allowed to view archived packages.</w:t>
            </w:r>
          </w:p>
        </w:tc>
        <w:tc>
          <w:tcPr>
            <w:tcW w:type="dxa" w:w="1675"/>
          </w:tcPr>
          <w:p>
            <w:pPr>
              <w:spacing w:before="20" w:after="20"/>
            </w:pPr>
            <w:r>
              <w:rPr>
                <w:rFonts w:ascii="Arial" w:hAnsi="Arial" w:cs="Arial" w:eastAsia="Arial"/>
                <w:b w:val="0"/>
                <w:i w:val="0"/>
                <w:sz w:val="18"/>
              </w:rPr>
              <w:t>BR-PM-06</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FRPM.003 Product Matrix maintenance and deactivation</w:t>
      </w:r>
    </w:p>
    <w:p>
      <w:pPr>
        <w:spacing w:after="120"/>
        <w:ind w:left="363"/>
      </w:pPr>
      <w:r>
        <w:rPr>
          <w:rFonts w:ascii="Arial" w:hAnsi="Arial" w:cs="Arial" w:eastAsia="Arial"/>
          <w:b w:val="0"/>
          <w:i/>
          <w:sz w:val="20"/>
        </w:rPr>
        <w:t>Status: Kept. Version 1.3: Same. BRD: PMADD01, PMADD06, BRPM.003, BRPM.004, BRPM.006,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FRPM.003.01</w:t>
            </w:r>
          </w:p>
        </w:tc>
        <w:tc>
          <w:tcPr>
            <w:tcW w:type="dxa" w:w="3702"/>
          </w:tcPr>
          <w:p>
            <w:pPr>
              <w:spacing w:before="20" w:after="20"/>
            </w:pPr>
            <w:r>
              <w:rPr>
                <w:rFonts w:ascii="Arial" w:hAnsi="Arial" w:cs="Arial" w:eastAsia="Arial"/>
                <w:b w:val="0"/>
                <w:i w:val="0"/>
                <w:sz w:val="18"/>
              </w:rPr>
              <w:t>Products lists every package and non-package product with line, sub-line, risk code, cover type, insurer, status, version in force, effective and expiry dates, last update; search, filter by line and status, sort, page and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The export holds the rows of the filtered list.</w:t>
            </w:r>
          </w:p>
        </w:tc>
      </w:tr>
      <w:tr>
        <w:trPr>
          <w:cantSplit/>
        </w:trPr>
        <w:tc>
          <w:tcPr>
            <w:tcW w:type="dxa" w:w="1586"/>
          </w:tcPr>
          <w:p>
            <w:pPr>
              <w:spacing w:before="20" w:after="20"/>
            </w:pPr>
            <w:r>
              <w:rPr>
                <w:rFonts w:ascii="Arial" w:hAnsi="Arial" w:cs="Arial" w:eastAsia="Arial"/>
                <w:b w:val="0"/>
                <w:i w:val="0"/>
                <w:sz w:val="18"/>
              </w:rPr>
              <w:t>FRPM.003.02</w:t>
            </w:r>
          </w:p>
        </w:tc>
        <w:tc>
          <w:tcPr>
            <w:tcW w:type="dxa" w:w="3702"/>
          </w:tcPr>
          <w:p>
            <w:pPr>
              <w:spacing w:before="20" w:after="20"/>
            </w:pPr>
            <w:r>
              <w:rPr>
                <w:rFonts w:ascii="Arial" w:hAnsi="Arial" w:cs="Arial" w:eastAsia="Arial"/>
                <w:b w:val="0"/>
                <w:i w:val="0"/>
                <w:sz w:val="18"/>
              </w:rPr>
              <w:t>Authorised users create and update a Product Matrix record (package or non-package) with the fields of its line, an Incentive Eligible indicator with an incentive amount or commission rate, documents, and an approver other than themselves.</w:t>
            </w:r>
          </w:p>
        </w:tc>
        <w:tc>
          <w:tcPr>
            <w:tcW w:type="dxa" w:w="1675"/>
          </w:tcPr>
          <w:p>
            <w:pPr>
              <w:spacing w:before="20" w:after="20"/>
            </w:pPr>
            <w:r>
              <w:rPr>
                <w:rFonts w:ascii="Arial" w:hAnsi="Arial" w:cs="Arial" w:eastAsia="Arial"/>
                <w:b w:val="0"/>
                <w:i w:val="0"/>
                <w:sz w:val="18"/>
              </w:rPr>
              <w:t>BR-PM-01; setting PM_DIRECT_MAINTENANCE</w:t>
            </w:r>
          </w:p>
        </w:tc>
        <w:tc>
          <w:tcPr>
            <w:tcW w:type="dxa" w:w="1675"/>
          </w:tcPr>
          <w:p>
            <w:pPr>
              <w:spacing w:before="20" w:after="20"/>
            </w:pPr>
            <w:r>
              <w:rPr>
                <w:rFonts w:ascii="Arial" w:hAnsi="Arial" w:cs="Arial" w:eastAsia="Arial"/>
                <w:b w:val="0"/>
                <w:i w:val="0"/>
                <w:sz w:val="18"/>
              </w:rPr>
              <w:t>Incentive Eligible = Yes without amount or rate is refused.</w:t>
            </w:r>
          </w:p>
        </w:tc>
      </w:tr>
      <w:tr>
        <w:trPr>
          <w:cantSplit/>
        </w:trPr>
        <w:tc>
          <w:tcPr>
            <w:tcW w:type="dxa" w:w="1586"/>
          </w:tcPr>
          <w:p>
            <w:pPr>
              <w:spacing w:before="20" w:after="20"/>
            </w:pPr>
            <w:r>
              <w:rPr>
                <w:rFonts w:ascii="Arial" w:hAnsi="Arial" w:cs="Arial" w:eastAsia="Arial"/>
                <w:b w:val="0"/>
                <w:i w:val="0"/>
                <w:sz w:val="18"/>
              </w:rPr>
              <w:t>FRPM.003.03</w:t>
            </w:r>
          </w:p>
        </w:tc>
        <w:tc>
          <w:tcPr>
            <w:tcW w:type="dxa" w:w="3702"/>
          </w:tcPr>
          <w:p>
            <w:pPr>
              <w:spacing w:before="20" w:after="20"/>
            </w:pPr>
            <w:r>
              <w:rPr>
                <w:rFonts w:ascii="Arial" w:hAnsi="Arial" w:cs="Arial" w:eastAsia="Arial"/>
                <w:b w:val="0"/>
                <w:i w:val="0"/>
                <w:sz w:val="18"/>
              </w:rPr>
              <w:t>The approver approves, returns or rejects the record; remarks are mandatory to return or reject. An approved record is Active and selectable in new business. Rate, minimum premium, commission and TSI limit of an active package change only through a new version.</w:t>
            </w:r>
          </w:p>
        </w:tc>
        <w:tc>
          <w:tcPr>
            <w:tcW w:type="dxa" w:w="1675"/>
          </w:tcPr>
          <w:p>
            <w:pPr>
              <w:spacing w:before="20" w:after="20"/>
            </w:pPr>
            <w:r>
              <w:rPr>
                <w:rFonts w:ascii="Arial" w:hAnsi="Arial" w:cs="Arial" w:eastAsia="Arial"/>
                <w:b w:val="0"/>
                <w:i w:val="0"/>
                <w:sz w:val="18"/>
              </w:rPr>
              <w:t>BR-PM-01, BR-PM-03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FRPM.003.04</w:t>
            </w:r>
          </w:p>
        </w:tc>
        <w:tc>
          <w:tcPr>
            <w:tcW w:type="dxa" w:w="3702"/>
          </w:tcPr>
          <w:p>
            <w:pPr>
              <w:spacing w:before="20" w:after="20"/>
            </w:pPr>
            <w:r>
              <w:rPr>
                <w:rFonts w:ascii="Arial" w:hAnsi="Arial" w:cs="Arial" w:eastAsia="Arial"/>
                <w:b w:val="0"/>
                <w:i w:val="0"/>
                <w:sz w:val="18"/>
              </w:rPr>
              <w:t>Deactivate Package on an active package asks for the effective date (today or later), the reason, remarks, documents and the approver; the request number follows PKD-yyyy-n.</w:t>
            </w:r>
          </w:p>
        </w:tc>
        <w:tc>
          <w:tcPr>
            <w:tcW w:type="dxa" w:w="1675"/>
          </w:tcPr>
          <w:p>
            <w:pPr>
              <w:spacing w:before="20" w:after="20"/>
            </w:pPr>
            <w:r>
              <w:rPr>
                <w:rFonts w:ascii="Arial" w:hAnsi="Arial" w:cs="Arial" w:eastAsia="Arial"/>
                <w:b w:val="0"/>
                <w:i w:val="0"/>
                <w:sz w:val="18"/>
              </w:rPr>
              <w:t>Setting PM_DEACTIVATION_ROUTE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FRPM.003.05</w:t>
            </w:r>
          </w:p>
        </w:tc>
        <w:tc>
          <w:tcPr>
            <w:tcW w:type="dxa" w:w="3702"/>
          </w:tcPr>
          <w:p>
            <w:pPr>
              <w:spacing w:before="20" w:after="20"/>
            </w:pPr>
            <w:r>
              <w:rPr>
                <w:rFonts w:ascii="Arial" w:hAnsi="Arial" w:cs="Arial" w:eastAsia="Arial"/>
                <w:b w:val="0"/>
                <w:i w:val="0"/>
                <w:sz w:val="18"/>
              </w:rPr>
              <w:t>A package whose expiry date passed without a newer released version becomes Expired, is no longer sold and stays readable with its versions and documents; TSU and MBS are told.</w:t>
            </w:r>
          </w:p>
        </w:tc>
        <w:tc>
          <w:tcPr>
            <w:tcW w:type="dxa" w:w="1675"/>
          </w:tcPr>
          <w:p>
            <w:pPr>
              <w:spacing w:before="20" w:after="20"/>
            </w:pPr>
            <w:r>
              <w:rPr>
                <w:rFonts w:ascii="Arial" w:hAnsi="Arial" w:cs="Arial" w:eastAsia="Arial"/>
                <w:b w:val="0"/>
                <w:i w:val="0"/>
                <w:sz w:val="18"/>
              </w:rPr>
              <w:t>BR-PM-05, BR-PM-06</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FRPM.003.06</w:t>
            </w:r>
          </w:p>
        </w:tc>
        <w:tc>
          <w:tcPr>
            <w:tcW w:type="dxa" w:w="3702"/>
          </w:tcPr>
          <w:p>
            <w:pPr>
              <w:spacing w:before="20" w:after="20"/>
            </w:pPr>
            <w:r>
              <w:rPr>
                <w:rFonts w:ascii="Arial" w:hAnsi="Arial" w:cs="Arial" w:eastAsia="Arial"/>
                <w:b w:val="0"/>
                <w:i w:val="0"/>
                <w:sz w:val="18"/>
              </w:rPr>
              <w:t>Deactivation Requests lists every request with number, package, effective date, status, requester, request date and package expiry date; the record shows the decision and its history.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FRPM.003.07</w:t>
            </w:r>
          </w:p>
        </w:tc>
        <w:tc>
          <w:tcPr>
            <w:tcW w:type="dxa" w:w="3702"/>
          </w:tcPr>
          <w:p>
            <w:pPr>
              <w:spacing w:before="20" w:after="20"/>
            </w:pPr>
            <w:r>
              <w:rPr>
                <w:rFonts w:ascii="Arial" w:hAnsi="Arial" w:cs="Arial" w:eastAsia="Arial"/>
                <w:b w:val="0"/>
                <w:i w:val="0"/>
                <w:sz w:val="18"/>
              </w:rPr>
              <w:t>The approver, not the requester, approves or rejects a deactivation; a rejection needs remarks. On approval the package expiry date becomes the later of the effective date and the approval date; the daily deactivation step then retires the package.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FRPM.003.08</w:t>
            </w:r>
          </w:p>
        </w:tc>
        <w:tc>
          <w:tcPr>
            <w:tcW w:type="dxa" w:w="3702"/>
          </w:tcPr>
          <w:p>
            <w:pPr>
              <w:spacing w:before="20" w:after="20"/>
            </w:pPr>
            <w:r>
              <w:rPr>
                <w:rFonts w:ascii="Arial" w:hAnsi="Arial" w:cs="Arial" w:eastAsia="Arial"/>
                <w:b w:val="0"/>
                <w:i w:val="0"/>
                <w:sz w:val="18"/>
              </w:rPr>
              <w:t>MBS maintains field rules per line or product: presence, list, range and pattern. Each rule is authorised by another user. A quotation or account is checked against all rules in scope.</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Motor rule 'plate number required' stops a Motor account without a plate number.</w:t>
            </w:r>
          </w:p>
        </w:tc>
      </w:tr>
    </w:tbl>
    <w:p>
      <w:pPr>
        <w:spacing w:after="40"/>
      </w:pPr>
    </w:p>
    <w:p>
      <w:pPr>
        <w:pStyle w:val="Heading2"/>
      </w:pPr>
      <w:r>
        <w:t>FRPM.004 Package expiry and anniversary alerts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FRPM.004.01</w:t>
            </w:r>
          </w:p>
        </w:tc>
        <w:tc>
          <w:tcPr>
            <w:tcW w:type="dxa" w:w="3702"/>
          </w:tcPr>
          <w:p>
            <w:pPr>
              <w:spacing w:before="20" w:after="20"/>
            </w:pPr>
            <w:r>
              <w:rPr>
                <w:rFonts w:ascii="Arial" w:hAnsi="Arial" w:cs="Arial" w:eastAsia="Arial"/>
                <w:b w:val="0"/>
                <w:i w:val="0"/>
                <w:sz w:val="18"/>
              </w:rPr>
              <w:t>The daily check raises an alert 90 days before the package expiry date and before the anniversary date, and reminders at 30 and 7 days, once per package, version and alert day; TSU Officers and TSU Team Leads are told (MBS as well when set).</w:t>
            </w:r>
          </w:p>
        </w:tc>
        <w:tc>
          <w:tcPr>
            <w:tcW w:type="dxa" w:w="1675"/>
          </w:tcPr>
          <w:p>
            <w:pPr>
              <w:spacing w:before="20" w:after="20"/>
            </w:pPr>
            <w:r>
              <w:rPr>
                <w:rFonts w:ascii="Arial" w:hAnsi="Arial" w:cs="Arial" w:eastAsia="Arial"/>
                <w:b w:val="0"/>
                <w:i w:val="0"/>
                <w:sz w:val="18"/>
              </w:rPr>
              <w:t>Settings PACKAGE_EXPIRY_NOTICE_DAYS, PACKAGE_EXPIRY_REMINDER_DAYS, PACKAGE_ANNIVERSARY_NOTICE_DAYS, PACKAGE_EXPIRY_NOTIFY_MBS</w:t>
            </w:r>
          </w:p>
        </w:tc>
        <w:tc>
          <w:tcPr>
            <w:tcW w:type="dxa" w:w="1675"/>
          </w:tcPr>
          <w:p>
            <w:pPr>
              <w:spacing w:before="20" w:after="20"/>
            </w:pPr>
            <w:r>
              <w:rPr>
                <w:rFonts w:ascii="Arial" w:hAnsi="Arial" w:cs="Arial" w:eastAsia="Arial"/>
                <w:b w:val="0"/>
                <w:i w:val="0"/>
                <w:sz w:val="18"/>
              </w:rPr>
              <w:t>A package ending in 45 days shows 45 days left.</w:t>
            </w:r>
          </w:p>
        </w:tc>
      </w:tr>
      <w:tr>
        <w:trPr>
          <w:cantSplit/>
        </w:trPr>
        <w:tc>
          <w:tcPr>
            <w:tcW w:type="dxa" w:w="1586"/>
          </w:tcPr>
          <w:p>
            <w:pPr>
              <w:spacing w:before="20" w:after="20"/>
            </w:pPr>
            <w:r>
              <w:rPr>
                <w:rFonts w:ascii="Arial" w:hAnsi="Arial" w:cs="Arial" w:eastAsia="Arial"/>
                <w:b w:val="0"/>
                <w:i w:val="0"/>
                <w:sz w:val="18"/>
              </w:rPr>
              <w:t>FRPM.004.02</w:t>
            </w:r>
          </w:p>
        </w:tc>
        <w:tc>
          <w:tcPr>
            <w:tcW w:type="dxa" w:w="3702"/>
          </w:tcPr>
          <w:p>
            <w:pPr>
              <w:spacing w:before="20" w:after="20"/>
            </w:pPr>
            <w:r>
              <w:rPr>
                <w:rFonts w:ascii="Arial" w:hAnsi="Arial" w:cs="Arial" w:eastAsia="Arial"/>
                <w:b w:val="0"/>
                <w:i w:val="0"/>
                <w:sz w:val="18"/>
              </w:rPr>
              <w:t>Package Expiry lists the packages Expiring (days left, anniversary), Renewal in Progress (open renewal request and stage) and Expired, with the filter Ending within (days) and an export.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FRPM.005 Non-package quotation requests</w:t>
      </w:r>
    </w:p>
    <w:p>
      <w:pPr>
        <w:spacing w:after="120"/>
        <w:ind w:left="363"/>
      </w:pPr>
      <w:r>
        <w:rPr>
          <w:rFonts w:ascii="Arial" w:hAnsi="Arial" w:cs="Arial" w:eastAsia="Arial"/>
          <w:b w:val="0"/>
          <w:i/>
          <w:sz w:val="20"/>
        </w:rPr>
        <w:t>Status: Kept. Version 1.3: Same; delivered in New Business › Proposal Requests.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FRPM.005.01</w:t>
            </w:r>
          </w:p>
        </w:tc>
        <w:tc>
          <w:tcPr>
            <w:tcW w:type="dxa" w:w="3702"/>
          </w:tcPr>
          <w:p>
            <w:pPr>
              <w:spacing w:before="20" w:after="20"/>
            </w:pPr>
            <w:r>
              <w:rPr>
                <w:rFonts w:ascii="Arial" w:hAnsi="Arial" w:cs="Arial" w:eastAsia="Arial"/>
                <w:b w:val="0"/>
                <w:i w:val="0"/>
                <w:sz w:val="18"/>
              </w:rPr>
              <w:t>Non-package quotation requests are listed with number, date, line, status, dates, TSU user, Account Officer and age; the number comes from a yearly sequence and cannot be edited. Submission checks the client, product, risk description, period and mandatory documents.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 request without its mandatory documents cannot be submitted.</w:t>
            </w:r>
          </w:p>
        </w:tc>
      </w:tr>
      <w:tr>
        <w:trPr>
          <w:cantSplit/>
        </w:trPr>
        <w:tc>
          <w:tcPr>
            <w:tcW w:type="dxa" w:w="1586"/>
          </w:tcPr>
          <w:p>
            <w:pPr>
              <w:spacing w:before="20" w:after="20"/>
            </w:pPr>
            <w:r>
              <w:rPr>
                <w:rFonts w:ascii="Arial" w:hAnsi="Arial" w:cs="Arial" w:eastAsia="Arial"/>
                <w:b w:val="0"/>
                <w:i w:val="0"/>
                <w:sz w:val="18"/>
              </w:rPr>
              <w:t>FRPM.005.02</w:t>
            </w:r>
          </w:p>
        </w:tc>
        <w:tc>
          <w:tcPr>
            <w:tcW w:type="dxa" w:w="3702"/>
          </w:tcPr>
          <w:p>
            <w:pPr>
              <w:spacing w:before="20" w:after="20"/>
            </w:pPr>
            <w:r>
              <w:rPr>
                <w:rFonts w:ascii="Arial" w:hAnsi="Arial" w:cs="Arial" w:eastAsia="Arial"/>
                <w:b w:val="0"/>
                <w:i w:val="0"/>
                <w:sz w:val="18"/>
              </w:rPr>
              <w:t>TSU approves, returns (reason from the list) or rejects a request; the approver is not its maker.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FRPM.006 Non-package quotation slips and insurer terms</w:t>
      </w:r>
    </w:p>
    <w:p>
      <w:pPr>
        <w:spacing w:after="120"/>
        <w:ind w:left="363"/>
      </w:pPr>
      <w:r>
        <w:rPr>
          <w:rFonts w:ascii="Arial" w:hAnsi="Arial" w:cs="Arial" w:eastAsia="Arial"/>
          <w:b w:val="0"/>
          <w:i/>
          <w:sz w:val="20"/>
        </w:rPr>
        <w:t>Status: Kept. Version 1.3: Same. BRD: PMADD03, PMADD04,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FRPM.006.01</w:t>
            </w:r>
          </w:p>
        </w:tc>
        <w:tc>
          <w:tcPr>
            <w:tcW w:type="dxa" w:w="3702"/>
          </w:tcPr>
          <w:p>
            <w:pPr>
              <w:spacing w:before="20" w:after="20"/>
            </w:pPr>
            <w:r>
              <w:rPr>
                <w:rFonts w:ascii="Arial" w:hAnsi="Arial" w:cs="Arial" w:eastAsia="Arial"/>
                <w:b w:val="0"/>
                <w:i w:val="0"/>
                <w:sz w:val="18"/>
              </w:rPr>
              <w:t>A quotation slip per insurer is generated from BDOI's template, approved by another TSU officer and sent as a password-protected PDF; each send is listed with its status and can be resent.</w:t>
            </w:r>
          </w:p>
        </w:tc>
        <w:tc>
          <w:tcPr>
            <w:tcW w:type="dxa" w:w="1675"/>
          </w:tcPr>
          <w:p>
            <w:pPr>
              <w:spacing w:before="20" w:after="20"/>
            </w:pPr>
            <w:r>
              <w:rPr>
                <w:rFonts w:ascii="Arial" w:hAnsi="Arial" w:cs="Arial" w:eastAsia="Arial"/>
                <w:b w:val="0"/>
                <w:i w:val="0"/>
                <w:sz w:val="18"/>
              </w:rPr>
              <w:t>BR-PM-01, BR-PM-11</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FRPM.006.02</w:t>
            </w:r>
          </w:p>
        </w:tc>
        <w:tc>
          <w:tcPr>
            <w:tcW w:type="dxa" w:w="3702"/>
          </w:tcPr>
          <w:p>
            <w:pPr>
              <w:spacing w:before="20" w:after="20"/>
            </w:pPr>
            <w:r>
              <w:rPr>
                <w:rFonts w:ascii="Arial" w:hAnsi="Arial" w:cs="Arial" w:eastAsia="Arial"/>
                <w:b w:val="0"/>
                <w:i w:val="0"/>
                <w:sz w:val="18"/>
              </w:rPr>
              <w:t>The comparative table shows the QS value and one column per insurer, with several options per insurer, the response Approved, Not Covered or Others, and the history of every change; export to Excel and PDF.</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FRPM.007 Placement Update and package status reports</w:t>
      </w:r>
    </w:p>
    <w:p>
      <w:pPr>
        <w:spacing w:after="120"/>
        <w:ind w:left="363"/>
      </w:pPr>
      <w:r>
        <w:rPr>
          <w:rFonts w:ascii="Arial" w:hAnsi="Arial" w:cs="Arial" w:eastAsia="Arial"/>
          <w:b w:val="0"/>
          <w:i/>
          <w:sz w:val="20"/>
        </w:rPr>
        <w:t>Status: Kept. Version 1.3: Same. BRD: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FRPM.007.01</w:t>
            </w:r>
          </w:p>
        </w:tc>
        <w:tc>
          <w:tcPr>
            <w:tcW w:type="dxa" w:w="3702"/>
          </w:tcPr>
          <w:p>
            <w:pPr>
              <w:spacing w:before="20" w:after="20"/>
            </w:pPr>
            <w:r>
              <w:rPr>
                <w:rFonts w:ascii="Arial" w:hAnsi="Arial" w:cs="Arial" w:eastAsia="Arial"/>
                <w:b w:val="0"/>
                <w:i w:val="0"/>
                <w:sz w:val="18"/>
              </w:rPr>
              <w:t>The Consolidated Placement Update Report is generated every Thursday at 08:00 for the last 7 days and on request, stored as PlacementUpdate_MMDDYYYY.xlsx with its run details, and previewed and downloaded from Placement Update Reports.</w:t>
            </w:r>
          </w:p>
        </w:tc>
        <w:tc>
          <w:tcPr>
            <w:tcW w:type="dxa" w:w="1675"/>
          </w:tcPr>
          <w:p>
            <w:pPr>
              <w:spacing w:before="20" w:after="20"/>
            </w:pPr>
            <w:r>
              <w:rPr>
                <w:rFonts w:ascii="Arial" w:hAnsi="Arial" w:cs="Arial" w:eastAsia="Arial"/>
                <w:b w:val="0"/>
                <w:i w:val="0"/>
                <w:sz w:val="18"/>
              </w:rPr>
              <w:t>Settings PLACEMENT_UPDATE_DAY, PLACEMENT_UPDATE_TIME, PLACEMENT_UPDATE_DAYS, PLACEMENT_UPDATE_SCOPE</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FRPM.007.02</w:t>
            </w:r>
          </w:p>
        </w:tc>
        <w:tc>
          <w:tcPr>
            <w:tcW w:type="dxa" w:w="3702"/>
          </w:tcPr>
          <w:p>
            <w:pPr>
              <w:spacing w:before="20" w:after="20"/>
            </w:pPr>
            <w:r>
              <w:rPr>
                <w:rFonts w:ascii="Arial" w:hAnsi="Arial" w:cs="Arial" w:eastAsia="Arial"/>
                <w:b w:val="0"/>
                <w:i w:val="0"/>
                <w:sz w:val="18"/>
              </w:rPr>
              <w:t>The Package Status Update Report lists one or all package requests with type, client or programme, package, version, stage, days in stage, expiry, rate, insurers and last action; PDF, Excel and CSV.</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FRPM.008 Insurer selection for the proposal</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FRPM.008.01</w:t>
            </w:r>
          </w:p>
        </w:tc>
        <w:tc>
          <w:tcPr>
            <w:tcW w:type="dxa" w:w="3702"/>
          </w:tcPr>
          <w:p>
            <w:pPr>
              <w:spacing w:before="20" w:after="20"/>
            </w:pPr>
            <w:r>
              <w:rPr>
                <w:rFonts w:ascii="Arial" w:hAnsi="Arial" w:cs="Arial" w:eastAsia="Arial"/>
                <w:b w:val="0"/>
                <w:i w:val="0"/>
                <w:sz w:val="18"/>
              </w:rPr>
              <w:t>The requestor selects one or more insurers with a response and proceeds to the proposal; an insurer that declined cannot be selected; the TSU officer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FRPM.009 Final terms and proposal slips</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FRPM.009.01</w:t>
            </w:r>
          </w:p>
        </w:tc>
        <w:tc>
          <w:tcPr>
            <w:tcW w:type="dxa" w:w="3702"/>
          </w:tcPr>
          <w:p>
            <w:pPr>
              <w:spacing w:before="20" w:after="20"/>
            </w:pPr>
            <w:r>
              <w:rPr>
                <w:rFonts w:ascii="Arial" w:hAnsi="Arial" w:cs="Arial" w:eastAsia="Arial"/>
                <w:b w:val="0"/>
                <w:i w:val="0"/>
                <w:sz w:val="18"/>
              </w:rPr>
              <w:t>The comparative table has a Final Terms for Proposal column, filled from the selected insurer and editable, with the history kept.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FRPM.009.02</w:t>
            </w:r>
          </w:p>
        </w:tc>
        <w:tc>
          <w:tcPr>
            <w:tcW w:type="dxa" w:w="3702"/>
          </w:tcPr>
          <w:p>
            <w:pPr>
              <w:spacing w:before="20" w:after="20"/>
            </w:pPr>
            <w:r>
              <w:rPr>
                <w:rFonts w:ascii="Arial" w:hAnsi="Arial" w:cs="Arial" w:eastAsia="Arial"/>
                <w:b w:val="0"/>
                <w:i w:val="0"/>
                <w:sz w:val="18"/>
              </w:rPr>
              <w:t>Proposal slips are generated per insurer, versioned, approved by a TSU officer other than the preparer and then sent to Marketing.</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FRPM.010 Client response</w:t>
      </w:r>
    </w:p>
    <w:p>
      <w:pPr>
        <w:spacing w:after="120"/>
        <w:ind w:left="363"/>
      </w:pPr>
      <w:r>
        <w:rPr>
          <w:rFonts w:ascii="Arial" w:hAnsi="Arial" w:cs="Arial" w:eastAsia="Arial"/>
          <w:b w:val="0"/>
          <w:i/>
          <w:sz w:val="20"/>
        </w:rPr>
        <w:t>Status: Kept. Version 1.3: Same. BRD: BRPM.010.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FRPM.010.01</w:t>
            </w:r>
          </w:p>
        </w:tc>
        <w:tc>
          <w:tcPr>
            <w:tcW w:type="dxa" w:w="3702"/>
          </w:tcPr>
          <w:p>
            <w:pPr>
              <w:spacing w:before="20" w:after="20"/>
            </w:pPr>
            <w:r>
              <w:rPr>
                <w:rFonts w:ascii="Arial" w:hAnsi="Arial" w:cs="Arial" w:eastAsia="Arial"/>
                <w:b w:val="0"/>
                <w:i w:val="0"/>
                <w:sz w:val="18"/>
              </w:rPr>
              <w:t>The client's response (Accepted, Rejected, Return for Revision) is recorded with date and remarks; acceptance needs the client's e-mail attached and allows a draft account per accepted risk group.</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FRPM.011 Package requests</w:t>
      </w:r>
    </w:p>
    <w:p>
      <w:pPr>
        <w:spacing w:after="120"/>
        <w:ind w:left="363"/>
      </w:pPr>
      <w:r>
        <w:rPr>
          <w:rFonts w:ascii="Arial" w:hAnsi="Arial" w:cs="Arial" w:eastAsia="Arial"/>
          <w:b w:val="0"/>
          <w:i/>
          <w:sz w:val="20"/>
        </w:rPr>
        <w:t>Status: Changed. Version 1.3: Status list of BDOI's FRS; the screens use the stages of section 9. BRD: BRPM.008, BRPM.009,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FRPM.011.01</w:t>
            </w:r>
          </w:p>
        </w:tc>
        <w:tc>
          <w:tcPr>
            <w:tcW w:type="dxa" w:w="3702"/>
          </w:tcPr>
          <w:p>
            <w:pPr>
              <w:spacing w:before="20" w:after="20"/>
            </w:pPr>
            <w:r>
              <w:rPr>
                <w:rFonts w:ascii="Arial" w:hAnsi="Arial" w:cs="Arial" w:eastAsia="Arial"/>
                <w:b w:val="0"/>
                <w:i w:val="0"/>
                <w:sz w:val="18"/>
              </w:rPr>
              <w:t>Package Requests lists the requests by stage tab with number (PKR-yyyy-n), type, scope, client or programme, line, stage, assignee, days in stage and overdue marking; search by part of the number, filter by type, Only My Requests.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FRPM.011.02</w:t>
            </w:r>
          </w:p>
        </w:tc>
        <w:tc>
          <w:tcPr>
            <w:tcW w:type="dxa" w:w="3702"/>
          </w:tcPr>
          <w:p>
            <w:pPr>
              <w:spacing w:before="20" w:after="20"/>
            </w:pPr>
            <w:r>
              <w:rPr>
                <w:rFonts w:ascii="Arial" w:hAnsi="Arial" w:cs="Arial" w:eastAsia="Arial"/>
                <w:b w:val="0"/>
                <w:i w:val="0"/>
                <w:sz w:val="18"/>
              </w:rPr>
              <w:t>A request has a type (new, amendment, update, renewal, retirement, reactivation), scope (generic programme or client-specific with the client), name, line, cover type or package, reason, source (Marketing, TSU, Insurer), the package details of BDOI's Annex E, the requested terms and the target insurers. A request on an existing package loads the current terms.</w:t>
            </w:r>
          </w:p>
        </w:tc>
        <w:tc>
          <w:tcPr>
            <w:tcW w:type="dxa" w:w="1675"/>
          </w:tcPr>
          <w:p>
            <w:pPr>
              <w:spacing w:before="20" w:after="20"/>
            </w:pPr>
            <w:r>
              <w:rPr>
                <w:rFonts w:ascii="Arial" w:hAnsi="Arial" w:cs="Arial" w:eastAsia="Arial"/>
                <w:b w:val="0"/>
                <w:i w:val="0"/>
                <w:sz w:val="18"/>
              </w:rPr>
              <w:t>BR-PM-12; settings PKG_MIN_POLICIES, PKG_MIN_PREMIUM</w:t>
            </w:r>
          </w:p>
        </w:tc>
        <w:tc>
          <w:tcPr>
            <w:tcW w:type="dxa" w:w="1675"/>
          </w:tcPr>
          <w:p>
            <w:pPr>
              <w:spacing w:before="20" w:after="20"/>
            </w:pPr>
            <w:r>
              <w:rPr>
                <w:rFonts w:ascii="Arial" w:hAnsi="Arial" w:cs="Arial" w:eastAsia="Arial"/>
                <w:b w:val="0"/>
                <w:i w:val="0"/>
                <w:sz w:val="18"/>
              </w:rPr>
              <w:t>Estimated policies 15 is refused: at least 20.</w:t>
            </w:r>
          </w:p>
        </w:tc>
      </w:tr>
      <w:tr>
        <w:trPr>
          <w:cantSplit/>
        </w:trPr>
        <w:tc>
          <w:tcPr>
            <w:tcW w:type="dxa" w:w="1586"/>
          </w:tcPr>
          <w:p>
            <w:pPr>
              <w:spacing w:before="20" w:after="20"/>
            </w:pPr>
            <w:r>
              <w:rPr>
                <w:rFonts w:ascii="Arial" w:hAnsi="Arial" w:cs="Arial" w:eastAsia="Arial"/>
                <w:b w:val="0"/>
                <w:i w:val="0"/>
                <w:sz w:val="18"/>
              </w:rPr>
              <w:t>FRPM.011.03</w:t>
            </w:r>
          </w:p>
        </w:tc>
        <w:tc>
          <w:tcPr>
            <w:tcW w:type="dxa" w:w="3702"/>
          </w:tcPr>
          <w:p>
            <w:pPr>
              <w:spacing w:before="20" w:after="20"/>
            </w:pPr>
            <w:r>
              <w:rPr>
                <w:rFonts w:ascii="Arial" w:hAnsi="Arial" w:cs="Arial" w:eastAsia="Arial"/>
                <w:b w:val="0"/>
                <w:i w:val="0"/>
                <w:sz w:val="18"/>
              </w:rPr>
              <w:t>Marketing requests are approved by a Marketing approver other than the maker; the TSU Team Lead recommends and the TSU Head approves before negotiation. A return needs a reason and sends the request back to its maker; a draft can be voided.</w:t>
            </w:r>
          </w:p>
        </w:tc>
        <w:tc>
          <w:tcPr>
            <w:tcW w:type="dxa" w:w="1675"/>
          </w:tcPr>
          <w:p>
            <w:pPr>
              <w:spacing w:before="20" w:after="20"/>
            </w:pPr>
            <w:r>
              <w:rPr>
                <w:rFonts w:ascii="Arial" w:hAnsi="Arial" w:cs="Arial" w:eastAsia="Arial"/>
                <w:b w:val="0"/>
                <w:i w:val="0"/>
                <w:sz w:val="18"/>
              </w:rPr>
              <w:t>BR-PM-01; setting PM_MARKETING_CHAIN</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FRPM.012 Package quotation slips, insurer terms and comparative tables</w:t>
      </w:r>
    </w:p>
    <w:p>
      <w:pPr>
        <w:spacing w:after="120"/>
        <w:ind w:left="363"/>
      </w:pPr>
      <w:r>
        <w:rPr>
          <w:rFonts w:ascii="Arial" w:hAnsi="Arial" w:cs="Arial" w:eastAsia="Arial"/>
          <w:b w:val="0"/>
          <w:i/>
          <w:sz w:val="20"/>
        </w:rPr>
        <w:t>Status: Kept. Version 1.3: Same. BRD: PMADD03, PMADD04, BRPM.010, BRPM.012 to BRPM.014.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FRPM.012.01</w:t>
            </w:r>
          </w:p>
        </w:tc>
        <w:tc>
          <w:tcPr>
            <w:tcW w:type="dxa" w:w="3702"/>
          </w:tcPr>
          <w:p>
            <w:pPr>
              <w:spacing w:before="20" w:after="20"/>
            </w:pPr>
            <w:r>
              <w:rPr>
                <w:rFonts w:ascii="Arial" w:hAnsi="Arial" w:cs="Arial" w:eastAsia="Arial"/>
                <w:b w:val="0"/>
                <w:i w:val="0"/>
                <w:sz w:val="18"/>
              </w:rPr>
              <w:t>Each negotiation round has a quotation slip numbered PQS-yyyy-n with a reply date (send date plus 5 days), prepared by a TSU officer, approved by the TSU Team Lead or a co-officer and sent to the placement e-mail of each insurer as a protected PDF; it can be resent to one insurer. Slips lock at the ManCom approval.</w:t>
            </w:r>
          </w:p>
        </w:tc>
        <w:tc>
          <w:tcPr>
            <w:tcW w:type="dxa" w:w="1675"/>
          </w:tcPr>
          <w:p>
            <w:pPr>
              <w:spacing w:before="20" w:after="20"/>
            </w:pPr>
            <w:r>
              <w:rPr>
                <w:rFonts w:ascii="Arial" w:hAnsi="Arial" w:cs="Arial" w:eastAsia="Arial"/>
                <w:b w:val="0"/>
                <w:i w:val="0"/>
                <w:sz w:val="18"/>
              </w:rPr>
              <w:t>BR-PM-01, BR-PM-07, BR-PM-11; setting PKG_QS_REPLY_DAYS</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FRPM.012.02</w:t>
            </w:r>
          </w:p>
        </w:tc>
        <w:tc>
          <w:tcPr>
            <w:tcW w:type="dxa" w:w="3702"/>
          </w:tcPr>
          <w:p>
            <w:pPr>
              <w:spacing w:before="20" w:after="20"/>
            </w:pPr>
            <w:r>
              <w:rPr>
                <w:rFonts w:ascii="Arial" w:hAnsi="Arial" w:cs="Arial" w:eastAsia="Arial"/>
                <w:b w:val="0"/>
                <w:i w:val="0"/>
                <w:sz w:val="18"/>
              </w:rPr>
              <w:t>TSU keys in each insurer's response: outcome, rate, minimum premium, terms per coverage, conditions, validity, remarks and the reply document. An offer needs a rate; every change keeps the earlier values. Marketing reads the responses only.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An offer without a rate is refused.</w:t>
            </w:r>
          </w:p>
        </w:tc>
      </w:tr>
      <w:tr>
        <w:trPr>
          <w:cantSplit/>
        </w:trPr>
        <w:tc>
          <w:tcPr>
            <w:tcW w:type="dxa" w:w="1586"/>
          </w:tcPr>
          <w:p>
            <w:pPr>
              <w:spacing w:before="20" w:after="20"/>
            </w:pPr>
            <w:r>
              <w:rPr>
                <w:rFonts w:ascii="Arial" w:hAnsi="Arial" w:cs="Arial" w:eastAsia="Arial"/>
                <w:b w:val="0"/>
                <w:i w:val="0"/>
                <w:sz w:val="18"/>
              </w:rPr>
              <w:t>FRPM.012.03</w:t>
            </w:r>
          </w:p>
        </w:tc>
        <w:tc>
          <w:tcPr>
            <w:tcW w:type="dxa" w:w="3702"/>
          </w:tcPr>
          <w:p>
            <w:pPr>
              <w:spacing w:before="20" w:after="20"/>
            </w:pPr>
            <w:r>
              <w:rPr>
                <w:rFonts w:ascii="Arial" w:hAnsi="Arial" w:cs="Arial" w:eastAsia="Arial"/>
                <w:b w:val="0"/>
                <w:i w:val="0"/>
                <w:sz w:val="18"/>
              </w:rPr>
              <w:t>TSU opens a further round with the insurers that did not decline; all rounds stay on the request. TSU or the TSU Head closes a request as Not Proceeded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FRPM.012.04</w:t>
            </w:r>
          </w:p>
        </w:tc>
        <w:tc>
          <w:tcPr>
            <w:tcW w:type="dxa" w:w="3702"/>
          </w:tcPr>
          <w:p>
            <w:pPr>
              <w:spacing w:before="20" w:after="20"/>
            </w:pPr>
            <w:r>
              <w:rPr>
                <w:rFonts w:ascii="Arial" w:hAnsi="Arial" w:cs="Arial" w:eastAsia="Arial"/>
                <w:b w:val="0"/>
                <w:i w:val="0"/>
                <w:sz w:val="18"/>
              </w:rPr>
              <w:t>One current master comparative table per request is compiled from the latest round; a new compilation supersedes the previous one, which stays downloadable. Client views choose the title, fields and insurers and never change values.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FRPM.013 Terms final and review of the terms</w:t>
      </w:r>
    </w:p>
    <w:p>
      <w:pPr>
        <w:spacing w:after="120"/>
        <w:ind w:left="363"/>
      </w:pPr>
      <w:r>
        <w:rPr>
          <w:rFonts w:ascii="Arial" w:hAnsi="Arial" w:cs="Arial" w:eastAsia="Arial"/>
          <w:b w:val="0"/>
          <w:i/>
          <w:sz w:val="20"/>
        </w:rPr>
        <w:t>Status: Kept. Version 1.3: Same. BRD: BRPM.010, BRPM.013.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FRPM.013.01</w:t>
            </w:r>
          </w:p>
        </w:tc>
        <w:tc>
          <w:tcPr>
            <w:tcW w:type="dxa" w:w="3702"/>
          </w:tcPr>
          <w:p>
            <w:pPr>
              <w:spacing w:before="20" w:after="20"/>
            </w:pPr>
            <w:r>
              <w:rPr>
                <w:rFonts w:ascii="Arial" w:hAnsi="Arial" w:cs="Arial" w:eastAsia="Arial"/>
                <w:b w:val="0"/>
                <w:i w:val="0"/>
                <w:sz w:val="18"/>
              </w:rPr>
              <w:t>Terms Final selects the insurers of the package with their role (Lead, Participant, Panel) and share; only insurers that offered terms are selectable and shares total 100%.</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FRPM.013.02</w:t>
            </w:r>
          </w:p>
        </w:tc>
        <w:tc>
          <w:tcPr>
            <w:tcW w:type="dxa" w:w="3702"/>
          </w:tcPr>
          <w:p>
            <w:pPr>
              <w:spacing w:before="20" w:after="20"/>
            </w:pPr>
            <w:r>
              <w:rPr>
                <w:rFonts w:ascii="Arial" w:hAnsi="Arial" w:cs="Arial" w:eastAsia="Arial"/>
                <w:b w:val="0"/>
                <w:i w:val="0"/>
                <w:sz w:val="18"/>
              </w:rPr>
              <w:t>The TSU Head reviews the negotiated terms. A client-specific package goes to the Marketing requestor, who accepts or asks for changes (back to negotiation); a generic programme goes straight to the requirements.</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FRPM.014 Product requirements and ManCom sign-off</w:t>
      </w:r>
    </w:p>
    <w:p>
      <w:pPr>
        <w:spacing w:after="120"/>
        <w:ind w:left="363"/>
      </w:pPr>
      <w:r>
        <w:rPr>
          <w:rFonts w:ascii="Arial" w:hAnsi="Arial" w:cs="Arial" w:eastAsia="Arial"/>
          <w:b w:val="0"/>
          <w:i/>
          <w:sz w:val="20"/>
        </w:rPr>
        <w:t>Status: Kept. Version 1.3: Same.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FRPM.014.01</w:t>
            </w:r>
          </w:p>
        </w:tc>
        <w:tc>
          <w:tcPr>
            <w:tcW w:type="dxa" w:w="3702"/>
          </w:tcPr>
          <w:p>
            <w:pPr>
              <w:spacing w:before="20" w:after="20"/>
            </w:pPr>
            <w:r>
              <w:rPr>
                <w:rFonts w:ascii="Arial" w:hAnsi="Arial" w:cs="Arial" w:eastAsia="Arial"/>
                <w:b w:val="0"/>
                <w:i w:val="0"/>
                <w:sz w:val="18"/>
              </w:rPr>
              <w:t>TSU completes the product requirements: rate or rate per insurer, minimum premium, commission, TSI limit, computation basis, dates, insurers with role and share, and the signed package slip. Submission names every missing item.</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Submission without the signed package slip is refused.</w:t>
            </w:r>
          </w:p>
        </w:tc>
      </w:tr>
      <w:tr>
        <w:trPr>
          <w:cantSplit/>
        </w:trPr>
        <w:tc>
          <w:tcPr>
            <w:tcW w:type="dxa" w:w="1586"/>
          </w:tcPr>
          <w:p>
            <w:pPr>
              <w:spacing w:before="20" w:after="20"/>
            </w:pPr>
            <w:r>
              <w:rPr>
                <w:rFonts w:ascii="Arial" w:hAnsi="Arial" w:cs="Arial" w:eastAsia="Arial"/>
                <w:b w:val="0"/>
                <w:i w:val="0"/>
                <w:sz w:val="18"/>
              </w:rPr>
              <w:t>FRPM.014.02</w:t>
            </w:r>
          </w:p>
        </w:tc>
        <w:tc>
          <w:tcPr>
            <w:tcW w:type="dxa" w:w="3702"/>
          </w:tcPr>
          <w:p>
            <w:pPr>
              <w:spacing w:before="20" w:after="20"/>
            </w:pPr>
            <w:r>
              <w:rPr>
                <w:rFonts w:ascii="Arial" w:hAnsi="Arial" w:cs="Arial" w:eastAsia="Arial"/>
                <w:b w:val="0"/>
                <w:i w:val="0"/>
                <w:sz w:val="18"/>
              </w:rPr>
              <w:t>TSU selects the ManCom approvers; they approve in parallel and the President last. An approver is not the submitter; a return or rejection needs remarks. The sign-off reference is MC-&lt;request number&gt; and a sign-off record is attached when no signed sheet is uploaded.</w:t>
            </w:r>
          </w:p>
        </w:tc>
        <w:tc>
          <w:tcPr>
            <w:tcW w:type="dxa" w:w="1675"/>
          </w:tcPr>
          <w:p>
            <w:pPr>
              <w:spacing w:before="20" w:after="20"/>
            </w:pPr>
            <w:r>
              <w:rPr>
                <w:rFonts w:ascii="Arial" w:hAnsi="Arial" w:cs="Arial" w:eastAsia="Arial"/>
                <w:b w:val="0"/>
                <w:i w:val="0"/>
                <w:sz w:val="18"/>
              </w:rPr>
              <w:t>BR-PM-01, BR-PM-07; settings PM_MANCOM_ROUTING, PM_MANCOM_PRESIDENT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FRPM.015 Deployment request to MBS</w:t>
      </w:r>
    </w:p>
    <w:p>
      <w:pPr>
        <w:spacing w:after="120"/>
        <w:ind w:left="363"/>
      </w:pPr>
      <w:r>
        <w:rPr>
          <w:rFonts w:ascii="Arial" w:hAnsi="Arial" w:cs="Arial" w:eastAsia="Arial"/>
          <w:b w:val="0"/>
          <w:i/>
          <w:sz w:val="20"/>
        </w:rPr>
        <w:t>Status: Changed. Version 1.3: Request for Deployment button only. BRD: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FRPM.015.01</w:t>
            </w:r>
          </w:p>
        </w:tc>
        <w:tc>
          <w:tcPr>
            <w:tcW w:type="dxa" w:w="3702"/>
          </w:tcPr>
          <w:p>
            <w:pPr>
              <w:spacing w:before="20" w:after="20"/>
            </w:pPr>
            <w:r>
              <w:rPr>
                <w:rFonts w:ascii="Arial" w:hAnsi="Arial" w:cs="Arial" w:eastAsia="Arial"/>
                <w:b w:val="0"/>
                <w:i w:val="0"/>
                <w:sz w:val="18"/>
              </w:rPr>
              <w:t>After the ManCom approval the request goes to MBS with a deployment request numbered PDR-yyyy-n: at once (setting AUTO, the BRD) or by Request for Deployment (setting MANUAL, BDOI's FRS). MBS is told. No deployment is possible without the ManCom approval.</w:t>
            </w:r>
          </w:p>
        </w:tc>
        <w:tc>
          <w:tcPr>
            <w:tcW w:type="dxa" w:w="1675"/>
          </w:tcPr>
          <w:p>
            <w:pPr>
              <w:spacing w:before="20" w:after="20"/>
            </w:pPr>
            <w:r>
              <w:rPr>
                <w:rFonts w:ascii="Arial" w:hAnsi="Arial" w:cs="Arial" w:eastAsia="Arial"/>
                <w:b w:val="0"/>
                <w:i w:val="0"/>
                <w:sz w:val="18"/>
              </w:rPr>
              <w:t>BR-PM-08; setting PM_DEPLOYMENT_REQUEST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FRPM.016 MBS set-up and post-setup validation</w:t>
      </w:r>
    </w:p>
    <w:p>
      <w:pPr>
        <w:spacing w:after="120"/>
        <w:ind w:left="363"/>
      </w:pPr>
      <w:r>
        <w:rPr>
          <w:rFonts w:ascii="Arial" w:hAnsi="Arial" w:cs="Arial" w:eastAsia="Arial"/>
          <w:b w:val="0"/>
          <w:i/>
          <w:sz w:val="20"/>
        </w:rPr>
        <w:t>Status: Kept. Version 1.3: Same. BRD: PMADD06, BRPM.015.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FRPM.016.01</w:t>
            </w:r>
          </w:p>
        </w:tc>
        <w:tc>
          <w:tcPr>
            <w:tcW w:type="dxa" w:w="3702"/>
          </w:tcPr>
          <w:p>
            <w:pPr>
              <w:spacing w:before="20" w:after="20"/>
            </w:pPr>
            <w:r>
              <w:rPr>
                <w:rFonts w:ascii="Arial" w:hAnsi="Arial" w:cs="Arial" w:eastAsia="Arial"/>
                <w:b w:val="0"/>
                <w:i w:val="0"/>
                <w:sz w:val="18"/>
              </w:rPr>
              <w:t>MBS sees the requests With MBS with the ManCom reference and days in stage, and can return incomplete requirements to TSU with a reason.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FRPM.016.02</w:t>
            </w:r>
          </w:p>
        </w:tc>
        <w:tc>
          <w:tcPr>
            <w:tcW w:type="dxa" w:w="3702"/>
          </w:tcPr>
          <w:p>
            <w:pPr>
              <w:spacing w:before="20" w:after="20"/>
            </w:pPr>
            <w:r>
              <w:rPr>
                <w:rFonts w:ascii="Arial" w:hAnsi="Arial" w:cs="Arial" w:eastAsia="Arial"/>
                <w:b w:val="0"/>
                <w:i w:val="0"/>
                <w:sz w:val="18"/>
              </w:rPr>
              <w:t>Set Up Package Version creates a draft version from the approved terms (new package: risk code and name given by MBS). MBS completes and submits it; the TSU Head or the Business Administrator, neither maker nor submitter, confirms the checklist and validates and releases it, or returns it with a reason.</w:t>
            </w:r>
          </w:p>
        </w:tc>
        <w:tc>
          <w:tcPr>
            <w:tcW w:type="dxa" w:w="1675"/>
          </w:tcPr>
          <w:p>
            <w:pPr>
              <w:spacing w:before="20" w:after="20"/>
            </w:pPr>
            <w:r>
              <w:rPr>
                <w:rFonts w:ascii="Arial" w:hAnsi="Arial" w:cs="Arial" w:eastAsia="Arial"/>
                <w:b w:val="0"/>
                <w:i w:val="0"/>
                <w:sz w:val="18"/>
              </w:rPr>
              <w:t>BR-PM-01, BR-PM-09</w:t>
            </w:r>
          </w:p>
        </w:tc>
        <w:tc>
          <w:tcPr>
            <w:tcW w:type="dxa" w:w="1675"/>
          </w:tcPr>
          <w:p>
            <w:pPr>
              <w:spacing w:before="20" w:after="20"/>
            </w:pPr>
            <w:r>
              <w:rPr>
                <w:rFonts w:ascii="Arial" w:hAnsi="Arial" w:cs="Arial" w:eastAsia="Arial"/>
                <w:b w:val="0"/>
                <w:i w:val="0"/>
                <w:sz w:val="18"/>
              </w:rPr>
              <w:t>The MBS user who set up the version cannot validate it.</w:t>
            </w:r>
          </w:p>
        </w:tc>
      </w:tr>
    </w:tbl>
    <w:p>
      <w:pPr>
        <w:spacing w:after="40"/>
      </w:pPr>
    </w:p>
    <w:p>
      <w:pPr>
        <w:pStyle w:val="Heading2"/>
      </w:pPr>
      <w:r>
        <w:t>FRPM.017 Assignment and reassignment</w:t>
      </w:r>
    </w:p>
    <w:p>
      <w:pPr>
        <w:spacing w:after="120"/>
        <w:ind w:left="363"/>
      </w:pPr>
      <w:r>
        <w:rPr>
          <w:rFonts w:ascii="Arial" w:hAnsi="Arial" w:cs="Arial" w:eastAsia="Arial"/>
          <w:b w:val="0"/>
          <w:i/>
          <w:sz w:val="20"/>
        </w:rPr>
        <w:t>Status: Kept. Version 1.3: Same. BRD: BRPM.011.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FRPM.017.01</w:t>
            </w:r>
          </w:p>
        </w:tc>
        <w:tc>
          <w:tcPr>
            <w:tcW w:type="dxa" w:w="3702"/>
          </w:tcPr>
          <w:p>
            <w:pPr>
              <w:spacing w:before="20" w:after="20"/>
            </w:pPr>
            <w:r>
              <w:rPr>
                <w:rFonts w:ascii="Arial" w:hAnsi="Arial" w:cs="Arial" w:eastAsia="Arial"/>
                <w:b w:val="0"/>
                <w:i w:val="0"/>
                <w:sz w:val="18"/>
              </w:rPr>
              <w:t>A TSU Team Lead or Head assigns selected requests of one stage to a team member or back to the queue; an officer claims an unassigned request. The new assignee is told.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FRPM.018 Incentive eligibility rules</w:t>
      </w:r>
    </w:p>
    <w:p>
      <w:pPr>
        <w:spacing w:after="120"/>
        <w:ind w:left="363"/>
      </w:pPr>
      <w:r>
        <w:rPr>
          <w:rFonts w:ascii="Arial" w:hAnsi="Arial" w:cs="Arial" w:eastAsia="Arial"/>
          <w:b w:val="0"/>
          <w:i/>
          <w:sz w:val="20"/>
        </w:rPr>
        <w:t>Status: Kept. Version 1.3: Same. BRD: PMADD07, PMADD08.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FRPM.018.01</w:t>
            </w:r>
          </w:p>
        </w:tc>
        <w:tc>
          <w:tcPr>
            <w:tcW w:type="dxa" w:w="3702"/>
          </w:tcPr>
          <w:p>
            <w:pPr>
              <w:spacing w:before="20" w:after="20"/>
            </w:pPr>
            <w:r>
              <w:rPr>
                <w:rFonts w:ascii="Arial" w:hAnsi="Arial" w:cs="Arial" w:eastAsia="Arial"/>
                <w:b w:val="0"/>
                <w:i w:val="0"/>
                <w:sz w:val="18"/>
              </w:rPr>
              <w:t>MBS maintains incentive criteria: code, name, type, value basis and value, parameters, products of the matrix (optionally cover type, segment, channel, insurer), effective dates. Each criterion is authorised by another user; an active one changes through a successor; two criteria with the same code do not overlap.</w:t>
            </w:r>
          </w:p>
        </w:tc>
        <w:tc>
          <w:tcPr>
            <w:tcW w:type="dxa" w:w="1675"/>
          </w:tcPr>
          <w:p>
            <w:pPr>
              <w:spacing w:before="20" w:after="20"/>
            </w:pPr>
            <w:r>
              <w:rPr>
                <w:rFonts w:ascii="Arial" w:hAnsi="Arial" w:cs="Arial" w:eastAsia="Arial"/>
                <w:b w:val="0"/>
                <w:i w:val="0"/>
                <w:sz w:val="18"/>
              </w:rPr>
              <w:t>BR-PM-01, BR-PM-13</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FRPM.018.02</w:t>
            </w:r>
          </w:p>
        </w:tc>
        <w:tc>
          <w:tcPr>
            <w:tcW w:type="dxa" w:w="3702"/>
          </w:tcPr>
          <w:p>
            <w:pPr>
              <w:spacing w:before="20" w:after="20"/>
            </w:pPr>
            <w:r>
              <w:rPr>
                <w:rFonts w:ascii="Arial" w:hAnsi="Arial" w:cs="Arial" w:eastAsia="Arial"/>
                <w:b w:val="0"/>
                <w:i w:val="0"/>
                <w:sz w:val="18"/>
              </w:rPr>
              <w:t>When a product expires or is retired, its active criteria are flagged for review and TSU and MBS are told; criteria are never deleted.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FRPM.019 Expiry, renewal and version history reports</w:t>
      </w:r>
    </w:p>
    <w:p>
      <w:pPr>
        <w:spacing w:after="120"/>
        <w:ind w:left="363"/>
      </w:pPr>
      <w:r>
        <w:rPr>
          <w:rFonts w:ascii="Arial" w:hAnsi="Arial" w:cs="Arial" w:eastAsia="Arial"/>
          <w:b w:val="0"/>
          <w:i/>
          <w:sz w:val="20"/>
        </w:rPr>
        <w:t>Status: Kept. Version 1.3: Same. BRD: BRPM.006,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FRPM.019.01</w:t>
            </w:r>
          </w:p>
        </w:tc>
        <w:tc>
          <w:tcPr>
            <w:tcW w:type="dxa" w:w="3702"/>
          </w:tcPr>
          <w:p>
            <w:pPr>
              <w:spacing w:before="20" w:after="20"/>
            </w:pPr>
            <w:r>
              <w:rPr>
                <w:rFonts w:ascii="Arial" w:hAnsi="Arial" w:cs="Arial" w:eastAsia="Arial"/>
                <w:b w:val="0"/>
                <w:i w:val="0"/>
                <w:sz w:val="18"/>
              </w:rPr>
              <w:t>The Renewal Request Report lists the expiring packages of the period with any open renewal request and its stage.</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FRPM.019.02</w:t>
            </w:r>
          </w:p>
        </w:tc>
        <w:tc>
          <w:tcPr>
            <w:tcW w:type="dxa" w:w="3702"/>
          </w:tcPr>
          <w:p>
            <w:pPr>
              <w:spacing w:before="20" w:after="20"/>
            </w:pPr>
            <w:r>
              <w:rPr>
                <w:rFonts w:ascii="Arial" w:hAnsi="Arial" w:cs="Arial" w:eastAsia="Arial"/>
                <w:b w:val="0"/>
                <w:i w:val="0"/>
                <w:sz w:val="18"/>
              </w:rPr>
              <w:t>The Package Expiry Report lists active packages by expiry date (Ending Within, default 90 days) with days left, anniversary and renewal request.</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FRPM.019.03</w:t>
            </w:r>
          </w:p>
        </w:tc>
        <w:tc>
          <w:tcPr>
            <w:tcW w:type="dxa" w:w="3702"/>
          </w:tcPr>
          <w:p>
            <w:pPr>
              <w:spacing w:before="20" w:after="20"/>
            </w:pPr>
            <w:r>
              <w:rPr>
                <w:rFonts w:ascii="Arial" w:hAnsi="Arial" w:cs="Arial" w:eastAsia="Arial"/>
                <w:b w:val="0"/>
                <w:i w:val="0"/>
                <w:sz w:val="18"/>
              </w:rPr>
              <w:t>The Package Version History lists every version with status, dates, submitter, validator, result, source request and change summary.</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FRPM.020 Reports builder</w:t>
      </w:r>
    </w:p>
    <w:p>
      <w:pPr>
        <w:spacing w:after="120"/>
        <w:ind w:left="363"/>
      </w:pPr>
      <w:r>
        <w:rPr>
          <w:rFonts w:ascii="Arial" w:hAnsi="Arial" w:cs="Arial" w:eastAsia="Arial"/>
          <w:b w:val="0"/>
          <w:i/>
          <w:sz w:val="20"/>
        </w:rPr>
        <w:t>Status: Kept. Version 1.3: Same. BRD: BRPM.005, BRPM.018.</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FRPM.020.01</w:t>
            </w:r>
          </w:p>
        </w:tc>
        <w:tc>
          <w:tcPr>
            <w:tcW w:type="dxa" w:w="3702"/>
          </w:tcPr>
          <w:p>
            <w:pPr>
              <w:spacing w:before="20" w:after="20"/>
            </w:pPr>
            <w:r>
              <w:rPr>
                <w:rFonts w:ascii="Arial" w:hAnsi="Arial" w:cs="Arial" w:eastAsia="Arial"/>
                <w:b w:val="0"/>
                <w:i w:val="0"/>
                <w:sz w:val="18"/>
              </w:rPr>
              <w:t>Authorised users design, save, share and run reports on the Product Maintenance data sources, with filters and dates, and export them to Excel, PDF and CSV; every run is logged.</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FRPM.021 Audit logs</w:t>
      </w:r>
    </w:p>
    <w:p>
      <w:pPr>
        <w:spacing w:after="120"/>
        <w:ind w:left="363"/>
      </w:pPr>
      <w:r>
        <w:rPr>
          <w:rFonts w:ascii="Arial" w:hAnsi="Arial" w:cs="Arial" w:eastAsia="Arial"/>
          <w:b w:val="0"/>
          <w:i/>
          <w:sz w:val="20"/>
        </w:rPr>
        <w:t>Status: Kept. Version 1.3: Same. BRD: BRPM.024.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FRPM.021.01</w:t>
            </w:r>
          </w:p>
        </w:tc>
        <w:tc>
          <w:tcPr>
            <w:tcW w:type="dxa" w:w="3702"/>
          </w:tcPr>
          <w:p>
            <w:pPr>
              <w:spacing w:before="20" w:after="20"/>
            </w:pPr>
            <w:r>
              <w:rPr>
                <w:rFonts w:ascii="Arial" w:hAnsi="Arial" w:cs="Arial" w:eastAsia="Arial"/>
                <w:b w:val="0"/>
                <w:i w:val="0"/>
                <w:sz w:val="18"/>
              </w:rPr>
              <w:t>Audit Logs lists every Product Maintenance action with time, module, reference, client, action, description, old and new value, user and remarks, filtered by date, action, reference and user, and exported as Audit Logs_MMDDYYYY. No one can change or delete an entry.</w:t>
            </w:r>
          </w:p>
        </w:tc>
        <w:tc>
          <w:tcPr>
            <w:tcW w:type="dxa" w:w="1675"/>
          </w:tcPr>
          <w:p>
            <w:pPr>
              <w:spacing w:before="20" w:after="20"/>
            </w:pPr>
            <w:r>
              <w:rPr>
                <w:rFonts w:ascii="Arial" w:hAnsi="Arial" w:cs="Arial" w:eastAsia="Arial"/>
                <w:b w:val="0"/>
                <w:i w:val="0"/>
                <w:sz w:val="18"/>
              </w:rPr>
              <w:t>BR-PM-05</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FRPM.021.02</w:t>
            </w:r>
          </w:p>
        </w:tc>
        <w:tc>
          <w:tcPr>
            <w:tcW w:type="dxa" w:w="3702"/>
          </w:tcPr>
          <w:p>
            <w:pPr>
              <w:spacing w:before="20" w:after="20"/>
            </w:pPr>
            <w:r>
              <w:rPr>
                <w:rFonts w:ascii="Arial" w:hAnsi="Arial" w:cs="Arial" w:eastAsia="Arial"/>
                <w:b w:val="0"/>
                <w:i w:val="0"/>
                <w:sz w:val="18"/>
              </w:rPr>
              <w:t>Each record shows its own audit and workflow history in time order.</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FRPM.021.03</w:t>
            </w:r>
          </w:p>
        </w:tc>
        <w:tc>
          <w:tcPr>
            <w:tcW w:type="dxa" w:w="3702"/>
          </w:tcPr>
          <w:p>
            <w:pPr>
              <w:spacing w:before="20" w:after="20"/>
            </w:pPr>
            <w:r>
              <w:rPr>
                <w:rFonts w:ascii="Arial" w:hAnsi="Arial" w:cs="Arial" w:eastAsia="Arial"/>
                <w:b w:val="0"/>
                <w:i w:val="0"/>
                <w:sz w:val="18"/>
                <w:color w:val="2E7D32"/>
              </w:rPr>
              <w:t>Every change of a master record (product, insurer, insurer branch, contact and bank account, commission rate, coverage, clause, rule, rate, list of values) is kept field by field: field, old value, new value, maker and time of the change, checker and time of the authorization. The insurer and product pages show it in a Change History tab; the Auditor reads it and nobody changes it. The Master Data Change Log screen lists the changes of every master record, filtered by record type, date range, maker and checker, and exports them to Excel. A reader sees only the records of the companies and branches of his data access; the history of another record answers as not found.</w:t>
            </w:r>
          </w:p>
        </w:tc>
        <w:tc>
          <w:tcPr>
            <w:tcW w:type="dxa" w:w="1675"/>
          </w:tcPr>
          <w:p>
            <w:pPr>
              <w:spacing w:before="20" w:after="20"/>
            </w:pPr>
            <w:r>
              <w:rPr>
                <w:rFonts w:ascii="Arial" w:hAnsi="Arial" w:cs="Arial" w:eastAsia="Arial"/>
                <w:b w:val="0"/>
                <w:i w:val="0"/>
                <w:sz w:val="18"/>
                <w:color w:val="2E7D32"/>
              </w:rPr>
              <w:t>BR-PM-01, BR-PM-05</w:t>
            </w:r>
          </w:p>
        </w:tc>
        <w:tc>
          <w:tcPr>
            <w:tcW w:type="dxa" w:w="1675"/>
          </w:tcPr>
          <w:p>
            <w:pPr>
              <w:spacing w:before="20" w:after="20"/>
            </w:pPr>
            <w:r>
              <w:rPr>
                <w:rFonts w:ascii="Arial" w:hAnsi="Arial" w:cs="Arial" w:eastAsia="Arial"/>
                <w:b w:val="0"/>
                <w:i w:val="0"/>
                <w:sz w:val="18"/>
              </w:rPr>
              <w:t>A change waiting for authorization shows Pending authorization.</w:t>
            </w:r>
          </w:p>
        </w:tc>
      </w:tr>
    </w:tbl>
    <w:p>
      <w:pPr>
        <w:spacing w:after="40"/>
      </w:pPr>
    </w:p>
    <w:p>
      <w:pPr>
        <w:pStyle w:val="Heading2"/>
      </w:pPr>
      <w:r>
        <w:t>FRPM.022 Product hierarchy and clause library</w:t>
      </w:r>
    </w:p>
    <w:p>
      <w:pPr>
        <w:spacing w:after="120"/>
        <w:ind w:left="363"/>
      </w:pPr>
      <w:r>
        <w:rPr>
          <w:rFonts w:ascii="Arial" w:hAnsi="Arial" w:cs="Arial" w:eastAsia="Arial"/>
          <w:b w:val="0"/>
          <w:i/>
          <w:sz w:val="20"/>
        </w:rPr>
        <w:t>Status: Kept. Version 1.3: Same. BRD: PMADD01,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FRPM.022.01</w:t>
            </w:r>
          </w:p>
        </w:tc>
        <w:tc>
          <w:tcPr>
            <w:tcW w:type="dxa" w:w="3702"/>
          </w:tcPr>
          <w:p>
            <w:pPr>
              <w:spacing w:before="20" w:after="20"/>
            </w:pPr>
            <w:r>
              <w:rPr>
                <w:rFonts w:ascii="Arial" w:hAnsi="Arial" w:cs="Arial" w:eastAsia="Arial"/>
                <w:b w:val="0"/>
                <w:i w:val="0"/>
                <w:sz w:val="18"/>
              </w:rPr>
              <w:t>One hierarchy holds line, cover type (with at most one level of subtype), product and coverages (Section, Coverage, Peril, Extension). Each record is authorised by another user.</w:t>
            </w:r>
          </w:p>
        </w:tc>
        <w:tc>
          <w:tcPr>
            <w:tcW w:type="dxa" w:w="1675"/>
          </w:tcPr>
          <w:p>
            <w:pPr>
              <w:spacing w:before="20" w:after="20"/>
            </w:pPr>
            <w:r>
              <w:rPr>
                <w:rFonts w:ascii="Arial" w:hAnsi="Arial" w:cs="Arial" w:eastAsia="Arial"/>
                <w:b w:val="0"/>
                <w:i w:val="0"/>
                <w:sz w:val="18"/>
              </w:rPr>
              <w:t>BR-PM-01</w:t>
            </w:r>
          </w:p>
        </w:tc>
        <w:tc>
          <w:tcPr>
            <w:tcW w:type="dxa" w:w="1675"/>
          </w:tcPr>
          <w:p>
            <w:pPr>
              <w:spacing w:before="20" w:after="20"/>
            </w:pPr>
            <w:r>
              <w:rPr>
                <w:rFonts w:ascii="Arial" w:hAnsi="Arial" w:cs="Arial" w:eastAsia="Arial"/>
                <w:b w:val="0"/>
                <w:i w:val="0"/>
                <w:sz w:val="18"/>
              </w:rPr>
              <w:t>A subtype under a subtype is refused.</w:t>
            </w:r>
          </w:p>
        </w:tc>
      </w:tr>
      <w:tr>
        <w:trPr>
          <w:cantSplit/>
        </w:trPr>
        <w:tc>
          <w:tcPr>
            <w:tcW w:type="dxa" w:w="1586"/>
          </w:tcPr>
          <w:p>
            <w:pPr>
              <w:spacing w:before="20" w:after="20"/>
            </w:pPr>
            <w:r>
              <w:rPr>
                <w:rFonts w:ascii="Arial" w:hAnsi="Arial" w:cs="Arial" w:eastAsia="Arial"/>
                <w:b w:val="0"/>
                <w:i w:val="0"/>
                <w:sz w:val="18"/>
              </w:rPr>
              <w:t>FRPM.022.02</w:t>
            </w:r>
          </w:p>
        </w:tc>
        <w:tc>
          <w:tcPr>
            <w:tcW w:type="dxa" w:w="3702"/>
          </w:tcPr>
          <w:p>
            <w:pPr>
              <w:spacing w:before="20" w:after="20"/>
            </w:pPr>
            <w:r>
              <w:rPr>
                <w:rFonts w:ascii="Arial" w:hAnsi="Arial" w:cs="Arial" w:eastAsia="Arial"/>
                <w:b w:val="0"/>
                <w:i w:val="0"/>
                <w:sz w:val="18"/>
              </w:rPr>
              <w:t>The clause library holds warranties, clauses, exclusions and deductible wordings with line, title, wording and dates; each is authorised by another user and never deleted.</w:t>
            </w:r>
          </w:p>
        </w:tc>
        <w:tc>
          <w:tcPr>
            <w:tcW w:type="dxa" w:w="1675"/>
          </w:tcPr>
          <w:p>
            <w:pPr>
              <w:spacing w:before="20" w:after="20"/>
            </w:pPr>
            <w:r>
              <w:rPr>
                <w:rFonts w:ascii="Arial" w:hAnsi="Arial" w:cs="Arial" w:eastAsia="Arial"/>
                <w:b w:val="0"/>
                <w:i w:val="0"/>
                <w:sz w:val="18"/>
              </w:rPr>
              <w:t>BR-PM-01, BR-PM-05</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FRPM.023 Insurer-specific package terms</w:t>
      </w:r>
    </w:p>
    <w:p>
      <w:pPr>
        <w:spacing w:after="120"/>
        <w:ind w:left="363"/>
      </w:pPr>
      <w:r>
        <w:rPr>
          <w:rFonts w:ascii="Arial" w:hAnsi="Arial" w:cs="Arial" w:eastAsia="Arial"/>
          <w:b w:val="0"/>
          <w:i/>
          <w:sz w:val="20"/>
        </w:rPr>
        <w:t>Status: Kept. Version 1.3: Same. BRD: PMADD02.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FRPM.023.01</w:t>
            </w:r>
          </w:p>
        </w:tc>
        <w:tc>
          <w:tcPr>
            <w:tcW w:type="dxa" w:w="3702"/>
          </w:tcPr>
          <w:p>
            <w:pPr>
              <w:spacing w:before="20" w:after="20"/>
            </w:pPr>
            <w:r>
              <w:rPr>
                <w:rFonts w:ascii="Arial" w:hAnsi="Arial" w:cs="Arial" w:eastAsia="Arial"/>
                <w:b w:val="0"/>
                <w:i w:val="0"/>
                <w:sz w:val="18"/>
              </w:rPr>
              <w:t>A version lists its insurers with role, share, rate and minimum premium and, per insurer and coverage, inclusion, limit, deductible and clauses. Shares total 100% and every insurer has terms for each included coverage before submission. New business with an insurer outside the panel is refused.</w:t>
            </w:r>
          </w:p>
        </w:tc>
        <w:tc>
          <w:tcPr>
            <w:tcW w:type="dxa" w:w="1675"/>
          </w:tcPr>
          <w:p>
            <w:pPr>
              <w:spacing w:before="20" w:after="20"/>
            </w:pPr>
            <w:r>
              <w:rPr>
                <w:rFonts w:ascii="Arial" w:hAnsi="Arial" w:cs="Arial" w:eastAsia="Arial"/>
                <w:b w:val="0"/>
                <w:i w:val="0"/>
                <w:sz w:val="18"/>
              </w:rPr>
              <w:t>BR-PM-04</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FRPM.023.02</w:t>
            </w:r>
          </w:p>
        </w:tc>
        <w:tc>
          <w:tcPr>
            <w:tcW w:type="dxa" w:w="3702"/>
          </w:tcPr>
          <w:p>
            <w:pPr>
              <w:spacing w:before="20" w:after="20"/>
            </w:pPr>
            <w:r>
              <w:rPr>
                <w:rFonts w:ascii="Arial" w:hAnsi="Arial" w:cs="Arial" w:eastAsia="Arial"/>
                <w:b w:val="0"/>
                <w:i w:val="0"/>
                <w:sz w:val="18"/>
                <w:color w:val="2E7D32"/>
              </w:rPr>
              <w:t>The insurer page shows the profile, the contact persons by role, the payment terms and remittance details (cycle, mode, advice e-mail, currency), the bank accounts by purpose, the products linked through package versions and commission rates, the branches with LGT and the commission rates, and, read-only, the general ledger accounts posted for the insurer (debit, credit, balance) and its sub-ledger open items (amount, settled, outstanding). Each addition or change of the profile, a contact or a bank account is saved for authorization by another user.</w:t>
            </w:r>
          </w:p>
        </w:tc>
        <w:tc>
          <w:tcPr>
            <w:tcW w:type="dxa" w:w="1675"/>
          </w:tcPr>
          <w:p>
            <w:pPr>
              <w:spacing w:before="20" w:after="20"/>
            </w:pPr>
            <w:r>
              <w:rPr>
                <w:rFonts w:ascii="Arial" w:hAnsi="Arial" w:cs="Arial" w:eastAsia="Arial"/>
                <w:b w:val="0"/>
                <w:i w:val="0"/>
                <w:sz w:val="18"/>
                <w:color w:val="2E7D32"/>
              </w:rPr>
              <w:t>BR-PM-01</w:t>
            </w:r>
          </w:p>
        </w:tc>
        <w:tc>
          <w:tcPr>
            <w:tcW w:type="dxa" w:w="1675"/>
          </w:tcPr>
          <w:p>
            <w:pPr>
              <w:spacing w:before="20" w:after="20"/>
            </w:pPr>
            <w:r>
              <w:rPr>
                <w:rFonts w:ascii="Arial" w:hAnsi="Arial" w:cs="Arial" w:eastAsia="Arial"/>
                <w:b w:val="0"/>
                <w:i w:val="0"/>
                <w:sz w:val="18"/>
              </w:rPr>
              <w:t>An account number already recorded for the insurer is refused.</w:t>
            </w:r>
          </w:p>
        </w:tc>
      </w:tr>
      <w:tr>
        <w:trPr>
          <w:cantSplit/>
        </w:trPr>
        <w:tc>
          <w:tcPr>
            <w:tcW w:type="dxa" w:w="1586"/>
          </w:tcPr>
          <w:p>
            <w:pPr>
              <w:spacing w:before="20" w:after="20"/>
            </w:pPr>
            <w:r>
              <w:rPr>
                <w:rFonts w:ascii="Arial" w:hAnsi="Arial" w:cs="Arial" w:eastAsia="Arial"/>
                <w:b w:val="0"/>
                <w:i w:val="0"/>
                <w:sz w:val="18"/>
              </w:rPr>
              <w:t>FRPM.023.03</w:t>
            </w:r>
          </w:p>
        </w:tc>
        <w:tc>
          <w:tcPr>
            <w:tcW w:type="dxa" w:w="3702"/>
          </w:tcPr>
          <w:p>
            <w:pPr>
              <w:spacing w:before="20" w:after="20"/>
            </w:pPr>
            <w:r>
              <w:rPr>
                <w:rFonts w:ascii="Arial" w:hAnsi="Arial" w:cs="Arial" w:eastAsia="Arial"/>
                <w:b w:val="0"/>
                <w:i w:val="0"/>
                <w:sz w:val="18"/>
              </w:rPr>
              <w:t>The Co-insurance / Risk Participation tab of the insurer page holds the insurer's default co-insurance arrangement: each participating insurer with its share %, the lead insurer flag and the effective dates. Each addition or change is saved for authorization by another user and is recorded in the change log. Booking uses the authorized shares in force on the booking date as the co-insurance split of an invoice when the user enters none (FR-OP-007).</w:t>
            </w:r>
          </w:p>
        </w:tc>
        <w:tc>
          <w:tcPr>
            <w:tcW w:type="dxa" w:w="1675"/>
          </w:tcPr>
          <w:p>
            <w:pPr>
              <w:spacing w:before="20" w:after="20"/>
            </w:pPr>
            <w:r>
              <w:rPr>
                <w:rFonts w:ascii="Arial" w:hAnsi="Arial" w:cs="Arial" w:eastAsia="Arial"/>
                <w:b w:val="0"/>
                <w:i w:val="0"/>
                <w:sz w:val="18"/>
              </w:rPr>
              <w:t>BR-PM-01 (BRD-00 CRQ08)</w:t>
            </w:r>
          </w:p>
        </w:tc>
        <w:tc>
          <w:tcPr>
            <w:tcW w:type="dxa" w:w="1675"/>
          </w:tcPr>
          <w:p>
            <w:pPr>
              <w:spacing w:before="20" w:after="20"/>
            </w:pPr>
            <w:r>
              <w:rPr>
                <w:rFonts w:ascii="Arial" w:hAnsi="Arial" w:cs="Arial" w:eastAsia="Arial"/>
                <w:b w:val="0"/>
                <w:i w:val="0"/>
                <w:sz w:val="18"/>
              </w:rPr>
              <w:t>The shares of one period cannot exceed 100 %; a participating insurer appears once per period; only one participant leads; an arrangement whose authorized shares in force do not total 100 % or do not include the insurer itself is not used.</w:t>
            </w:r>
          </w:p>
        </w:tc>
      </w:tr>
    </w:tbl>
    <w:p>
      <w:pPr>
        <w:spacing w:after="40"/>
      </w:pPr>
    </w:p>
    <w:p>
      <w:pPr>
        <w:pStyle w:val="Heading2"/>
      </w:pPr>
      <w:r>
        <w:t>FRPM.024 Package versions and latest approved rate scheme</w:t>
      </w:r>
    </w:p>
    <w:p>
      <w:pPr>
        <w:spacing w:after="120"/>
        <w:ind w:left="363"/>
      </w:pPr>
      <w:r>
        <w:rPr>
          <w:rFonts w:ascii="Arial" w:hAnsi="Arial" w:cs="Arial" w:eastAsia="Arial"/>
          <w:b w:val="0"/>
          <w:i/>
          <w:sz w:val="20"/>
        </w:rPr>
        <w:t>Status: Kept. Version 1.3: Same. BRD: BRPM.007.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FRPM.024.01</w:t>
            </w:r>
          </w:p>
        </w:tc>
        <w:tc>
          <w:tcPr>
            <w:tcW w:type="dxa" w:w="3702"/>
          </w:tcPr>
          <w:p>
            <w:pPr>
              <w:spacing w:before="20" w:after="20"/>
            </w:pPr>
            <w:r>
              <w:rPr>
                <w:rFonts w:ascii="Arial" w:hAnsi="Arial" w:cs="Arial" w:eastAsia="Arial"/>
                <w:b w:val="0"/>
                <w:i w:val="0"/>
                <w:sz w:val="18"/>
              </w:rPr>
              <w:t>The terms of a package are held in numbered versions: Draft, For Validation, Released, Superseded, Expired. One released version is in force per date; the previous one ends the day before.</w:t>
            </w:r>
          </w:p>
        </w:tc>
        <w:tc>
          <w:tcPr>
            <w:tcW w:type="dxa" w:w="1675"/>
          </w:tcPr>
          <w:p>
            <w:pPr>
              <w:spacing w:before="20" w:after="20"/>
            </w:pPr>
            <w:r>
              <w:rPr>
                <w:rFonts w:ascii="Arial" w:hAnsi="Arial" w:cs="Arial" w:eastAsia="Arial"/>
                <w:b w:val="0"/>
                <w:i w:val="0"/>
                <w:sz w:val="18"/>
              </w:rPr>
              <w:t>BR-PM-02</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FRPM.024.02</w:t>
            </w:r>
          </w:p>
        </w:tc>
        <w:tc>
          <w:tcPr>
            <w:tcW w:type="dxa" w:w="3702"/>
          </w:tcPr>
          <w:p>
            <w:pPr>
              <w:spacing w:before="20" w:after="20"/>
            </w:pPr>
            <w:r>
              <w:rPr>
                <w:rFonts w:ascii="Arial" w:hAnsi="Arial" w:cs="Arial" w:eastAsia="Arial"/>
                <w:b w:val="0"/>
                <w:i w:val="0"/>
                <w:sz w:val="18"/>
              </w:rPr>
              <w:t>New business is priced on the version in force on the transaction date and stores the version number. A different rate needs a rate exception approved by another user, valid 30 days. Renewals and endorsements keep the version of the original account.</w:t>
            </w:r>
          </w:p>
        </w:tc>
        <w:tc>
          <w:tcPr>
            <w:tcW w:type="dxa" w:w="1675"/>
          </w:tcPr>
          <w:p>
            <w:pPr>
              <w:spacing w:before="20" w:after="20"/>
            </w:pPr>
            <w:r>
              <w:rPr>
                <w:rFonts w:ascii="Arial" w:hAnsi="Arial" w:cs="Arial" w:eastAsia="Arial"/>
                <w:b w:val="0"/>
                <w:i w:val="0"/>
                <w:sz w:val="18"/>
              </w:rPr>
              <w:t>BR-PM-03; setting RATE_EXCEPTION_VALIDITY_DAYS</w:t>
            </w:r>
          </w:p>
        </w:tc>
        <w:tc>
          <w:tcPr>
            <w:tcW w:type="dxa" w:w="1675"/>
          </w:tcPr>
          <w:p>
            <w:pPr>
              <w:spacing w:before="20" w:after="20"/>
            </w:pPr>
            <w:r>
              <w:rPr>
                <w:rFonts w:ascii="Arial" w:hAnsi="Arial" w:cs="Arial" w:eastAsia="Arial"/>
                <w:b w:val="0"/>
                <w:i w:val="0"/>
                <w:sz w:val="18"/>
              </w:rPr>
              <w:t>A quotation at 1.10% on a 1.20% scheme needs an approved exception.</w:t>
            </w:r>
          </w:p>
        </w:tc>
      </w:tr>
      <w:tr>
        <w:trPr>
          <w:cantSplit/>
        </w:trPr>
        <w:tc>
          <w:tcPr>
            <w:tcW w:type="dxa" w:w="1586"/>
          </w:tcPr>
          <w:p>
            <w:pPr>
              <w:spacing w:before="20" w:after="20"/>
            </w:pPr>
            <w:r>
              <w:rPr>
                <w:rFonts w:ascii="Arial" w:hAnsi="Arial" w:cs="Arial" w:eastAsia="Arial"/>
                <w:b w:val="0"/>
                <w:i w:val="0"/>
                <w:sz w:val="18"/>
              </w:rPr>
              <w:t>FRPM.024.03</w:t>
            </w:r>
          </w:p>
        </w:tc>
        <w:tc>
          <w:tcPr>
            <w:tcW w:type="dxa" w:w="3702"/>
          </w:tcPr>
          <w:p>
            <w:pPr>
              <w:spacing w:before="20" w:after="20"/>
            </w:pPr>
            <w:r>
              <w:rPr>
                <w:rFonts w:ascii="Arial" w:hAnsi="Arial" w:cs="Arial" w:eastAsia="Arial"/>
                <w:b w:val="0"/>
                <w:i w:val="0"/>
                <w:sz w:val="18"/>
                <w:color w:val="2E7D32"/>
              </w:rPr>
              <w:t>The Premium Calculator computes the premium of a product and insurer on the rate scheme in force.</w:t>
            </w:r>
          </w:p>
        </w:tc>
        <w:tc>
          <w:tcPr>
            <w:tcW w:type="dxa" w:w="1675"/>
          </w:tcPr>
          <w:p>
            <w:pPr>
              <w:spacing w:before="20" w:after="20"/>
            </w:pPr>
            <w:r>
              <w:rPr>
                <w:rFonts w:ascii="Arial" w:hAnsi="Arial" w:cs="Arial" w:eastAsia="Arial"/>
                <w:b w:val="0"/>
                <w:i w:val="0"/>
                <w:sz w:val="18"/>
                <w:color w:val="2E7D32"/>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FRPM.025 Package advisories</w:t>
      </w:r>
    </w:p>
    <w:p>
      <w:pPr>
        <w:spacing w:after="120"/>
        <w:ind w:left="363"/>
      </w:pPr>
      <w:r>
        <w:rPr>
          <w:rFonts w:ascii="Arial" w:hAnsi="Arial" w:cs="Arial" w:eastAsia="Arial"/>
          <w:b w:val="0"/>
          <w:i/>
          <w:sz w:val="20"/>
        </w:rPr>
        <w:t>Status: Kept. Version 1.3: Same. BRD: BRPM.016.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FRPM.025.01</w:t>
            </w:r>
          </w:p>
        </w:tc>
        <w:tc>
          <w:tcPr>
            <w:tcW w:type="dxa" w:w="3702"/>
          </w:tcPr>
          <w:p>
            <w:pPr>
              <w:spacing w:before="20" w:after="20"/>
            </w:pPr>
            <w:r>
              <w:rPr>
                <w:rFonts w:ascii="Arial" w:hAnsi="Arial" w:cs="Arial" w:eastAsia="Arial"/>
                <w:b w:val="0"/>
                <w:i w:val="0"/>
                <w:sz w:val="18"/>
              </w:rPr>
              <w:t>On release, retirement or deactivation the advisory is drafted; TSU edits recipients, subject and text and sends it once the signed package slip and the ManCom sign-off are attached. Groups are told in the system; e-mail addresses receive a protected PDF.</w:t>
            </w:r>
          </w:p>
        </w:tc>
        <w:tc>
          <w:tcPr>
            <w:tcW w:type="dxa" w:w="1675"/>
          </w:tcPr>
          <w:p>
            <w:pPr>
              <w:spacing w:before="20" w:after="20"/>
            </w:pPr>
            <w:r>
              <w:rPr>
                <w:rFonts w:ascii="Arial" w:hAnsi="Arial" w:cs="Arial" w:eastAsia="Arial"/>
                <w:b w:val="0"/>
                <w:i w:val="0"/>
                <w:sz w:val="18"/>
              </w:rPr>
              <w:t>BR-PM-11, BR-PM-14; setting PKG_ADVISORY_GROUPS</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FRPM.026 Renewal requests</w:t>
      </w:r>
    </w:p>
    <w:p>
      <w:pPr>
        <w:spacing w:after="120"/>
        <w:ind w:left="363"/>
      </w:pPr>
      <w:r>
        <w:rPr>
          <w:rFonts w:ascii="Arial" w:hAnsi="Arial" w:cs="Arial" w:eastAsia="Arial"/>
          <w:b w:val="0"/>
          <w:i/>
          <w:sz w:val="20"/>
        </w:rPr>
        <w:t>Status: Kept. Version 1.3: Same. BRD: BRPM.017.</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FRPM.026.01</w:t>
            </w:r>
          </w:p>
        </w:tc>
        <w:tc>
          <w:tcPr>
            <w:tcW w:type="dxa" w:w="3702"/>
          </w:tcPr>
          <w:p>
            <w:pPr>
              <w:spacing w:before="20" w:after="20"/>
            </w:pPr>
            <w:r>
              <w:rPr>
                <w:rFonts w:ascii="Arial" w:hAnsi="Arial" w:cs="Arial" w:eastAsia="Arial"/>
                <w:b w:val="0"/>
                <w:i w:val="0"/>
                <w:sz w:val="18"/>
              </w:rPr>
              <w:t>TSU generates a renewal request per selected expiring package, pre-filled from the version in force with the next term's dates. A package has at most one open renewal request. When set, the first expiry alert drafts it.</w:t>
            </w:r>
          </w:p>
        </w:tc>
        <w:tc>
          <w:tcPr>
            <w:tcW w:type="dxa" w:w="1675"/>
          </w:tcPr>
          <w:p>
            <w:pPr>
              <w:spacing w:before="20" w:after="20"/>
            </w:pPr>
            <w:r>
              <w:rPr>
                <w:rFonts w:ascii="Arial" w:hAnsi="Arial" w:cs="Arial" w:eastAsia="Arial"/>
                <w:b w:val="0"/>
                <w:i w:val="0"/>
                <w:sz w:val="18"/>
              </w:rPr>
              <w:t>BR-PM-12; setting PACKAGE_RENEWAL_AUTODRAFT</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FRPM.027 Document protection</w:t>
      </w:r>
    </w:p>
    <w:p>
      <w:pPr>
        <w:spacing w:after="120"/>
        <w:ind w:left="363"/>
      </w:pPr>
      <w:r>
        <w:rPr>
          <w:rFonts w:ascii="Arial" w:hAnsi="Arial" w:cs="Arial" w:eastAsia="Arial"/>
          <w:b w:val="0"/>
          <w:i/>
          <w:sz w:val="20"/>
        </w:rPr>
        <w:t>Status: Kept. Version 1.3: Same. BRD: BRPM.020.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FRPM.027.01</w:t>
            </w:r>
          </w:p>
        </w:tc>
        <w:tc>
          <w:tcPr>
            <w:tcW w:type="dxa" w:w="3702"/>
          </w:tcPr>
          <w:p>
            <w:pPr>
              <w:spacing w:before="20" w:after="20"/>
            </w:pPr>
            <w:r>
              <w:rPr>
                <w:rFonts w:ascii="Arial" w:hAnsi="Arial" w:cs="Arial" w:eastAsia="Arial"/>
                <w:b w:val="0"/>
                <w:i w:val="0"/>
                <w:sz w:val="18"/>
              </w:rPr>
              <w:t>Every document e-mailed outside BIBS is a password-protected PDF or Excel file with the password in a separate e-mail. Package documents open only for users with access to the request.</w:t>
            </w:r>
          </w:p>
        </w:tc>
        <w:tc>
          <w:tcPr>
            <w:tcW w:type="dxa" w:w="1675"/>
          </w:tcPr>
          <w:p>
            <w:pPr>
              <w:spacing w:before="20" w:after="20"/>
            </w:pPr>
            <w:r>
              <w:rPr>
                <w:rFonts w:ascii="Arial" w:hAnsi="Arial" w:cs="Arial" w:eastAsia="Arial"/>
                <w:b w:val="0"/>
                <w:i w:val="0"/>
                <w:sz w:val="18"/>
              </w:rPr>
              <w:t>BR-PM-11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FRPM.028 Workflow enforcement and service levels</w:t>
      </w:r>
    </w:p>
    <w:p>
      <w:pPr>
        <w:spacing w:after="120"/>
        <w:ind w:left="363"/>
      </w:pPr>
      <w:r>
        <w:rPr>
          <w:rFonts w:ascii="Arial" w:hAnsi="Arial" w:cs="Arial" w:eastAsia="Arial"/>
          <w:b w:val="0"/>
          <w:i/>
          <w:sz w:val="20"/>
        </w:rPr>
        <w:t>Status: Kept. Version 1.3: Same. BRD: BRPM.021, PMADD05.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FRPM.028.01</w:t>
            </w:r>
          </w:p>
        </w:tc>
        <w:tc>
          <w:tcPr>
            <w:tcW w:type="dxa" w:w="3702"/>
          </w:tcPr>
          <w:p>
            <w:pPr>
              <w:spacing w:before="20" w:after="20"/>
            </w:pPr>
            <w:r>
              <w:rPr>
                <w:rFonts w:ascii="Arial" w:hAnsi="Arial" w:cs="Arial" w:eastAsia="Arial"/>
                <w:b w:val="0"/>
                <w:i w:val="0"/>
                <w:sz w:val="18"/>
              </w:rPr>
              <w:t>Each action checks the permission, the segregation of duties and the data before the request moves; only the transitions of the workflow are possible. Each stage has a service level in hours; overdue requests raise an alert.</w:t>
            </w:r>
          </w:p>
        </w:tc>
        <w:tc>
          <w:tcPr>
            <w:tcW w:type="dxa" w:w="1675"/>
          </w:tcPr>
          <w:p>
            <w:pPr>
              <w:spacing w:before="20" w:after="20"/>
            </w:pPr>
            <w:r>
              <w:rPr>
                <w:rFonts w:ascii="Arial" w:hAnsi="Arial" w:cs="Arial" w:eastAsia="Arial"/>
                <w:b w:val="0"/>
                <w:i w:val="0"/>
                <w:sz w:val="18"/>
              </w:rPr>
              <w:t>BR-PM-01, BR-PM-10; settings PKG_SLA_*</w:t>
            </w:r>
          </w:p>
        </w:tc>
        <w:tc>
          <w:tcPr>
            <w:tcW w:type="dxa" w:w="1675"/>
          </w:tcPr>
          <w:p>
            <w:pPr>
              <w:spacing w:before="20" w:after="20"/>
            </w:pPr>
            <w:r>
              <w:rPr>
                <w:rFonts w:ascii="Arial" w:hAnsi="Arial" w:cs="Arial" w:eastAsia="Arial"/>
                <w:b w:val="0"/>
                <w:i w:val="0"/>
                <w:sz w:val="18"/>
              </w:rPr>
              <w:t>'Approve' on a request in negotiation is refused.</w:t>
            </w:r>
          </w:p>
        </w:tc>
      </w:tr>
    </w:tbl>
    <w:p>
      <w:pPr>
        <w:spacing w:after="40"/>
      </w:pPr>
    </w:p>
    <w:p>
      <w:pPr>
        <w:pStyle w:val="Heading2"/>
      </w:pPr>
      <w:r>
        <w:t>FRPM.029 Notices and product master transfer</w:t>
      </w:r>
    </w:p>
    <w:p>
      <w:pPr>
        <w:spacing w:after="120"/>
        <w:ind w:left="363"/>
      </w:pPr>
      <w:r>
        <w:rPr>
          <w:rFonts w:ascii="Arial" w:hAnsi="Arial" w:cs="Arial" w:eastAsia="Arial"/>
          <w:b w:val="0"/>
          <w:i/>
          <w:sz w:val="20"/>
        </w:rPr>
        <w:t>Status: Changed. Version 1.3: Product master changes recorded; transfer to be decided. BRD: BRPM.022.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FRPM.029.01</w:t>
            </w:r>
          </w:p>
        </w:tc>
        <w:tc>
          <w:tcPr>
            <w:tcW w:type="dxa" w:w="3702"/>
          </w:tcPr>
          <w:p>
            <w:pPr>
              <w:spacing w:before="20" w:after="20"/>
            </w:pPr>
            <w:r>
              <w:rPr>
                <w:rFonts w:ascii="Arial" w:hAnsi="Arial" w:cs="Arial" w:eastAsia="Arial"/>
                <w:b w:val="0"/>
                <w:i w:val="0"/>
                <w:sz w:val="18"/>
              </w:rPr>
              <w:t>The users concerned are told in the system of each stage entry, assignment, release, expiry and advisory; e-mail where shown in the RNO.</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r>
        <w:trPr>
          <w:cantSplit/>
        </w:trPr>
        <w:tc>
          <w:tcPr>
            <w:tcW w:type="dxa" w:w="1586"/>
          </w:tcPr>
          <w:p>
            <w:pPr>
              <w:spacing w:before="20" w:after="20"/>
            </w:pPr>
            <w:r>
              <w:rPr>
                <w:rFonts w:ascii="Arial" w:hAnsi="Arial" w:cs="Arial" w:eastAsia="Arial"/>
                <w:b w:val="0"/>
                <w:i w:val="0"/>
                <w:sz w:val="18"/>
              </w:rPr>
              <w:t>FRPM.029.02</w:t>
            </w:r>
          </w:p>
        </w:tc>
        <w:tc>
          <w:tcPr>
            <w:tcW w:type="dxa" w:w="3702"/>
          </w:tcPr>
          <w:p>
            <w:pPr>
              <w:spacing w:before="20" w:after="20"/>
            </w:pPr>
            <w:r>
              <w:rPr>
                <w:rFonts w:ascii="Arial" w:hAnsi="Arial" w:cs="Arial" w:eastAsia="Arial"/>
                <w:b w:val="0"/>
                <w:i w:val="0"/>
                <w:sz w:val="18"/>
              </w:rPr>
              <w:t>Each release, retirement and expiry of a package is recorded as a product master change and sent every 30 minutes in the file ProductMaster_yyyyMMddHHmmss.csv to the folder of the receiving systems; a failed transfer is alerted and can be processed again.  [Integration scope]</w:t>
            </w:r>
          </w:p>
        </w:tc>
        <w:tc>
          <w:tcPr>
            <w:tcW w:type="dxa" w:w="1675"/>
          </w:tcPr>
          <w:p>
            <w:pPr>
              <w:spacing w:before="20" w:after="20"/>
            </w:pPr>
            <w:r>
              <w:rPr>
                <w:rFonts w:ascii="Arial" w:hAnsi="Arial" w:cs="Arial" w:eastAsia="Arial"/>
                <w:b w:val="0"/>
                <w:i w:val="0"/>
                <w:sz w:val="18"/>
              </w:rPr>
              <w:t>Interface Specification IF-PM-01</w:t>
            </w:r>
          </w:p>
        </w:tc>
        <w:tc>
          <w:tcPr>
            <w:tcW w:type="dxa" w:w="1675"/>
          </w:tcPr>
          <w:p>
            <w:pPr>
              <w:spacing w:before="20" w:after="20"/>
            </w:pPr>
            <w:r>
              <w:rPr>
                <w:rFonts w:ascii="Arial" w:hAnsi="Arial" w:cs="Arial" w:eastAsia="Arial"/>
                <w:b w:val="0"/>
                <w:i w:val="0"/>
                <w:sz w:val="18"/>
              </w:rPr>
              <w:t>-</w:t>
            </w:r>
          </w:p>
        </w:tc>
      </w:tr>
    </w:tbl>
    <w:p>
      <w:pPr>
        <w:spacing w:after="40"/>
      </w:pPr>
    </w:p>
    <w:p>
      <w:pPr>
        <w:pStyle w:val="Heading2"/>
      </w:pPr>
      <w:r>
        <w:t>FRPM.030 Shared document templates</w:t>
      </w:r>
    </w:p>
    <w:p>
      <w:pPr>
        <w:spacing w:after="120"/>
        <w:ind w:left="363"/>
      </w:pPr>
      <w:r>
        <w:rPr>
          <w:rFonts w:ascii="Arial" w:hAnsi="Arial" w:cs="Arial" w:eastAsia="Arial"/>
          <w:b w:val="0"/>
          <w:i/>
          <w:sz w:val="20"/>
        </w:rPr>
        <w:t>Status: Kept. Version 1.3: Same. BRD: BRPM.005.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86"/>
        <w:gridCol w:w="3702"/>
        <w:gridCol w:w="1675"/>
        <w:gridCol w:w="1675"/>
      </w:tblGrid>
      <w:tr>
        <w:trPr>
          <w:tblHeader/>
          <w:cantSplit/>
        </w:trPr>
        <w:tc>
          <w:tcPr>
            <w:tcW w:type="dxa" w:w="1586"/>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675"/>
            <w:shd w:val="clear" w:color="auto" w:fill="D9E2F3"/>
          </w:tcPr>
          <w:p>
            <w:pPr>
              <w:spacing w:before="20" w:after="20"/>
            </w:pPr>
            <w:r>
              <w:rPr>
                <w:rFonts w:ascii="Arial" w:hAnsi="Arial" w:cs="Arial" w:eastAsia="Arial"/>
                <w:b/>
                <w:i w:val="0"/>
                <w:sz w:val="18"/>
              </w:rPr>
              <w:t>Rule</w:t>
            </w:r>
          </w:p>
        </w:tc>
        <w:tc>
          <w:tcPr>
            <w:tcW w:type="dxa" w:w="1675"/>
            <w:shd w:val="clear" w:color="auto" w:fill="D9E2F3"/>
          </w:tcPr>
          <w:p>
            <w:pPr>
              <w:spacing w:before="20" w:after="20"/>
            </w:pPr>
            <w:r>
              <w:rPr>
                <w:rFonts w:ascii="Arial" w:hAnsi="Arial" w:cs="Arial" w:eastAsia="Arial"/>
                <w:b/>
                <w:i w:val="0"/>
                <w:sz w:val="18"/>
              </w:rPr>
              <w:t>Example</w:t>
            </w:r>
          </w:p>
        </w:tc>
      </w:tr>
      <w:tr>
        <w:trPr>
          <w:cantSplit/>
        </w:trPr>
        <w:tc>
          <w:tcPr>
            <w:tcW w:type="dxa" w:w="1586"/>
          </w:tcPr>
          <w:p>
            <w:pPr>
              <w:spacing w:before="20" w:after="20"/>
            </w:pPr>
            <w:r>
              <w:rPr>
                <w:rFonts w:ascii="Arial" w:hAnsi="Arial" w:cs="Arial" w:eastAsia="Arial"/>
                <w:b w:val="0"/>
                <w:i w:val="0"/>
                <w:sz w:val="18"/>
              </w:rPr>
              <w:t>FRPM.030.01</w:t>
            </w:r>
          </w:p>
        </w:tc>
        <w:tc>
          <w:tcPr>
            <w:tcW w:type="dxa" w:w="3702"/>
          </w:tcPr>
          <w:p>
            <w:pPr>
              <w:spacing w:before="20" w:after="20"/>
            </w:pPr>
            <w:r>
              <w:rPr>
                <w:rFonts w:ascii="Arial" w:hAnsi="Arial" w:cs="Arial" w:eastAsia="Arial"/>
                <w:b w:val="0"/>
                <w:i w:val="0"/>
                <w:sz w:val="18"/>
              </w:rPr>
              <w:t>Package documents (request form, quotation slip, comparative table, package slip, advisory) come from versioned templates with line-specific sections; BDOI's Annex D and F templates are loaded; each document records the template version.</w:t>
            </w:r>
          </w:p>
        </w:tc>
        <w:tc>
          <w:tcPr>
            <w:tcW w:type="dxa" w:w="1675"/>
          </w:tcPr>
          <w:p>
            <w:pPr>
              <w:spacing w:before="20" w:after="20"/>
            </w:pPr>
            <w:r>
              <w:rPr>
                <w:rFonts w:ascii="Arial" w:hAnsi="Arial" w:cs="Arial" w:eastAsia="Arial"/>
                <w:b w:val="0"/>
                <w:i w:val="0"/>
                <w:sz w:val="18"/>
              </w:rPr>
              <w:t>-</w:t>
            </w:r>
          </w:p>
        </w:tc>
        <w:tc>
          <w:tcPr>
            <w:tcW w:type="dxa" w:w="1675"/>
          </w:tcPr>
          <w:p>
            <w:pPr>
              <w:spacing w:before="20" w:after="20"/>
            </w:pPr>
            <w:r>
              <w:rPr>
                <w:rFonts w:ascii="Arial" w:hAnsi="Arial" w:cs="Arial" w:eastAsia="Arial"/>
                <w:b w:val="0"/>
                <w:i w:val="0"/>
                <w:sz w:val="18"/>
              </w:rPr>
              <w:t>-</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6: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BR-PM-01</w:t>
            </w:r>
          </w:p>
        </w:tc>
        <w:tc>
          <w:tcPr>
            <w:tcW w:type="dxa" w:w="6317"/>
          </w:tcPr>
          <w:p>
            <w:pPr>
              <w:spacing w:before="20" w:after="20"/>
            </w:pPr>
            <w:r>
              <w:rPr>
                <w:rFonts w:ascii="Arial" w:hAnsi="Arial" w:cs="Arial" w:eastAsia="Arial"/>
                <w:b w:val="0"/>
                <w:i w:val="0"/>
                <w:sz w:val="18"/>
              </w:rPr>
              <w:t>A request, quotation slip, proposal, ManCom approval, package version, master record, incentive criterion, deactivation or rate exception is decided by a user other than its maker or submitter.</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BR-PM-02</w:t>
            </w:r>
          </w:p>
        </w:tc>
        <w:tc>
          <w:tcPr>
            <w:tcW w:type="dxa" w:w="6317"/>
          </w:tcPr>
          <w:p>
            <w:pPr>
              <w:spacing w:before="20" w:after="20"/>
            </w:pPr>
            <w:r>
              <w:rPr>
                <w:rFonts w:ascii="Arial" w:hAnsi="Arial" w:cs="Arial" w:eastAsia="Arial"/>
                <w:b w:val="0"/>
                <w:i w:val="0"/>
                <w:sz w:val="18"/>
              </w:rPr>
              <w:t>One released version of a package is in force at any date; the previous one ends the day before.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BR-PM-03</w:t>
            </w:r>
          </w:p>
        </w:tc>
        <w:tc>
          <w:tcPr>
            <w:tcW w:type="dxa" w:w="6317"/>
          </w:tcPr>
          <w:p>
            <w:pPr>
              <w:spacing w:before="20" w:after="20"/>
            </w:pPr>
            <w:r>
              <w:rPr>
                <w:rFonts w:ascii="Arial" w:hAnsi="Arial" w:cs="Arial" w:eastAsia="Arial"/>
                <w:b w:val="0"/>
                <w:i w:val="0"/>
                <w:sz w:val="18"/>
              </w:rPr>
              <w:t>New business is priced on the version in force on the transaction date; another rate needs an approved rate exception.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BR-PM-04</w:t>
            </w:r>
          </w:p>
        </w:tc>
        <w:tc>
          <w:tcPr>
            <w:tcW w:type="dxa" w:w="6317"/>
          </w:tcPr>
          <w:p>
            <w:pPr>
              <w:spacing w:before="20" w:after="20"/>
            </w:pPr>
            <w:r>
              <w:rPr>
                <w:rFonts w:ascii="Arial" w:hAnsi="Arial" w:cs="Arial" w:eastAsia="Arial"/>
                <w:b w:val="0"/>
                <w:i w:val="0"/>
                <w:sz w:val="18"/>
              </w:rPr>
              <w:t>Co-insurance shares of a package total 100%; every insurer has terms for each included coverage.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BR-PM-05</w:t>
            </w:r>
          </w:p>
        </w:tc>
        <w:tc>
          <w:tcPr>
            <w:tcW w:type="dxa" w:w="6317"/>
          </w:tcPr>
          <w:p>
            <w:pPr>
              <w:spacing w:before="20" w:after="20"/>
            </w:pPr>
            <w:r>
              <w:rPr>
                <w:rFonts w:ascii="Arial" w:hAnsi="Arial" w:cs="Arial" w:eastAsia="Arial"/>
                <w:b w:val="0"/>
                <w:i w:val="0"/>
                <w:sz w:val="18"/>
              </w:rPr>
              <w:t>Packages, versions, clauses, documents and audit entries are never deleted; they are end-dated, retired or expired.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BR-PM-06</w:t>
            </w:r>
          </w:p>
        </w:tc>
        <w:tc>
          <w:tcPr>
            <w:tcW w:type="dxa" w:w="6317"/>
          </w:tcPr>
          <w:p>
            <w:pPr>
              <w:spacing w:before="20" w:after="20"/>
            </w:pPr>
            <w:r>
              <w:rPr>
                <w:rFonts w:ascii="Arial" w:hAnsi="Arial" w:cs="Arial" w:eastAsia="Arial"/>
                <w:b w:val="0"/>
                <w:i w:val="0"/>
                <w:sz w:val="18"/>
              </w:rPr>
              <w:t>Expired and retired packages are visible only to users allowed to view archived packages.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BR-PM-07</w:t>
            </w:r>
          </w:p>
        </w:tc>
        <w:tc>
          <w:tcPr>
            <w:tcW w:type="dxa" w:w="6317"/>
          </w:tcPr>
          <w:p>
            <w:pPr>
              <w:spacing w:before="20" w:after="20"/>
            </w:pPr>
            <w:r>
              <w:rPr>
                <w:rFonts w:ascii="Arial" w:hAnsi="Arial" w:cs="Arial" w:eastAsia="Arial"/>
                <w:b w:val="0"/>
                <w:i w:val="0"/>
                <w:sz w:val="18"/>
              </w:rPr>
              <w:t>Quotation slips lock at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BR-PM-08</w:t>
            </w:r>
          </w:p>
        </w:tc>
        <w:tc>
          <w:tcPr>
            <w:tcW w:type="dxa" w:w="6317"/>
          </w:tcPr>
          <w:p>
            <w:pPr>
              <w:spacing w:before="20" w:after="20"/>
            </w:pPr>
            <w:r>
              <w:rPr>
                <w:rFonts w:ascii="Arial" w:hAnsi="Arial" w:cs="Arial" w:eastAsia="Arial"/>
                <w:b w:val="0"/>
                <w:i w:val="0"/>
                <w:sz w:val="18"/>
              </w:rPr>
              <w:t>A request reaches MBS only after the ManCom approval.</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BR-PM-09</w:t>
            </w:r>
          </w:p>
        </w:tc>
        <w:tc>
          <w:tcPr>
            <w:tcW w:type="dxa" w:w="6317"/>
          </w:tcPr>
          <w:p>
            <w:pPr>
              <w:spacing w:before="20" w:after="20"/>
            </w:pPr>
            <w:r>
              <w:rPr>
                <w:rFonts w:ascii="Arial" w:hAnsi="Arial" w:cs="Arial" w:eastAsia="Arial"/>
                <w:b w:val="0"/>
                <w:i w:val="0"/>
                <w:sz w:val="18"/>
              </w:rPr>
              <w:t>A package version is sold only after its post-setup validation.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BR-PM-10</w:t>
            </w:r>
          </w:p>
        </w:tc>
        <w:tc>
          <w:tcPr>
            <w:tcW w:type="dxa" w:w="6317"/>
          </w:tcPr>
          <w:p>
            <w:pPr>
              <w:spacing w:before="20" w:after="20"/>
            </w:pPr>
            <w:r>
              <w:rPr>
                <w:rFonts w:ascii="Arial" w:hAnsi="Arial" w:cs="Arial" w:eastAsia="Arial"/>
                <w:b w:val="0"/>
                <w:i w:val="0"/>
                <w:sz w:val="18"/>
              </w:rPr>
              <w:t>Each workflow stage has a service level; a request past it is overdue and alerted.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BR-PM-11</w:t>
            </w:r>
          </w:p>
        </w:tc>
        <w:tc>
          <w:tcPr>
            <w:tcW w:type="dxa" w:w="6317"/>
          </w:tcPr>
          <w:p>
            <w:pPr>
              <w:spacing w:before="20" w:after="20"/>
            </w:pPr>
            <w:r>
              <w:rPr>
                <w:rFonts w:ascii="Arial" w:hAnsi="Arial" w:cs="Arial" w:eastAsia="Arial"/>
                <w:b w:val="0"/>
                <w:i w:val="0"/>
                <w:sz w:val="18"/>
              </w:rPr>
              <w:t>Every document e-mailed outside BIBS is password protected; the password is sent separately.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BR-PM-12</w:t>
            </w:r>
          </w:p>
        </w:tc>
        <w:tc>
          <w:tcPr>
            <w:tcW w:type="dxa" w:w="6317"/>
          </w:tcPr>
          <w:p>
            <w:pPr>
              <w:spacing w:before="20" w:after="20"/>
            </w:pPr>
            <w:r>
              <w:rPr>
                <w:rFonts w:ascii="Arial" w:hAnsi="Arial" w:cs="Arial" w:eastAsia="Arial"/>
                <w:b w:val="0"/>
                <w:i w:val="0"/>
                <w:sz w:val="18"/>
              </w:rPr>
              <w:t>A package has at most one open renewal request; a product has at most one version in set-up.</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BR-PM-13</w:t>
            </w:r>
          </w:p>
        </w:tc>
        <w:tc>
          <w:tcPr>
            <w:tcW w:type="dxa" w:w="6317"/>
          </w:tcPr>
          <w:p>
            <w:pPr>
              <w:spacing w:before="20" w:after="20"/>
            </w:pPr>
            <w:r>
              <w:rPr>
                <w:rFonts w:ascii="Arial" w:hAnsi="Arial" w:cs="Arial" w:eastAsia="Arial"/>
                <w:b w:val="0"/>
                <w:i w:val="0"/>
                <w:sz w:val="18"/>
              </w:rPr>
              <w:t>Incentive criteria apply only to products active on their dates and do not overlap for one code.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BR-PM-14</w:t>
            </w:r>
          </w:p>
        </w:tc>
        <w:tc>
          <w:tcPr>
            <w:tcW w:type="dxa" w:w="6317"/>
          </w:tcPr>
          <w:p>
            <w:pPr>
              <w:spacing w:before="20" w:after="20"/>
            </w:pPr>
            <w:r>
              <w:rPr>
                <w:rFonts w:ascii="Arial" w:hAnsi="Arial" w:cs="Arial" w:eastAsia="Arial"/>
                <w:b w:val="0"/>
                <w:i w:val="0"/>
                <w:sz w:val="18"/>
              </w:rPr>
              <w:t>An advisory is sent only with its supporting documents attached.</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each screen. The full list with the message codes of the services is in the Developer Specification, Annex A; the field checks of each screen are in the UX Design.</w:t>
      </w:r>
    </w:p>
    <w:p>
      <w:pPr>
        <w:keepNext/>
        <w:spacing w:before="120" w:after="60"/>
        <w:ind w:left="363"/>
      </w:pPr>
      <w:r>
        <w:rPr>
          <w:rFonts w:ascii="Arial" w:hAnsi="Arial" w:cs="Arial" w:eastAsia="Arial"/>
          <w:b/>
          <w:i w:val="0"/>
          <w:sz w:val="18"/>
        </w:rPr>
        <w:t>Table 7: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Name missing</w:t>
            </w:r>
          </w:p>
        </w:tc>
        <w:tc>
          <w:tcPr>
            <w:tcW w:type="dxa" w:w="3662"/>
          </w:tcPr>
          <w:p>
            <w:pPr>
              <w:spacing w:before="20" w:after="20"/>
            </w:pPr>
            <w:r>
              <w:rPr>
                <w:rFonts w:ascii="Arial" w:hAnsi="Arial" w:cs="Arial" w:eastAsia="Arial"/>
                <w:b w:val="0"/>
                <w:i w:val="0"/>
                <w:sz w:val="18"/>
              </w:rPr>
              <w:t>Enter the package or programme name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Line missing</w:t>
            </w:r>
          </w:p>
        </w:tc>
        <w:tc>
          <w:tcPr>
            <w:tcW w:type="dxa" w:w="3662"/>
          </w:tcPr>
          <w:p>
            <w:pPr>
              <w:spacing w:before="20" w:after="20"/>
            </w:pPr>
            <w:r>
              <w:rPr>
                <w:rFonts w:ascii="Arial" w:hAnsi="Arial" w:cs="Arial" w:eastAsia="Arial"/>
                <w:b w:val="0"/>
                <w:i w:val="0"/>
                <w:sz w:val="18"/>
              </w:rPr>
              <w:t>Select the product line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Reason missing</w:t>
            </w:r>
          </w:p>
        </w:tc>
        <w:tc>
          <w:tcPr>
            <w:tcW w:type="dxa" w:w="3662"/>
          </w:tcPr>
          <w:p>
            <w:pPr>
              <w:spacing w:before="20" w:after="20"/>
            </w:pPr>
            <w:r>
              <w:rPr>
                <w:rFonts w:ascii="Arial" w:hAnsi="Arial" w:cs="Arial" w:eastAsia="Arial"/>
                <w:b w:val="0"/>
                <w:i w:val="0"/>
                <w:sz w:val="18"/>
              </w:rPr>
              <w:t>Select the reason</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Cover type missing on a new package</w:t>
            </w:r>
          </w:p>
        </w:tc>
        <w:tc>
          <w:tcPr>
            <w:tcW w:type="dxa" w:w="3662"/>
          </w:tcPr>
          <w:p>
            <w:pPr>
              <w:spacing w:before="20" w:after="20"/>
            </w:pPr>
            <w:r>
              <w:rPr>
                <w:rFonts w:ascii="Arial" w:hAnsi="Arial" w:cs="Arial" w:eastAsia="Arial"/>
                <w:b w:val="0"/>
                <w:i w:val="0"/>
                <w:sz w:val="18"/>
              </w:rPr>
              <w:t>Select the cover type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Package missing on a change</w:t>
            </w:r>
          </w:p>
        </w:tc>
        <w:tc>
          <w:tcPr>
            <w:tcW w:type="dxa" w:w="3662"/>
          </w:tcPr>
          <w:p>
            <w:pPr>
              <w:spacing w:before="20" w:after="20"/>
            </w:pPr>
            <w:r>
              <w:rPr>
                <w:rFonts w:ascii="Arial" w:hAnsi="Arial" w:cs="Arial" w:eastAsia="Arial"/>
                <w:b w:val="0"/>
                <w:i w:val="0"/>
                <w:sz w:val="18"/>
              </w:rPr>
              <w:t>Select the package product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Client missing on a client-specific package</w:t>
            </w:r>
          </w:p>
        </w:tc>
        <w:tc>
          <w:tcPr>
            <w:tcW w:type="dxa" w:w="3662"/>
          </w:tcPr>
          <w:p>
            <w:pPr>
              <w:spacing w:before="20" w:after="20"/>
            </w:pPr>
            <w:r>
              <w:rPr>
                <w:rFonts w:ascii="Arial" w:hAnsi="Arial" w:cs="Arial" w:eastAsia="Arial"/>
                <w:b w:val="0"/>
                <w:i w:val="0"/>
                <w:sz w:val="18"/>
              </w:rPr>
              <w:t>Select the client</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End before start</w:t>
            </w:r>
          </w:p>
        </w:tc>
        <w:tc>
          <w:tcPr>
            <w:tcW w:type="dxa" w:w="3662"/>
          </w:tcPr>
          <w:p>
            <w:pPr>
              <w:spacing w:before="20" w:after="20"/>
            </w:pPr>
            <w:r>
              <w:rPr>
                <w:rFonts w:ascii="Arial" w:hAnsi="Arial" w:cs="Arial" w:eastAsia="Arial"/>
                <w:b w:val="0"/>
                <w:i w:val="0"/>
                <w:sz w:val="18"/>
              </w:rPr>
              <w:t>The package end date must be after its start date</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policies below the minimum</w:t>
            </w:r>
          </w:p>
        </w:tc>
        <w:tc>
          <w:tcPr>
            <w:tcW w:type="dxa" w:w="3662"/>
          </w:tcPr>
          <w:p>
            <w:pPr>
              <w:spacing w:before="20" w:after="20"/>
            </w:pPr>
            <w:r>
              <w:rPr>
                <w:rFonts w:ascii="Arial" w:hAnsi="Arial" w:cs="Arial" w:eastAsia="Arial"/>
                <w:b w:val="0"/>
                <w:i w:val="0"/>
                <w:sz w:val="18"/>
              </w:rPr>
              <w:t>Enter at least 20 policies</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Estimated premium below the minimum</w:t>
            </w:r>
          </w:p>
        </w:tc>
        <w:tc>
          <w:tcPr>
            <w:tcW w:type="dxa" w:w="3662"/>
          </w:tcPr>
          <w:p>
            <w:pPr>
              <w:spacing w:before="20" w:after="20"/>
            </w:pPr>
            <w:r>
              <w:rPr>
                <w:rFonts w:ascii="Arial" w:hAnsi="Arial" w:cs="Arial" w:eastAsia="Arial"/>
                <w:b w:val="0"/>
                <w:i w:val="0"/>
                <w:sz w:val="18"/>
              </w:rPr>
              <w:t>Enter at least 5,000,000.00</w:t>
            </w:r>
          </w:p>
        </w:tc>
      </w:tr>
      <w:tr>
        <w:trPr>
          <w:cantSplit/>
        </w:trPr>
        <w:tc>
          <w:tcPr>
            <w:tcW w:type="dxa" w:w="2066"/>
          </w:tcPr>
          <w:p>
            <w:pPr>
              <w:spacing w:before="20" w:after="20"/>
            </w:pPr>
            <w:r>
              <w:rPr>
                <w:rFonts w:ascii="Arial" w:hAnsi="Arial" w:cs="Arial" w:eastAsia="Arial"/>
                <w:b w:val="0"/>
                <w:i w:val="0"/>
                <w:sz w:val="18"/>
              </w:rPr>
              <w:t>New Package Request</w:t>
            </w:r>
          </w:p>
        </w:tc>
        <w:tc>
          <w:tcPr>
            <w:tcW w:type="dxa" w:w="2911"/>
          </w:tcPr>
          <w:p>
            <w:pPr>
              <w:spacing w:before="20" w:after="20"/>
            </w:pPr>
            <w:r>
              <w:rPr>
                <w:rFonts w:ascii="Arial" w:hAnsi="Arial" w:cs="Arial" w:eastAsia="Arial"/>
                <w:b w:val="0"/>
                <w:i w:val="0"/>
                <w:sz w:val="18"/>
              </w:rPr>
              <w:t>Incentive eligible without value</w:t>
            </w:r>
          </w:p>
        </w:tc>
        <w:tc>
          <w:tcPr>
            <w:tcW w:type="dxa" w:w="3662"/>
          </w:tcPr>
          <w:p>
            <w:pPr>
              <w:spacing w:before="20" w:after="20"/>
            </w:pPr>
            <w:r>
              <w:rPr>
                <w:rFonts w:ascii="Arial" w:hAnsi="Arial" w:cs="Arial" w:eastAsia="Arial"/>
                <w:b w:val="0"/>
                <w:i w:val="0"/>
                <w:sz w:val="18"/>
              </w:rPr>
              <w:t>Enter the incentive amount or the incentive commission rate</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Action not allowed in the stage</w:t>
            </w:r>
          </w:p>
        </w:tc>
        <w:tc>
          <w:tcPr>
            <w:tcW w:type="dxa" w:w="3662"/>
          </w:tcPr>
          <w:p>
            <w:pPr>
              <w:spacing w:before="20" w:after="20"/>
            </w:pPr>
            <w:r>
              <w:rPr>
                <w:rFonts w:ascii="Arial" w:hAnsi="Arial" w:cs="Arial" w:eastAsia="Arial"/>
                <w:b w:val="0"/>
                <w:i w:val="0"/>
                <w:sz w:val="18"/>
              </w:rPr>
              <w:t>'&lt;action&gt;' is not allowed while &lt;reference&gt; is in stage &lt;stage name&gt;</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Maker approves own request</w:t>
            </w:r>
          </w:p>
        </w:tc>
        <w:tc>
          <w:tcPr>
            <w:tcW w:type="dxa" w:w="3662"/>
          </w:tcPr>
          <w:p>
            <w:pPr>
              <w:spacing w:before="20" w:after="20"/>
            </w:pPr>
            <w:r>
              <w:rPr>
                <w:rFonts w:ascii="Arial" w:hAnsi="Arial" w:cs="Arial" w:eastAsia="Arial"/>
                <w:b w:val="0"/>
                <w:i w:val="0"/>
                <w:sz w:val="18"/>
              </w:rPr>
              <w:t>A package request is approved by someone other than its maker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Preparer approves own slip</w:t>
            </w:r>
          </w:p>
        </w:tc>
        <w:tc>
          <w:tcPr>
            <w:tcW w:type="dxa" w:w="3662"/>
          </w:tcPr>
          <w:p>
            <w:pPr>
              <w:spacing w:before="20" w:after="20"/>
            </w:pPr>
            <w:r>
              <w:rPr>
                <w:rFonts w:ascii="Arial" w:hAnsi="Arial" w:cs="Arial" w:eastAsia="Arial"/>
                <w:b w:val="0"/>
                <w:i w:val="0"/>
                <w:sz w:val="18"/>
              </w:rPr>
              <w:t>The quotation slip is approved by a TL or a co-officer</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Insurer without placement e-mail</w:t>
            </w:r>
          </w:p>
        </w:tc>
        <w:tc>
          <w:tcPr>
            <w:tcW w:type="dxa" w:w="3662"/>
          </w:tcPr>
          <w:p>
            <w:pPr>
              <w:spacing w:before="20" w:after="20"/>
            </w:pPr>
            <w:r>
              <w:rPr>
                <w:rFonts w:ascii="Arial" w:hAnsi="Arial" w:cs="Arial" w:eastAsia="Arial"/>
                <w:b w:val="0"/>
                <w:i w:val="0"/>
                <w:sz w:val="18"/>
              </w:rPr>
              <w:t>&lt;insurer&gt; has no placement e-mail address</w:t>
            </w:r>
          </w:p>
        </w:tc>
      </w:tr>
      <w:tr>
        <w:trPr>
          <w:cantSplit/>
        </w:trPr>
        <w:tc>
          <w:tcPr>
            <w:tcW w:type="dxa" w:w="2066"/>
          </w:tcPr>
          <w:p>
            <w:pPr>
              <w:spacing w:before="20" w:after="20"/>
            </w:pPr>
            <w:r>
              <w:rPr>
                <w:rFonts w:ascii="Arial" w:hAnsi="Arial" w:cs="Arial" w:eastAsia="Arial"/>
                <w:b w:val="0"/>
                <w:i w:val="0"/>
                <w:sz w:val="18"/>
              </w:rPr>
              <w:t>Negotiation</w:t>
            </w:r>
          </w:p>
        </w:tc>
        <w:tc>
          <w:tcPr>
            <w:tcW w:type="dxa" w:w="2911"/>
          </w:tcPr>
          <w:p>
            <w:pPr>
              <w:spacing w:before="20" w:after="20"/>
            </w:pPr>
            <w:r>
              <w:rPr>
                <w:rFonts w:ascii="Arial" w:hAnsi="Arial" w:cs="Arial" w:eastAsia="Arial"/>
                <w:b w:val="0"/>
                <w:i w:val="0"/>
                <w:sz w:val="18"/>
              </w:rPr>
              <w:t>Change after ManCom</w:t>
            </w:r>
          </w:p>
        </w:tc>
        <w:tc>
          <w:tcPr>
            <w:tcW w:type="dxa" w:w="3662"/>
          </w:tcPr>
          <w:p>
            <w:pPr>
              <w:spacing w:before="20" w:after="20"/>
            </w:pPr>
            <w:r>
              <w:rPr>
                <w:rFonts w:ascii="Arial" w:hAnsi="Arial" w:cs="Arial" w:eastAsia="Arial"/>
                <w:b w:val="0"/>
                <w:i w:val="0"/>
                <w:sz w:val="18"/>
              </w:rPr>
              <w:t>The slips are locked since the ManCom sign-off</w:t>
            </w:r>
          </w:p>
        </w:tc>
      </w:tr>
      <w:tr>
        <w:trPr>
          <w:cantSplit/>
        </w:trPr>
        <w:tc>
          <w:tcPr>
            <w:tcW w:type="dxa" w:w="2066"/>
          </w:tcPr>
          <w:p>
            <w:pPr>
              <w:spacing w:before="20" w:after="20"/>
            </w:pPr>
            <w:r>
              <w:rPr>
                <w:rFonts w:ascii="Arial" w:hAnsi="Arial" w:cs="Arial" w:eastAsia="Arial"/>
                <w:b w:val="0"/>
                <w:i w:val="0"/>
                <w:sz w:val="18"/>
              </w:rPr>
              <w:t>Insurer response</w:t>
            </w:r>
          </w:p>
        </w:tc>
        <w:tc>
          <w:tcPr>
            <w:tcW w:type="dxa" w:w="2911"/>
          </w:tcPr>
          <w:p>
            <w:pPr>
              <w:spacing w:before="20" w:after="20"/>
            </w:pPr>
            <w:r>
              <w:rPr>
                <w:rFonts w:ascii="Arial" w:hAnsi="Arial" w:cs="Arial" w:eastAsia="Arial"/>
                <w:b w:val="0"/>
                <w:i w:val="0"/>
                <w:sz w:val="18"/>
              </w:rPr>
              <w:t>Offer without rate</w:t>
            </w:r>
          </w:p>
        </w:tc>
        <w:tc>
          <w:tcPr>
            <w:tcW w:type="dxa" w:w="3662"/>
          </w:tcPr>
          <w:p>
            <w:pPr>
              <w:spacing w:before="20" w:after="20"/>
            </w:pPr>
            <w:r>
              <w:rPr>
                <w:rFonts w:ascii="Arial" w:hAnsi="Arial" w:cs="Arial" w:eastAsia="Arial"/>
                <w:b w:val="0"/>
                <w:i w:val="0"/>
                <w:sz w:val="18"/>
              </w:rPr>
              <w:t>Enter the rate offered by &lt;insurer&gt; (&lt;outcome&gt;)</w:t>
            </w:r>
          </w:p>
        </w:tc>
      </w:tr>
      <w:tr>
        <w:trPr>
          <w:cantSplit/>
        </w:trPr>
        <w:tc>
          <w:tcPr>
            <w:tcW w:type="dxa" w:w="2066"/>
          </w:tcPr>
          <w:p>
            <w:pPr>
              <w:spacing w:before="20" w:after="20"/>
            </w:pPr>
            <w:r>
              <w:rPr>
                <w:rFonts w:ascii="Arial" w:hAnsi="Arial" w:cs="Arial" w:eastAsia="Arial"/>
                <w:b w:val="0"/>
                <w:i w:val="0"/>
                <w:sz w:val="18"/>
              </w:rPr>
              <w:t>Terms Final</w:t>
            </w:r>
          </w:p>
        </w:tc>
        <w:tc>
          <w:tcPr>
            <w:tcW w:type="dxa" w:w="2911"/>
          </w:tcPr>
          <w:p>
            <w:pPr>
              <w:spacing w:before="20" w:after="20"/>
            </w:pPr>
            <w:r>
              <w:rPr>
                <w:rFonts w:ascii="Arial" w:hAnsi="Arial" w:cs="Arial" w:eastAsia="Arial"/>
                <w:b w:val="0"/>
                <w:i w:val="0"/>
                <w:sz w:val="18"/>
              </w:rPr>
              <w:t>Shares not 100%</w:t>
            </w:r>
          </w:p>
        </w:tc>
        <w:tc>
          <w:tcPr>
            <w:tcW w:type="dxa" w:w="3662"/>
          </w:tcPr>
          <w:p>
            <w:pPr>
              <w:spacing w:before="20" w:after="20"/>
            </w:pPr>
            <w:r>
              <w:rPr>
                <w:rFonts w:ascii="Arial" w:hAnsi="Arial" w:cs="Arial" w:eastAsia="Arial"/>
                <w:b w:val="0"/>
                <w:i w:val="0"/>
                <w:sz w:val="18"/>
              </w:rPr>
              <w:t>The co-insurance shares must add up to 100%</w:t>
            </w:r>
          </w:p>
        </w:tc>
      </w:tr>
      <w:tr>
        <w:trPr>
          <w:cantSplit/>
        </w:trPr>
        <w:tc>
          <w:tcPr>
            <w:tcW w:type="dxa" w:w="2066"/>
          </w:tcPr>
          <w:p>
            <w:pPr>
              <w:spacing w:before="20" w:after="20"/>
            </w:pPr>
            <w:r>
              <w:rPr>
                <w:rFonts w:ascii="Arial" w:hAnsi="Arial" w:cs="Arial" w:eastAsia="Arial"/>
                <w:b w:val="0"/>
                <w:i w:val="0"/>
                <w:sz w:val="18"/>
              </w:rPr>
              <w:t>Requirements</w:t>
            </w:r>
          </w:p>
        </w:tc>
        <w:tc>
          <w:tcPr>
            <w:tcW w:type="dxa" w:w="2911"/>
          </w:tcPr>
          <w:p>
            <w:pPr>
              <w:spacing w:before="20" w:after="20"/>
            </w:pPr>
            <w:r>
              <w:rPr>
                <w:rFonts w:ascii="Arial" w:hAnsi="Arial" w:cs="Arial" w:eastAsia="Arial"/>
                <w:b w:val="0"/>
                <w:i w:val="0"/>
                <w:sz w:val="18"/>
              </w:rPr>
              <w:t>Item missing</w:t>
            </w:r>
          </w:p>
        </w:tc>
        <w:tc>
          <w:tcPr>
            <w:tcW w:type="dxa" w:w="3662"/>
          </w:tcPr>
          <w:p>
            <w:pPr>
              <w:spacing w:before="20" w:after="20"/>
            </w:pPr>
            <w:r>
              <w:rPr>
                <w:rFonts w:ascii="Arial" w:hAnsi="Arial" w:cs="Arial" w:eastAsia="Arial"/>
                <w:b w:val="0"/>
                <w:i w:val="0"/>
                <w:sz w:val="18"/>
              </w:rPr>
              <w:t>Complete the requirements: &lt;missing items&gt;</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Decision by a user not selected</w:t>
            </w:r>
          </w:p>
        </w:tc>
        <w:tc>
          <w:tcPr>
            <w:tcW w:type="dxa" w:w="3662"/>
          </w:tcPr>
          <w:p>
            <w:pPr>
              <w:spacing w:before="20" w:after="20"/>
            </w:pPr>
            <w:r>
              <w:rPr>
                <w:rFonts w:ascii="Arial" w:hAnsi="Arial" w:cs="Arial" w:eastAsia="Arial"/>
                <w:b w:val="0"/>
                <w:i w:val="0"/>
                <w:sz w:val="18"/>
              </w:rPr>
              <w:t>No ManCom approval of this request waits for you</w:t>
            </w:r>
          </w:p>
        </w:tc>
      </w:tr>
      <w:tr>
        <w:trPr>
          <w:cantSplit/>
        </w:trPr>
        <w:tc>
          <w:tcPr>
            <w:tcW w:type="dxa" w:w="2066"/>
          </w:tcPr>
          <w:p>
            <w:pPr>
              <w:spacing w:before="20" w:after="20"/>
            </w:pPr>
            <w:r>
              <w:rPr>
                <w:rFonts w:ascii="Arial" w:hAnsi="Arial" w:cs="Arial" w:eastAsia="Arial"/>
                <w:b w:val="0"/>
                <w:i w:val="0"/>
                <w:sz w:val="18"/>
              </w:rPr>
              <w:t>ManCom</w:t>
            </w:r>
          </w:p>
        </w:tc>
        <w:tc>
          <w:tcPr>
            <w:tcW w:type="dxa" w:w="2911"/>
          </w:tcPr>
          <w:p>
            <w:pPr>
              <w:spacing w:before="20" w:after="20"/>
            </w:pPr>
            <w:r>
              <w:rPr>
                <w:rFonts w:ascii="Arial" w:hAnsi="Arial" w:cs="Arial" w:eastAsia="Arial"/>
                <w:b w:val="0"/>
                <w:i w:val="0"/>
                <w:sz w:val="18"/>
              </w:rPr>
              <w:t>Return or rejection without remarks</w:t>
            </w:r>
          </w:p>
        </w:tc>
        <w:tc>
          <w:tcPr>
            <w:tcW w:type="dxa" w:w="3662"/>
          </w:tcPr>
          <w:p>
            <w:pPr>
              <w:spacing w:before="20" w:after="20"/>
            </w:pPr>
            <w:r>
              <w:rPr>
                <w:rFonts w:ascii="Arial" w:hAnsi="Arial" w:cs="Arial" w:eastAsia="Arial"/>
                <w:b w:val="0"/>
                <w:i w:val="0"/>
                <w:sz w:val="18"/>
              </w:rPr>
              <w:t>Enter the remarks of the rejection or the return</w:t>
            </w:r>
          </w:p>
        </w:tc>
      </w:tr>
      <w:tr>
        <w:trPr>
          <w:cantSplit/>
        </w:trPr>
        <w:tc>
          <w:tcPr>
            <w:tcW w:type="dxa" w:w="2066"/>
          </w:tcPr>
          <w:p>
            <w:pPr>
              <w:spacing w:before="20" w:after="20"/>
            </w:pPr>
            <w:r>
              <w:rPr>
                <w:rFonts w:ascii="Arial" w:hAnsi="Arial" w:cs="Arial" w:eastAsia="Arial"/>
                <w:b w:val="0"/>
                <w:i w:val="0"/>
                <w:sz w:val="18"/>
              </w:rPr>
              <w:t>Package Request</w:t>
            </w:r>
          </w:p>
        </w:tc>
        <w:tc>
          <w:tcPr>
            <w:tcW w:type="dxa" w:w="2911"/>
          </w:tcPr>
          <w:p>
            <w:pPr>
              <w:spacing w:before="20" w:after="20"/>
            </w:pPr>
            <w:r>
              <w:rPr>
                <w:rFonts w:ascii="Arial" w:hAnsi="Arial" w:cs="Arial" w:eastAsia="Arial"/>
                <w:b w:val="0"/>
                <w:i w:val="0"/>
                <w:sz w:val="18"/>
              </w:rPr>
              <w:t>TSU Head approves own recommendation</w:t>
            </w:r>
          </w:p>
        </w:tc>
        <w:tc>
          <w:tcPr>
            <w:tcW w:type="dxa" w:w="3662"/>
          </w:tcPr>
          <w:p>
            <w:pPr>
              <w:spacing w:before="20" w:after="20"/>
            </w:pPr>
            <w:r>
              <w:rPr>
                <w:rFonts w:ascii="Arial" w:hAnsi="Arial" w:cs="Arial" w:eastAsia="Arial"/>
                <w:b w:val="0"/>
                <w:i w:val="0"/>
                <w:sz w:val="18"/>
              </w:rPr>
              <w:t>The TSU Head approval is given by someone other than the recommender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Rate missing</w:t>
            </w:r>
          </w:p>
        </w:tc>
        <w:tc>
          <w:tcPr>
            <w:tcW w:type="dxa" w:w="3662"/>
          </w:tcPr>
          <w:p>
            <w:pPr>
              <w:spacing w:before="20" w:after="20"/>
            </w:pPr>
            <w:r>
              <w:rPr>
                <w:rFonts w:ascii="Arial" w:hAnsi="Arial" w:cs="Arial" w:eastAsia="Arial"/>
                <w:b w:val="0"/>
                <w:i w:val="0"/>
                <w:sz w:val="18"/>
              </w:rPr>
              <w:t>Enter the package rate or a rate for every insurer</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Effective date in the past</w:t>
            </w:r>
          </w:p>
        </w:tc>
        <w:tc>
          <w:tcPr>
            <w:tcW w:type="dxa" w:w="3662"/>
          </w:tcPr>
          <w:p>
            <w:pPr>
              <w:spacing w:before="20" w:after="20"/>
            </w:pPr>
            <w:r>
              <w:rPr>
                <w:rFonts w:ascii="Arial" w:hAnsi="Arial" w:cs="Arial" w:eastAsia="Arial"/>
                <w:b w:val="0"/>
                <w:i w:val="0"/>
                <w:sz w:val="18"/>
              </w:rPr>
              <w:t>The effective date cannot be before today</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No coverage</w:t>
            </w:r>
          </w:p>
        </w:tc>
        <w:tc>
          <w:tcPr>
            <w:tcW w:type="dxa" w:w="3662"/>
          </w:tcPr>
          <w:p>
            <w:pPr>
              <w:spacing w:before="20" w:after="20"/>
            </w:pPr>
            <w:r>
              <w:rPr>
                <w:rFonts w:ascii="Arial" w:hAnsi="Arial" w:cs="Arial" w:eastAsia="Arial"/>
                <w:b w:val="0"/>
                <w:i w:val="0"/>
                <w:sz w:val="18"/>
              </w:rPr>
              <w:t>Include at least one coverage</w:t>
            </w:r>
          </w:p>
        </w:tc>
      </w:tr>
      <w:tr>
        <w:trPr>
          <w:cantSplit/>
        </w:trPr>
        <w:tc>
          <w:tcPr>
            <w:tcW w:type="dxa" w:w="2066"/>
          </w:tcPr>
          <w:p>
            <w:pPr>
              <w:spacing w:before="20" w:after="20"/>
            </w:pPr>
            <w:r>
              <w:rPr>
                <w:rFonts w:ascii="Arial" w:hAnsi="Arial" w:cs="Arial" w:eastAsia="Arial"/>
                <w:b w:val="0"/>
                <w:i w:val="0"/>
                <w:sz w:val="18"/>
              </w:rPr>
              <w:t>Package Version</w:t>
            </w:r>
          </w:p>
        </w:tc>
        <w:tc>
          <w:tcPr>
            <w:tcW w:type="dxa" w:w="2911"/>
          </w:tcPr>
          <w:p>
            <w:pPr>
              <w:spacing w:before="20" w:after="20"/>
            </w:pPr>
            <w:r>
              <w:rPr>
                <w:rFonts w:ascii="Arial" w:hAnsi="Arial" w:cs="Arial" w:eastAsia="Arial"/>
                <w:b w:val="0"/>
                <w:i w:val="0"/>
                <w:sz w:val="18"/>
              </w:rPr>
              <w:t>Insurer without terms</w:t>
            </w:r>
          </w:p>
        </w:tc>
        <w:tc>
          <w:tcPr>
            <w:tcW w:type="dxa" w:w="3662"/>
          </w:tcPr>
          <w:p>
            <w:pPr>
              <w:spacing w:before="20" w:after="20"/>
            </w:pPr>
            <w:r>
              <w:rPr>
                <w:rFonts w:ascii="Arial" w:hAnsi="Arial" w:cs="Arial" w:eastAsia="Arial"/>
                <w:b w:val="0"/>
                <w:i w:val="0"/>
                <w:sz w:val="18"/>
              </w:rPr>
              <w:t>Insurer &lt;code&gt; has no terms for coverage &lt;coverage&gt;</w:t>
            </w:r>
          </w:p>
        </w:tc>
      </w:tr>
      <w:tr>
        <w:trPr>
          <w:cantSplit/>
        </w:trPr>
        <w:tc>
          <w:tcPr>
            <w:tcW w:type="dxa" w:w="2066"/>
          </w:tcPr>
          <w:p>
            <w:pPr>
              <w:spacing w:before="20" w:after="20"/>
            </w:pPr>
            <w:r>
              <w:rPr>
                <w:rFonts w:ascii="Arial" w:hAnsi="Arial" w:cs="Arial" w:eastAsia="Arial"/>
                <w:b w:val="0"/>
                <w:i w:val="0"/>
                <w:sz w:val="18"/>
              </w:rPr>
              <w:t>Validation</w:t>
            </w:r>
          </w:p>
        </w:tc>
        <w:tc>
          <w:tcPr>
            <w:tcW w:type="dxa" w:w="2911"/>
          </w:tcPr>
          <w:p>
            <w:pPr>
              <w:spacing w:before="20" w:after="20"/>
            </w:pPr>
            <w:r>
              <w:rPr>
                <w:rFonts w:ascii="Arial" w:hAnsi="Arial" w:cs="Arial" w:eastAsia="Arial"/>
                <w:b w:val="0"/>
                <w:i w:val="0"/>
                <w:sz w:val="18"/>
              </w:rPr>
              <w:t>Maker validates</w:t>
            </w:r>
          </w:p>
        </w:tc>
        <w:tc>
          <w:tcPr>
            <w:tcW w:type="dxa" w:w="3662"/>
          </w:tcPr>
          <w:p>
            <w:pPr>
              <w:spacing w:before="20" w:after="20"/>
            </w:pPr>
            <w:r>
              <w:rPr>
                <w:rFonts w:ascii="Arial" w:hAnsi="Arial" w:cs="Arial" w:eastAsia="Arial"/>
                <w:b w:val="0"/>
                <w:i w:val="0"/>
                <w:sz w:val="18"/>
              </w:rPr>
              <w:t>A package version is validated by someone other than its maker and submitter</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Wording missing</w:t>
            </w:r>
          </w:p>
        </w:tc>
        <w:tc>
          <w:tcPr>
            <w:tcW w:type="dxa" w:w="3662"/>
          </w:tcPr>
          <w:p>
            <w:pPr>
              <w:spacing w:before="20" w:after="20"/>
            </w:pPr>
            <w:r>
              <w:rPr>
                <w:rFonts w:ascii="Arial" w:hAnsi="Arial" w:cs="Arial" w:eastAsia="Arial"/>
                <w:b w:val="0"/>
                <w:i w:val="0"/>
                <w:sz w:val="18"/>
              </w:rPr>
              <w:t>Enter the wording</w:t>
            </w:r>
          </w:p>
        </w:tc>
      </w:tr>
      <w:tr>
        <w:trPr>
          <w:cantSplit/>
        </w:trPr>
        <w:tc>
          <w:tcPr>
            <w:tcW w:type="dxa" w:w="2066"/>
          </w:tcPr>
          <w:p>
            <w:pPr>
              <w:spacing w:before="20" w:after="20"/>
            </w:pPr>
            <w:r>
              <w:rPr>
                <w:rFonts w:ascii="Arial" w:hAnsi="Arial" w:cs="Arial" w:eastAsia="Arial"/>
                <w:b w:val="0"/>
                <w:i w:val="0"/>
                <w:sz w:val="18"/>
              </w:rPr>
              <w:t>Coverages &amp; Clauses</w:t>
            </w:r>
          </w:p>
        </w:tc>
        <w:tc>
          <w:tcPr>
            <w:tcW w:type="dxa" w:w="2911"/>
          </w:tcPr>
          <w:p>
            <w:pPr>
              <w:spacing w:before="20" w:after="20"/>
            </w:pPr>
            <w:r>
              <w:rPr>
                <w:rFonts w:ascii="Arial" w:hAnsi="Arial" w:cs="Arial" w:eastAsia="Arial"/>
                <w:b w:val="0"/>
                <w:i w:val="0"/>
                <w:sz w:val="18"/>
              </w:rPr>
              <w:t>Code format</w:t>
            </w:r>
          </w:p>
        </w:tc>
        <w:tc>
          <w:tcPr>
            <w:tcW w:type="dxa" w:w="3662"/>
          </w:tcPr>
          <w:p>
            <w:pPr>
              <w:spacing w:before="20" w:after="20"/>
            </w:pPr>
            <w:r>
              <w:rPr>
                <w:rFonts w:ascii="Arial" w:hAnsi="Arial" w:cs="Arial" w:eastAsia="Arial"/>
                <w:b w:val="0"/>
                <w:i w:val="0"/>
                <w:sz w:val="18"/>
              </w:rPr>
              <w:t>Use A-Z, 0-9 and _</w:t>
            </w:r>
          </w:p>
        </w:tc>
      </w:tr>
      <w:tr>
        <w:trPr>
          <w:cantSplit/>
        </w:trPr>
        <w:tc>
          <w:tcPr>
            <w:tcW w:type="dxa" w:w="2066"/>
          </w:tcPr>
          <w:p>
            <w:pPr>
              <w:spacing w:before="20" w:after="20"/>
            </w:pPr>
            <w:r>
              <w:rPr>
                <w:rFonts w:ascii="Arial" w:hAnsi="Arial" w:cs="Arial" w:eastAsia="Arial"/>
                <w:b w:val="0"/>
                <w:i w:val="0"/>
                <w:sz w:val="18"/>
              </w:rPr>
              <w:t>Incentive Criteria</w:t>
            </w:r>
          </w:p>
        </w:tc>
        <w:tc>
          <w:tcPr>
            <w:tcW w:type="dxa" w:w="2911"/>
          </w:tcPr>
          <w:p>
            <w:pPr>
              <w:spacing w:before="20" w:after="20"/>
            </w:pPr>
            <w:r>
              <w:rPr>
                <w:rFonts w:ascii="Arial" w:hAnsi="Arial" w:cs="Arial" w:eastAsia="Arial"/>
                <w:b w:val="0"/>
                <w:i w:val="0"/>
                <w:sz w:val="18"/>
              </w:rPr>
              <w:t>No product</w:t>
            </w:r>
          </w:p>
        </w:tc>
        <w:tc>
          <w:tcPr>
            <w:tcW w:type="dxa" w:w="3662"/>
          </w:tcPr>
          <w:p>
            <w:pPr>
              <w:spacing w:before="20" w:after="20"/>
            </w:pPr>
            <w:r>
              <w:rPr>
                <w:rFonts w:ascii="Arial" w:hAnsi="Arial" w:cs="Arial" w:eastAsia="Arial"/>
                <w:b w:val="0"/>
                <w:i w:val="0"/>
                <w:sz w:val="18"/>
              </w:rPr>
              <w:t>Select at least one product of the matrix</w:t>
            </w:r>
          </w:p>
        </w:tc>
      </w:tr>
      <w:tr>
        <w:trPr>
          <w:cantSplit/>
        </w:trPr>
        <w:tc>
          <w:tcPr>
            <w:tcW w:type="dxa" w:w="2066"/>
          </w:tcPr>
          <w:p>
            <w:pPr>
              <w:spacing w:before="20" w:after="20"/>
            </w:pPr>
            <w:r>
              <w:rPr>
                <w:rFonts w:ascii="Arial" w:hAnsi="Arial" w:cs="Arial" w:eastAsia="Arial"/>
                <w:b w:val="0"/>
                <w:i w:val="0"/>
                <w:sz w:val="18"/>
              </w:rPr>
              <w:t>Advisory</w:t>
            </w:r>
          </w:p>
        </w:tc>
        <w:tc>
          <w:tcPr>
            <w:tcW w:type="dxa" w:w="2911"/>
          </w:tcPr>
          <w:p>
            <w:pPr>
              <w:spacing w:before="20" w:after="20"/>
            </w:pPr>
            <w:r>
              <w:rPr>
                <w:rFonts w:ascii="Arial" w:hAnsi="Arial" w:cs="Arial" w:eastAsia="Arial"/>
                <w:b w:val="0"/>
                <w:i w:val="0"/>
                <w:sz w:val="18"/>
              </w:rPr>
              <w:t>Documents missing</w:t>
            </w:r>
          </w:p>
        </w:tc>
        <w:tc>
          <w:tcPr>
            <w:tcW w:type="dxa" w:w="3662"/>
          </w:tcPr>
          <w:p>
            <w:pPr>
              <w:spacing w:before="20" w:after="20"/>
            </w:pPr>
            <w:r>
              <w:rPr>
                <w:rFonts w:ascii="Arial" w:hAnsi="Arial" w:cs="Arial" w:eastAsia="Arial"/>
                <w:b w:val="0"/>
                <w:i w:val="0"/>
                <w:sz w:val="18"/>
              </w:rPr>
              <w:t>Attach the supporting documents before sending: &lt;documents&gt;</w:t>
            </w:r>
          </w:p>
        </w:tc>
      </w:tr>
      <w:tr>
        <w:trPr>
          <w:cantSplit/>
        </w:trPr>
        <w:tc>
          <w:tcPr>
            <w:tcW w:type="dxa" w:w="2066"/>
          </w:tcPr>
          <w:p>
            <w:pPr>
              <w:spacing w:before="20" w:after="20"/>
            </w:pPr>
            <w:r>
              <w:rPr>
                <w:rFonts w:ascii="Arial" w:hAnsi="Arial" w:cs="Arial" w:eastAsia="Arial"/>
                <w:b w:val="0"/>
                <w:i w:val="0"/>
                <w:sz w:val="18"/>
              </w:rPr>
              <w:t>Product Matrix</w:t>
            </w:r>
          </w:p>
        </w:tc>
        <w:tc>
          <w:tcPr>
            <w:tcW w:type="dxa" w:w="2911"/>
          </w:tcPr>
          <w:p>
            <w:pPr>
              <w:spacing w:before="20" w:after="20"/>
            </w:pPr>
            <w:r>
              <w:rPr>
                <w:rFonts w:ascii="Arial" w:hAnsi="Arial" w:cs="Arial" w:eastAsia="Arial"/>
                <w:b w:val="0"/>
                <w:i w:val="0"/>
                <w:sz w:val="18"/>
              </w:rPr>
              <w:t>Approver is the maker</w:t>
            </w:r>
          </w:p>
        </w:tc>
        <w:tc>
          <w:tcPr>
            <w:tcW w:type="dxa" w:w="3662"/>
          </w:tcPr>
          <w:p>
            <w:pPr>
              <w:spacing w:before="20" w:after="20"/>
            </w:pPr>
            <w:r>
              <w:rPr>
                <w:rFonts w:ascii="Arial" w:hAnsi="Arial" w:cs="Arial" w:eastAsia="Arial"/>
                <w:b w:val="0"/>
                <w:i w:val="0"/>
                <w:sz w:val="18"/>
              </w:rPr>
              <w:t>Select an approver, other than you, who may approve products</w:t>
            </w:r>
          </w:p>
        </w:tc>
      </w:tr>
      <w:tr>
        <w:trPr>
          <w:cantSplit/>
        </w:trPr>
        <w:tc>
          <w:tcPr>
            <w:tcW w:type="dxa" w:w="2066"/>
          </w:tcPr>
          <w:p>
            <w:pPr>
              <w:spacing w:before="20" w:after="20"/>
            </w:pPr>
            <w:r>
              <w:rPr>
                <w:rFonts w:ascii="Arial" w:hAnsi="Arial" w:cs="Arial" w:eastAsia="Arial"/>
                <w:b w:val="0"/>
                <w:i w:val="0"/>
                <w:sz w:val="18"/>
              </w:rPr>
              <w:t>Product Master Transfers</w:t>
            </w:r>
          </w:p>
        </w:tc>
        <w:tc>
          <w:tcPr>
            <w:tcW w:type="dxa" w:w="2911"/>
          </w:tcPr>
          <w:p>
            <w:pPr>
              <w:spacing w:before="20" w:after="20"/>
            </w:pPr>
            <w:r>
              <w:rPr>
                <w:rFonts w:ascii="Arial" w:hAnsi="Arial" w:cs="Arial" w:eastAsia="Arial"/>
                <w:b w:val="0"/>
                <w:i w:val="0"/>
                <w:sz w:val="18"/>
              </w:rPr>
              <w:t>Retry of a change that did not fail</w:t>
            </w:r>
          </w:p>
        </w:tc>
        <w:tc>
          <w:tcPr>
            <w:tcW w:type="dxa" w:w="3662"/>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8: Personas of Product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Marketing Account Officer</w:t>
            </w:r>
          </w:p>
        </w:tc>
        <w:tc>
          <w:tcPr>
            <w:tcW w:type="dxa" w:w="3240"/>
          </w:tcPr>
          <w:p>
            <w:pPr>
              <w:spacing w:before="20" w:after="20"/>
            </w:pPr>
            <w:r>
              <w:rPr>
                <w:rFonts w:ascii="Arial" w:hAnsi="Arial" w:cs="Arial" w:eastAsia="Arial"/>
                <w:b w:val="0"/>
                <w:i w:val="0"/>
                <w:sz w:val="18"/>
              </w:rPr>
              <w:t>Raises and submits package requests; reviews the terms of a client-specific package; prices new business on a package; requests rate exceptions.</w:t>
            </w:r>
          </w:p>
        </w:tc>
        <w:tc>
          <w:tcPr>
            <w:tcW w:type="dxa" w:w="2340"/>
          </w:tcPr>
          <w:p>
            <w:pPr>
              <w:spacing w:before="20" w:after="20"/>
            </w:pPr>
            <w:r>
              <w:rPr>
                <w:rFonts w:ascii="Arial" w:hAnsi="Arial" w:cs="Arial" w:eastAsia="Arial"/>
                <w:b w:val="0"/>
                <w:i w:val="0"/>
                <w:sz w:val="18"/>
              </w:rPr>
              <w:t>Home, Package Requests, Products, Premium Calculator</w:t>
            </w:r>
          </w:p>
        </w:tc>
        <w:tc>
          <w:tcPr>
            <w:tcW w:type="dxa" w:w="1440"/>
          </w:tcPr>
          <w:p>
            <w:pPr>
              <w:spacing w:before="20" w:after="20"/>
            </w:pPr>
            <w:r>
              <w:rPr>
                <w:rFonts w:ascii="Arial" w:hAnsi="Arial" w:cs="Arial" w:eastAsia="Arial"/>
                <w:b w:val="0"/>
                <w:i w:val="0"/>
                <w:sz w:val="18"/>
              </w:rPr>
              <w:t>Aileen Torres</w:t>
            </w:r>
          </w:p>
        </w:tc>
      </w:tr>
      <w:tr>
        <w:trPr>
          <w:cantSplit/>
        </w:trPr>
        <w:tc>
          <w:tcPr>
            <w:tcW w:type="dxa" w:w="1620"/>
          </w:tcPr>
          <w:p>
            <w:pPr>
              <w:spacing w:before="20" w:after="20"/>
            </w:pPr>
            <w:r>
              <w:rPr>
                <w:rFonts w:ascii="Arial" w:hAnsi="Arial" w:cs="Arial" w:eastAsia="Arial"/>
                <w:b w:val="0"/>
                <w:i w:val="0"/>
                <w:sz w:val="18"/>
              </w:rPr>
              <w:t>Marketing Approver</w:t>
            </w:r>
          </w:p>
        </w:tc>
        <w:tc>
          <w:tcPr>
            <w:tcW w:type="dxa" w:w="3240"/>
          </w:tcPr>
          <w:p>
            <w:pPr>
              <w:spacing w:before="20" w:after="20"/>
            </w:pPr>
            <w:r>
              <w:rPr>
                <w:rFonts w:ascii="Arial" w:hAnsi="Arial" w:cs="Arial" w:eastAsia="Arial"/>
                <w:b w:val="0"/>
                <w:i w:val="0"/>
                <w:sz w:val="18"/>
              </w:rPr>
              <w:t>Marketing Team Leader, Team Head or Unit Head: approves or returns package requests of Marketing.</w:t>
            </w:r>
          </w:p>
        </w:tc>
        <w:tc>
          <w:tcPr>
            <w:tcW w:type="dxa" w:w="2340"/>
          </w:tcPr>
          <w:p>
            <w:pPr>
              <w:spacing w:before="20" w:after="20"/>
            </w:pPr>
            <w:r>
              <w:rPr>
                <w:rFonts w:ascii="Arial" w:hAnsi="Arial" w:cs="Arial" w:eastAsia="Arial"/>
                <w:b w:val="0"/>
                <w:i w:val="0"/>
                <w:sz w:val="18"/>
              </w:rPr>
              <w:t>Package Requests, Dashboard</w:t>
            </w:r>
          </w:p>
        </w:tc>
        <w:tc>
          <w:tcPr>
            <w:tcW w:type="dxa" w:w="1440"/>
          </w:tcPr>
          <w:p>
            <w:pPr>
              <w:spacing w:before="20" w:after="20"/>
            </w:pPr>
            <w:r>
              <w:rPr>
                <w:rFonts w:ascii="Arial" w:hAnsi="Arial" w:cs="Arial" w:eastAsia="Arial"/>
                <w:b w:val="0"/>
                <w:i w:val="0"/>
                <w:sz w:val="18"/>
              </w:rPr>
              <w:t>Marites Herrera</w:t>
            </w:r>
          </w:p>
        </w:tc>
      </w:tr>
      <w:tr>
        <w:trPr>
          <w:cantSplit/>
        </w:trPr>
        <w:tc>
          <w:tcPr>
            <w:tcW w:type="dxa" w:w="1620"/>
          </w:tcPr>
          <w:p>
            <w:pPr>
              <w:spacing w:before="20" w:after="20"/>
            </w:pPr>
            <w:r>
              <w:rPr>
                <w:rFonts w:ascii="Arial" w:hAnsi="Arial" w:cs="Arial" w:eastAsia="Arial"/>
                <w:b w:val="0"/>
                <w:i w:val="0"/>
                <w:sz w:val="18"/>
              </w:rPr>
              <w:t>TSU Officer</w:t>
            </w:r>
          </w:p>
        </w:tc>
        <w:tc>
          <w:tcPr>
            <w:tcW w:type="dxa" w:w="3240"/>
          </w:tcPr>
          <w:p>
            <w:pPr>
              <w:spacing w:before="20" w:after="20"/>
            </w:pPr>
            <w:r>
              <w:rPr>
                <w:rFonts w:ascii="Arial" w:hAnsi="Arial" w:cs="Arial" w:eastAsia="Arial"/>
                <w:b w:val="0"/>
                <w:i w:val="0"/>
                <w:sz w:val="18"/>
              </w:rPr>
              <w:t>Prepares quotation slips, keys in insurer terms, compiles the comparative table, prepares the product requirements, sends advisories, generates renewal requests.</w:t>
            </w:r>
          </w:p>
        </w:tc>
        <w:tc>
          <w:tcPr>
            <w:tcW w:type="dxa" w:w="2340"/>
          </w:tcPr>
          <w:p>
            <w:pPr>
              <w:spacing w:before="20" w:after="20"/>
            </w:pPr>
            <w:r>
              <w:rPr>
                <w:rFonts w:ascii="Arial" w:hAnsi="Arial" w:cs="Arial" w:eastAsia="Arial"/>
                <w:b w:val="0"/>
                <w:i w:val="0"/>
                <w:sz w:val="18"/>
              </w:rPr>
              <w:t>TSU Workbench, Package Requests, Package Expiry, Placement Update Reports</w:t>
            </w:r>
          </w:p>
        </w:tc>
        <w:tc>
          <w:tcPr>
            <w:tcW w:type="dxa" w:w="1440"/>
          </w:tcPr>
          <w:p>
            <w:pPr>
              <w:spacing w:before="20" w:after="20"/>
            </w:pPr>
            <w:r>
              <w:rPr>
                <w:rFonts w:ascii="Arial" w:hAnsi="Arial" w:cs="Arial" w:eastAsia="Arial"/>
                <w:b w:val="0"/>
                <w:i w:val="0"/>
                <w:sz w:val="18"/>
              </w:rPr>
              <w:t>Teodoro Vergara</w:t>
            </w:r>
          </w:p>
        </w:tc>
      </w:tr>
      <w:tr>
        <w:trPr>
          <w:cantSplit/>
        </w:trPr>
        <w:tc>
          <w:tcPr>
            <w:tcW w:type="dxa" w:w="1620"/>
          </w:tcPr>
          <w:p>
            <w:pPr>
              <w:spacing w:before="20" w:after="20"/>
            </w:pPr>
            <w:r>
              <w:rPr>
                <w:rFonts w:ascii="Arial" w:hAnsi="Arial" w:cs="Arial" w:eastAsia="Arial"/>
                <w:b w:val="0"/>
                <w:i w:val="0"/>
                <w:sz w:val="18"/>
              </w:rPr>
              <w:t>TSU Team Lead</w:t>
            </w:r>
          </w:p>
        </w:tc>
        <w:tc>
          <w:tcPr>
            <w:tcW w:type="dxa" w:w="3240"/>
          </w:tcPr>
          <w:p>
            <w:pPr>
              <w:spacing w:before="20" w:after="20"/>
            </w:pPr>
            <w:r>
              <w:rPr>
                <w:rFonts w:ascii="Arial" w:hAnsi="Arial" w:cs="Arial" w:eastAsia="Arial"/>
                <w:b w:val="0"/>
                <w:i w:val="0"/>
                <w:sz w:val="18"/>
              </w:rPr>
              <w:t>Reviews and recommends package requests, approves quotation slips of others, assigns work.</w:t>
            </w:r>
          </w:p>
        </w:tc>
        <w:tc>
          <w:tcPr>
            <w:tcW w:type="dxa" w:w="2340"/>
          </w:tcPr>
          <w:p>
            <w:pPr>
              <w:spacing w:before="20" w:after="20"/>
            </w:pPr>
            <w:r>
              <w:rPr>
                <w:rFonts w:ascii="Arial" w:hAnsi="Arial" w:cs="Arial" w:eastAsia="Arial"/>
                <w:b w:val="0"/>
                <w:i w:val="0"/>
                <w:sz w:val="18"/>
              </w:rPr>
              <w:t>TSU Workbench, Package Requests, Dashboard</w:t>
            </w:r>
          </w:p>
        </w:tc>
        <w:tc>
          <w:tcPr>
            <w:tcW w:type="dxa" w:w="1440"/>
          </w:tcPr>
          <w:p>
            <w:pPr>
              <w:spacing w:before="20" w:after="20"/>
            </w:pPr>
            <w:r>
              <w:rPr>
                <w:rFonts w:ascii="Arial" w:hAnsi="Arial" w:cs="Arial" w:eastAsia="Arial"/>
                <w:b w:val="0"/>
                <w:i w:val="0"/>
                <w:sz w:val="18"/>
              </w:rPr>
              <w:t>Teresa Yap</w:t>
            </w:r>
          </w:p>
        </w:tc>
      </w:tr>
      <w:tr>
        <w:trPr>
          <w:cantSplit/>
        </w:trPr>
        <w:tc>
          <w:tcPr>
            <w:tcW w:type="dxa" w:w="1620"/>
          </w:tcPr>
          <w:p>
            <w:pPr>
              <w:spacing w:before="20" w:after="20"/>
            </w:pPr>
            <w:r>
              <w:rPr>
                <w:rFonts w:ascii="Arial" w:hAnsi="Arial" w:cs="Arial" w:eastAsia="Arial"/>
                <w:b w:val="0"/>
                <w:i w:val="0"/>
                <w:sz w:val="18"/>
              </w:rPr>
              <w:t>TSU Head</w:t>
            </w:r>
          </w:p>
        </w:tc>
        <w:tc>
          <w:tcPr>
            <w:tcW w:type="dxa" w:w="3240"/>
          </w:tcPr>
          <w:p>
            <w:pPr>
              <w:spacing w:before="20" w:after="20"/>
            </w:pPr>
            <w:r>
              <w:rPr>
                <w:rFonts w:ascii="Arial" w:hAnsi="Arial" w:cs="Arial" w:eastAsia="Arial"/>
                <w:b w:val="0"/>
                <w:i w:val="0"/>
                <w:sz w:val="18"/>
              </w:rPr>
              <w:t>Approves package requests for negotiation, reviews negotiated terms, validates and releases package versions.</w:t>
            </w:r>
          </w:p>
        </w:tc>
        <w:tc>
          <w:tcPr>
            <w:tcW w:type="dxa" w:w="2340"/>
          </w:tcPr>
          <w:p>
            <w:pPr>
              <w:spacing w:before="20" w:after="20"/>
            </w:pPr>
            <w:r>
              <w:rPr>
                <w:rFonts w:ascii="Arial" w:hAnsi="Arial" w:cs="Arial" w:eastAsia="Arial"/>
                <w:b w:val="0"/>
                <w:i w:val="0"/>
                <w:sz w:val="18"/>
              </w:rPr>
              <w:t>TSU Workbench, Validation Queue, Dashboard</w:t>
            </w:r>
          </w:p>
        </w:tc>
        <w:tc>
          <w:tcPr>
            <w:tcW w:type="dxa" w:w="1440"/>
          </w:tcPr>
          <w:p>
            <w:pPr>
              <w:spacing w:before="20" w:after="20"/>
            </w:pPr>
            <w:r>
              <w:rPr>
                <w:rFonts w:ascii="Arial" w:hAnsi="Arial" w:cs="Arial" w:eastAsia="Arial"/>
                <w:b w:val="0"/>
                <w:i w:val="0"/>
                <w:sz w:val="18"/>
              </w:rPr>
              <w:t>Tomas Villareal</w:t>
            </w:r>
          </w:p>
        </w:tc>
      </w:tr>
      <w:tr>
        <w:trPr>
          <w:cantSplit/>
        </w:trPr>
        <w:tc>
          <w:tcPr>
            <w:tcW w:type="dxa" w:w="1620"/>
          </w:tcPr>
          <w:p>
            <w:pPr>
              <w:spacing w:before="20" w:after="20"/>
            </w:pPr>
            <w:r>
              <w:rPr>
                <w:rFonts w:ascii="Arial" w:hAnsi="Arial" w:cs="Arial" w:eastAsia="Arial"/>
                <w:b w:val="0"/>
                <w:i w:val="0"/>
                <w:sz w:val="18"/>
              </w:rPr>
              <w:t>ManCom Member</w:t>
            </w:r>
          </w:p>
        </w:tc>
        <w:tc>
          <w:tcPr>
            <w:tcW w:type="dxa" w:w="3240"/>
          </w:tcPr>
          <w:p>
            <w:pPr>
              <w:spacing w:before="20" w:after="20"/>
            </w:pPr>
            <w:r>
              <w:rPr>
                <w:rFonts w:ascii="Arial" w:hAnsi="Arial" w:cs="Arial" w:eastAsia="Arial"/>
                <w:b w:val="0"/>
                <w:i w:val="0"/>
                <w:sz w:val="18"/>
              </w:rPr>
              <w:t>Approves the product requirements; the President approves last.</w:t>
            </w:r>
          </w:p>
        </w:tc>
        <w:tc>
          <w:tcPr>
            <w:tcW w:type="dxa" w:w="2340"/>
          </w:tcPr>
          <w:p>
            <w:pPr>
              <w:spacing w:before="20" w:after="20"/>
            </w:pPr>
            <w:r>
              <w:rPr>
                <w:rFonts w:ascii="Arial" w:hAnsi="Arial" w:cs="Arial" w:eastAsia="Arial"/>
                <w:b w:val="0"/>
                <w:i w:val="0"/>
                <w:sz w:val="18"/>
              </w:rPr>
              <w:t>Package Requests (Routing &amp; Approvals)</w:t>
            </w:r>
          </w:p>
        </w:tc>
        <w:tc>
          <w:tcPr>
            <w:tcW w:type="dxa" w:w="1440"/>
          </w:tcPr>
          <w:p>
            <w:pPr>
              <w:spacing w:before="20" w:after="20"/>
            </w:pPr>
            <w:r>
              <w:rPr>
                <w:rFonts w:ascii="Arial" w:hAnsi="Arial" w:cs="Arial" w:eastAsia="Arial"/>
                <w:b w:val="0"/>
                <w:i w:val="0"/>
                <w:sz w:val="18"/>
              </w:rPr>
              <w:t>Manuel Valdez; Patricia Vergara (President)</w:t>
            </w:r>
          </w:p>
        </w:tc>
      </w:tr>
      <w:tr>
        <w:trPr>
          <w:cantSplit/>
        </w:trPr>
        <w:tc>
          <w:tcPr>
            <w:tcW w:type="dxa" w:w="1620"/>
          </w:tcPr>
          <w:p>
            <w:pPr>
              <w:spacing w:before="20" w:after="20"/>
            </w:pPr>
            <w:r>
              <w:rPr>
                <w:rFonts w:ascii="Arial" w:hAnsi="Arial" w:cs="Arial" w:eastAsia="Arial"/>
                <w:b w:val="0"/>
                <w:i w:val="0"/>
                <w:sz w:val="18"/>
              </w:rPr>
              <w:t>MBS</w:t>
            </w:r>
          </w:p>
        </w:tc>
        <w:tc>
          <w:tcPr>
            <w:tcW w:type="dxa" w:w="3240"/>
          </w:tcPr>
          <w:p>
            <w:pPr>
              <w:spacing w:before="20" w:after="20"/>
            </w:pPr>
            <w:r>
              <w:rPr>
                <w:rFonts w:ascii="Arial" w:hAnsi="Arial" w:cs="Arial" w:eastAsia="Arial"/>
                <w:b w:val="0"/>
                <w:i w:val="0"/>
                <w:sz w:val="18"/>
              </w:rPr>
              <w:t>Sets up package versions, maintains coverages, clauses, field rules, insurers, rates and incentive criteria; requests deactivations; follows the product master transfer.</w:t>
            </w:r>
          </w:p>
        </w:tc>
        <w:tc>
          <w:tcPr>
            <w:tcW w:type="dxa" w:w="2340"/>
          </w:tcPr>
          <w:p>
            <w:pPr>
              <w:spacing w:before="20" w:after="20"/>
            </w:pPr>
            <w:r>
              <w:rPr>
                <w:rFonts w:ascii="Arial" w:hAnsi="Arial" w:cs="Arial" w:eastAsia="Arial"/>
                <w:b w:val="0"/>
                <w:i w:val="0"/>
                <w:sz w:val="18"/>
              </w:rPr>
              <w:t>Products, Package Version, Coverages &amp; Clauses, Incentive Criteria, Insurers, Rates &amp; Taxes, Deactivation Requests, Product Master Transfers</w:t>
            </w:r>
          </w:p>
        </w:tc>
        <w:tc>
          <w:tcPr>
            <w:tcW w:type="dxa" w:w="1440"/>
          </w:tcPr>
          <w:p>
            <w:pPr>
              <w:spacing w:before="20" w:after="20"/>
            </w:pPr>
            <w:r>
              <w:rPr>
                <w:rFonts w:ascii="Arial" w:hAnsi="Arial" w:cs="Arial" w:eastAsia="Arial"/>
                <w:b w:val="0"/>
                <w:i w:val="0"/>
                <w:sz w:val="18"/>
              </w:rPr>
              <w:t>Monica Villareal</w:t>
            </w:r>
          </w:p>
        </w:tc>
      </w:tr>
      <w:tr>
        <w:trPr>
          <w:cantSplit/>
        </w:trPr>
        <w:tc>
          <w:tcPr>
            <w:tcW w:type="dxa" w:w="1620"/>
          </w:tcPr>
          <w:p>
            <w:pPr>
              <w:spacing w:before="20" w:after="20"/>
            </w:pPr>
            <w:r>
              <w:rPr>
                <w:rFonts w:ascii="Arial" w:hAnsi="Arial" w:cs="Arial" w:eastAsia="Arial"/>
                <w:b w:val="0"/>
                <w:i w:val="0"/>
                <w:sz w:val="18"/>
              </w:rPr>
              <w:t>Business Administrator</w:t>
            </w:r>
          </w:p>
        </w:tc>
        <w:tc>
          <w:tcPr>
            <w:tcW w:type="dxa" w:w="3240"/>
          </w:tcPr>
          <w:p>
            <w:pPr>
              <w:spacing w:before="20" w:after="20"/>
            </w:pPr>
            <w:r>
              <w:rPr>
                <w:rFonts w:ascii="Arial" w:hAnsi="Arial" w:cs="Arial" w:eastAsia="Arial"/>
                <w:b w:val="0"/>
                <w:i w:val="0"/>
                <w:sz w:val="18"/>
              </w:rPr>
              <w:t>Authorises product masters, clauses, incentive criteria and the sales organisation; may validate package versions.</w:t>
            </w:r>
          </w:p>
        </w:tc>
        <w:tc>
          <w:tcPr>
            <w:tcW w:type="dxa" w:w="2340"/>
          </w:tcPr>
          <w:p>
            <w:pPr>
              <w:spacing w:before="20" w:after="20"/>
            </w:pPr>
            <w:r>
              <w:rPr>
                <w:rFonts w:ascii="Arial" w:hAnsi="Arial" w:cs="Arial" w:eastAsia="Arial"/>
                <w:b w:val="0"/>
                <w:i w:val="0"/>
                <w:sz w:val="18"/>
              </w:rPr>
              <w:t>Products, Coverages &amp; Clauses, Sales Organisation, Validation Queue</w:t>
            </w:r>
          </w:p>
        </w:tc>
        <w:tc>
          <w:tcPr>
            <w:tcW w:type="dxa" w:w="1440"/>
          </w:tcPr>
          <w:p>
            <w:pPr>
              <w:spacing w:before="20" w:after="20"/>
            </w:pPr>
            <w:r>
              <w:rPr>
                <w:rFonts w:ascii="Arial" w:hAnsi="Arial" w:cs="Arial" w:eastAsia="Arial"/>
                <w:b w:val="0"/>
                <w:i w:val="0"/>
                <w:sz w:val="18"/>
              </w:rPr>
              <w:t>Bea Garcia</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every Product Maintenance screen, runs the reports and the audit logs. Changes nothing.</w:t>
            </w:r>
          </w:p>
        </w:tc>
        <w:tc>
          <w:tcPr>
            <w:tcW w:type="dxa" w:w="2340"/>
          </w:tcPr>
          <w:p>
            <w:pPr>
              <w:spacing w:before="20" w:after="20"/>
            </w:pPr>
            <w:r>
              <w:rPr>
                <w:rFonts w:ascii="Arial" w:hAnsi="Arial" w:cs="Arial" w:eastAsia="Arial"/>
                <w:b w:val="0"/>
                <w:i w:val="0"/>
                <w:sz w:val="18"/>
              </w:rPr>
              <w:t>Dashboard, Package Requests, Products, Audit Logs, reports</w:t>
            </w:r>
          </w:p>
        </w:tc>
        <w:tc>
          <w:tcPr>
            <w:tcW w:type="dxa" w:w="1440"/>
          </w:tcPr>
          <w:p>
            <w:pPr>
              <w:spacing w:before="20" w:after="20"/>
            </w:pPr>
            <w:r>
              <w:rPr>
                <w:rFonts w:ascii="Arial" w:hAnsi="Arial" w:cs="Arial" w:eastAsia="Arial"/>
                <w:b w:val="0"/>
                <w:i w:val="0"/>
                <w:sz w:val="18"/>
              </w:rPr>
              <w:t>Audrey Lim</w:t>
            </w:r>
          </w:p>
        </w:tc>
      </w:tr>
    </w:tbl>
    <w:p>
      <w:pPr>
        <w:spacing w:after="40"/>
      </w:pPr>
    </w:p>
    <w:p>
      <w:pPr>
        <w:keepNext/>
        <w:spacing w:before="120" w:after="60"/>
        <w:ind w:left="363"/>
      </w:pPr>
      <w:r>
        <w:rPr>
          <w:rFonts w:ascii="Arial" w:hAnsi="Arial" w:cs="Arial" w:eastAsia="Arial"/>
          <w:b/>
          <w:i w:val="0"/>
          <w:sz w:val="18"/>
        </w:rPr>
        <w:t>Table 9: What each persona may do (Y = yes); the segregation of duties of BR-PM-01 applies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42"/>
        <w:gridCol w:w="644"/>
        <w:gridCol w:w="644"/>
        <w:gridCol w:w="644"/>
        <w:gridCol w:w="644"/>
        <w:gridCol w:w="644"/>
        <w:gridCol w:w="644"/>
        <w:gridCol w:w="644"/>
        <w:gridCol w:w="644"/>
        <w:gridCol w:w="644"/>
      </w:tblGrid>
      <w:tr>
        <w:trPr>
          <w:tblHeader/>
          <w:cantSplit/>
        </w:trPr>
        <w:tc>
          <w:tcPr>
            <w:tcW w:type="dxa" w:w="2842"/>
            <w:shd w:val="clear" w:color="auto" w:fill="D9E2F3"/>
          </w:tcPr>
          <w:p>
            <w:pPr>
              <w:spacing w:before="20" w:after="20"/>
            </w:pPr>
            <w:r>
              <w:rPr>
                <w:rFonts w:ascii="Arial" w:hAnsi="Arial" w:cs="Arial" w:eastAsia="Arial"/>
                <w:b/>
                <w:i w:val="0"/>
                <w:sz w:val="18"/>
              </w:rPr>
              <w:t>Function</w:t>
            </w:r>
          </w:p>
        </w:tc>
        <w:tc>
          <w:tcPr>
            <w:tcW w:type="dxa" w:w="644"/>
            <w:shd w:val="clear" w:color="auto" w:fill="D9E2F3"/>
          </w:tcPr>
          <w:p>
            <w:pPr>
              <w:spacing w:before="20" w:after="20"/>
            </w:pPr>
            <w:r>
              <w:rPr>
                <w:rFonts w:ascii="Arial" w:hAnsi="Arial" w:cs="Arial" w:eastAsia="Arial"/>
                <w:b/>
                <w:i w:val="0"/>
                <w:sz w:val="18"/>
              </w:rPr>
              <w:t>AO</w:t>
            </w:r>
          </w:p>
        </w:tc>
        <w:tc>
          <w:tcPr>
            <w:tcW w:type="dxa" w:w="644"/>
            <w:shd w:val="clear" w:color="auto" w:fill="D9E2F3"/>
          </w:tcPr>
          <w:p>
            <w:pPr>
              <w:spacing w:before="20" w:after="20"/>
            </w:pPr>
            <w:r>
              <w:rPr>
                <w:rFonts w:ascii="Arial" w:hAnsi="Arial" w:cs="Arial" w:eastAsia="Arial"/>
                <w:b/>
                <w:i w:val="0"/>
                <w:sz w:val="18"/>
              </w:rPr>
              <w:t>Mkt</w:t>
            </w:r>
          </w:p>
        </w:tc>
        <w:tc>
          <w:tcPr>
            <w:tcW w:type="dxa" w:w="644"/>
            <w:shd w:val="clear" w:color="auto" w:fill="D9E2F3"/>
          </w:tcPr>
          <w:p>
            <w:pPr>
              <w:spacing w:before="20" w:after="20"/>
            </w:pPr>
            <w:r>
              <w:rPr>
                <w:rFonts w:ascii="Arial" w:hAnsi="Arial" w:cs="Arial" w:eastAsia="Arial"/>
                <w:b/>
                <w:i w:val="0"/>
                <w:sz w:val="18"/>
              </w:rPr>
              <w:t>TSU</w:t>
            </w:r>
          </w:p>
        </w:tc>
        <w:tc>
          <w:tcPr>
            <w:tcW w:type="dxa" w:w="644"/>
            <w:shd w:val="clear" w:color="auto" w:fill="D9E2F3"/>
          </w:tcPr>
          <w:p>
            <w:pPr>
              <w:spacing w:before="20" w:after="20"/>
            </w:pPr>
            <w:r>
              <w:rPr>
                <w:rFonts w:ascii="Arial" w:hAnsi="Arial" w:cs="Arial" w:eastAsia="Arial"/>
                <w:b/>
                <w:i w:val="0"/>
                <w:sz w:val="18"/>
              </w:rPr>
              <w:t>TL</w:t>
            </w:r>
          </w:p>
        </w:tc>
        <w:tc>
          <w:tcPr>
            <w:tcW w:type="dxa" w:w="644"/>
            <w:shd w:val="clear" w:color="auto" w:fill="D9E2F3"/>
          </w:tcPr>
          <w:p>
            <w:pPr>
              <w:spacing w:before="20" w:after="20"/>
            </w:pPr>
            <w:r>
              <w:rPr>
                <w:rFonts w:ascii="Arial" w:hAnsi="Arial" w:cs="Arial" w:eastAsia="Arial"/>
                <w:b/>
                <w:i w:val="0"/>
                <w:sz w:val="18"/>
              </w:rPr>
              <w:t>Head</w:t>
            </w:r>
          </w:p>
        </w:tc>
        <w:tc>
          <w:tcPr>
            <w:tcW w:type="dxa" w:w="644"/>
            <w:shd w:val="clear" w:color="auto" w:fill="D9E2F3"/>
          </w:tcPr>
          <w:p>
            <w:pPr>
              <w:spacing w:before="20" w:after="20"/>
            </w:pPr>
            <w:r>
              <w:rPr>
                <w:rFonts w:ascii="Arial" w:hAnsi="Arial" w:cs="Arial" w:eastAsia="Arial"/>
                <w:b/>
                <w:i w:val="0"/>
                <w:sz w:val="18"/>
              </w:rPr>
              <w:t>ManCom</w:t>
            </w:r>
          </w:p>
        </w:tc>
        <w:tc>
          <w:tcPr>
            <w:tcW w:type="dxa" w:w="644"/>
            <w:shd w:val="clear" w:color="auto" w:fill="D9E2F3"/>
          </w:tcPr>
          <w:p>
            <w:pPr>
              <w:spacing w:before="20" w:after="20"/>
            </w:pPr>
            <w:r>
              <w:rPr>
                <w:rFonts w:ascii="Arial" w:hAnsi="Arial" w:cs="Arial" w:eastAsia="Arial"/>
                <w:b/>
                <w:i w:val="0"/>
                <w:sz w:val="18"/>
              </w:rPr>
              <w:t>MBS</w:t>
            </w:r>
          </w:p>
        </w:tc>
        <w:tc>
          <w:tcPr>
            <w:tcW w:type="dxa" w:w="644"/>
            <w:shd w:val="clear" w:color="auto" w:fill="D9E2F3"/>
          </w:tcPr>
          <w:p>
            <w:pPr>
              <w:spacing w:before="20" w:after="20"/>
            </w:pPr>
            <w:r>
              <w:rPr>
                <w:rFonts w:ascii="Arial" w:hAnsi="Arial" w:cs="Arial" w:eastAsia="Arial"/>
                <w:b/>
                <w:i w:val="0"/>
                <w:sz w:val="18"/>
              </w:rPr>
              <w:t>BA</w:t>
            </w:r>
          </w:p>
        </w:tc>
        <w:tc>
          <w:tcPr>
            <w:tcW w:type="dxa" w:w="644"/>
            <w:shd w:val="clear" w:color="auto" w:fill="D9E2F3"/>
          </w:tcPr>
          <w:p>
            <w:pPr>
              <w:spacing w:before="20" w:after="20"/>
            </w:pPr>
            <w:r>
              <w:rPr>
                <w:rFonts w:ascii="Arial" w:hAnsi="Arial" w:cs="Arial" w:eastAsia="Arial"/>
                <w:b/>
                <w:i w:val="0"/>
                <w:sz w:val="18"/>
              </w:rPr>
              <w:t>Aud.</w:t>
            </w:r>
          </w:p>
        </w:tc>
      </w:tr>
      <w:tr>
        <w:trPr>
          <w:cantSplit/>
        </w:trPr>
        <w:tc>
          <w:tcPr>
            <w:tcW w:type="dxa" w:w="2842"/>
          </w:tcPr>
          <w:p>
            <w:pPr>
              <w:spacing w:before="20" w:after="20"/>
            </w:pPr>
            <w:r>
              <w:rPr>
                <w:rFonts w:ascii="Arial" w:hAnsi="Arial" w:cs="Arial" w:eastAsia="Arial"/>
                <w:b w:val="0"/>
                <w:i w:val="0"/>
                <w:sz w:val="18"/>
              </w:rPr>
              <w:t>View Product Maintenance screens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r>
        <w:trPr>
          <w:cantSplit/>
        </w:trPr>
        <w:tc>
          <w:tcPr>
            <w:tcW w:type="dxa" w:w="2842"/>
          </w:tcPr>
          <w:p>
            <w:pPr>
              <w:spacing w:before="20" w:after="20"/>
            </w:pPr>
            <w:r>
              <w:rPr>
                <w:rFonts w:ascii="Arial" w:hAnsi="Arial" w:cs="Arial" w:eastAsia="Arial"/>
                <w:b w:val="0"/>
                <w:i w:val="0"/>
                <w:sz w:val="18"/>
              </w:rPr>
              <w:t>Create and submit package requests</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package requests (Marketing)</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Recommend (TSU Team Lead) and approve (TSU Head)</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Prepare slips, key in terms, compile comparatives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quotation slips of others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Approve product requirements (ManCom)</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Set up package versions; maintain masters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Validate and release package versions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Authorise masters, clauses, incentive criteria</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Send advisories; generate renewal requests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w:t>
            </w:r>
          </w:p>
        </w:tc>
      </w:tr>
      <w:tr>
        <w:trPr>
          <w:cantSplit/>
        </w:trPr>
        <w:tc>
          <w:tcPr>
            <w:tcW w:type="dxa" w:w="2842"/>
          </w:tcPr>
          <w:p>
            <w:pPr>
              <w:spacing w:before="20" w:after="20"/>
            </w:pPr>
            <w:r>
              <w:rPr>
                <w:rFonts w:ascii="Arial" w:hAnsi="Arial" w:cs="Arial" w:eastAsia="Arial"/>
                <w:b w:val="0"/>
                <w:i w:val="0"/>
                <w:sz w:val="18"/>
              </w:rPr>
              <w:t>Reports and audit logs</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c>
          <w:tcPr>
            <w:tcW w:type="dxa" w:w="644"/>
          </w:tcPr>
          <w:p>
            <w:pPr>
              <w:spacing w:before="20" w:after="20"/>
            </w:pPr>
            <w:r>
              <w:rPr>
                <w:rFonts w:ascii="Arial" w:hAnsi="Arial" w:cs="Arial" w:eastAsia="Arial"/>
                <w:b w:val="0"/>
                <w:i w:val="0"/>
                <w:sz w:val="18"/>
              </w:rPr>
              <w:t>Y</w:t>
            </w:r>
          </w:p>
        </w:tc>
      </w:tr>
    </w:tbl>
    <w:p>
      <w:pPr>
        <w:spacing w:after="40"/>
      </w:pP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Keys, types and ranges are in the Data Dictionary, sheet Parameters.</w:t>
      </w:r>
    </w:p>
    <w:p>
      <w:pPr>
        <w:keepNext/>
        <w:spacing w:before="120" w:after="60"/>
        <w:ind w:left="363"/>
      </w:pPr>
      <w:r>
        <w:rPr>
          <w:rFonts w:ascii="Arial" w:hAnsi="Arial" w:cs="Arial" w:eastAsia="Arial"/>
          <w:b/>
          <w:i w:val="0"/>
          <w:sz w:val="18"/>
        </w:rPr>
        <w:t>Table 10: Product Maintenance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PKG_REQUEST_PREFIX: package request number prefix</w:t>
            </w:r>
          </w:p>
        </w:tc>
        <w:tc>
          <w:tcPr>
            <w:tcW w:type="dxa" w:w="2253"/>
          </w:tcPr>
          <w:p>
            <w:pPr>
              <w:spacing w:before="20" w:after="20"/>
            </w:pPr>
            <w:r>
              <w:rPr>
                <w:rFonts w:ascii="Arial" w:hAnsi="Arial" w:cs="Arial" w:eastAsia="Arial"/>
                <w:b w:val="0"/>
                <w:i w:val="0"/>
                <w:sz w:val="18"/>
              </w:rPr>
              <w:t>PKR-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PKG_QS_PREFIX: quotation slip number prefix</w:t>
            </w:r>
          </w:p>
        </w:tc>
        <w:tc>
          <w:tcPr>
            <w:tcW w:type="dxa" w:w="2253"/>
          </w:tcPr>
          <w:p>
            <w:pPr>
              <w:spacing w:before="20" w:after="20"/>
            </w:pPr>
            <w:r>
              <w:rPr>
                <w:rFonts w:ascii="Arial" w:hAnsi="Arial" w:cs="Arial" w:eastAsia="Arial"/>
                <w:b w:val="0"/>
                <w:i w:val="0"/>
                <w:sz w:val="18"/>
              </w:rPr>
              <w:t>PQS-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PKG_DEACTIVATION_PREFIX / PKG_DEPLOYMENT_PREFIX</w:t>
            </w:r>
          </w:p>
        </w:tc>
        <w:tc>
          <w:tcPr>
            <w:tcW w:type="dxa" w:w="2253"/>
          </w:tcPr>
          <w:p>
            <w:pPr>
              <w:spacing w:before="20" w:after="20"/>
            </w:pPr>
            <w:r>
              <w:rPr>
                <w:rFonts w:ascii="Arial" w:hAnsi="Arial" w:cs="Arial" w:eastAsia="Arial"/>
                <w:b w:val="0"/>
                <w:i w:val="0"/>
                <w:sz w:val="18"/>
              </w:rPr>
              <w:t>PKD- / PDR-</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Numbering</w:t>
            </w:r>
          </w:p>
        </w:tc>
      </w:tr>
      <w:tr>
        <w:trPr>
          <w:cantSplit/>
        </w:trPr>
        <w:tc>
          <w:tcPr>
            <w:tcW w:type="dxa" w:w="3756"/>
          </w:tcPr>
          <w:p>
            <w:pPr>
              <w:spacing w:before="20" w:after="20"/>
            </w:pPr>
            <w:r>
              <w:rPr>
                <w:rFonts w:ascii="Arial" w:hAnsi="Arial" w:cs="Arial" w:eastAsia="Arial"/>
                <w:b w:val="0"/>
                <w:i w:val="0"/>
                <w:sz w:val="18"/>
              </w:rPr>
              <w:t>PKG_QS_REPLY_DAYS: days insurers have to reply</w:t>
            </w:r>
          </w:p>
        </w:tc>
        <w:tc>
          <w:tcPr>
            <w:tcW w:type="dxa" w:w="2253"/>
          </w:tcPr>
          <w:p>
            <w:pPr>
              <w:spacing w:before="20" w:after="20"/>
            </w:pPr>
            <w:r>
              <w:rPr>
                <w:rFonts w:ascii="Arial" w:hAnsi="Arial" w:cs="Arial" w:eastAsia="Arial"/>
                <w:b w:val="0"/>
                <w:i w:val="0"/>
                <w:sz w:val="18"/>
              </w:rPr>
              <w:t>5</w:t>
            </w:r>
          </w:p>
        </w:tc>
        <w:tc>
          <w:tcPr>
            <w:tcW w:type="dxa" w:w="1502"/>
          </w:tcPr>
          <w:p>
            <w:pPr>
              <w:spacing w:before="20" w:after="20"/>
            </w:pPr>
            <w:r>
              <w:rPr>
                <w:rFonts w:ascii="Arial" w:hAnsi="Arial" w:cs="Arial" w:eastAsia="Arial"/>
                <w:b w:val="0"/>
                <w:i w:val="0"/>
                <w:sz w:val="18"/>
              </w:rPr>
              <w:t>1 to 60</w:t>
            </w:r>
          </w:p>
        </w:tc>
        <w:tc>
          <w:tcPr>
            <w:tcW w:type="dxa" w:w="1126"/>
          </w:tcPr>
          <w:p>
            <w:pPr>
              <w:spacing w:before="20" w:after="20"/>
            </w:pPr>
            <w:r>
              <w:rPr>
                <w:rFonts w:ascii="Arial" w:hAnsi="Arial" w:cs="Arial" w:eastAsia="Arial"/>
                <w:b w:val="0"/>
                <w:i w:val="0"/>
                <w:sz w:val="18"/>
              </w:rPr>
              <w:t>Negotiation</w:t>
            </w:r>
          </w:p>
        </w:tc>
      </w:tr>
      <w:tr>
        <w:trPr>
          <w:cantSplit/>
        </w:trPr>
        <w:tc>
          <w:tcPr>
            <w:tcW w:type="dxa" w:w="3756"/>
          </w:tcPr>
          <w:p>
            <w:pPr>
              <w:spacing w:before="20" w:after="20"/>
            </w:pPr>
            <w:r>
              <w:rPr>
                <w:rFonts w:ascii="Arial" w:hAnsi="Arial" w:cs="Arial" w:eastAsia="Arial"/>
                <w:b w:val="0"/>
                <w:i w:val="0"/>
                <w:sz w:val="18"/>
              </w:rPr>
              <w:t>PKG_MIN_POLICIES: least estimated policies of a request</w:t>
            </w:r>
          </w:p>
        </w:tc>
        <w:tc>
          <w:tcPr>
            <w:tcW w:type="dxa" w:w="2253"/>
          </w:tcPr>
          <w:p>
            <w:pPr>
              <w:spacing w:before="20" w:after="20"/>
            </w:pPr>
            <w:r>
              <w:rPr>
                <w:rFonts w:ascii="Arial" w:hAnsi="Arial" w:cs="Arial" w:eastAsia="Arial"/>
                <w:b w:val="0"/>
                <w:i w:val="0"/>
                <w:sz w:val="18"/>
              </w:rPr>
              <w:t>20</w:t>
            </w:r>
          </w:p>
        </w:tc>
        <w:tc>
          <w:tcPr>
            <w:tcW w:type="dxa" w:w="1502"/>
          </w:tcPr>
          <w:p>
            <w:pPr>
              <w:spacing w:before="20" w:after="20"/>
            </w:pPr>
            <w:r>
              <w:rPr>
                <w:rFonts w:ascii="Arial" w:hAnsi="Arial" w:cs="Arial" w:eastAsia="Arial"/>
                <w:b w:val="0"/>
                <w:i w:val="0"/>
                <w:sz w:val="18"/>
              </w:rPr>
              <w:t>0 to 100,000</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PKG_MIN_PREMIUM: least estimated basic premium</w:t>
            </w:r>
          </w:p>
        </w:tc>
        <w:tc>
          <w:tcPr>
            <w:tcW w:type="dxa" w:w="2253"/>
          </w:tcPr>
          <w:p>
            <w:pPr>
              <w:spacing w:before="20" w:after="20"/>
            </w:pPr>
            <w:r>
              <w:rPr>
                <w:rFonts w:ascii="Arial" w:hAnsi="Arial" w:cs="Arial" w:eastAsia="Arial"/>
                <w:b w:val="0"/>
                <w:i w:val="0"/>
                <w:sz w:val="18"/>
              </w:rPr>
              <w:t>5,000,000.00</w:t>
            </w:r>
          </w:p>
        </w:tc>
        <w:tc>
          <w:tcPr>
            <w:tcW w:type="dxa" w:w="1502"/>
          </w:tcPr>
          <w:p>
            <w:pPr>
              <w:spacing w:before="20" w:after="20"/>
            </w:pPr>
            <w:r>
              <w:rPr>
                <w:rFonts w:ascii="Arial" w:hAnsi="Arial" w:cs="Arial" w:eastAsia="Arial"/>
                <w:b w:val="0"/>
                <w:i w:val="0"/>
                <w:sz w:val="18"/>
              </w:rPr>
              <w:t>0 or more</w:t>
            </w:r>
          </w:p>
        </w:tc>
        <w:tc>
          <w:tcPr>
            <w:tcW w:type="dxa" w:w="1126"/>
          </w:tcPr>
          <w:p>
            <w:pPr>
              <w:spacing w:before="20" w:after="20"/>
            </w:pPr>
            <w:r>
              <w:rPr>
                <w:rFonts w:ascii="Arial" w:hAnsi="Arial" w:cs="Arial" w:eastAsia="Arial"/>
                <w:b w:val="0"/>
                <w:i w:val="0"/>
                <w:sz w:val="18"/>
              </w:rPr>
              <w:t>Request</w:t>
            </w:r>
          </w:p>
        </w:tc>
      </w:tr>
      <w:tr>
        <w:trPr>
          <w:cantSplit/>
        </w:trPr>
        <w:tc>
          <w:tcPr>
            <w:tcW w:type="dxa" w:w="3756"/>
          </w:tcPr>
          <w:p>
            <w:pPr>
              <w:spacing w:before="20" w:after="20"/>
            </w:pPr>
            <w:r>
              <w:rPr>
                <w:rFonts w:ascii="Arial" w:hAnsi="Arial" w:cs="Arial" w:eastAsia="Arial"/>
                <w:b w:val="0"/>
                <w:i w:val="0"/>
                <w:sz w:val="18"/>
              </w:rPr>
              <w:t>PKG_SLA_MKT_APPROVAL / TSU_REVIEW / TSU_APPROVAL (hours)</w:t>
            </w:r>
          </w:p>
        </w:tc>
        <w:tc>
          <w:tcPr>
            <w:tcW w:type="dxa" w:w="2253"/>
          </w:tcPr>
          <w:p>
            <w:pPr>
              <w:spacing w:before="20" w:after="20"/>
            </w:pPr>
            <w:r>
              <w:rPr>
                <w:rFonts w:ascii="Arial" w:hAnsi="Arial" w:cs="Arial" w:eastAsia="Arial"/>
                <w:b w:val="0"/>
                <w:i w:val="0"/>
                <w:sz w:val="18"/>
              </w:rPr>
              <w:t>24 / 24 / 24</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PKG_SLA_NEGOTIATION (hours)</w:t>
            </w:r>
          </w:p>
        </w:tc>
        <w:tc>
          <w:tcPr>
            <w:tcW w:type="dxa" w:w="2253"/>
          </w:tcPr>
          <w:p>
            <w:pPr>
              <w:spacing w:before="20" w:after="20"/>
            </w:pPr>
            <w:r>
              <w:rPr>
                <w:rFonts w:ascii="Arial" w:hAnsi="Arial" w:cs="Arial" w:eastAsia="Arial"/>
                <w:b w:val="0"/>
                <w:i w:val="0"/>
                <w:sz w:val="18"/>
              </w:rPr>
              <w:t>120</w:t>
            </w:r>
          </w:p>
        </w:tc>
        <w:tc>
          <w:tcPr>
            <w:tcW w:type="dxa" w:w="1502"/>
          </w:tcPr>
          <w:p>
            <w:pPr>
              <w:spacing w:before="20" w:after="20"/>
            </w:pPr>
            <w:r>
              <w:rPr>
                <w:rFonts w:ascii="Arial" w:hAnsi="Arial" w:cs="Arial" w:eastAsia="Arial"/>
                <w:b w:val="0"/>
                <w:i w:val="0"/>
                <w:sz w:val="18"/>
              </w:rPr>
              <w:t>1 to 2,160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PKG_SLA_MANCOM / MBS_SETUP (hours)</w:t>
            </w:r>
          </w:p>
        </w:tc>
        <w:tc>
          <w:tcPr>
            <w:tcW w:type="dxa" w:w="2253"/>
          </w:tcPr>
          <w:p>
            <w:pPr>
              <w:spacing w:before="20" w:after="20"/>
            </w:pPr>
            <w:r>
              <w:rPr>
                <w:rFonts w:ascii="Arial" w:hAnsi="Arial" w:cs="Arial" w:eastAsia="Arial"/>
                <w:b w:val="0"/>
                <w:i w:val="0"/>
                <w:sz w:val="18"/>
              </w:rPr>
              <w:t>72 / 48</w:t>
            </w:r>
          </w:p>
        </w:tc>
        <w:tc>
          <w:tcPr>
            <w:tcW w:type="dxa" w:w="1502"/>
          </w:tcPr>
          <w:p>
            <w:pPr>
              <w:spacing w:before="20" w:after="20"/>
            </w:pPr>
            <w:r>
              <w:rPr>
                <w:rFonts w:ascii="Arial" w:hAnsi="Arial" w:cs="Arial" w:eastAsia="Arial"/>
                <w:b w:val="0"/>
                <w:i w:val="0"/>
                <w:sz w:val="18"/>
              </w:rPr>
              <w:t>1 to 720</w:t>
            </w:r>
          </w:p>
        </w:tc>
        <w:tc>
          <w:tcPr>
            <w:tcW w:type="dxa" w:w="1126"/>
          </w:tcPr>
          <w:p>
            <w:pPr>
              <w:spacing w:before="20" w:after="20"/>
            </w:pPr>
            <w:r>
              <w:rPr>
                <w:rFonts w:ascii="Arial" w:hAnsi="Arial" w:cs="Arial" w:eastAsia="Arial"/>
                <w:b w:val="0"/>
                <w:i w:val="0"/>
                <w:sz w:val="18"/>
              </w:rPr>
              <w:t>Service levels</w:t>
            </w:r>
          </w:p>
        </w:tc>
      </w:tr>
      <w:tr>
        <w:trPr>
          <w:cantSplit/>
        </w:trPr>
        <w:tc>
          <w:tcPr>
            <w:tcW w:type="dxa" w:w="3756"/>
          </w:tcPr>
          <w:p>
            <w:pPr>
              <w:spacing w:before="20" w:after="20"/>
            </w:pPr>
            <w:r>
              <w:rPr>
                <w:rFonts w:ascii="Arial" w:hAnsi="Arial" w:cs="Arial" w:eastAsia="Arial"/>
                <w:b w:val="0"/>
                <w:i w:val="0"/>
                <w:sz w:val="18"/>
              </w:rPr>
              <w:t>PACKAGE_EXPIRY_NOTICE_DAYS / PACKAGE_ANNIVERSARY_NOTICE_DAYS</w:t>
            </w:r>
          </w:p>
        </w:tc>
        <w:tc>
          <w:tcPr>
            <w:tcW w:type="dxa" w:w="2253"/>
          </w:tcPr>
          <w:p>
            <w:pPr>
              <w:spacing w:before="20" w:after="20"/>
            </w:pPr>
            <w:r>
              <w:rPr>
                <w:rFonts w:ascii="Arial" w:hAnsi="Arial" w:cs="Arial" w:eastAsia="Arial"/>
                <w:b w:val="0"/>
                <w:i w:val="0"/>
                <w:sz w:val="18"/>
              </w:rPr>
              <w:t>90 / 90</w:t>
            </w:r>
          </w:p>
        </w:tc>
        <w:tc>
          <w:tcPr>
            <w:tcW w:type="dxa" w:w="1502"/>
          </w:tcPr>
          <w:p>
            <w:pPr>
              <w:spacing w:before="20" w:after="20"/>
            </w:pPr>
            <w:r>
              <w:rPr>
                <w:rFonts w:ascii="Arial" w:hAnsi="Arial" w:cs="Arial" w:eastAsia="Arial"/>
                <w:b w:val="0"/>
                <w:i w:val="0"/>
                <w:sz w:val="18"/>
              </w:rPr>
              <w:t>1 to 365</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PACKAGE_EXPIRY_REMINDER_DAYS</w:t>
            </w:r>
          </w:p>
        </w:tc>
        <w:tc>
          <w:tcPr>
            <w:tcW w:type="dxa" w:w="2253"/>
          </w:tcPr>
          <w:p>
            <w:pPr>
              <w:spacing w:before="20" w:after="20"/>
            </w:pPr>
            <w:r>
              <w:rPr>
                <w:rFonts w:ascii="Arial" w:hAnsi="Arial" w:cs="Arial" w:eastAsia="Arial"/>
                <w:b w:val="0"/>
                <w:i w:val="0"/>
                <w:sz w:val="18"/>
              </w:rPr>
              <w:t>30, 7</w:t>
            </w:r>
          </w:p>
        </w:tc>
        <w:tc>
          <w:tcPr>
            <w:tcW w:type="dxa" w:w="1502"/>
          </w:tcPr>
          <w:p>
            <w:pPr>
              <w:spacing w:before="20" w:after="20"/>
            </w:pPr>
            <w:r>
              <w:rPr>
                <w:rFonts w:ascii="Arial" w:hAnsi="Arial" w:cs="Arial" w:eastAsia="Arial"/>
                <w:b w:val="0"/>
                <w:i w:val="0"/>
                <w:sz w:val="18"/>
              </w:rPr>
              <w:t>List of days</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PACKAGE_EXPIRY_NOTIFY_MBS</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PACKAGE_RENEWAL_AUTODRAFT</w:t>
            </w:r>
          </w:p>
        </w:tc>
        <w:tc>
          <w:tcPr>
            <w:tcW w:type="dxa" w:w="2253"/>
          </w:tcPr>
          <w:p>
            <w:pPr>
              <w:spacing w:before="20" w:after="20"/>
            </w:pPr>
            <w:r>
              <w:rPr>
                <w:rFonts w:ascii="Arial" w:hAnsi="Arial" w:cs="Arial" w:eastAsia="Arial"/>
                <w:b w:val="0"/>
                <w:i w:val="0"/>
                <w:sz w:val="18"/>
              </w:rPr>
              <w:t>No</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Expiry</w:t>
            </w:r>
          </w:p>
        </w:tc>
      </w:tr>
      <w:tr>
        <w:trPr>
          <w:cantSplit/>
        </w:trPr>
        <w:tc>
          <w:tcPr>
            <w:tcW w:type="dxa" w:w="3756"/>
          </w:tcPr>
          <w:p>
            <w:pPr>
              <w:spacing w:before="20" w:after="20"/>
            </w:pPr>
            <w:r>
              <w:rPr>
                <w:rFonts w:ascii="Arial" w:hAnsi="Arial" w:cs="Arial" w:eastAsia="Arial"/>
                <w:b w:val="0"/>
                <w:i w:val="0"/>
                <w:sz w:val="18"/>
              </w:rPr>
              <w:t>PKG_ADVISORY_GROUPS: default advisory recipients</w:t>
            </w:r>
          </w:p>
        </w:tc>
        <w:tc>
          <w:tcPr>
            <w:tcW w:type="dxa" w:w="2253"/>
          </w:tcPr>
          <w:p>
            <w:pPr>
              <w:spacing w:before="20" w:after="20"/>
            </w:pPr>
            <w:r>
              <w:rPr>
                <w:rFonts w:ascii="Arial" w:hAnsi="Arial" w:cs="Arial" w:eastAsia="Arial"/>
                <w:b w:val="0"/>
                <w:i w:val="0"/>
                <w:sz w:val="18"/>
              </w:rPr>
              <w:t>Marketing, TSU, MBS, Operations</w:t>
            </w:r>
          </w:p>
        </w:tc>
        <w:tc>
          <w:tcPr>
            <w:tcW w:type="dxa" w:w="1502"/>
          </w:tcPr>
          <w:p>
            <w:pPr>
              <w:spacing w:before="20" w:after="20"/>
            </w:pPr>
            <w:r>
              <w:rPr>
                <w:rFonts w:ascii="Arial" w:hAnsi="Arial" w:cs="Arial" w:eastAsia="Arial"/>
                <w:b w:val="0"/>
                <w:i w:val="0"/>
                <w:sz w:val="18"/>
              </w:rPr>
              <w:t>List</w:t>
            </w:r>
          </w:p>
        </w:tc>
        <w:tc>
          <w:tcPr>
            <w:tcW w:type="dxa" w:w="1126"/>
          </w:tcPr>
          <w:p>
            <w:pPr>
              <w:spacing w:before="20" w:after="20"/>
            </w:pPr>
            <w:r>
              <w:rPr>
                <w:rFonts w:ascii="Arial" w:hAnsi="Arial" w:cs="Arial" w:eastAsia="Arial"/>
                <w:b w:val="0"/>
                <w:i w:val="0"/>
                <w:sz w:val="18"/>
              </w:rPr>
              <w:t>Advisory</w:t>
            </w:r>
          </w:p>
        </w:tc>
      </w:tr>
      <w:tr>
        <w:trPr>
          <w:cantSplit/>
        </w:trPr>
        <w:tc>
          <w:tcPr>
            <w:tcW w:type="dxa" w:w="3756"/>
          </w:tcPr>
          <w:p>
            <w:pPr>
              <w:spacing w:before="20" w:after="20"/>
            </w:pPr>
            <w:r>
              <w:rPr>
                <w:rFonts w:ascii="Arial" w:hAnsi="Arial" w:cs="Arial" w:eastAsia="Arial"/>
                <w:b w:val="0"/>
                <w:i w:val="0"/>
                <w:sz w:val="18"/>
              </w:rPr>
              <w:t>PLACEMENT_UPDATE_DAY / TIME / DAYS / SCOPE</w:t>
            </w:r>
          </w:p>
        </w:tc>
        <w:tc>
          <w:tcPr>
            <w:tcW w:type="dxa" w:w="2253"/>
          </w:tcPr>
          <w:p>
            <w:pPr>
              <w:spacing w:before="20" w:after="20"/>
            </w:pPr>
            <w:r>
              <w:rPr>
                <w:rFonts w:ascii="Arial" w:hAnsi="Arial" w:cs="Arial" w:eastAsia="Arial"/>
                <w:b w:val="0"/>
                <w:i w:val="0"/>
                <w:sz w:val="18"/>
              </w:rPr>
              <w:t>Thursday / 08:00 / 7 / quotation requests</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Reports</w:t>
            </w:r>
          </w:p>
        </w:tc>
      </w:tr>
      <w:tr>
        <w:trPr>
          <w:cantSplit/>
        </w:trPr>
        <w:tc>
          <w:tcPr>
            <w:tcW w:type="dxa" w:w="3756"/>
          </w:tcPr>
          <w:p>
            <w:pPr>
              <w:spacing w:before="20" w:after="20"/>
            </w:pPr>
            <w:r>
              <w:rPr>
                <w:rFonts w:ascii="Arial" w:hAnsi="Arial" w:cs="Arial" w:eastAsia="Arial"/>
                <w:b w:val="0"/>
                <w:i w:val="0"/>
                <w:sz w:val="18"/>
              </w:rPr>
              <w:t>PM_MARKETING_CHAIN</w:t>
            </w:r>
          </w:p>
        </w:tc>
        <w:tc>
          <w:tcPr>
            <w:tcW w:type="dxa" w:w="2253"/>
          </w:tcPr>
          <w:p>
            <w:pPr>
              <w:spacing w:before="20" w:after="20"/>
            </w:pPr>
            <w:r>
              <w:rPr>
                <w:rFonts w:ascii="Arial" w:hAnsi="Arial" w:cs="Arial" w:eastAsia="Arial"/>
                <w:b w:val="0"/>
                <w:i w:val="0"/>
                <w:sz w:val="18"/>
              </w:rPr>
              <w:t>ANY_ONE (one Marketing approval)</w:t>
            </w:r>
          </w:p>
        </w:tc>
        <w:tc>
          <w:tcPr>
            <w:tcW w:type="dxa" w:w="1502"/>
          </w:tcPr>
          <w:p>
            <w:pPr>
              <w:spacing w:before="20" w:after="20"/>
            </w:pPr>
            <w:r>
              <w:rPr>
                <w:rFonts w:ascii="Arial" w:hAnsi="Arial" w:cs="Arial" w:eastAsia="Arial"/>
                <w:b w:val="0"/>
                <w:i w:val="0"/>
                <w:sz w:val="18"/>
              </w:rPr>
              <w:t>ANY_ONE, TL_TH_UH</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PM_MANCOM_ROUTING / PM_MANCOM_PRESIDENT</w:t>
            </w:r>
          </w:p>
        </w:tc>
        <w:tc>
          <w:tcPr>
            <w:tcW w:type="dxa" w:w="2253"/>
          </w:tcPr>
          <w:p>
            <w:pPr>
              <w:spacing w:before="20" w:after="20"/>
            </w:pPr>
            <w:r>
              <w:rPr>
                <w:rFonts w:ascii="Arial" w:hAnsi="Arial" w:cs="Arial" w:eastAsia="Arial"/>
                <w:b w:val="0"/>
                <w:i w:val="0"/>
                <w:sz w:val="18"/>
              </w:rPr>
              <w:t>Selected in parallel, then the President / to be named</w:t>
            </w:r>
          </w:p>
        </w:tc>
        <w:tc>
          <w:tcPr>
            <w:tcW w:type="dxa" w:w="1502"/>
          </w:tcPr>
          <w:p>
            <w:pPr>
              <w:spacing w:before="20" w:after="20"/>
            </w:pPr>
            <w:r>
              <w:rPr>
                <w:rFonts w:ascii="Arial" w:hAnsi="Arial" w:cs="Arial" w:eastAsia="Arial"/>
                <w:b w:val="0"/>
                <w:i w:val="0"/>
                <w:sz w:val="18"/>
              </w:rPr>
              <w: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PM_DEPLOYMENT_REQUEST</w:t>
            </w:r>
          </w:p>
        </w:tc>
        <w:tc>
          <w:tcPr>
            <w:tcW w:type="dxa" w:w="2253"/>
          </w:tcPr>
          <w:p>
            <w:pPr>
              <w:spacing w:before="20" w:after="20"/>
            </w:pPr>
            <w:r>
              <w:rPr>
                <w:rFonts w:ascii="Arial" w:hAnsi="Arial" w:cs="Arial" w:eastAsia="Arial"/>
                <w:b w:val="0"/>
                <w:i w:val="0"/>
                <w:sz w:val="18"/>
              </w:rPr>
              <w:t>AUTO</w:t>
            </w:r>
          </w:p>
        </w:tc>
        <w:tc>
          <w:tcPr>
            <w:tcW w:type="dxa" w:w="1502"/>
          </w:tcPr>
          <w:p>
            <w:pPr>
              <w:spacing w:before="20" w:after="20"/>
            </w:pPr>
            <w:r>
              <w:rPr>
                <w:rFonts w:ascii="Arial" w:hAnsi="Arial" w:cs="Arial" w:eastAsia="Arial"/>
                <w:b w:val="0"/>
                <w:i w:val="0"/>
                <w:sz w:val="18"/>
              </w:rPr>
              <w:t>AUTO, MANUAL</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PM_DEACTIVATION_ROUTE</w:t>
            </w:r>
          </w:p>
        </w:tc>
        <w:tc>
          <w:tcPr>
            <w:tcW w:type="dxa" w:w="2253"/>
          </w:tcPr>
          <w:p>
            <w:pPr>
              <w:spacing w:before="20" w:after="20"/>
            </w:pPr>
            <w:r>
              <w:rPr>
                <w:rFonts w:ascii="Arial" w:hAnsi="Arial" w:cs="Arial" w:eastAsia="Arial"/>
                <w:b w:val="0"/>
                <w:i w:val="0"/>
                <w:sz w:val="18"/>
              </w:rPr>
              <w:t>EFFECTIVE_DATED</w:t>
            </w:r>
          </w:p>
        </w:tc>
        <w:tc>
          <w:tcPr>
            <w:tcW w:type="dxa" w:w="1502"/>
          </w:tcPr>
          <w:p>
            <w:pPr>
              <w:spacing w:before="20" w:after="20"/>
            </w:pPr>
            <w:r>
              <w:rPr>
                <w:rFonts w:ascii="Arial" w:hAnsi="Arial" w:cs="Arial" w:eastAsia="Arial"/>
                <w:b w:val="0"/>
                <w:i w:val="0"/>
                <w:sz w:val="18"/>
              </w:rPr>
              <w:t>EFFECTIVE_DATED, RETIRE_REQUEST</w:t>
            </w:r>
          </w:p>
        </w:tc>
        <w:tc>
          <w:tcPr>
            <w:tcW w:type="dxa" w:w="1126"/>
          </w:tcPr>
          <w:p>
            <w:pPr>
              <w:spacing w:before="20" w:after="20"/>
            </w:pPr>
            <w:r>
              <w:rPr>
                <w:rFonts w:ascii="Arial" w:hAnsi="Arial" w:cs="Arial" w:eastAsia="Arial"/>
                <w:b w:val="0"/>
                <w:i w:val="0"/>
                <w:sz w:val="18"/>
              </w:rPr>
              <w:t>Workflow</w:t>
            </w:r>
          </w:p>
        </w:tc>
      </w:tr>
      <w:tr>
        <w:trPr>
          <w:cantSplit/>
        </w:trPr>
        <w:tc>
          <w:tcPr>
            <w:tcW w:type="dxa" w:w="3756"/>
          </w:tcPr>
          <w:p>
            <w:pPr>
              <w:spacing w:before="20" w:after="20"/>
            </w:pPr>
            <w:r>
              <w:rPr>
                <w:rFonts w:ascii="Arial" w:hAnsi="Arial" w:cs="Arial" w:eastAsia="Arial"/>
                <w:b w:val="0"/>
                <w:i w:val="0"/>
                <w:sz w:val="18"/>
              </w:rPr>
              <w:t>PM_DIRECT_MAINTENANCE</w:t>
            </w:r>
          </w:p>
        </w:tc>
        <w:tc>
          <w:tcPr>
            <w:tcW w:type="dxa" w:w="2253"/>
          </w:tcPr>
          <w:p>
            <w:pPr>
              <w:spacing w:before="20" w:after="20"/>
            </w:pPr>
            <w:r>
              <w:rPr>
                <w:rFonts w:ascii="Arial" w:hAnsi="Arial" w:cs="Arial" w:eastAsia="Arial"/>
                <w:b w:val="0"/>
                <w:i w:val="0"/>
                <w:sz w:val="18"/>
              </w:rPr>
              <w:t>Yes</w:t>
            </w:r>
          </w:p>
        </w:tc>
        <w:tc>
          <w:tcPr>
            <w:tcW w:type="dxa" w:w="1502"/>
          </w:tcPr>
          <w:p>
            <w:pPr>
              <w:spacing w:before="20" w:after="20"/>
            </w:pPr>
            <w:r>
              <w:rPr>
                <w:rFonts w:ascii="Arial" w:hAnsi="Arial" w:cs="Arial" w:eastAsia="Arial"/>
                <w:b w:val="0"/>
                <w:i w:val="0"/>
                <w:sz w:val="18"/>
              </w:rPr>
              <w:t>Yes / No</w:t>
            </w:r>
          </w:p>
        </w:tc>
        <w:tc>
          <w:tcPr>
            <w:tcW w:type="dxa" w:w="1126"/>
          </w:tcPr>
          <w:p>
            <w:pPr>
              <w:spacing w:before="20" w:after="20"/>
            </w:pPr>
            <w:r>
              <w:rPr>
                <w:rFonts w:ascii="Arial" w:hAnsi="Arial" w:cs="Arial" w:eastAsia="Arial"/>
                <w:b w:val="0"/>
                <w:i w:val="0"/>
                <w:sz w:val="18"/>
              </w:rPr>
              <w:t>Product Matrix</w:t>
            </w:r>
          </w:p>
        </w:tc>
      </w:tr>
      <w:tr>
        <w:trPr>
          <w:cantSplit/>
        </w:trPr>
        <w:tc>
          <w:tcPr>
            <w:tcW w:type="dxa" w:w="3756"/>
          </w:tcPr>
          <w:p>
            <w:pPr>
              <w:spacing w:before="20" w:after="20"/>
            </w:pPr>
            <w:r>
              <w:rPr>
                <w:rFonts w:ascii="Arial" w:hAnsi="Arial" w:cs="Arial" w:eastAsia="Arial"/>
                <w:b w:val="0"/>
                <w:i w:val="0"/>
                <w:sz w:val="18"/>
              </w:rPr>
              <w:t>RATE_EXCEPTION_VALIDITY_DAYS</w:t>
            </w:r>
          </w:p>
        </w:tc>
        <w:tc>
          <w:tcPr>
            <w:tcW w:type="dxa" w:w="2253"/>
          </w:tcPr>
          <w:p>
            <w:pPr>
              <w:spacing w:before="20" w:after="20"/>
            </w:pPr>
            <w:r>
              <w:rPr>
                <w:rFonts w:ascii="Arial" w:hAnsi="Arial" w:cs="Arial" w:eastAsia="Arial"/>
                <w:b w:val="0"/>
                <w:i w:val="0"/>
                <w:sz w:val="18"/>
              </w:rPr>
              <w:t>30</w:t>
            </w:r>
          </w:p>
        </w:tc>
        <w:tc>
          <w:tcPr>
            <w:tcW w:type="dxa" w:w="1502"/>
          </w:tcPr>
          <w:p>
            <w:pPr>
              <w:spacing w:before="20" w:after="20"/>
            </w:pPr>
            <w:r>
              <w:rPr>
                <w:rFonts w:ascii="Arial" w:hAnsi="Arial" w:cs="Arial" w:eastAsia="Arial"/>
                <w:b w:val="0"/>
                <w:i w:val="0"/>
                <w:sz w:val="18"/>
              </w:rPr>
              <w:t>Days</w:t>
            </w:r>
          </w:p>
        </w:tc>
        <w:tc>
          <w:tcPr>
            <w:tcW w:type="dxa" w:w="1126"/>
          </w:tcPr>
          <w:p>
            <w:pPr>
              <w:spacing w:before="20" w:after="20"/>
            </w:pPr>
            <w:r>
              <w:rPr>
                <w:rFonts w:ascii="Arial" w:hAnsi="Arial" w:cs="Arial" w:eastAsia="Arial"/>
                <w:b w:val="0"/>
                <w:i w:val="0"/>
                <w:sz w:val="18"/>
              </w:rPr>
              <w:t>Rate scheme</w:t>
            </w:r>
          </w:p>
        </w:tc>
      </w:tr>
      <w:tr>
        <w:trPr>
          <w:cantSplit/>
        </w:trPr>
        <w:tc>
          <w:tcPr>
            <w:tcW w:type="dxa" w:w="3756"/>
          </w:tcPr>
          <w:p>
            <w:pPr>
              <w:spacing w:before="20" w:after="20"/>
            </w:pPr>
            <w:r>
              <w:rPr>
                <w:rFonts w:ascii="Arial" w:hAnsi="Arial" w:cs="Arial" w:eastAsia="Arial"/>
                <w:b w:val="0"/>
                <w:i w:val="0"/>
                <w:sz w:val="18"/>
                <w:color w:val="2E7D32"/>
              </w:rPr>
              <w:t>OTHER_CHARGES_ENABLED: bill other charges with the premium</w:t>
            </w:r>
          </w:p>
        </w:tc>
        <w:tc>
          <w:tcPr>
            <w:tcW w:type="dxa" w:w="2253"/>
          </w:tcPr>
          <w:p>
            <w:pPr>
              <w:spacing w:before="20" w:after="20"/>
            </w:pPr>
            <w:r>
              <w:rPr>
                <w:rFonts w:ascii="Arial" w:hAnsi="Arial" w:cs="Arial" w:eastAsia="Arial"/>
                <w:b w:val="0"/>
                <w:i w:val="0"/>
                <w:sz w:val="18"/>
                <w:color w:val="2E7D32"/>
              </w:rPr>
              <w:t>No</w:t>
            </w:r>
          </w:p>
        </w:tc>
        <w:tc>
          <w:tcPr>
            <w:tcW w:type="dxa" w:w="1502"/>
          </w:tcPr>
          <w:p>
            <w:pPr>
              <w:spacing w:before="20" w:after="20"/>
            </w:pPr>
            <w:r>
              <w:rPr>
                <w:rFonts w:ascii="Arial" w:hAnsi="Arial" w:cs="Arial" w:eastAsia="Arial"/>
                <w:b w:val="0"/>
                <w:i w:val="0"/>
                <w:sz w:val="18"/>
                <w:color w:val="2E7D32"/>
              </w:rPr>
              <w:t>Yes / No</w:t>
            </w:r>
          </w:p>
        </w:tc>
        <w:tc>
          <w:tcPr>
            <w:tcW w:type="dxa" w:w="1126"/>
          </w:tcPr>
          <w:p>
            <w:pPr>
              <w:spacing w:before="20" w:after="20"/>
            </w:pPr>
            <w:r>
              <w:rPr>
                <w:rFonts w:ascii="Arial" w:hAnsi="Arial" w:cs="Arial" w:eastAsia="Arial"/>
                <w:b w:val="0"/>
                <w:i w:val="0"/>
                <w:sz w:val="18"/>
                <w:color w:val="2E7D32"/>
              </w:rPr>
              <w:t>Rates</w:t>
            </w:r>
          </w:p>
        </w:tc>
      </w:tr>
    </w:tbl>
    <w:p>
      <w:pPr>
        <w:spacing w:after="40"/>
      </w:pPr>
    </w:p>
    <w:p>
      <w:pPr>
        <w:keepNext/>
        <w:spacing w:before="120" w:after="60"/>
        <w:ind w:left="363"/>
      </w:pPr>
      <w:r>
        <w:rPr>
          <w:rFonts w:ascii="Arial" w:hAnsi="Arial" w:cs="Arial" w:eastAsia="Arial"/>
          <w:b/>
          <w:i w:val="0"/>
          <w:sz w:val="18"/>
        </w:rPr>
        <w:t>Table 11: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Request type</w:t>
            </w:r>
          </w:p>
        </w:tc>
        <w:tc>
          <w:tcPr>
            <w:tcW w:type="dxa" w:w="5822"/>
          </w:tcPr>
          <w:p>
            <w:pPr>
              <w:spacing w:before="20" w:after="20"/>
            </w:pPr>
            <w:r>
              <w:rPr>
                <w:rFonts w:ascii="Arial" w:hAnsi="Arial" w:cs="Arial" w:eastAsia="Arial"/>
                <w:b w:val="0"/>
                <w:i w:val="0"/>
                <w:sz w:val="18"/>
              </w:rPr>
              <w:t>New package; Amendment; Update; Renewal; Retirement; Reactivation</w:t>
            </w:r>
          </w:p>
        </w:tc>
      </w:tr>
      <w:tr>
        <w:trPr>
          <w:cantSplit/>
        </w:trPr>
        <w:tc>
          <w:tcPr>
            <w:tcW w:type="dxa" w:w="2817"/>
          </w:tcPr>
          <w:p>
            <w:pPr>
              <w:spacing w:before="20" w:after="20"/>
            </w:pPr>
            <w:r>
              <w:rPr>
                <w:rFonts w:ascii="Arial" w:hAnsi="Arial" w:cs="Arial" w:eastAsia="Arial"/>
                <w:b w:val="0"/>
                <w:i w:val="0"/>
                <w:sz w:val="18"/>
              </w:rPr>
              <w:t>Request scope</w:t>
            </w:r>
          </w:p>
        </w:tc>
        <w:tc>
          <w:tcPr>
            <w:tcW w:type="dxa" w:w="5822"/>
          </w:tcPr>
          <w:p>
            <w:pPr>
              <w:spacing w:before="20" w:after="20"/>
            </w:pPr>
            <w:r>
              <w:rPr>
                <w:rFonts w:ascii="Arial" w:hAnsi="Arial" w:cs="Arial" w:eastAsia="Arial"/>
                <w:b w:val="0"/>
                <w:i w:val="0"/>
                <w:sz w:val="18"/>
              </w:rPr>
              <w:t>Generic programme; Client-specific package</w:t>
            </w:r>
          </w:p>
        </w:tc>
      </w:tr>
      <w:tr>
        <w:trPr>
          <w:cantSplit/>
        </w:trPr>
        <w:tc>
          <w:tcPr>
            <w:tcW w:type="dxa" w:w="2817"/>
          </w:tcPr>
          <w:p>
            <w:pPr>
              <w:spacing w:before="20" w:after="20"/>
            </w:pPr>
            <w:r>
              <w:rPr>
                <w:rFonts w:ascii="Arial" w:hAnsi="Arial" w:cs="Arial" w:eastAsia="Arial"/>
                <w:b w:val="0"/>
                <w:i w:val="0"/>
                <w:sz w:val="18"/>
              </w:rPr>
              <w:t>Request source</w:t>
            </w:r>
          </w:p>
        </w:tc>
        <w:tc>
          <w:tcPr>
            <w:tcW w:type="dxa" w:w="5822"/>
          </w:tcPr>
          <w:p>
            <w:pPr>
              <w:spacing w:before="20" w:after="20"/>
            </w:pPr>
            <w:r>
              <w:rPr>
                <w:rFonts w:ascii="Arial" w:hAnsi="Arial" w:cs="Arial" w:eastAsia="Arial"/>
                <w:b w:val="0"/>
                <w:i w:val="0"/>
                <w:sz w:val="18"/>
              </w:rPr>
              <w:t>Marketing; TSU; Insurer</w:t>
            </w:r>
          </w:p>
        </w:tc>
      </w:tr>
      <w:tr>
        <w:trPr>
          <w:cantSplit/>
        </w:trPr>
        <w:tc>
          <w:tcPr>
            <w:tcW w:type="dxa" w:w="2817"/>
          </w:tcPr>
          <w:p>
            <w:pPr>
              <w:spacing w:before="20" w:after="20"/>
            </w:pPr>
            <w:r>
              <w:rPr>
                <w:rFonts w:ascii="Arial" w:hAnsi="Arial" w:cs="Arial" w:eastAsia="Arial"/>
                <w:b w:val="0"/>
                <w:i w:val="0"/>
                <w:sz w:val="18"/>
              </w:rPr>
              <w:t>Request reason (PKG_REQUEST_REASON)</w:t>
            </w:r>
          </w:p>
        </w:tc>
        <w:tc>
          <w:tcPr>
            <w:tcW w:type="dxa" w:w="5822"/>
          </w:tcPr>
          <w:p>
            <w:pPr>
              <w:spacing w:before="20" w:after="20"/>
            </w:pPr>
            <w:r>
              <w:rPr>
                <w:rFonts w:ascii="Arial" w:hAnsi="Arial" w:cs="Arial" w:eastAsia="Arial"/>
                <w:b w:val="0"/>
                <w:i w:val="0"/>
                <w:sz w:val="18"/>
              </w:rPr>
              <w:t>Eight values maintained in the lists of values (Data Dictionary)</w:t>
            </w:r>
          </w:p>
        </w:tc>
      </w:tr>
      <w:tr>
        <w:trPr>
          <w:cantSplit/>
        </w:trPr>
        <w:tc>
          <w:tcPr>
            <w:tcW w:type="dxa" w:w="2817"/>
          </w:tcPr>
          <w:p>
            <w:pPr>
              <w:spacing w:before="20" w:after="20"/>
            </w:pPr>
            <w:r>
              <w:rPr>
                <w:rFonts w:ascii="Arial" w:hAnsi="Arial" w:cs="Arial" w:eastAsia="Arial"/>
                <w:b w:val="0"/>
                <w:i w:val="0"/>
                <w:sz w:val="18"/>
              </w:rPr>
              <w:t>Response outcome (PKG_RESPONSE_OUTCOME)</w:t>
            </w:r>
          </w:p>
        </w:tc>
        <w:tc>
          <w:tcPr>
            <w:tcW w:type="dxa" w:w="5822"/>
          </w:tcPr>
          <w:p>
            <w:pPr>
              <w:spacing w:before="20" w:after="20"/>
            </w:pPr>
            <w:r>
              <w:rPr>
                <w:rFonts w:ascii="Arial" w:hAnsi="Arial" w:cs="Arial" w:eastAsia="Arial"/>
                <w:b w:val="0"/>
                <w:i w:val="0"/>
                <w:sz w:val="18"/>
              </w:rPr>
              <w:t>Six values, from accepted as requested to declined and no response</w:t>
            </w:r>
          </w:p>
        </w:tc>
      </w:tr>
      <w:tr>
        <w:trPr>
          <w:cantSplit/>
        </w:trPr>
        <w:tc>
          <w:tcPr>
            <w:tcW w:type="dxa" w:w="2817"/>
          </w:tcPr>
          <w:p>
            <w:pPr>
              <w:spacing w:before="20" w:after="20"/>
            </w:pPr>
            <w:r>
              <w:rPr>
                <w:rFonts w:ascii="Arial" w:hAnsi="Arial" w:cs="Arial" w:eastAsia="Arial"/>
                <w:b w:val="0"/>
                <w:i w:val="0"/>
                <w:sz w:val="18"/>
              </w:rPr>
              <w:t>Not proceeded reason (PKG_NOT_PROCEEDED_REASON)</w:t>
            </w:r>
          </w:p>
        </w:tc>
        <w:tc>
          <w:tcPr>
            <w:tcW w:type="dxa" w:w="5822"/>
          </w:tcPr>
          <w:p>
            <w:pPr>
              <w:spacing w:before="20" w:after="20"/>
            </w:pPr>
            <w:r>
              <w:rPr>
                <w:rFonts w:ascii="Arial" w:hAnsi="Arial" w:cs="Arial" w:eastAsia="Arial"/>
                <w:b w:val="0"/>
                <w:i w:val="0"/>
                <w:sz w:val="18"/>
              </w:rPr>
              <w:t>Five values</w:t>
            </w:r>
          </w:p>
        </w:tc>
      </w:tr>
      <w:tr>
        <w:trPr>
          <w:cantSplit/>
        </w:trPr>
        <w:tc>
          <w:tcPr>
            <w:tcW w:type="dxa" w:w="2817"/>
          </w:tcPr>
          <w:p>
            <w:pPr>
              <w:spacing w:before="20" w:after="20"/>
            </w:pPr>
            <w:r>
              <w:rPr>
                <w:rFonts w:ascii="Arial" w:hAnsi="Arial" w:cs="Arial" w:eastAsia="Arial"/>
                <w:b w:val="0"/>
                <w:i w:val="0"/>
                <w:sz w:val="18"/>
              </w:rPr>
              <w:t>Deactivation reason (PKG_DEACTIVATION_REASON)</w:t>
            </w:r>
          </w:p>
        </w:tc>
        <w:tc>
          <w:tcPr>
            <w:tcW w:type="dxa" w:w="5822"/>
          </w:tcPr>
          <w:p>
            <w:pPr>
              <w:spacing w:before="20" w:after="20"/>
            </w:pPr>
            <w:r>
              <w:rPr>
                <w:rFonts w:ascii="Arial" w:hAnsi="Arial" w:cs="Arial" w:eastAsia="Arial"/>
                <w:b w:val="0"/>
                <w:i w:val="0"/>
                <w:sz w:val="18"/>
              </w:rPr>
              <w:t>Six values</w:t>
            </w:r>
          </w:p>
        </w:tc>
      </w:tr>
      <w:tr>
        <w:trPr>
          <w:cantSplit/>
        </w:trPr>
        <w:tc>
          <w:tcPr>
            <w:tcW w:type="dxa" w:w="2817"/>
          </w:tcPr>
          <w:p>
            <w:pPr>
              <w:spacing w:before="20" w:after="20"/>
            </w:pPr>
            <w:r>
              <w:rPr>
                <w:rFonts w:ascii="Arial" w:hAnsi="Arial" w:cs="Arial" w:eastAsia="Arial"/>
                <w:b w:val="0"/>
                <w:i w:val="0"/>
                <w:sz w:val="18"/>
              </w:rPr>
              <w:t>Advisory recipient group (PKG_ADVISORY_GROUP)</w:t>
            </w:r>
          </w:p>
        </w:tc>
        <w:tc>
          <w:tcPr>
            <w:tcW w:type="dxa" w:w="5822"/>
          </w:tcPr>
          <w:p>
            <w:pPr>
              <w:spacing w:before="20" w:after="20"/>
            </w:pPr>
            <w:r>
              <w:rPr>
                <w:rFonts w:ascii="Arial" w:hAnsi="Arial" w:cs="Arial" w:eastAsia="Arial"/>
                <w:b w:val="0"/>
                <w:i w:val="0"/>
                <w:sz w:val="18"/>
              </w:rPr>
              <w:t>Marketing; TSU; MBS; Processing; Operations</w:t>
            </w:r>
          </w:p>
        </w:tc>
      </w:tr>
      <w:tr>
        <w:trPr>
          <w:cantSplit/>
        </w:trPr>
        <w:tc>
          <w:tcPr>
            <w:tcW w:type="dxa" w:w="2817"/>
          </w:tcPr>
          <w:p>
            <w:pPr>
              <w:spacing w:before="20" w:after="20"/>
            </w:pPr>
            <w:r>
              <w:rPr>
                <w:rFonts w:ascii="Arial" w:hAnsi="Arial" w:cs="Arial" w:eastAsia="Arial"/>
                <w:b w:val="0"/>
                <w:i w:val="0"/>
                <w:sz w:val="18"/>
              </w:rPr>
              <w:t>Insurer role</w:t>
            </w:r>
          </w:p>
        </w:tc>
        <w:tc>
          <w:tcPr>
            <w:tcW w:type="dxa" w:w="5822"/>
          </w:tcPr>
          <w:p>
            <w:pPr>
              <w:spacing w:before="20" w:after="20"/>
            </w:pPr>
            <w:r>
              <w:rPr>
                <w:rFonts w:ascii="Arial" w:hAnsi="Arial" w:cs="Arial" w:eastAsia="Arial"/>
                <w:b w:val="0"/>
                <w:i w:val="0"/>
                <w:sz w:val="18"/>
              </w:rPr>
              <w:t>Lead; Participant; Panel</w:t>
            </w:r>
          </w:p>
        </w:tc>
      </w:tr>
      <w:tr>
        <w:trPr>
          <w:cantSplit/>
        </w:trPr>
        <w:tc>
          <w:tcPr>
            <w:tcW w:type="dxa" w:w="2817"/>
          </w:tcPr>
          <w:p>
            <w:pPr>
              <w:spacing w:before="20" w:after="20"/>
            </w:pPr>
            <w:r>
              <w:rPr>
                <w:rFonts w:ascii="Arial" w:hAnsi="Arial" w:cs="Arial" w:eastAsia="Arial"/>
                <w:b w:val="0"/>
                <w:i w:val="0"/>
                <w:sz w:val="18"/>
              </w:rPr>
              <w:t>Coverage kind / Clause kind</w:t>
            </w:r>
          </w:p>
        </w:tc>
        <w:tc>
          <w:tcPr>
            <w:tcW w:type="dxa" w:w="5822"/>
          </w:tcPr>
          <w:p>
            <w:pPr>
              <w:spacing w:before="20" w:after="20"/>
            </w:pPr>
            <w:r>
              <w:rPr>
                <w:rFonts w:ascii="Arial" w:hAnsi="Arial" w:cs="Arial" w:eastAsia="Arial"/>
                <w:b w:val="0"/>
                <w:i w:val="0"/>
                <w:sz w:val="18"/>
              </w:rPr>
              <w:t>Section, Coverage, Peril, Extension / Warranty, Clause, Exclusion, Deductible wording</w:t>
            </w:r>
          </w:p>
        </w:tc>
      </w:tr>
      <w:tr>
        <w:trPr>
          <w:cantSplit/>
        </w:trPr>
        <w:tc>
          <w:tcPr>
            <w:tcW w:type="dxa" w:w="2817"/>
          </w:tcPr>
          <w:p>
            <w:pPr>
              <w:spacing w:before="20" w:after="20"/>
            </w:pPr>
            <w:r>
              <w:rPr>
                <w:rFonts w:ascii="Arial" w:hAnsi="Arial" w:cs="Arial" w:eastAsia="Arial"/>
                <w:b w:val="0"/>
                <w:i w:val="0"/>
                <w:sz w:val="18"/>
              </w:rPr>
              <w:t>Incentive type (INCENTIVE_TYPE)</w:t>
            </w:r>
          </w:p>
        </w:tc>
        <w:tc>
          <w:tcPr>
            <w:tcW w:type="dxa" w:w="5822"/>
          </w:tcPr>
          <w:p>
            <w:pPr>
              <w:spacing w:before="20" w:after="20"/>
            </w:pPr>
            <w:r>
              <w:rPr>
                <w:rFonts w:ascii="Arial" w:hAnsi="Arial" w:cs="Arial" w:eastAsia="Arial"/>
                <w:b w:val="0"/>
                <w:i w:val="0"/>
                <w:sz w:val="18"/>
              </w:rPr>
              <w:t>Values supplied by BDOI (for example CPC2)</w:t>
            </w:r>
          </w:p>
        </w:tc>
      </w:tr>
    </w:tbl>
    <w:p>
      <w:pPr>
        <w:spacing w:after="40"/>
      </w:pPr>
    </w:p>
    <w:p>
      <w:pPr>
        <w:pStyle w:val="Heading1"/>
        <w:pageBreakBefore/>
      </w:pPr>
      <w:r>
        <w:t>Statuses</w:t>
      </w:r>
    </w:p>
    <w:p>
      <w:pPr>
        <w:keepNext/>
        <w:jc w:val="center"/>
      </w:pPr>
      <w:r>
        <w:drawing>
          <wp:inline>
            <wp:extent cx="5760000" cy="545502"/>
            <wp:docPr id="3" name="Picture 3"/>
            <wp:cNvGraphicFramePr>
              <a:graphicFrameLocks noChangeAspect="1"/>
            </wp:cNvGraphicFramePr>
            <a:graphic>
              <a:graphicData uri="http://schemas.openxmlformats.org/drawingml/2006/picture">
                <pic:pic>
                  <pic:nvPicPr>
                    <pic:cNvPr id="0" name="lifecycle.png"/>
                    <pic:cNvPicPr/>
                  </pic:nvPicPr>
                  <pic:blipFill>
                    <a:blip r:embed="rId25"/>
                    <a:stretch>
                      <a:fillRect/>
                    </a:stretch>
                  </pic:blipFill>
                  <pic:spPr>
                    <a:xfrm>
                      <a:off x="0" y="0"/>
                      <a:ext cx="5760000" cy="545502"/>
                    </a:xfrm>
                    <a:prstGeom prst="rect"/>
                  </pic:spPr>
                </pic:pic>
              </a:graphicData>
            </a:graphic>
          </wp:inline>
        </w:drawing>
      </w:r>
    </w:p>
    <w:p>
      <w:pPr>
        <w:keepNext/>
        <w:spacing w:before="120" w:after="60"/>
        <w:ind w:left="363"/>
      </w:pPr>
      <w:r>
        <w:rPr>
          <w:rFonts w:ascii="Arial" w:hAnsi="Arial" w:cs="Arial" w:eastAsia="Arial"/>
          <w:b/>
          <w:i w:val="0"/>
          <w:sz w:val="18"/>
        </w:rPr>
        <w:t>Figure 1: Stages of a package request</w:t>
      </w:r>
    </w:p>
    <w:p>
      <w:pPr>
        <w:pStyle w:val="Heading2"/>
      </w:pPr>
      <w:r>
        <w:t>Package request</w:t>
      </w:r>
    </w:p>
    <w:p>
      <w:pPr>
        <w:keepNext/>
        <w:spacing w:before="120" w:after="60"/>
        <w:ind w:left="363"/>
      </w:pPr>
      <w:r>
        <w:rPr>
          <w:rFonts w:ascii="Arial" w:hAnsi="Arial" w:cs="Arial" w:eastAsia="Arial"/>
          <w:b/>
          <w:i w:val="0"/>
          <w:sz w:val="18"/>
        </w:rPr>
        <w:t>Table 12: Statuses: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 request</w:t>
            </w:r>
          </w:p>
        </w:tc>
        <w:tc>
          <w:tcPr>
            <w:tcW w:type="dxa" w:w="3380"/>
          </w:tcPr>
          <w:p>
            <w:pPr>
              <w:spacing w:before="20" w:after="20"/>
            </w:pPr>
            <w:r>
              <w:rPr>
                <w:rFonts w:ascii="Arial" w:hAnsi="Arial" w:cs="Arial" w:eastAsia="Arial"/>
                <w:b w:val="0"/>
                <w:i w:val="0"/>
                <w:sz w:val="18"/>
              </w:rPr>
              <w:t>Being prepared by Marketing or TSU.</w:t>
            </w:r>
          </w:p>
        </w:tc>
        <w:tc>
          <w:tcPr>
            <w:tcW w:type="dxa" w:w="3005"/>
          </w:tcPr>
          <w:p>
            <w:pPr>
              <w:spacing w:before="20" w:after="20"/>
            </w:pPr>
            <w:r>
              <w:rPr>
                <w:rFonts w:ascii="Arial" w:hAnsi="Arial" w:cs="Arial" w:eastAsia="Arial"/>
                <w:b w:val="0"/>
                <w:i w:val="0"/>
                <w:sz w:val="18"/>
              </w:rPr>
              <w:t>For Marketing approval; For TSU review; Voided</w:t>
            </w:r>
          </w:p>
        </w:tc>
      </w:tr>
      <w:tr>
        <w:trPr>
          <w:cantSplit/>
        </w:trPr>
        <w:tc>
          <w:tcPr>
            <w:tcW w:type="dxa" w:w="2253"/>
          </w:tcPr>
          <w:p>
            <w:pPr>
              <w:spacing w:before="20" w:after="20"/>
            </w:pPr>
            <w:r>
              <w:rPr>
                <w:rFonts w:ascii="Arial" w:hAnsi="Arial" w:cs="Arial" w:eastAsia="Arial"/>
                <w:b w:val="0"/>
                <w:i w:val="0"/>
                <w:sz w:val="18"/>
              </w:rPr>
              <w:t>For Marketing approval</w:t>
            </w:r>
          </w:p>
        </w:tc>
        <w:tc>
          <w:tcPr>
            <w:tcW w:type="dxa" w:w="3380"/>
          </w:tcPr>
          <w:p>
            <w:pPr>
              <w:spacing w:before="20" w:after="20"/>
            </w:pPr>
            <w:r>
              <w:rPr>
                <w:rFonts w:ascii="Arial" w:hAnsi="Arial" w:cs="Arial" w:eastAsia="Arial"/>
                <w:b w:val="0"/>
                <w:i w:val="0"/>
                <w:sz w:val="18"/>
              </w:rPr>
              <w:t>With the Marketing approver.</w:t>
            </w:r>
          </w:p>
        </w:tc>
        <w:tc>
          <w:tcPr>
            <w:tcW w:type="dxa" w:w="3005"/>
          </w:tcPr>
          <w:p>
            <w:pPr>
              <w:spacing w:before="20" w:after="20"/>
            </w:pPr>
            <w:r>
              <w:rPr>
                <w:rFonts w:ascii="Arial" w:hAnsi="Arial" w:cs="Arial" w:eastAsia="Arial"/>
                <w:b w:val="0"/>
                <w:i w:val="0"/>
                <w:sz w:val="18"/>
              </w:rPr>
              <w:t>For TSU review; Draft (returned)</w:t>
            </w:r>
          </w:p>
        </w:tc>
      </w:tr>
      <w:tr>
        <w:trPr>
          <w:cantSplit/>
        </w:trPr>
        <w:tc>
          <w:tcPr>
            <w:tcW w:type="dxa" w:w="2253"/>
          </w:tcPr>
          <w:p>
            <w:pPr>
              <w:spacing w:before="20" w:after="20"/>
            </w:pPr>
            <w:r>
              <w:rPr>
                <w:rFonts w:ascii="Arial" w:hAnsi="Arial" w:cs="Arial" w:eastAsia="Arial"/>
                <w:b w:val="0"/>
                <w:i w:val="0"/>
                <w:sz w:val="18"/>
              </w:rPr>
              <w:t>For TSU review</w:t>
            </w:r>
          </w:p>
        </w:tc>
        <w:tc>
          <w:tcPr>
            <w:tcW w:type="dxa" w:w="3380"/>
          </w:tcPr>
          <w:p>
            <w:pPr>
              <w:spacing w:before="20" w:after="20"/>
            </w:pPr>
            <w:r>
              <w:rPr>
                <w:rFonts w:ascii="Arial" w:hAnsi="Arial" w:cs="Arial" w:eastAsia="Arial"/>
                <w:b w:val="0"/>
                <w:i w:val="0"/>
                <w:sz w:val="18"/>
              </w:rPr>
              <w:t>TSU Team Lead reviews and recommends.</w:t>
            </w:r>
          </w:p>
        </w:tc>
        <w:tc>
          <w:tcPr>
            <w:tcW w:type="dxa" w:w="3005"/>
          </w:tcPr>
          <w:p>
            <w:pPr>
              <w:spacing w:before="20" w:after="20"/>
            </w:pPr>
            <w:r>
              <w:rPr>
                <w:rFonts w:ascii="Arial" w:hAnsi="Arial" w:cs="Arial" w:eastAsia="Arial"/>
                <w:b w:val="0"/>
                <w:i w:val="0"/>
                <w:sz w:val="18"/>
              </w:rPr>
              <w:t>For TSU Head approval; Draft (returned)</w:t>
            </w:r>
          </w:p>
        </w:tc>
      </w:tr>
      <w:tr>
        <w:trPr>
          <w:cantSplit/>
        </w:trPr>
        <w:tc>
          <w:tcPr>
            <w:tcW w:type="dxa" w:w="2253"/>
          </w:tcPr>
          <w:p>
            <w:pPr>
              <w:spacing w:before="20" w:after="20"/>
            </w:pPr>
            <w:r>
              <w:rPr>
                <w:rFonts w:ascii="Arial" w:hAnsi="Arial" w:cs="Arial" w:eastAsia="Arial"/>
                <w:b w:val="0"/>
                <w:i w:val="0"/>
                <w:sz w:val="18"/>
              </w:rPr>
              <w:t>For TSU Head approval</w:t>
            </w:r>
          </w:p>
        </w:tc>
        <w:tc>
          <w:tcPr>
            <w:tcW w:type="dxa" w:w="3380"/>
          </w:tcPr>
          <w:p>
            <w:pPr>
              <w:spacing w:before="20" w:after="20"/>
            </w:pPr>
            <w:r>
              <w:rPr>
                <w:rFonts w:ascii="Arial" w:hAnsi="Arial" w:cs="Arial" w:eastAsia="Arial"/>
                <w:b w:val="0"/>
                <w:i w:val="0"/>
                <w:sz w:val="18"/>
              </w:rPr>
              <w:t>TSU Head approves.</w:t>
            </w:r>
          </w:p>
        </w:tc>
        <w:tc>
          <w:tcPr>
            <w:tcW w:type="dxa" w:w="3005"/>
          </w:tcPr>
          <w:p>
            <w:pPr>
              <w:spacing w:before="20" w:after="20"/>
            </w:pPr>
            <w:r>
              <w:rPr>
                <w:rFonts w:ascii="Arial" w:hAnsi="Arial" w:cs="Arial" w:eastAsia="Arial"/>
                <w:b w:val="0"/>
                <w:i w:val="0"/>
                <w:sz w:val="18"/>
              </w:rPr>
              <w:t>Insurer negotiation; Requirements preparation (no negotiation); Not proceeded</w:t>
            </w:r>
          </w:p>
        </w:tc>
      </w:tr>
      <w:tr>
        <w:trPr>
          <w:cantSplit/>
        </w:trPr>
        <w:tc>
          <w:tcPr>
            <w:tcW w:type="dxa" w:w="2253"/>
          </w:tcPr>
          <w:p>
            <w:pPr>
              <w:spacing w:before="20" w:after="20"/>
            </w:pPr>
            <w:r>
              <w:rPr>
                <w:rFonts w:ascii="Arial" w:hAnsi="Arial" w:cs="Arial" w:eastAsia="Arial"/>
                <w:b w:val="0"/>
                <w:i w:val="0"/>
                <w:sz w:val="18"/>
              </w:rPr>
              <w:t>Insurer negotiation</w:t>
            </w:r>
          </w:p>
        </w:tc>
        <w:tc>
          <w:tcPr>
            <w:tcW w:type="dxa" w:w="3380"/>
          </w:tcPr>
          <w:p>
            <w:pPr>
              <w:spacing w:before="20" w:after="20"/>
            </w:pPr>
            <w:r>
              <w:rPr>
                <w:rFonts w:ascii="Arial" w:hAnsi="Arial" w:cs="Arial" w:eastAsia="Arial"/>
                <w:b w:val="0"/>
                <w:i w:val="0"/>
                <w:sz w:val="18"/>
              </w:rPr>
              <w:t>Rounds, slips, responses, comparative tables.</w:t>
            </w:r>
          </w:p>
        </w:tc>
        <w:tc>
          <w:tcPr>
            <w:tcW w:type="dxa" w:w="3005"/>
          </w:tcPr>
          <w:p>
            <w:pPr>
              <w:spacing w:before="20" w:after="20"/>
            </w:pPr>
            <w:r>
              <w:rPr>
                <w:rFonts w:ascii="Arial" w:hAnsi="Arial" w:cs="Arial" w:eastAsia="Arial"/>
                <w:b w:val="0"/>
                <w:i w:val="0"/>
                <w:sz w:val="18"/>
              </w:rPr>
              <w:t>Negotiated terms review; Not proceeded</w:t>
            </w:r>
          </w:p>
        </w:tc>
      </w:tr>
      <w:tr>
        <w:trPr>
          <w:cantSplit/>
        </w:trPr>
        <w:tc>
          <w:tcPr>
            <w:tcW w:type="dxa" w:w="2253"/>
          </w:tcPr>
          <w:p>
            <w:pPr>
              <w:spacing w:before="20" w:after="20"/>
            </w:pPr>
            <w:r>
              <w:rPr>
                <w:rFonts w:ascii="Arial" w:hAnsi="Arial" w:cs="Arial" w:eastAsia="Arial"/>
                <w:b w:val="0"/>
                <w:i w:val="0"/>
                <w:sz w:val="18"/>
              </w:rPr>
              <w:t>Negotiated terms review</w:t>
            </w:r>
          </w:p>
        </w:tc>
        <w:tc>
          <w:tcPr>
            <w:tcW w:type="dxa" w:w="3380"/>
          </w:tcPr>
          <w:p>
            <w:pPr>
              <w:spacing w:before="20" w:after="20"/>
            </w:pPr>
            <w:r>
              <w:rPr>
                <w:rFonts w:ascii="Arial" w:hAnsi="Arial" w:cs="Arial" w:eastAsia="Arial"/>
                <w:b w:val="0"/>
                <w:i w:val="0"/>
                <w:sz w:val="18"/>
              </w:rPr>
              <w:t>TSU Head reviews the terms.</w:t>
            </w:r>
          </w:p>
        </w:tc>
        <w:tc>
          <w:tcPr>
            <w:tcW w:type="dxa" w:w="3005"/>
          </w:tcPr>
          <w:p>
            <w:pPr>
              <w:spacing w:before="20" w:after="20"/>
            </w:pPr>
            <w:r>
              <w:rPr>
                <w:rFonts w:ascii="Arial" w:hAnsi="Arial" w:cs="Arial" w:eastAsia="Arial"/>
                <w:b w:val="0"/>
                <w:i w:val="0"/>
                <w:sz w:val="18"/>
              </w:rPr>
              <w:t>Marketing review of terms; Requirements preparation</w:t>
            </w:r>
          </w:p>
        </w:tc>
      </w:tr>
      <w:tr>
        <w:trPr>
          <w:cantSplit/>
        </w:trPr>
        <w:tc>
          <w:tcPr>
            <w:tcW w:type="dxa" w:w="2253"/>
          </w:tcPr>
          <w:p>
            <w:pPr>
              <w:spacing w:before="20" w:after="20"/>
            </w:pPr>
            <w:r>
              <w:rPr>
                <w:rFonts w:ascii="Arial" w:hAnsi="Arial" w:cs="Arial" w:eastAsia="Arial"/>
                <w:b w:val="0"/>
                <w:i w:val="0"/>
                <w:sz w:val="18"/>
              </w:rPr>
              <w:t>Marketing review of terms</w:t>
            </w:r>
          </w:p>
        </w:tc>
        <w:tc>
          <w:tcPr>
            <w:tcW w:type="dxa" w:w="3380"/>
          </w:tcPr>
          <w:p>
            <w:pPr>
              <w:spacing w:before="20" w:after="20"/>
            </w:pPr>
            <w:r>
              <w:rPr>
                <w:rFonts w:ascii="Arial" w:hAnsi="Arial" w:cs="Arial" w:eastAsia="Arial"/>
                <w:b w:val="0"/>
                <w:i w:val="0"/>
                <w:sz w:val="18"/>
              </w:rPr>
              <w:t>Client-specific packages only.</w:t>
            </w:r>
          </w:p>
        </w:tc>
        <w:tc>
          <w:tcPr>
            <w:tcW w:type="dxa" w:w="3005"/>
          </w:tcPr>
          <w:p>
            <w:pPr>
              <w:spacing w:before="20" w:after="20"/>
            </w:pPr>
            <w:r>
              <w:rPr>
                <w:rFonts w:ascii="Arial" w:hAnsi="Arial" w:cs="Arial" w:eastAsia="Arial"/>
                <w:b w:val="0"/>
                <w:i w:val="0"/>
                <w:sz w:val="18"/>
              </w:rPr>
              <w:t>Requirements preparation; Insurer negotiation</w:t>
            </w:r>
          </w:p>
        </w:tc>
      </w:tr>
      <w:tr>
        <w:trPr>
          <w:cantSplit/>
        </w:trPr>
        <w:tc>
          <w:tcPr>
            <w:tcW w:type="dxa" w:w="2253"/>
          </w:tcPr>
          <w:p>
            <w:pPr>
              <w:spacing w:before="20" w:after="20"/>
            </w:pPr>
            <w:r>
              <w:rPr>
                <w:rFonts w:ascii="Arial" w:hAnsi="Arial" w:cs="Arial" w:eastAsia="Arial"/>
                <w:b w:val="0"/>
                <w:i w:val="0"/>
                <w:sz w:val="18"/>
              </w:rPr>
              <w:t>Requirements preparation</w:t>
            </w:r>
          </w:p>
        </w:tc>
        <w:tc>
          <w:tcPr>
            <w:tcW w:type="dxa" w:w="3380"/>
          </w:tcPr>
          <w:p>
            <w:pPr>
              <w:spacing w:before="20" w:after="20"/>
            </w:pPr>
            <w:r>
              <w:rPr>
                <w:rFonts w:ascii="Arial" w:hAnsi="Arial" w:cs="Arial" w:eastAsia="Arial"/>
                <w:b w:val="0"/>
                <w:i w:val="0"/>
                <w:sz w:val="18"/>
              </w:rPr>
              <w:t>TSU completes the product requirements.</w:t>
            </w:r>
          </w:p>
        </w:tc>
        <w:tc>
          <w:tcPr>
            <w:tcW w:type="dxa" w:w="3005"/>
          </w:tcPr>
          <w:p>
            <w:pPr>
              <w:spacing w:before="20" w:after="20"/>
            </w:pPr>
            <w:r>
              <w:rPr>
                <w:rFonts w:ascii="Arial" w:hAnsi="Arial" w:cs="Arial" w:eastAsia="Arial"/>
                <w:b w:val="0"/>
                <w:i w:val="0"/>
                <w:sz w:val="18"/>
              </w:rPr>
              <w:t>For ManCom sign-off</w:t>
            </w:r>
          </w:p>
        </w:tc>
      </w:tr>
      <w:tr>
        <w:trPr>
          <w:cantSplit/>
        </w:trPr>
        <w:tc>
          <w:tcPr>
            <w:tcW w:type="dxa" w:w="2253"/>
          </w:tcPr>
          <w:p>
            <w:pPr>
              <w:spacing w:before="20" w:after="20"/>
            </w:pPr>
            <w:r>
              <w:rPr>
                <w:rFonts w:ascii="Arial" w:hAnsi="Arial" w:cs="Arial" w:eastAsia="Arial"/>
                <w:b w:val="0"/>
                <w:i w:val="0"/>
                <w:sz w:val="18"/>
              </w:rPr>
              <w:t>For ManCom sign-off</w:t>
            </w:r>
          </w:p>
        </w:tc>
        <w:tc>
          <w:tcPr>
            <w:tcW w:type="dxa" w:w="3380"/>
          </w:tcPr>
          <w:p>
            <w:pPr>
              <w:spacing w:before="20" w:after="20"/>
            </w:pPr>
            <w:r>
              <w:rPr>
                <w:rFonts w:ascii="Arial" w:hAnsi="Arial" w:cs="Arial" w:eastAsia="Arial"/>
                <w:b w:val="0"/>
                <w:i w:val="0"/>
                <w:sz w:val="18"/>
              </w:rPr>
              <w:t>Selected approvers, then the President.</w:t>
            </w:r>
          </w:p>
        </w:tc>
        <w:tc>
          <w:tcPr>
            <w:tcW w:type="dxa" w:w="3005"/>
          </w:tcPr>
          <w:p>
            <w:pPr>
              <w:spacing w:before="20" w:after="20"/>
            </w:pPr>
            <w:r>
              <w:rPr>
                <w:rFonts w:ascii="Arial" w:hAnsi="Arial" w:cs="Arial" w:eastAsia="Arial"/>
                <w:b w:val="0"/>
                <w:i w:val="0"/>
                <w:sz w:val="18"/>
              </w:rPr>
              <w:t>With MBS for set-up; ManCom approved; Requirements preparation (returned)</w:t>
            </w:r>
          </w:p>
        </w:tc>
      </w:tr>
      <w:tr>
        <w:trPr>
          <w:cantSplit/>
        </w:trPr>
        <w:tc>
          <w:tcPr>
            <w:tcW w:type="dxa" w:w="2253"/>
          </w:tcPr>
          <w:p>
            <w:pPr>
              <w:spacing w:before="20" w:after="20"/>
            </w:pPr>
            <w:r>
              <w:rPr>
                <w:rFonts w:ascii="Arial" w:hAnsi="Arial" w:cs="Arial" w:eastAsia="Arial"/>
                <w:b w:val="0"/>
                <w:i w:val="0"/>
                <w:sz w:val="18"/>
              </w:rPr>
              <w:t>ManCom approved, deployment to request</w:t>
            </w:r>
          </w:p>
        </w:tc>
        <w:tc>
          <w:tcPr>
            <w:tcW w:type="dxa" w:w="3380"/>
          </w:tcPr>
          <w:p>
            <w:pPr>
              <w:spacing w:before="20" w:after="20"/>
            </w:pPr>
            <w:r>
              <w:rPr>
                <w:rFonts w:ascii="Arial" w:hAnsi="Arial" w:cs="Arial" w:eastAsia="Arial"/>
                <w:b w:val="0"/>
                <w:i w:val="0"/>
                <w:sz w:val="18"/>
              </w:rPr>
              <w:t>Setting MANUAL only.</w:t>
            </w:r>
          </w:p>
        </w:tc>
        <w:tc>
          <w:tcPr>
            <w:tcW w:type="dxa" w:w="3005"/>
          </w:tcPr>
          <w:p>
            <w:pPr>
              <w:spacing w:before="20" w:after="20"/>
            </w:pPr>
            <w:r>
              <w:rPr>
                <w:rFonts w:ascii="Arial" w:hAnsi="Arial" w:cs="Arial" w:eastAsia="Arial"/>
                <w:b w:val="0"/>
                <w:i w:val="0"/>
                <w:sz w:val="18"/>
              </w:rPr>
              <w:t>With MBS for set-up</w:t>
            </w:r>
          </w:p>
        </w:tc>
      </w:tr>
      <w:tr>
        <w:trPr>
          <w:cantSplit/>
        </w:trPr>
        <w:tc>
          <w:tcPr>
            <w:tcW w:type="dxa" w:w="2253"/>
          </w:tcPr>
          <w:p>
            <w:pPr>
              <w:spacing w:before="20" w:after="20"/>
            </w:pPr>
            <w:r>
              <w:rPr>
                <w:rFonts w:ascii="Arial" w:hAnsi="Arial" w:cs="Arial" w:eastAsia="Arial"/>
                <w:b w:val="0"/>
                <w:i w:val="0"/>
                <w:sz w:val="18"/>
              </w:rPr>
              <w:t>With MBS for set-up</w:t>
            </w:r>
          </w:p>
        </w:tc>
        <w:tc>
          <w:tcPr>
            <w:tcW w:type="dxa" w:w="3380"/>
          </w:tcPr>
          <w:p>
            <w:pPr>
              <w:spacing w:before="20" w:after="20"/>
            </w:pPr>
            <w:r>
              <w:rPr>
                <w:rFonts w:ascii="Arial" w:hAnsi="Arial" w:cs="Arial" w:eastAsia="Arial"/>
                <w:b w:val="0"/>
                <w:i w:val="0"/>
                <w:sz w:val="18"/>
              </w:rPr>
              <w:t>MBS sets up the version.</w:t>
            </w:r>
          </w:p>
        </w:tc>
        <w:tc>
          <w:tcPr>
            <w:tcW w:type="dxa" w:w="3005"/>
          </w:tcPr>
          <w:p>
            <w:pPr>
              <w:spacing w:before="20" w:after="20"/>
            </w:pPr>
            <w:r>
              <w:rPr>
                <w:rFonts w:ascii="Arial" w:hAnsi="Arial" w:cs="Arial" w:eastAsia="Arial"/>
                <w:b w:val="0"/>
                <w:i w:val="0"/>
                <w:sz w:val="18"/>
              </w:rPr>
              <w:t>Package version for validation; Requirements preparation (returned)</w:t>
            </w:r>
          </w:p>
        </w:tc>
      </w:tr>
      <w:tr>
        <w:trPr>
          <w:cantSplit/>
        </w:trPr>
        <w:tc>
          <w:tcPr>
            <w:tcW w:type="dxa" w:w="2253"/>
          </w:tcPr>
          <w:p>
            <w:pPr>
              <w:spacing w:before="20" w:after="20"/>
            </w:pPr>
            <w:r>
              <w:rPr>
                <w:rFonts w:ascii="Arial" w:hAnsi="Arial" w:cs="Arial" w:eastAsia="Arial"/>
                <w:b w:val="0"/>
                <w:i w:val="0"/>
                <w:sz w:val="18"/>
              </w:rPr>
              <w:t>Package version for validation</w:t>
            </w:r>
          </w:p>
        </w:tc>
        <w:tc>
          <w:tcPr>
            <w:tcW w:type="dxa" w:w="3380"/>
          </w:tcPr>
          <w:p>
            <w:pPr>
              <w:spacing w:before="20" w:after="20"/>
            </w:pPr>
            <w:r>
              <w:rPr>
                <w:rFonts w:ascii="Arial" w:hAnsi="Arial" w:cs="Arial" w:eastAsia="Arial"/>
                <w:b w:val="0"/>
                <w:i w:val="0"/>
                <w:sz w:val="18"/>
              </w:rPr>
              <w:t>Validator checks and releases.</w:t>
            </w:r>
          </w:p>
        </w:tc>
        <w:tc>
          <w:tcPr>
            <w:tcW w:type="dxa" w:w="3005"/>
          </w:tcPr>
          <w:p>
            <w:pPr>
              <w:spacing w:before="20" w:after="20"/>
            </w:pPr>
            <w:r>
              <w:rPr>
                <w:rFonts w:ascii="Arial" w:hAnsi="Arial" w:cs="Arial" w:eastAsia="Arial"/>
                <w:b w:val="0"/>
                <w:i w:val="0"/>
                <w:sz w:val="18"/>
              </w:rPr>
              <w:t>Released; With MBS (returned)</w:t>
            </w:r>
          </w:p>
        </w:tc>
      </w:tr>
      <w:tr>
        <w:trPr>
          <w:cantSplit/>
        </w:trPr>
        <w:tc>
          <w:tcPr>
            <w:tcW w:type="dxa" w:w="2253"/>
          </w:tcPr>
          <w:p>
            <w:pPr>
              <w:spacing w:before="20" w:after="20"/>
            </w:pPr>
            <w:r>
              <w:rPr>
                <w:rFonts w:ascii="Arial" w:hAnsi="Arial" w:cs="Arial" w:eastAsia="Arial"/>
                <w:b w:val="0"/>
                <w:i w:val="0"/>
                <w:sz w:val="18"/>
              </w:rPr>
              <w:t>Released / Package retired / Not proceeded / Voided</w:t>
            </w:r>
          </w:p>
        </w:tc>
        <w:tc>
          <w:tcPr>
            <w:tcW w:type="dxa" w:w="3380"/>
          </w:tcPr>
          <w:p>
            <w:pPr>
              <w:spacing w:before="20" w:after="20"/>
            </w:pPr>
            <w:r>
              <w:rPr>
                <w:rFonts w:ascii="Arial" w:hAnsi="Arial" w:cs="Arial" w:eastAsia="Arial"/>
                <w:b w:val="0"/>
                <w:i w:val="0"/>
                <w:sz w:val="18"/>
              </w:rPr>
              <w:t>Closed.</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Package version</w:t>
      </w:r>
    </w:p>
    <w:p>
      <w:pPr>
        <w:keepNext/>
        <w:spacing w:before="120" w:after="60"/>
        <w:ind w:left="363"/>
      </w:pPr>
      <w:r>
        <w:rPr>
          <w:rFonts w:ascii="Arial" w:hAnsi="Arial" w:cs="Arial" w:eastAsia="Arial"/>
          <w:b/>
          <w:i w:val="0"/>
          <w:sz w:val="18"/>
        </w:rPr>
        <w:t>Table 13: Statuses: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Being set up by MBS.</w:t>
            </w:r>
          </w:p>
        </w:tc>
        <w:tc>
          <w:tcPr>
            <w:tcW w:type="dxa" w:w="3005"/>
          </w:tcPr>
          <w:p>
            <w:pPr>
              <w:spacing w:before="20" w:after="20"/>
            </w:pPr>
            <w:r>
              <w:rPr>
                <w:rFonts w:ascii="Arial" w:hAnsi="Arial" w:cs="Arial" w:eastAsia="Arial"/>
                <w:b w:val="0"/>
                <w:i w:val="0"/>
                <w:sz w:val="18"/>
              </w:rPr>
              <w:t>For Validation</w:t>
            </w:r>
          </w:p>
        </w:tc>
      </w:tr>
      <w:tr>
        <w:trPr>
          <w:cantSplit/>
        </w:trPr>
        <w:tc>
          <w:tcPr>
            <w:tcW w:type="dxa" w:w="2253"/>
          </w:tcPr>
          <w:p>
            <w:pPr>
              <w:spacing w:before="20" w:after="20"/>
            </w:pPr>
            <w:r>
              <w:rPr>
                <w:rFonts w:ascii="Arial" w:hAnsi="Arial" w:cs="Arial" w:eastAsia="Arial"/>
                <w:b w:val="0"/>
                <w:i w:val="0"/>
                <w:sz w:val="18"/>
              </w:rPr>
              <w:t>For Validation</w:t>
            </w:r>
          </w:p>
        </w:tc>
        <w:tc>
          <w:tcPr>
            <w:tcW w:type="dxa" w:w="3380"/>
          </w:tcPr>
          <w:p>
            <w:pPr>
              <w:spacing w:before="20" w:after="20"/>
            </w:pPr>
            <w:r>
              <w:rPr>
                <w:rFonts w:ascii="Arial" w:hAnsi="Arial" w:cs="Arial" w:eastAsia="Arial"/>
                <w:b w:val="0"/>
                <w:i w:val="0"/>
                <w:sz w:val="18"/>
              </w:rPr>
              <w:t>Waiting for the validator.</w:t>
            </w:r>
          </w:p>
        </w:tc>
        <w:tc>
          <w:tcPr>
            <w:tcW w:type="dxa" w:w="3005"/>
          </w:tcPr>
          <w:p>
            <w:pPr>
              <w:spacing w:before="20" w:after="20"/>
            </w:pPr>
            <w:r>
              <w:rPr>
                <w:rFonts w:ascii="Arial" w:hAnsi="Arial" w:cs="Arial" w:eastAsia="Arial"/>
                <w:b w:val="0"/>
                <w:i w:val="0"/>
                <w:sz w:val="18"/>
              </w:rPr>
              <w:t>Released; Draft (returned)</w:t>
            </w:r>
          </w:p>
        </w:tc>
      </w:tr>
      <w:tr>
        <w:trPr>
          <w:cantSplit/>
        </w:trPr>
        <w:tc>
          <w:tcPr>
            <w:tcW w:type="dxa" w:w="2253"/>
          </w:tcPr>
          <w:p>
            <w:pPr>
              <w:spacing w:before="20" w:after="20"/>
            </w:pPr>
            <w:r>
              <w:rPr>
                <w:rFonts w:ascii="Arial" w:hAnsi="Arial" w:cs="Arial" w:eastAsia="Arial"/>
                <w:b w:val="0"/>
                <w:i w:val="0"/>
                <w:sz w:val="18"/>
              </w:rPr>
              <w:t>Released</w:t>
            </w:r>
          </w:p>
        </w:tc>
        <w:tc>
          <w:tcPr>
            <w:tcW w:type="dxa" w:w="3380"/>
          </w:tcPr>
          <w:p>
            <w:pPr>
              <w:spacing w:before="20" w:after="20"/>
            </w:pPr>
            <w:r>
              <w:rPr>
                <w:rFonts w:ascii="Arial" w:hAnsi="Arial" w:cs="Arial" w:eastAsia="Arial"/>
                <w:b w:val="0"/>
                <w:i w:val="0"/>
                <w:sz w:val="18"/>
              </w:rPr>
              <w:t>Sells from its effective date.</w:t>
            </w:r>
          </w:p>
        </w:tc>
        <w:tc>
          <w:tcPr>
            <w:tcW w:type="dxa" w:w="3005"/>
          </w:tcPr>
          <w:p>
            <w:pPr>
              <w:spacing w:before="20" w:after="20"/>
            </w:pPr>
            <w:r>
              <w:rPr>
                <w:rFonts w:ascii="Arial" w:hAnsi="Arial" w:cs="Arial" w:eastAsia="Arial"/>
                <w:b w:val="0"/>
                <w:i w:val="0"/>
                <w:sz w:val="18"/>
              </w:rPr>
              <w:t>Superseded; Expired</w:t>
            </w:r>
          </w:p>
        </w:tc>
      </w:tr>
      <w:tr>
        <w:trPr>
          <w:cantSplit/>
        </w:trPr>
        <w:tc>
          <w:tcPr>
            <w:tcW w:type="dxa" w:w="2253"/>
          </w:tcPr>
          <w:p>
            <w:pPr>
              <w:spacing w:before="20" w:after="20"/>
            </w:pPr>
            <w:r>
              <w:rPr>
                <w:rFonts w:ascii="Arial" w:hAnsi="Arial" w:cs="Arial" w:eastAsia="Arial"/>
                <w:b w:val="0"/>
                <w:i w:val="0"/>
                <w:sz w:val="18"/>
              </w:rPr>
              <w:t>Superseded</w:t>
            </w:r>
          </w:p>
        </w:tc>
        <w:tc>
          <w:tcPr>
            <w:tcW w:type="dxa" w:w="3380"/>
          </w:tcPr>
          <w:p>
            <w:pPr>
              <w:spacing w:before="20" w:after="20"/>
            </w:pPr>
            <w:r>
              <w:rPr>
                <w:rFonts w:ascii="Arial" w:hAnsi="Arial" w:cs="Arial" w:eastAsia="Arial"/>
                <w:b w:val="0"/>
                <w:i w:val="0"/>
                <w:sz w:val="18"/>
              </w:rPr>
              <w:t>Ended by a newer released version.</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End date passed without a newer version.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Deactivation request</w:t>
      </w:r>
    </w:p>
    <w:p>
      <w:pPr>
        <w:keepNext/>
        <w:spacing w:before="120" w:after="60"/>
        <w:ind w:left="363"/>
      </w:pPr>
      <w:r>
        <w:rPr>
          <w:rFonts w:ascii="Arial" w:hAnsi="Arial" w:cs="Arial" w:eastAsia="Arial"/>
          <w:b/>
          <w:i w:val="0"/>
          <w:sz w:val="18"/>
        </w:rPr>
        <w:t>Table 14: Statuses: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Pending Approval</w:t>
            </w:r>
          </w:p>
        </w:tc>
        <w:tc>
          <w:tcPr>
            <w:tcW w:type="dxa" w:w="3380"/>
          </w:tcPr>
          <w:p>
            <w:pPr>
              <w:spacing w:before="20" w:after="20"/>
            </w:pPr>
            <w:r>
              <w:rPr>
                <w:rFonts w:ascii="Arial" w:hAnsi="Arial" w:cs="Arial" w:eastAsia="Arial"/>
                <w:b w:val="0"/>
                <w:i w:val="0"/>
                <w:sz w:val="18"/>
              </w:rPr>
              <w:t>With the approver.</w:t>
            </w:r>
          </w:p>
        </w:tc>
        <w:tc>
          <w:tcPr>
            <w:tcW w:type="dxa" w:w="3005"/>
          </w:tcPr>
          <w:p>
            <w:pPr>
              <w:spacing w:before="20" w:after="20"/>
            </w:pPr>
            <w:r>
              <w:rPr>
                <w:rFonts w:ascii="Arial" w:hAnsi="Arial" w:cs="Arial" w:eastAsia="Arial"/>
                <w:b w:val="0"/>
                <w:i w:val="0"/>
                <w:sz w:val="18"/>
              </w:rPr>
              <w:t>Approved; Rejected; Cancelled</w:t>
            </w:r>
          </w:p>
        </w:tc>
      </w:tr>
      <w:tr>
        <w:trPr>
          <w:cantSplit/>
        </w:trPr>
        <w:tc>
          <w:tcPr>
            <w:tcW w:type="dxa" w:w="2253"/>
          </w:tcPr>
          <w:p>
            <w:pPr>
              <w:spacing w:before="20" w:after="20"/>
            </w:pPr>
            <w:r>
              <w:rPr>
                <w:rFonts w:ascii="Arial" w:hAnsi="Arial" w:cs="Arial" w:eastAsia="Arial"/>
                <w:b w:val="0"/>
                <w:i w:val="0"/>
                <w:sz w:val="18"/>
              </w:rPr>
              <w:t>Approved</w:t>
            </w:r>
          </w:p>
        </w:tc>
        <w:tc>
          <w:tcPr>
            <w:tcW w:type="dxa" w:w="3380"/>
          </w:tcPr>
          <w:p>
            <w:pPr>
              <w:spacing w:before="20" w:after="20"/>
            </w:pPr>
            <w:r>
              <w:rPr>
                <w:rFonts w:ascii="Arial" w:hAnsi="Arial" w:cs="Arial" w:eastAsia="Arial"/>
                <w:b w:val="0"/>
                <w:i w:val="0"/>
                <w:sz w:val="18"/>
              </w:rPr>
              <w:t>Expiry date set; retired by the daily step.</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w:t>
            </w:r>
          </w:p>
        </w:tc>
        <w:tc>
          <w:tcPr>
            <w:tcW w:type="dxa" w:w="3380"/>
          </w:tcPr>
          <w:p>
            <w:pPr>
              <w:spacing w:before="20" w:after="20"/>
            </w:pPr>
            <w:r>
              <w:rPr>
                <w:rFonts w:ascii="Arial" w:hAnsi="Arial" w:cs="Arial" w:eastAsia="Arial"/>
                <w:b w:val="0"/>
                <w:i w:val="0"/>
                <w:sz w:val="18"/>
              </w:rPr>
              <w:t>Package stays active.</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Cancelled</w:t>
            </w:r>
          </w:p>
        </w:tc>
        <w:tc>
          <w:tcPr>
            <w:tcW w:type="dxa" w:w="3380"/>
          </w:tcPr>
          <w:p>
            <w:pPr>
              <w:spacing w:before="20" w:after="20"/>
            </w:pPr>
            <w:r>
              <w:rPr>
                <w:rFonts w:ascii="Arial" w:hAnsi="Arial" w:cs="Arial" w:eastAsia="Arial"/>
                <w:b w:val="0"/>
                <w:i w:val="0"/>
                <w:sz w:val="18"/>
              </w:rPr>
              <w:t>Withdrawn by the requester.</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Product</w:t>
      </w:r>
    </w:p>
    <w:p>
      <w:pPr>
        <w:keepNext/>
        <w:spacing w:before="120" w:after="60"/>
        <w:ind w:left="363"/>
      </w:pPr>
      <w:r>
        <w:rPr>
          <w:rFonts w:ascii="Arial" w:hAnsi="Arial" w:cs="Arial" w:eastAsia="Arial"/>
          <w:b/>
          <w:i w:val="0"/>
          <w:sz w:val="18"/>
        </w:rPr>
        <w:t>Table 15: Statuses: product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Active</w:t>
            </w:r>
          </w:p>
        </w:tc>
        <w:tc>
          <w:tcPr>
            <w:tcW w:type="dxa" w:w="3380"/>
          </w:tcPr>
          <w:p>
            <w:pPr>
              <w:spacing w:before="20" w:after="20"/>
            </w:pPr>
            <w:r>
              <w:rPr>
                <w:rFonts w:ascii="Arial" w:hAnsi="Arial" w:cs="Arial" w:eastAsia="Arial"/>
                <w:b w:val="0"/>
                <w:i w:val="0"/>
                <w:sz w:val="18"/>
              </w:rPr>
              <w:t>Sellable.</w:t>
            </w:r>
          </w:p>
        </w:tc>
        <w:tc>
          <w:tcPr>
            <w:tcW w:type="dxa" w:w="3005"/>
          </w:tcPr>
          <w:p>
            <w:pPr>
              <w:spacing w:before="20" w:after="20"/>
            </w:pPr>
            <w:r>
              <w:rPr>
                <w:rFonts w:ascii="Arial" w:hAnsi="Arial" w:cs="Arial" w:eastAsia="Arial"/>
                <w:b w:val="0"/>
                <w:i w:val="0"/>
                <w:sz w:val="18"/>
              </w:rPr>
              <w:t>Expired; Retired</w:t>
            </w:r>
          </w:p>
        </w:tc>
      </w:tr>
      <w:tr>
        <w:trPr>
          <w:cantSplit/>
        </w:trPr>
        <w:tc>
          <w:tcPr>
            <w:tcW w:type="dxa" w:w="2253"/>
          </w:tcPr>
          <w:p>
            <w:pPr>
              <w:spacing w:before="20" w:after="20"/>
            </w:pPr>
            <w:r>
              <w:rPr>
                <w:rFonts w:ascii="Arial" w:hAnsi="Arial" w:cs="Arial" w:eastAsia="Arial"/>
                <w:b w:val="0"/>
                <w:i w:val="0"/>
                <w:sz w:val="18"/>
              </w:rPr>
              <w:t>Expired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Active (reactivation request)</w:t>
            </w:r>
          </w:p>
        </w:tc>
      </w:tr>
      <w:tr>
        <w:trPr>
          <w:cantSplit/>
        </w:trPr>
        <w:tc>
          <w:tcPr>
            <w:tcW w:type="dxa" w:w="2253"/>
          </w:tcPr>
          <w:p>
            <w:pPr>
              <w:spacing w:before="20" w:after="20"/>
            </w:pPr>
            <w:r>
              <w:rPr>
                <w:rFonts w:ascii="Arial" w:hAnsi="Arial" w:cs="Arial" w:eastAsia="Arial"/>
                <w:b w:val="0"/>
                <w:i w:val="0"/>
                <w:sz w:val="18"/>
              </w:rPr>
              <w:t>Retired</w:t>
            </w:r>
          </w:p>
        </w:tc>
        <w:tc>
          <w:tcPr>
            <w:tcW w:type="dxa" w:w="3380"/>
          </w:tcPr>
          <w:p>
            <w:pPr>
              <w:spacing w:before="20" w:after="20"/>
            </w:pPr>
            <w:r>
              <w:rPr>
                <w:rFonts w:ascii="Arial" w:hAnsi="Arial" w:cs="Arial" w:eastAsia="Arial"/>
                <w:b w:val="0"/>
                <w:i w:val="0"/>
                <w:sz w:val="18"/>
              </w:rPr>
              <w:t>Not sold; readable.</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BDOI's status names and the stages</w:t>
      </w:r>
    </w:p>
    <w:p>
      <w:pPr>
        <w:keepNext/>
        <w:spacing w:before="120" w:after="60"/>
        <w:ind w:left="363"/>
      </w:pPr>
      <w:r>
        <w:rPr>
          <w:rFonts w:ascii="Arial" w:hAnsi="Arial" w:cs="Arial" w:eastAsia="Arial"/>
          <w:b/>
          <w:i w:val="0"/>
          <w:sz w:val="18"/>
        </w:rPr>
        <w:t>Table 16: Status names to agree (Q-PM-09)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95"/>
        <w:gridCol w:w="3944"/>
      </w:tblGrid>
      <w:tr>
        <w:trPr>
          <w:tblHeader/>
          <w:cantSplit/>
        </w:trPr>
        <w:tc>
          <w:tcPr>
            <w:tcW w:type="dxa" w:w="4695"/>
            <w:shd w:val="clear" w:color="auto" w:fill="D9E2F3"/>
          </w:tcPr>
          <w:p>
            <w:pPr>
              <w:spacing w:before="20" w:after="20"/>
            </w:pPr>
            <w:r>
              <w:rPr>
                <w:rFonts w:ascii="Arial" w:hAnsi="Arial" w:cs="Arial" w:eastAsia="Arial"/>
                <w:b/>
                <w:i w:val="0"/>
                <w:sz w:val="18"/>
              </w:rPr>
              <w:t>BDOI's status (FRPM.011.01, FRPM.016.01)</w:t>
            </w:r>
          </w:p>
        </w:tc>
        <w:tc>
          <w:tcPr>
            <w:tcW w:type="dxa" w:w="3944"/>
            <w:shd w:val="clear" w:color="auto" w:fill="D9E2F3"/>
          </w:tcPr>
          <w:p>
            <w:pPr>
              <w:spacing w:before="20" w:after="20"/>
            </w:pPr>
            <w:r>
              <w:rPr>
                <w:rFonts w:ascii="Arial" w:hAnsi="Arial" w:cs="Arial" w:eastAsia="Arial"/>
                <w:b/>
                <w:i w:val="0"/>
                <w:sz w:val="18"/>
              </w:rPr>
              <w:t>Stage in BIBS</w:t>
            </w:r>
          </w:p>
        </w:tc>
      </w:tr>
      <w:tr>
        <w:trPr>
          <w:cantSplit/>
        </w:trPr>
        <w:tc>
          <w:tcPr>
            <w:tcW w:type="dxa" w:w="4695"/>
          </w:tcPr>
          <w:p>
            <w:pPr>
              <w:spacing w:before="20" w:after="20"/>
            </w:pPr>
            <w:r>
              <w:rPr>
                <w:rFonts w:ascii="Arial" w:hAnsi="Arial" w:cs="Arial" w:eastAsia="Arial"/>
                <w:b w:val="0"/>
                <w:i w:val="0"/>
                <w:sz w:val="18"/>
              </w:rPr>
              <w:t>Draft; Returned for Revision</w:t>
            </w:r>
          </w:p>
        </w:tc>
        <w:tc>
          <w:tcPr>
            <w:tcW w:type="dxa" w:w="3944"/>
          </w:tcPr>
          <w:p>
            <w:pPr>
              <w:spacing w:before="20" w:after="20"/>
            </w:pPr>
            <w:r>
              <w:rPr>
                <w:rFonts w:ascii="Arial" w:hAnsi="Arial" w:cs="Arial" w:eastAsia="Arial"/>
                <w:b w:val="0"/>
                <w:i w:val="0"/>
                <w:sz w:val="18"/>
              </w:rPr>
              <w:t>Draft request</w:t>
            </w:r>
          </w:p>
        </w:tc>
      </w:tr>
      <w:tr>
        <w:trPr>
          <w:cantSplit/>
        </w:trPr>
        <w:tc>
          <w:tcPr>
            <w:tcW w:type="dxa" w:w="4695"/>
          </w:tcPr>
          <w:p>
            <w:pPr>
              <w:spacing w:before="20" w:after="20"/>
            </w:pPr>
            <w:r>
              <w:rPr>
                <w:rFonts w:ascii="Arial" w:hAnsi="Arial" w:cs="Arial" w:eastAsia="Arial"/>
                <w:b w:val="0"/>
                <w:i w:val="0"/>
                <w:sz w:val="18"/>
              </w:rPr>
              <w:t>Pending Marketing TL / TH / UH Approval</w:t>
            </w:r>
          </w:p>
        </w:tc>
        <w:tc>
          <w:tcPr>
            <w:tcW w:type="dxa" w:w="3944"/>
          </w:tcPr>
          <w:p>
            <w:pPr>
              <w:spacing w:before="20" w:after="20"/>
            </w:pPr>
            <w:r>
              <w:rPr>
                <w:rFonts w:ascii="Arial" w:hAnsi="Arial" w:cs="Arial" w:eastAsia="Arial"/>
                <w:b w:val="0"/>
                <w:i w:val="0"/>
                <w:sz w:val="18"/>
              </w:rPr>
              <w:t>For Marketing approval</w:t>
            </w:r>
          </w:p>
        </w:tc>
      </w:tr>
      <w:tr>
        <w:trPr>
          <w:cantSplit/>
        </w:trPr>
        <w:tc>
          <w:tcPr>
            <w:tcW w:type="dxa" w:w="4695"/>
          </w:tcPr>
          <w:p>
            <w:pPr>
              <w:spacing w:before="20" w:after="20"/>
            </w:pPr>
            <w:r>
              <w:rPr>
                <w:rFonts w:ascii="Arial" w:hAnsi="Arial" w:cs="Arial" w:eastAsia="Arial"/>
                <w:b w:val="0"/>
                <w:i w:val="0"/>
                <w:sz w:val="18"/>
              </w:rPr>
              <w:t>For TSU Review</w:t>
            </w:r>
          </w:p>
        </w:tc>
        <w:tc>
          <w:tcPr>
            <w:tcW w:type="dxa" w:w="3944"/>
          </w:tcPr>
          <w:p>
            <w:pPr>
              <w:spacing w:before="20" w:after="20"/>
            </w:pPr>
            <w:r>
              <w:rPr>
                <w:rFonts w:ascii="Arial" w:hAnsi="Arial" w:cs="Arial" w:eastAsia="Arial"/>
                <w:b w:val="0"/>
                <w:i w:val="0"/>
                <w:sz w:val="18"/>
              </w:rPr>
              <w:t>For TSU review; For TSU Head approval</w:t>
            </w:r>
          </w:p>
        </w:tc>
      </w:tr>
      <w:tr>
        <w:trPr>
          <w:cantSplit/>
        </w:trPr>
        <w:tc>
          <w:tcPr>
            <w:tcW w:type="dxa" w:w="4695"/>
          </w:tcPr>
          <w:p>
            <w:pPr>
              <w:spacing w:before="20" w:after="20"/>
            </w:pPr>
            <w:r>
              <w:rPr>
                <w:rFonts w:ascii="Arial" w:hAnsi="Arial" w:cs="Arial" w:eastAsia="Arial"/>
                <w:b w:val="0"/>
                <w:i w:val="0"/>
                <w:sz w:val="18"/>
              </w:rPr>
              <w:t>For Quotation Slip Creation; QS for Approval; QS Returned; QS Rejected; Under Negotiation</w:t>
            </w:r>
          </w:p>
        </w:tc>
        <w:tc>
          <w:tcPr>
            <w:tcW w:type="dxa" w:w="3944"/>
          </w:tcPr>
          <w:p>
            <w:pPr>
              <w:spacing w:before="20" w:after="20"/>
            </w:pPr>
            <w:r>
              <w:rPr>
                <w:rFonts w:ascii="Arial" w:hAnsi="Arial" w:cs="Arial" w:eastAsia="Arial"/>
                <w:b w:val="0"/>
                <w:i w:val="0"/>
                <w:sz w:val="18"/>
              </w:rPr>
              <w:t>Insurer negotiation (slip status shown on the round)</w:t>
            </w:r>
          </w:p>
        </w:tc>
      </w:tr>
      <w:tr>
        <w:trPr>
          <w:cantSplit/>
        </w:trPr>
        <w:tc>
          <w:tcPr>
            <w:tcW w:type="dxa" w:w="4695"/>
          </w:tcPr>
          <w:p>
            <w:pPr>
              <w:spacing w:before="20" w:after="20"/>
            </w:pPr>
            <w:r>
              <w:rPr>
                <w:rFonts w:ascii="Arial" w:hAnsi="Arial" w:cs="Arial" w:eastAsia="Arial"/>
                <w:b w:val="0"/>
                <w:i w:val="0"/>
                <w:sz w:val="18"/>
              </w:rPr>
              <w:t>Terms Agreed</w:t>
            </w:r>
          </w:p>
        </w:tc>
        <w:tc>
          <w:tcPr>
            <w:tcW w:type="dxa" w:w="3944"/>
          </w:tcPr>
          <w:p>
            <w:pPr>
              <w:spacing w:before="20" w:after="20"/>
            </w:pPr>
            <w:r>
              <w:rPr>
                <w:rFonts w:ascii="Arial" w:hAnsi="Arial" w:cs="Arial" w:eastAsia="Arial"/>
                <w:b w:val="0"/>
                <w:i w:val="0"/>
                <w:sz w:val="18"/>
              </w:rPr>
              <w:t>Negotiated terms review; Marketing review of terms</w:t>
            </w:r>
          </w:p>
        </w:tc>
      </w:tr>
      <w:tr>
        <w:trPr>
          <w:cantSplit/>
        </w:trPr>
        <w:tc>
          <w:tcPr>
            <w:tcW w:type="dxa" w:w="4695"/>
          </w:tcPr>
          <w:p>
            <w:pPr>
              <w:spacing w:before="20" w:after="20"/>
            </w:pPr>
            <w:r>
              <w:rPr>
                <w:rFonts w:ascii="Arial" w:hAnsi="Arial" w:cs="Arial" w:eastAsia="Arial"/>
                <w:b w:val="0"/>
                <w:i w:val="0"/>
                <w:sz w:val="18"/>
              </w:rPr>
              <w:t>Proposal Ready; Proposal Rejected</w:t>
            </w:r>
          </w:p>
        </w:tc>
        <w:tc>
          <w:tcPr>
            <w:tcW w:type="dxa" w:w="3944"/>
          </w:tcPr>
          <w:p>
            <w:pPr>
              <w:spacing w:before="20" w:after="20"/>
            </w:pPr>
            <w:r>
              <w:rPr>
                <w:rFonts w:ascii="Arial" w:hAnsi="Arial" w:cs="Arial" w:eastAsia="Arial"/>
                <w:b w:val="0"/>
                <w:i w:val="0"/>
                <w:sz w:val="18"/>
              </w:rPr>
              <w:t>Requirements preparation</w:t>
            </w:r>
          </w:p>
        </w:tc>
      </w:tr>
      <w:tr>
        <w:trPr>
          <w:cantSplit/>
        </w:trPr>
        <w:tc>
          <w:tcPr>
            <w:tcW w:type="dxa" w:w="4695"/>
          </w:tcPr>
          <w:p>
            <w:pPr>
              <w:spacing w:before="20" w:after="20"/>
            </w:pPr>
            <w:r>
              <w:rPr>
                <w:rFonts w:ascii="Arial" w:hAnsi="Arial" w:cs="Arial" w:eastAsia="Arial"/>
                <w:b w:val="0"/>
                <w:i w:val="0"/>
                <w:sz w:val="18"/>
              </w:rPr>
              <w:t>Awaiting ManCom Approval</w:t>
            </w:r>
          </w:p>
        </w:tc>
        <w:tc>
          <w:tcPr>
            <w:tcW w:type="dxa" w:w="3944"/>
          </w:tcPr>
          <w:p>
            <w:pPr>
              <w:spacing w:before="20" w:after="20"/>
            </w:pPr>
            <w:r>
              <w:rPr>
                <w:rFonts w:ascii="Arial" w:hAnsi="Arial" w:cs="Arial" w:eastAsia="Arial"/>
                <w:b w:val="0"/>
                <w:i w:val="0"/>
                <w:sz w:val="18"/>
              </w:rPr>
              <w:t>For ManCom sign-off</w:t>
            </w:r>
          </w:p>
        </w:tc>
      </w:tr>
      <w:tr>
        <w:trPr>
          <w:cantSplit/>
        </w:trPr>
        <w:tc>
          <w:tcPr>
            <w:tcW w:type="dxa" w:w="4695"/>
          </w:tcPr>
          <w:p>
            <w:pPr>
              <w:spacing w:before="20" w:after="20"/>
            </w:pPr>
            <w:r>
              <w:rPr>
                <w:rFonts w:ascii="Arial" w:hAnsi="Arial" w:cs="Arial" w:eastAsia="Arial"/>
                <w:b w:val="0"/>
                <w:i w:val="0"/>
                <w:sz w:val="18"/>
              </w:rPr>
              <w:t>For Deployment; Draft Setup; Package Deployment Returned</w:t>
            </w:r>
          </w:p>
        </w:tc>
        <w:tc>
          <w:tcPr>
            <w:tcW w:type="dxa" w:w="3944"/>
          </w:tcPr>
          <w:p>
            <w:pPr>
              <w:spacing w:before="20" w:after="20"/>
            </w:pPr>
            <w:r>
              <w:rPr>
                <w:rFonts w:ascii="Arial" w:hAnsi="Arial" w:cs="Arial" w:eastAsia="Arial"/>
                <w:b w:val="0"/>
                <w:i w:val="0"/>
                <w:sz w:val="18"/>
              </w:rPr>
              <w:t>With MBS for set-up</w:t>
            </w:r>
          </w:p>
        </w:tc>
      </w:tr>
      <w:tr>
        <w:trPr>
          <w:cantSplit/>
        </w:trPr>
        <w:tc>
          <w:tcPr>
            <w:tcW w:type="dxa" w:w="4695"/>
          </w:tcPr>
          <w:p>
            <w:pPr>
              <w:spacing w:before="20" w:after="20"/>
            </w:pPr>
            <w:r>
              <w:rPr>
                <w:rFonts w:ascii="Arial" w:hAnsi="Arial" w:cs="Arial" w:eastAsia="Arial"/>
                <w:b w:val="0"/>
                <w:i w:val="0"/>
                <w:sz w:val="18"/>
              </w:rPr>
              <w:t>Pending Approval; Package Deployment for Review</w:t>
            </w:r>
          </w:p>
        </w:tc>
        <w:tc>
          <w:tcPr>
            <w:tcW w:type="dxa" w:w="3944"/>
          </w:tcPr>
          <w:p>
            <w:pPr>
              <w:spacing w:before="20" w:after="20"/>
            </w:pPr>
            <w:r>
              <w:rPr>
                <w:rFonts w:ascii="Arial" w:hAnsi="Arial" w:cs="Arial" w:eastAsia="Arial"/>
                <w:b w:val="0"/>
                <w:i w:val="0"/>
                <w:sz w:val="18"/>
              </w:rPr>
              <w:t>Package version for validation</w:t>
            </w:r>
          </w:p>
        </w:tc>
      </w:tr>
      <w:tr>
        <w:trPr>
          <w:cantSplit/>
        </w:trPr>
        <w:tc>
          <w:tcPr>
            <w:tcW w:type="dxa" w:w="4695"/>
          </w:tcPr>
          <w:p>
            <w:pPr>
              <w:spacing w:before="20" w:after="20"/>
            </w:pPr>
            <w:r>
              <w:rPr>
                <w:rFonts w:ascii="Arial" w:hAnsi="Arial" w:cs="Arial" w:eastAsia="Arial"/>
                <w:b w:val="0"/>
                <w:i w:val="0"/>
                <w:sz w:val="18"/>
              </w:rPr>
              <w:t>Approved; Deployed</w:t>
            </w:r>
          </w:p>
        </w:tc>
        <w:tc>
          <w:tcPr>
            <w:tcW w:type="dxa" w:w="3944"/>
          </w:tcPr>
          <w:p>
            <w:pPr>
              <w:spacing w:before="20" w:after="20"/>
            </w:pPr>
            <w:r>
              <w:rPr>
                <w:rFonts w:ascii="Arial" w:hAnsi="Arial" w:cs="Arial" w:eastAsia="Arial"/>
                <w:b w:val="0"/>
                <w:i w:val="0"/>
                <w:sz w:val="18"/>
              </w:rPr>
              <w:t>Released</w:t>
            </w:r>
          </w:p>
        </w:tc>
      </w:tr>
      <w:tr>
        <w:trPr>
          <w:cantSplit/>
        </w:trPr>
        <w:tc>
          <w:tcPr>
            <w:tcW w:type="dxa" w:w="4695"/>
          </w:tcPr>
          <w:p>
            <w:pPr>
              <w:spacing w:before="20" w:after="20"/>
            </w:pPr>
            <w:r>
              <w:rPr>
                <w:rFonts w:ascii="Arial" w:hAnsi="Arial" w:cs="Arial" w:eastAsia="Arial"/>
                <w:b w:val="0"/>
                <w:i w:val="0"/>
                <w:sz w:val="18"/>
              </w:rPr>
              <w:t>Rejected</w:t>
            </w:r>
          </w:p>
        </w:tc>
        <w:tc>
          <w:tcPr>
            <w:tcW w:type="dxa" w:w="3944"/>
          </w:tcPr>
          <w:p>
            <w:pPr>
              <w:spacing w:before="20" w:after="20"/>
            </w:pPr>
            <w:r>
              <w:rPr>
                <w:rFonts w:ascii="Arial" w:hAnsi="Arial" w:cs="Arial" w:eastAsia="Arial"/>
                <w:b w:val="0"/>
                <w:i w:val="0"/>
                <w:sz w:val="18"/>
              </w:rPr>
              <w:t>Voided; Not proceeded</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17: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A-PM-01</w:t>
            </w:r>
          </w:p>
        </w:tc>
        <w:tc>
          <w:tcPr>
            <w:tcW w:type="dxa" w:w="7419"/>
          </w:tcPr>
          <w:p>
            <w:pPr>
              <w:spacing w:before="20" w:after="20"/>
            </w:pPr>
            <w:r>
              <w:rPr>
                <w:rFonts w:ascii="Arial" w:hAnsi="Arial" w:cs="Arial" w:eastAsia="Arial"/>
                <w:b w:val="0"/>
                <w:i w:val="0"/>
                <w:sz w:val="18"/>
              </w:rPr>
              <w:t>The final BRD and its addendum are the baseline.</w:t>
            </w:r>
          </w:p>
        </w:tc>
      </w:tr>
      <w:tr>
        <w:trPr>
          <w:cantSplit/>
        </w:trPr>
        <w:tc>
          <w:tcPr>
            <w:tcW w:type="dxa" w:w="1220"/>
          </w:tcPr>
          <w:p>
            <w:pPr>
              <w:spacing w:before="20" w:after="20"/>
            </w:pPr>
            <w:r>
              <w:rPr>
                <w:rFonts w:ascii="Arial" w:hAnsi="Arial" w:cs="Arial" w:eastAsia="Arial"/>
                <w:b w:val="0"/>
                <w:i w:val="0"/>
                <w:sz w:val="18"/>
              </w:rPr>
              <w:t>A-PM-02</w:t>
            </w:r>
          </w:p>
        </w:tc>
        <w:tc>
          <w:tcPr>
            <w:tcW w:type="dxa" w:w="7419"/>
          </w:tcPr>
          <w:p>
            <w:pPr>
              <w:spacing w:before="20" w:after="20"/>
            </w:pPr>
            <w:r>
              <w:rPr>
                <w:rFonts w:ascii="Arial" w:hAnsi="Arial" w:cs="Arial" w:eastAsia="Arial"/>
                <w:b w:val="0"/>
                <w:i w:val="0"/>
                <w:sz w:val="18"/>
              </w:rPr>
              <w:t>Package request volume is low (tens a month).</w:t>
            </w:r>
          </w:p>
        </w:tc>
      </w:tr>
      <w:tr>
        <w:trPr>
          <w:cantSplit/>
        </w:trPr>
        <w:tc>
          <w:tcPr>
            <w:tcW w:type="dxa" w:w="1220"/>
          </w:tcPr>
          <w:p>
            <w:pPr>
              <w:spacing w:before="20" w:after="20"/>
            </w:pPr>
            <w:r>
              <w:rPr>
                <w:rFonts w:ascii="Arial" w:hAnsi="Arial" w:cs="Arial" w:eastAsia="Arial"/>
                <w:b w:val="0"/>
                <w:i w:val="0"/>
                <w:sz w:val="18"/>
              </w:rPr>
              <w:t>A-PM-03</w:t>
            </w:r>
          </w:p>
        </w:tc>
        <w:tc>
          <w:tcPr>
            <w:tcW w:type="dxa" w:w="7419"/>
          </w:tcPr>
          <w:p>
            <w:pPr>
              <w:spacing w:before="20" w:after="20"/>
            </w:pPr>
            <w:r>
              <w:rPr>
                <w:rFonts w:ascii="Arial" w:hAnsi="Arial" w:cs="Arial" w:eastAsia="Arial"/>
                <w:b w:val="0"/>
                <w:i w:val="0"/>
                <w:sz w:val="18"/>
              </w:rPr>
              <w:t>Insurers are reached by e-mail; their replies are keyed in by TSU.</w:t>
            </w:r>
          </w:p>
        </w:tc>
      </w:tr>
    </w:tbl>
    <w:p>
      <w:pPr>
        <w:spacing w:after="40"/>
      </w:pPr>
    </w:p>
    <w:p>
      <w:pPr>
        <w:keepNext/>
        <w:spacing w:before="120" w:after="60"/>
        <w:ind w:left="363"/>
      </w:pPr>
      <w:r>
        <w:rPr>
          <w:rFonts w:ascii="Arial" w:hAnsi="Arial" w:cs="Arial" w:eastAsia="Arial"/>
          <w:b/>
          <w:i w:val="0"/>
          <w:sz w:val="18"/>
        </w:rPr>
        <w:t>Table 18: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D-PM-01</w:t>
            </w:r>
          </w:p>
        </w:tc>
        <w:tc>
          <w:tcPr>
            <w:tcW w:type="dxa" w:w="7419"/>
          </w:tcPr>
          <w:p>
            <w:pPr>
              <w:spacing w:before="20" w:after="20"/>
            </w:pPr>
            <w:r>
              <w:rPr>
                <w:rFonts w:ascii="Arial" w:hAnsi="Arial" w:cs="Arial" w:eastAsia="Arial"/>
                <w:b w:val="0"/>
                <w:i w:val="0"/>
                <w:sz w:val="18"/>
              </w:rPr>
              <w:t>BDOI IT gives the receiving systems, folder and timing of the product master file (ICD).</w:t>
            </w:r>
          </w:p>
        </w:tc>
      </w:tr>
      <w:tr>
        <w:trPr>
          <w:cantSplit/>
        </w:trPr>
        <w:tc>
          <w:tcPr>
            <w:tcW w:type="dxa" w:w="1220"/>
          </w:tcPr>
          <w:p>
            <w:pPr>
              <w:spacing w:before="20" w:after="20"/>
            </w:pPr>
            <w:r>
              <w:rPr>
                <w:rFonts w:ascii="Arial" w:hAnsi="Arial" w:cs="Arial" w:eastAsia="Arial"/>
                <w:b w:val="0"/>
                <w:i w:val="0"/>
                <w:sz w:val="18"/>
              </w:rPr>
              <w:t>D-PM-02</w:t>
            </w:r>
          </w:p>
        </w:tc>
        <w:tc>
          <w:tcPr>
            <w:tcW w:type="dxa" w:w="7419"/>
          </w:tcPr>
          <w:p>
            <w:pPr>
              <w:spacing w:before="20" w:after="20"/>
            </w:pPr>
            <w:r>
              <w:rPr>
                <w:rFonts w:ascii="Arial" w:hAnsi="Arial" w:cs="Arial" w:eastAsia="Arial"/>
                <w:b w:val="0"/>
                <w:i w:val="0"/>
                <w:sz w:val="18"/>
              </w:rPr>
              <w:t>BDOI IT gives the e-mail channel and sender mailbox for insurer and advisory e-mails.</w:t>
            </w:r>
          </w:p>
        </w:tc>
      </w:tr>
      <w:tr>
        <w:trPr>
          <w:cantSplit/>
        </w:trPr>
        <w:tc>
          <w:tcPr>
            <w:tcW w:type="dxa" w:w="1220"/>
          </w:tcPr>
          <w:p>
            <w:pPr>
              <w:spacing w:before="20" w:after="20"/>
            </w:pPr>
            <w:r>
              <w:rPr>
                <w:rFonts w:ascii="Arial" w:hAnsi="Arial" w:cs="Arial" w:eastAsia="Arial"/>
                <w:b w:val="0"/>
                <w:i w:val="0"/>
                <w:sz w:val="18"/>
              </w:rPr>
              <w:t>D-PM-03</w:t>
            </w:r>
          </w:p>
        </w:tc>
        <w:tc>
          <w:tcPr>
            <w:tcW w:type="dxa" w:w="7419"/>
          </w:tcPr>
          <w:p>
            <w:pPr>
              <w:spacing w:before="20" w:after="20"/>
            </w:pPr>
            <w:r>
              <w:rPr>
                <w:rFonts w:ascii="Arial" w:hAnsi="Arial" w:cs="Arial" w:eastAsia="Arial"/>
                <w:b w:val="0"/>
                <w:i w:val="0"/>
                <w:sz w:val="18"/>
              </w:rPr>
              <w:t>BDOI gives the layouts of the request form, package slip, advisory and client comparative view.</w:t>
            </w:r>
          </w:p>
        </w:tc>
      </w:tr>
      <w:tr>
        <w:trPr>
          <w:cantSplit/>
        </w:trPr>
        <w:tc>
          <w:tcPr>
            <w:tcW w:type="dxa" w:w="1220"/>
          </w:tcPr>
          <w:p>
            <w:pPr>
              <w:spacing w:before="20" w:after="20"/>
            </w:pPr>
            <w:r>
              <w:rPr>
                <w:rFonts w:ascii="Arial" w:hAnsi="Arial" w:cs="Arial" w:eastAsia="Arial"/>
                <w:b w:val="0"/>
                <w:i w:val="0"/>
                <w:sz w:val="18"/>
              </w:rPr>
              <w:t>D-PM-04</w:t>
            </w:r>
          </w:p>
        </w:tc>
        <w:tc>
          <w:tcPr>
            <w:tcW w:type="dxa" w:w="7419"/>
          </w:tcPr>
          <w:p>
            <w:pPr>
              <w:spacing w:before="20" w:after="20"/>
            </w:pPr>
            <w:r>
              <w:rPr>
                <w:rFonts w:ascii="Arial" w:hAnsi="Arial" w:cs="Arial" w:eastAsia="Arial"/>
                <w:b w:val="0"/>
                <w:i w:val="0"/>
                <w:sz w:val="18"/>
              </w:rPr>
              <w:t>BDOI defines CPC2 and the other incentive types.</w:t>
            </w:r>
          </w:p>
        </w:tc>
      </w:tr>
      <w:tr>
        <w:trPr>
          <w:cantSplit/>
        </w:trPr>
        <w:tc>
          <w:tcPr>
            <w:tcW w:type="dxa" w:w="1220"/>
          </w:tcPr>
          <w:p>
            <w:pPr>
              <w:spacing w:before="20" w:after="20"/>
            </w:pPr>
            <w:r>
              <w:rPr>
                <w:rFonts w:ascii="Arial" w:hAnsi="Arial" w:cs="Arial" w:eastAsia="Arial"/>
                <w:b w:val="0"/>
                <w:i w:val="0"/>
                <w:sz w:val="18"/>
              </w:rPr>
              <w:t>D-PM-05</w:t>
            </w:r>
          </w:p>
        </w:tc>
        <w:tc>
          <w:tcPr>
            <w:tcW w:type="dxa" w:w="7419"/>
          </w:tcPr>
          <w:p>
            <w:pPr>
              <w:spacing w:before="20" w:after="20"/>
            </w:pPr>
            <w:r>
              <w:rPr>
                <w:rFonts w:ascii="Arial" w:hAnsi="Arial" w:cs="Arial" w:eastAsia="Arial"/>
                <w:b w:val="0"/>
                <w:i w:val="0"/>
                <w:sz w:val="18"/>
              </w:rPr>
              <w:t>Renewal (BRD-06) passes the version of the expiring account.</w:t>
            </w:r>
          </w:p>
        </w:tc>
      </w:tr>
    </w:tbl>
    <w:p>
      <w:pPr>
        <w:spacing w:after="40"/>
      </w:pPr>
    </w:p>
    <w:p>
      <w:pPr>
        <w:keepNext/>
        <w:spacing w:before="120" w:after="60"/>
        <w:ind w:left="363"/>
      </w:pPr>
      <w:r>
        <w:rPr>
          <w:rFonts w:ascii="Arial" w:hAnsi="Arial" w:cs="Arial" w:eastAsia="Arial"/>
          <w:b/>
          <w:i w:val="0"/>
          <w:sz w:val="18"/>
        </w:rPr>
        <w:t>Table 19: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Q-PM-01</w:t>
            </w:r>
          </w:p>
        </w:tc>
        <w:tc>
          <w:tcPr>
            <w:tcW w:type="dxa" w:w="4695"/>
          </w:tcPr>
          <w:p>
            <w:pPr>
              <w:spacing w:before="20" w:after="20"/>
            </w:pPr>
            <w:r>
              <w:rPr>
                <w:rFonts w:ascii="Arial" w:hAnsi="Arial" w:cs="Arial" w:eastAsia="Arial"/>
                <w:b w:val="0"/>
                <w:i w:val="0"/>
                <w:sz w:val="18"/>
              </w:rPr>
              <w:t>Name the President for the ManCom routing (setting PM_MANCOM_PRESIDENT) and confirm the routing.</w:t>
            </w:r>
          </w:p>
        </w:tc>
        <w:tc>
          <w:tcPr>
            <w:tcW w:type="dxa" w:w="1690"/>
          </w:tcPr>
          <w:p>
            <w:pPr>
              <w:spacing w:before="20" w:after="20"/>
            </w:pPr>
            <w:r>
              <w:rPr>
                <w:rFonts w:ascii="Arial" w:hAnsi="Arial" w:cs="Arial" w:eastAsia="Arial"/>
                <w:b w:val="0"/>
                <w:i w:val="0"/>
                <w:sz w:val="18"/>
              </w:rPr>
              <w:t>ManCom; 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Q-PM-02</w:t>
            </w:r>
          </w:p>
        </w:tc>
        <w:tc>
          <w:tcPr>
            <w:tcW w:type="dxa" w:w="4695"/>
          </w:tcPr>
          <w:p>
            <w:pPr>
              <w:spacing w:before="20" w:after="20"/>
            </w:pPr>
            <w:r>
              <w:rPr>
                <w:rFonts w:ascii="Arial" w:hAnsi="Arial" w:cs="Arial" w:eastAsia="Arial"/>
                <w:b w:val="0"/>
                <w:i w:val="0"/>
                <w:sz w:val="18"/>
              </w:rPr>
              <w:t>Marketing approval: one approval (BRD) or Team Leader, Team Head and Unit Head (BDOI's FRS)?</w:t>
            </w:r>
          </w:p>
        </w:tc>
        <w:tc>
          <w:tcPr>
            <w:tcW w:type="dxa" w:w="1690"/>
          </w:tcPr>
          <w:p>
            <w:pPr>
              <w:spacing w:before="20" w:after="20"/>
            </w:pPr>
            <w:r>
              <w:rPr>
                <w:rFonts w:ascii="Arial" w:hAnsi="Arial" w:cs="Arial" w:eastAsia="Arial"/>
                <w:b w:val="0"/>
                <w:i w:val="0"/>
                <w:sz w:val="18"/>
              </w:rPr>
              <w:t>Head, Retail Marketing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Q-PM-03</w:t>
            </w:r>
          </w:p>
        </w:tc>
        <w:tc>
          <w:tcPr>
            <w:tcW w:type="dxa" w:w="4695"/>
          </w:tcPr>
          <w:p>
            <w:pPr>
              <w:spacing w:before="20" w:after="20"/>
            </w:pPr>
            <w:r>
              <w:rPr>
                <w:rFonts w:ascii="Arial" w:hAnsi="Arial" w:cs="Arial" w:eastAsia="Arial"/>
                <w:b w:val="0"/>
                <w:i w:val="0"/>
                <w:sz w:val="18"/>
              </w:rPr>
              <w:t>Forwarding to MBS after ManCom: automatic (BRD) or Request for Deployment (BDOI's FRS)?</w:t>
            </w:r>
          </w:p>
        </w:tc>
        <w:tc>
          <w:tcPr>
            <w:tcW w:type="dxa" w:w="1690"/>
          </w:tcPr>
          <w:p>
            <w:pPr>
              <w:spacing w:before="20" w:after="20"/>
            </w:pPr>
            <w:r>
              <w:rPr>
                <w:rFonts w:ascii="Arial" w:hAnsi="Arial" w:cs="Arial" w:eastAsia="Arial"/>
                <w:b w:val="0"/>
                <w:i w:val="0"/>
                <w:sz w:val="18"/>
              </w:rPr>
              <w:t>Head, MBS; 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Q-PM-04</w:t>
            </w:r>
          </w:p>
        </w:tc>
        <w:tc>
          <w:tcPr>
            <w:tcW w:type="dxa" w:w="4695"/>
          </w:tcPr>
          <w:p>
            <w:pPr>
              <w:spacing w:before="20" w:after="20"/>
            </w:pPr>
            <w:r>
              <w:rPr>
                <w:rFonts w:ascii="Arial" w:hAnsi="Arial" w:cs="Arial" w:eastAsia="Arial"/>
                <w:b w:val="0"/>
                <w:i w:val="0"/>
                <w:sz w:val="18"/>
              </w:rPr>
              <w:t>Deactivation: effective-dated request (BDOI's FRS) or retirement package request?</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Q-PM-05</w:t>
            </w:r>
          </w:p>
        </w:tc>
        <w:tc>
          <w:tcPr>
            <w:tcW w:type="dxa" w:w="4695"/>
          </w:tcPr>
          <w:p>
            <w:pPr>
              <w:spacing w:before="20" w:after="20"/>
            </w:pPr>
            <w:r>
              <w:rPr>
                <w:rFonts w:ascii="Arial" w:hAnsi="Arial" w:cs="Arial" w:eastAsia="Arial"/>
                <w:b w:val="0"/>
                <w:i w:val="0"/>
                <w:sz w:val="18"/>
              </w:rPr>
              <w:t>Confirm the post-setup validation checklist and whether the Business Administrator validates.</w:t>
            </w:r>
          </w:p>
        </w:tc>
        <w:tc>
          <w:tcPr>
            <w:tcW w:type="dxa" w:w="1690"/>
          </w:tcPr>
          <w:p>
            <w:pPr>
              <w:spacing w:before="20" w:after="20"/>
            </w:pPr>
            <w:r>
              <w:rPr>
                <w:rFonts w:ascii="Arial" w:hAnsi="Arial" w:cs="Arial" w:eastAsia="Arial"/>
                <w:b w:val="0"/>
                <w:i w:val="0"/>
                <w:sz w:val="18"/>
              </w:rPr>
              <w:t>Head, TSU; Head, MBS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Q-PM-06</w:t>
            </w:r>
          </w:p>
        </w:tc>
        <w:tc>
          <w:tcPr>
            <w:tcW w:type="dxa" w:w="4695"/>
          </w:tcPr>
          <w:p>
            <w:pPr>
              <w:spacing w:before="20" w:after="20"/>
            </w:pPr>
            <w:r>
              <w:rPr>
                <w:rFonts w:ascii="Arial" w:hAnsi="Arial" w:cs="Arial" w:eastAsia="Arial"/>
                <w:b w:val="0"/>
                <w:i w:val="0"/>
                <w:sz w:val="18"/>
              </w:rPr>
              <w:t>Confirm the service levels of each stage and who is alerted.</w:t>
            </w:r>
          </w:p>
        </w:tc>
        <w:tc>
          <w:tcPr>
            <w:tcW w:type="dxa" w:w="1690"/>
          </w:tcPr>
          <w:p>
            <w:pPr>
              <w:spacing w:before="20" w:after="20"/>
            </w:pPr>
            <w:r>
              <w:rPr>
                <w:rFonts w:ascii="Arial" w:hAnsi="Arial" w:cs="Arial" w:eastAsia="Arial"/>
                <w:b w:val="0"/>
                <w:i w:val="0"/>
                <w:sz w:val="18"/>
              </w:rPr>
              <w:t>Head, TSU</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Q-PM-07</w:t>
            </w:r>
          </w:p>
        </w:tc>
        <w:tc>
          <w:tcPr>
            <w:tcW w:type="dxa" w:w="4695"/>
          </w:tcPr>
          <w:p>
            <w:pPr>
              <w:spacing w:before="20" w:after="20"/>
            </w:pPr>
            <w:r>
              <w:rPr>
                <w:rFonts w:ascii="Arial" w:hAnsi="Arial" w:cs="Arial" w:eastAsia="Arial"/>
                <w:b w:val="0"/>
                <w:i w:val="0"/>
                <w:sz w:val="18"/>
              </w:rPr>
              <w:t>Confirm the password convention of protected documents.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Q-PM-08</w:t>
            </w:r>
          </w:p>
        </w:tc>
        <w:tc>
          <w:tcPr>
            <w:tcW w:type="dxa" w:w="4695"/>
          </w:tcPr>
          <w:p>
            <w:pPr>
              <w:spacing w:before="20" w:after="20"/>
            </w:pPr>
            <w:r>
              <w:rPr>
                <w:rFonts w:ascii="Arial" w:hAnsi="Arial" w:cs="Arial" w:eastAsia="Arial"/>
                <w:b w:val="0"/>
                <w:i w:val="0"/>
                <w:sz w:val="18"/>
              </w:rPr>
              <w:t>Name the systems that receive the product master file, its folder and timing.</w:t>
            </w:r>
          </w:p>
        </w:tc>
        <w:tc>
          <w:tcPr>
            <w:tcW w:type="dxa" w:w="1690"/>
          </w:tcPr>
          <w:p>
            <w:pPr>
              <w:spacing w:before="20" w:after="20"/>
            </w:pPr>
            <w:r>
              <w:rPr>
                <w:rFonts w:ascii="Arial" w:hAnsi="Arial" w:cs="Arial" w:eastAsia="Arial"/>
                <w:b w:val="0"/>
                <w:i w:val="0"/>
                <w:sz w:val="18"/>
              </w:rPr>
              <w:t>Product Owner; BDO ITG</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Q-PM-09</w:t>
            </w:r>
          </w:p>
        </w:tc>
        <w:tc>
          <w:tcPr>
            <w:tcW w:type="dxa" w:w="4695"/>
          </w:tcPr>
          <w:p>
            <w:pPr>
              <w:spacing w:before="20" w:after="20"/>
            </w:pPr>
            <w:r>
              <w:rPr>
                <w:rFonts w:ascii="Arial" w:hAnsi="Arial" w:cs="Arial" w:eastAsia="Arial"/>
                <w:b w:val="0"/>
                <w:i w:val="0"/>
                <w:sz w:val="18"/>
              </w:rPr>
              <w:t>Agree one list of status names (BDOI's list or the stages, section 9).</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Q-PM-10</w:t>
            </w:r>
          </w:p>
        </w:tc>
        <w:tc>
          <w:tcPr>
            <w:tcW w:type="dxa" w:w="4695"/>
          </w:tcPr>
          <w:p>
            <w:pPr>
              <w:spacing w:before="20" w:after="20"/>
            </w:pPr>
            <w:r>
              <w:rPr>
                <w:rFonts w:ascii="Arial" w:hAnsi="Arial" w:cs="Arial" w:eastAsia="Arial"/>
                <w:b w:val="0"/>
                <w:i w:val="0"/>
                <w:sz w:val="18"/>
              </w:rPr>
              <w:t>Non-package quotation requests: keep in this FRS or move to the New Business FRS.</w:t>
            </w:r>
          </w:p>
        </w:tc>
        <w:tc>
          <w:tcPr>
            <w:tcW w:type="dxa" w:w="1690"/>
          </w:tcPr>
          <w:p>
            <w:pPr>
              <w:spacing w:before="20" w:after="20"/>
            </w:pPr>
            <w:r>
              <w:rPr>
                <w:rFonts w:ascii="Arial" w:hAnsi="Arial" w:cs="Arial" w:eastAsia="Arial"/>
                <w:b w:val="0"/>
                <w:i w:val="0"/>
                <w:sz w:val="18"/>
              </w:rPr>
              <w:t>Product Owner</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v1.4. Effort in man-days (analysis and design, backend, frontend, testing, documentation and UAT support).</w:t>
      </w:r>
    </w:p>
    <w:p>
      <w:pPr>
        <w:keepNext/>
        <w:spacing w:before="120" w:after="60"/>
        <w:ind w:left="363"/>
      </w:pPr>
      <w:r>
        <w:rPr>
          <w:rFonts w:ascii="Arial" w:hAnsi="Arial" w:cs="Arial" w:eastAsia="Arial"/>
          <w:b/>
          <w:i w:val="0"/>
          <w:sz w:val="18"/>
        </w:rPr>
        <w:t>Table 20: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2723"/>
        <w:gridCol w:w="845"/>
        <w:gridCol w:w="1126"/>
        <w:gridCol w:w="845"/>
        <w:gridCol w:w="1878"/>
      </w:tblGrid>
      <w:tr>
        <w:trPr>
          <w:tblHeader/>
          <w:cantSplit/>
        </w:trPr>
        <w:tc>
          <w:tcPr>
            <w:tcW w:type="dxa" w:w="1220"/>
            <w:shd w:val="clear" w:color="auto" w:fill="D9E2F3"/>
          </w:tcPr>
          <w:p>
            <w:pPr>
              <w:spacing w:before="20" w:after="20"/>
            </w:pPr>
            <w:r>
              <w:rPr>
                <w:rFonts w:ascii="Arial" w:hAnsi="Arial" w:cs="Arial" w:eastAsia="Arial"/>
                <w:b/>
                <w:i w:val="0"/>
                <w:sz w:val="18"/>
              </w:rPr>
              <w:t>CR</w:t>
            </w:r>
          </w:p>
        </w:tc>
        <w:tc>
          <w:tcPr>
            <w:tcW w:type="dxa" w:w="2723"/>
            <w:shd w:val="clear" w:color="auto" w:fill="D9E2F3"/>
          </w:tcPr>
          <w:p>
            <w:pPr>
              <w:spacing w:before="20" w:after="20"/>
            </w:pPr>
            <w:r>
              <w:rPr>
                <w:rFonts w:ascii="Arial" w:hAnsi="Arial" w:cs="Arial" w:eastAsia="Arial"/>
                <w:b/>
                <w:i w:val="0"/>
                <w:sz w:val="18"/>
              </w:rPr>
              <w:t>Title</w:t>
            </w:r>
          </w:p>
        </w:tc>
        <w:tc>
          <w:tcPr>
            <w:tcW w:type="dxa" w:w="845"/>
            <w:shd w:val="clear" w:color="auto" w:fill="D9E2F3"/>
          </w:tcPr>
          <w:p>
            <w:pPr>
              <w:spacing w:before="20" w:after="20"/>
            </w:pPr>
            <w:r>
              <w:rPr>
                <w:rFonts w:ascii="Arial" w:hAnsi="Arial" w:cs="Arial" w:eastAsia="Arial"/>
                <w:b/>
                <w:i w:val="0"/>
                <w:sz w:val="18"/>
              </w:rPr>
              <w:t>Status</w:t>
            </w:r>
          </w:p>
        </w:tc>
        <w:tc>
          <w:tcPr>
            <w:tcW w:type="dxa" w:w="1126"/>
            <w:shd w:val="clear" w:color="auto" w:fill="D9E2F3"/>
          </w:tcPr>
          <w:p>
            <w:pPr>
              <w:spacing w:before="20" w:after="20"/>
            </w:pPr>
            <w:r>
              <w:rPr>
                <w:rFonts w:ascii="Arial" w:hAnsi="Arial" w:cs="Arial" w:eastAsia="Arial"/>
                <w:b/>
                <w:i w:val="0"/>
                <w:sz w:val="18"/>
              </w:rPr>
              <w:t>FRS</w:t>
            </w:r>
          </w:p>
        </w:tc>
        <w:tc>
          <w:tcPr>
            <w:tcW w:type="dxa" w:w="845"/>
            <w:shd w:val="clear" w:color="auto" w:fill="D9E2F3"/>
          </w:tcPr>
          <w:p>
            <w:pPr>
              <w:spacing w:before="20" w:after="20"/>
            </w:pPr>
            <w:r>
              <w:rPr>
                <w:rFonts w:ascii="Arial" w:hAnsi="Arial" w:cs="Arial" w:eastAsia="Arial"/>
                <w:b/>
                <w:i w:val="0"/>
                <w:sz w:val="18"/>
              </w:rPr>
              <w:t>Man-days</w:t>
            </w:r>
          </w:p>
        </w:tc>
        <w:tc>
          <w:tcPr>
            <w:tcW w:type="dxa" w:w="1878"/>
            <w:shd w:val="clear" w:color="auto" w:fill="D9E2F3"/>
          </w:tcPr>
          <w:p>
            <w:pPr>
              <w:spacing w:before="20" w:after="20"/>
            </w:pPr>
            <w:r>
              <w:rPr>
                <w:rFonts w:ascii="Arial" w:hAnsi="Arial" w:cs="Arial" w:eastAsia="Arial"/>
                <w:b/>
                <w:i w:val="0"/>
                <w:sz w:val="18"/>
              </w:rPr>
              <w:t>Note</w:t>
            </w:r>
          </w:p>
        </w:tc>
      </w:tr>
      <w:tr>
        <w:trPr>
          <w:cantSplit/>
        </w:trPr>
        <w:tc>
          <w:tcPr>
            <w:tcW w:type="dxa" w:w="1220"/>
          </w:tcPr>
          <w:p>
            <w:pPr>
              <w:spacing w:before="20" w:after="20"/>
            </w:pPr>
            <w:r>
              <w:rPr>
                <w:rFonts w:ascii="Arial" w:hAnsi="Arial" w:cs="Arial" w:eastAsia="Arial"/>
                <w:b w:val="0"/>
                <w:i w:val="0"/>
                <w:sz w:val="18"/>
                <w:color w:val="E65100"/>
              </w:rPr>
              <w:t>CR-PM-101</w:t>
            </w:r>
          </w:p>
        </w:tc>
        <w:tc>
          <w:tcPr>
            <w:tcW w:type="dxa" w:w="2723"/>
          </w:tcPr>
          <w:p>
            <w:pPr>
              <w:spacing w:before="20" w:after="20"/>
            </w:pPr>
            <w:r>
              <w:rPr>
                <w:rFonts w:ascii="Arial" w:hAnsi="Arial" w:cs="Arial" w:eastAsia="Arial"/>
                <w:b w:val="0"/>
                <w:i w:val="0"/>
                <w:sz w:val="18"/>
                <w:color w:val="E65100"/>
              </w:rPr>
              <w:t>Accessibility of the Product Maintenance screens (WCAG 2.2 level AA)</w:t>
            </w:r>
          </w:p>
        </w:tc>
        <w:tc>
          <w:tcPr>
            <w:tcW w:type="dxa" w:w="845"/>
          </w:tcPr>
          <w:p>
            <w:pPr>
              <w:spacing w:before="20" w:after="20"/>
            </w:pPr>
            <w:r>
              <w:rPr>
                <w:rFonts w:ascii="Arial" w:hAnsi="Arial" w:cs="Arial" w:eastAsia="Arial"/>
                <w:b w:val="0"/>
                <w:i w:val="0"/>
                <w:sz w:val="18"/>
                <w:color w:val="E65100"/>
              </w:rPr>
              <w:t>Open</w:t>
            </w:r>
          </w:p>
        </w:tc>
        <w:tc>
          <w:tcPr>
            <w:tcW w:type="dxa" w:w="1126"/>
          </w:tcPr>
          <w:p>
            <w:pPr>
              <w:spacing w:before="20" w:after="20"/>
            </w:pPr>
            <w:r>
              <w:rPr>
                <w:rFonts w:ascii="Arial" w:hAnsi="Arial" w:cs="Arial" w:eastAsia="Arial"/>
                <w:b w:val="0"/>
                <w:i w:val="0"/>
                <w:sz w:val="18"/>
                <w:color w:val="E65100"/>
              </w:rPr>
              <w:t>NFR-ACC-01</w:t>
            </w:r>
          </w:p>
        </w:tc>
        <w:tc>
          <w:tcPr>
            <w:tcW w:type="dxa" w:w="845"/>
          </w:tcPr>
          <w:p>
            <w:pPr>
              <w:spacing w:before="20" w:after="20"/>
            </w:pPr>
            <w:r>
              <w:rPr>
                <w:rFonts w:ascii="Arial" w:hAnsi="Arial" w:cs="Arial" w:eastAsia="Arial"/>
                <w:b w:val="0"/>
                <w:i w:val="0"/>
                <w:sz w:val="18"/>
                <w:color w:val="E65100"/>
              </w:rPr>
              <w:t>11.5</w:t>
            </w:r>
          </w:p>
        </w:tc>
        <w:tc>
          <w:tcPr>
            <w:tcW w:type="dxa" w:w="1878"/>
          </w:tcPr>
          <w:p>
            <w:pPr>
              <w:spacing w:before="20" w:after="20"/>
            </w:pPr>
            <w:r>
              <w:rPr>
                <w:rFonts w:ascii="Arial" w:hAnsi="Arial" w:cs="Arial" w:eastAsia="Arial"/>
                <w:b w:val="0"/>
                <w:i w:val="0"/>
                <w:sz w:val="18"/>
                <w:color w:val="E65100"/>
              </w:rPr>
              <w:t>Not in the BRD; OOTB partial.</w:t>
            </w:r>
          </w:p>
        </w:tc>
      </w:tr>
    </w:tbl>
    <w:p>
      <w:pPr>
        <w:spacing w:after="40"/>
      </w:pPr>
    </w:p>
    <w:p>
      <w:pPr>
        <w:keepNext/>
        <w:spacing w:before="120" w:after="60"/>
        <w:ind w:left="363"/>
      </w:pPr>
      <w:r>
        <w:rPr>
          <w:rFonts w:ascii="Arial" w:hAnsi="Arial" w:cs="Arial" w:eastAsia="Arial"/>
          <w:b/>
          <w:i w:val="0"/>
          <w:sz w:val="18"/>
        </w:rPr>
        <w:t>Table 21: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G-02</w:t>
            </w:r>
          </w:p>
        </w:tc>
        <w:tc>
          <w:tcPr>
            <w:tcW w:type="dxa" w:w="5259"/>
          </w:tcPr>
          <w:p>
            <w:pPr>
              <w:spacing w:before="20" w:after="20"/>
            </w:pPr>
            <w:r>
              <w:rPr>
                <w:rFonts w:ascii="Arial" w:hAnsi="Arial" w:cs="Arial" w:eastAsia="Arial"/>
                <w:b w:val="0"/>
                <w:i w:val="0"/>
                <w:sz w:val="18"/>
                <w:color w:val="2E7D32"/>
              </w:rPr>
              <w:t>Premium Calculator on the package rate scheme</w:t>
            </w:r>
          </w:p>
        </w:tc>
        <w:tc>
          <w:tcPr>
            <w:tcW w:type="dxa" w:w="2160"/>
          </w:tcPr>
          <w:p>
            <w:pPr>
              <w:spacing w:before="20" w:after="20"/>
            </w:pPr>
            <w:r>
              <w:rPr>
                <w:rFonts w:ascii="Arial" w:hAnsi="Arial" w:cs="Arial" w:eastAsia="Arial"/>
                <w:b w:val="0"/>
                <w:i w:val="0"/>
                <w:sz w:val="18"/>
              </w:rPr>
              <w:t>FRPM.024.03</w:t>
            </w:r>
          </w:p>
        </w:tc>
      </w:tr>
      <w:tr>
        <w:trPr>
          <w:cantSplit/>
        </w:trPr>
        <w:tc>
          <w:tcPr>
            <w:tcW w:type="dxa" w:w="1220"/>
          </w:tcPr>
          <w:p>
            <w:pPr>
              <w:spacing w:before="20" w:after="20"/>
            </w:pPr>
            <w:r>
              <w:rPr>
                <w:rFonts w:ascii="Arial" w:hAnsi="Arial" w:cs="Arial" w:eastAsia="Arial"/>
                <w:b w:val="0"/>
                <w:i w:val="0"/>
                <w:sz w:val="18"/>
              </w:rPr>
              <w:t>G-06</w:t>
            </w:r>
          </w:p>
        </w:tc>
        <w:tc>
          <w:tcPr>
            <w:tcW w:type="dxa" w:w="5259"/>
          </w:tcPr>
          <w:p>
            <w:pPr>
              <w:spacing w:before="20" w:after="20"/>
            </w:pPr>
            <w:r>
              <w:rPr>
                <w:rFonts w:ascii="Arial" w:hAnsi="Arial" w:cs="Arial" w:eastAsia="Arial"/>
                <w:b w:val="0"/>
                <w:i w:val="0"/>
                <w:sz w:val="18"/>
                <w:color w:val="2E7D32"/>
              </w:rPr>
              <w:t>Other charges (documentation, notarial fees) billed with the premium, switched off by default</w:t>
            </w:r>
          </w:p>
        </w:tc>
        <w:tc>
          <w:tcPr>
            <w:tcW w:type="dxa" w:w="2160"/>
          </w:tcPr>
          <w:p>
            <w:pPr>
              <w:spacing w:before="20" w:after="20"/>
            </w:pPr>
            <w:r>
              <w:rPr>
                <w:rFonts w:ascii="Arial" w:hAnsi="Arial" w:cs="Arial" w:eastAsia="Arial"/>
                <w:b w:val="0"/>
                <w:i w:val="0"/>
                <w:sz w:val="18"/>
              </w:rPr>
              <w:t>Parameters</w:t>
            </w:r>
          </w:p>
        </w:tc>
      </w:tr>
    </w:tbl>
    <w:p>
      <w:pPr>
        <w:spacing w:after="40"/>
      </w:pPr>
    </w:p>
    <w:p>
      <w:pPr>
        <w:keepNext/>
        <w:spacing w:before="120" w:after="60"/>
        <w:ind w:left="363"/>
      </w:pPr>
      <w:r>
        <w:rPr>
          <w:rFonts w:ascii="Arial" w:hAnsi="Arial" w:cs="Arial" w:eastAsia="Arial"/>
          <w:b/>
          <w:i w:val="0"/>
          <w:sz w:val="18"/>
        </w:rPr>
        <w:t>Table 22: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IS-PM-01</w:t>
            </w:r>
          </w:p>
        </w:tc>
        <w:tc>
          <w:tcPr>
            <w:tcW w:type="dxa" w:w="5259"/>
          </w:tcPr>
          <w:p>
            <w:pPr>
              <w:spacing w:before="20" w:after="20"/>
            </w:pPr>
            <w:r>
              <w:rPr>
                <w:rFonts w:ascii="Arial" w:hAnsi="Arial" w:cs="Arial" w:eastAsia="Arial"/>
                <w:b w:val="0"/>
                <w:i w:val="0"/>
                <w:sz w:val="18"/>
              </w:rPr>
              <w:t>Product master transfer file to other BDOI systems</w:t>
            </w:r>
          </w:p>
        </w:tc>
        <w:tc>
          <w:tcPr>
            <w:tcW w:type="dxa" w:w="2160"/>
          </w:tcPr>
          <w:p>
            <w:pPr>
              <w:spacing w:before="20" w:after="20"/>
            </w:pPr>
            <w:r>
              <w:rPr>
                <w:rFonts w:ascii="Arial" w:hAnsi="Arial" w:cs="Arial" w:eastAsia="Arial"/>
                <w:b w:val="0"/>
                <w:i w:val="0"/>
                <w:sz w:val="18"/>
              </w:rPr>
              <w:t>FRPM.029.02; ICD IF-PM-01</w:t>
            </w:r>
          </w:p>
        </w:tc>
      </w:tr>
      <w:tr>
        <w:trPr>
          <w:cantSplit/>
        </w:trPr>
        <w:tc>
          <w:tcPr>
            <w:tcW w:type="dxa" w:w="1220"/>
          </w:tcPr>
          <w:p>
            <w:pPr>
              <w:spacing w:before="20" w:after="20"/>
            </w:pPr>
            <w:r>
              <w:rPr>
                <w:rFonts w:ascii="Arial" w:hAnsi="Arial" w:cs="Arial" w:eastAsia="Arial"/>
                <w:b w:val="0"/>
                <w:i w:val="0"/>
                <w:sz w:val="18"/>
              </w:rPr>
              <w:t>IS-PM-02</w:t>
            </w:r>
          </w:p>
        </w:tc>
        <w:tc>
          <w:tcPr>
            <w:tcW w:type="dxa" w:w="5259"/>
          </w:tcPr>
          <w:p>
            <w:pPr>
              <w:spacing w:before="20" w:after="20"/>
            </w:pPr>
            <w:r>
              <w:rPr>
                <w:rFonts w:ascii="Arial" w:hAnsi="Arial" w:cs="Arial" w:eastAsia="Arial"/>
                <w:b w:val="0"/>
                <w:i w:val="0"/>
                <w:sz w:val="18"/>
              </w:rPr>
              <w:t>E-mail channel for slips, advisories and passwords</w:t>
            </w:r>
          </w:p>
        </w:tc>
        <w:tc>
          <w:tcPr>
            <w:tcW w:type="dxa" w:w="2160"/>
          </w:tcPr>
          <w:p>
            <w:pPr>
              <w:spacing w:before="20" w:after="20"/>
            </w:pPr>
            <w:r>
              <w:rPr>
                <w:rFonts w:ascii="Arial" w:hAnsi="Arial" w:cs="Arial" w:eastAsia="Arial"/>
                <w:b w:val="0"/>
                <w:i w:val="0"/>
                <w:sz w:val="18"/>
              </w:rPr>
              <w:t>FRPM.012.01, FRPM.027.01; ICD IF-PM-02</w:t>
            </w:r>
          </w:p>
        </w:tc>
      </w:tr>
      <w:tr>
        <w:trPr>
          <w:cantSplit/>
        </w:trPr>
        <w:tc>
          <w:tcPr>
            <w:tcW w:type="dxa" w:w="1220"/>
          </w:tcPr>
          <w:p>
            <w:pPr>
              <w:spacing w:before="20" w:after="20"/>
            </w:pPr>
            <w:r>
              <w:rPr>
                <w:rFonts w:ascii="Arial" w:hAnsi="Arial" w:cs="Arial" w:eastAsia="Arial"/>
                <w:b w:val="0"/>
                <w:i w:val="0"/>
                <w:sz w:val="18"/>
              </w:rPr>
              <w:t>DM-PM-01</w:t>
            </w:r>
          </w:p>
        </w:tc>
        <w:tc>
          <w:tcPr>
            <w:tcW w:type="dxa" w:w="5259"/>
          </w:tcPr>
          <w:p>
            <w:pPr>
              <w:spacing w:before="20" w:after="20"/>
            </w:pPr>
            <w:r>
              <w:rPr>
                <w:rFonts w:ascii="Arial" w:hAnsi="Arial" w:cs="Arial" w:eastAsia="Arial"/>
                <w:b w:val="0"/>
                <w:i w:val="0"/>
                <w:sz w:val="18"/>
              </w:rPr>
              <w:t>Go-live load of lines, products, coverages, clauses, rates, insurers, commission, package map</w:t>
            </w:r>
          </w:p>
        </w:tc>
        <w:tc>
          <w:tcPr>
            <w:tcW w:type="dxa" w:w="2160"/>
          </w:tcPr>
          <w:p>
            <w:pPr>
              <w:spacing w:before="20" w:after="20"/>
            </w:pPr>
            <w:r>
              <w:rPr>
                <w:rFonts w:ascii="Arial" w:hAnsi="Arial" w:cs="Arial" w:eastAsia="Arial"/>
                <w:b w:val="0"/>
                <w:i w:val="0"/>
                <w:sz w:val="18"/>
              </w:rPr>
              <w:t>Data Migration (BRD-13)</w:t>
            </w:r>
          </w:p>
        </w:tc>
      </w:tr>
      <w:tr>
        <w:trPr>
          <w:cantSplit/>
        </w:trPr>
        <w:tc>
          <w:tcPr>
            <w:tcW w:type="dxa" w:w="1220"/>
          </w:tcPr>
          <w:p>
            <w:pPr>
              <w:spacing w:before="20" w:after="20"/>
            </w:pPr>
            <w:r>
              <w:rPr>
                <w:rFonts w:ascii="Arial" w:hAnsi="Arial" w:cs="Arial" w:eastAsia="Arial"/>
                <w:b w:val="0"/>
                <w:i w:val="0"/>
                <w:sz w:val="18"/>
              </w:rPr>
              <w:t>DM-PM-02</w:t>
            </w:r>
          </w:p>
        </w:tc>
        <w:tc>
          <w:tcPr>
            <w:tcW w:type="dxa" w:w="5259"/>
          </w:tcPr>
          <w:p>
            <w:pPr>
              <w:spacing w:before="20" w:after="20"/>
            </w:pPr>
            <w:r>
              <w:rPr>
                <w:rFonts w:ascii="Arial" w:hAnsi="Arial" w:cs="Arial" w:eastAsia="Arial"/>
                <w:b w:val="0"/>
                <w:i w:val="0"/>
                <w:sz w:val="18"/>
              </w:rPr>
              <w:t>Packages in force at go-live set up through package requests</w:t>
            </w:r>
          </w:p>
        </w:tc>
        <w:tc>
          <w:tcPr>
            <w:tcW w:type="dxa" w:w="2160"/>
          </w:tcPr>
          <w:p>
            <w:pPr>
              <w:spacing w:before="20" w:after="20"/>
            </w:pPr>
            <w:r>
              <w:rPr>
                <w:rFonts w:ascii="Arial" w:hAnsi="Arial" w:cs="Arial" w:eastAsia="Arial"/>
                <w:b w:val="0"/>
                <w:i w:val="0"/>
                <w:sz w:val="18"/>
              </w:rPr>
              <w:t>FRPM.024.01</w:t>
            </w:r>
          </w:p>
        </w:tc>
      </w:tr>
    </w:tbl>
    <w:p>
      <w:pPr>
        <w:spacing w:after="40"/>
      </w:pPr>
    </w:p>
    <w:p>
      <w:pPr>
        <w:keepNext/>
        <w:spacing w:before="120" w:after="60"/>
        <w:ind w:left="363"/>
      </w:pPr>
      <w:r>
        <w:rPr>
          <w:rFonts w:ascii="Arial" w:hAnsi="Arial" w:cs="Arial" w:eastAsia="Arial"/>
          <w:b/>
          <w:i w:val="0"/>
          <w:sz w:val="18"/>
        </w:rPr>
        <w:t>Table 23: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BP-PM-01</w:t>
            </w:r>
          </w:p>
        </w:tc>
        <w:tc>
          <w:tcPr>
            <w:tcW w:type="dxa" w:w="4747"/>
          </w:tcPr>
          <w:p>
            <w:pPr>
              <w:spacing w:before="20" w:after="20"/>
            </w:pPr>
            <w:r>
              <w:rPr>
                <w:rFonts w:ascii="Arial" w:hAnsi="Arial" w:cs="Arial" w:eastAsia="Arial"/>
                <w:b w:val="0"/>
                <w:i w:val="0"/>
                <w:sz w:val="18"/>
                <w:color w:val="1565C0"/>
              </w:rPr>
              <w:t>Periodic package performance review (take-up, premium, loss ratio) with a keep, redesign or retire decision</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BP-PM-02</w:t>
            </w:r>
          </w:p>
        </w:tc>
        <w:tc>
          <w:tcPr>
            <w:tcW w:type="dxa" w:w="4747"/>
          </w:tcPr>
          <w:p>
            <w:pPr>
              <w:spacing w:before="20" w:after="20"/>
            </w:pPr>
            <w:r>
              <w:rPr>
                <w:rFonts w:ascii="Arial" w:hAnsi="Arial" w:cs="Arial" w:eastAsia="Arial"/>
                <w:b w:val="0"/>
                <w:i w:val="0"/>
                <w:sz w:val="18"/>
                <w:color w:val="1565C0"/>
              </w:rPr>
              <w:t>Product disclosure sheet per package for the bank channel, produced from the released version</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BP-PM-03</w:t>
            </w:r>
          </w:p>
        </w:tc>
        <w:tc>
          <w:tcPr>
            <w:tcW w:type="dxa" w:w="4747"/>
          </w:tcPr>
          <w:p>
            <w:pPr>
              <w:spacing w:before="20" w:after="20"/>
            </w:pPr>
            <w:r>
              <w:rPr>
                <w:rFonts w:ascii="Arial" w:hAnsi="Arial" w:cs="Arial" w:eastAsia="Arial"/>
                <w:b w:val="0"/>
                <w:i w:val="0"/>
                <w:sz w:val="18"/>
                <w:color w:val="1565C0"/>
              </w:rPr>
              <w:t>Record of the data shared with each insurer of a client-specific package (Data Privacy Act)</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3</w:t>
            </w:r>
          </w:p>
        </w:tc>
      </w:tr>
    </w:tbl>
    <w:p>
      <w:pPr>
        <w:spacing w:after="40"/>
      </w:pPr>
    </w:p>
    <w:p>
      <w:pPr>
        <w:pStyle w:val="Heading1"/>
        <w:pageBreakBefore/>
      </w:pPr>
      <w:r>
        <w:t>Changes from Version 1.3</w:t>
      </w:r>
    </w:p>
    <w:p>
      <w:pPr>
        <w:keepNext/>
        <w:spacing w:before="120" w:after="60"/>
        <w:ind w:left="363"/>
      </w:pPr>
      <w:r>
        <w:rPr>
          <w:rFonts w:ascii="Arial" w:hAnsi="Arial" w:cs="Arial" w:eastAsia="Arial"/>
          <w:b/>
          <w:i w:val="0"/>
          <w:sz w:val="18"/>
        </w:rPr>
        <w:t>Table 24: Changes from version 1.3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Item</w:t>
            </w:r>
          </w:p>
        </w:tc>
        <w:tc>
          <w:tcPr>
            <w:tcW w:type="dxa" w:w="5822"/>
            <w:shd w:val="clear" w:color="auto" w:fill="D9E2F3"/>
          </w:tcPr>
          <w:p>
            <w:pPr>
              <w:spacing w:before="20" w:after="20"/>
            </w:pPr>
            <w:r>
              <w:rPr>
                <w:rFonts w:ascii="Arial" w:hAnsi="Arial" w:cs="Arial" w:eastAsia="Arial"/>
                <w:b/>
                <w:i w:val="0"/>
                <w:sz w:val="18"/>
              </w:rPr>
              <w:t>Change</w:t>
            </w:r>
          </w:p>
        </w:tc>
      </w:tr>
      <w:tr>
        <w:trPr>
          <w:cantSplit/>
        </w:trPr>
        <w:tc>
          <w:tcPr>
            <w:tcW w:type="dxa" w:w="2817"/>
          </w:tcPr>
          <w:p>
            <w:pPr>
              <w:spacing w:before="20" w:after="20"/>
            </w:pPr>
            <w:r>
              <w:rPr>
                <w:rFonts w:ascii="Arial" w:hAnsi="Arial" w:cs="Arial" w:eastAsia="Arial"/>
                <w:b w:val="0"/>
                <w:i w:val="0"/>
                <w:sz w:val="18"/>
              </w:rPr>
              <w:t>Annexes G to Y of v1.3</w:t>
            </w:r>
          </w:p>
        </w:tc>
        <w:tc>
          <w:tcPr>
            <w:tcW w:type="dxa" w:w="5822"/>
          </w:tcPr>
          <w:p>
            <w:pPr>
              <w:spacing w:before="20" w:after="20"/>
            </w:pPr>
            <w:r>
              <w:rPr>
                <w:rFonts w:ascii="Arial" w:hAnsi="Arial" w:cs="Arial" w:eastAsia="Arial"/>
                <w:b w:val="0"/>
                <w:i w:val="0"/>
                <w:sz w:val="18"/>
              </w:rPr>
              <w:t>Moved to the UXD, BPS, RNO, ICD, DSP, DDI and the programme documents; the FRS keeps requirements, rules, validations, personas, permissions, parameters and statuses.</w:t>
            </w:r>
          </w:p>
        </w:tc>
      </w:tr>
      <w:tr>
        <w:trPr>
          <w:cantSplit/>
        </w:trPr>
        <w:tc>
          <w:tcPr>
            <w:tcW w:type="dxa" w:w="2817"/>
          </w:tcPr>
          <w:p>
            <w:pPr>
              <w:spacing w:before="20" w:after="20"/>
            </w:pPr>
            <w:r>
              <w:rPr>
                <w:rFonts w:ascii="Arial" w:hAnsi="Arial" w:cs="Arial" w:eastAsia="Arial"/>
                <w:b w:val="0"/>
                <w:i w:val="0"/>
                <w:sz w:val="18"/>
              </w:rPr>
              <w:t>Acceptance criteria</w:t>
            </w:r>
          </w:p>
        </w:tc>
        <w:tc>
          <w:tcPr>
            <w:tcW w:type="dxa" w:w="5822"/>
          </w:tcPr>
          <w:p>
            <w:pPr>
              <w:spacing w:before="20" w:after="20"/>
            </w:pPr>
            <w:r>
              <w:rPr>
                <w:rFonts w:ascii="Arial" w:hAnsi="Arial" w:cs="Arial" w:eastAsia="Arial"/>
                <w:b w:val="0"/>
                <w:i w:val="0"/>
                <w:sz w:val="18"/>
              </w:rPr>
              <w:t>Kept as the Example column and in the User Stories v1.0.</w:t>
            </w:r>
          </w:p>
        </w:tc>
      </w:tr>
      <w:tr>
        <w:trPr>
          <w:cantSplit/>
        </w:trPr>
        <w:tc>
          <w:tcPr>
            <w:tcW w:type="dxa" w:w="2817"/>
          </w:tcPr>
          <w:p>
            <w:pPr>
              <w:spacing w:before="20" w:after="20"/>
            </w:pPr>
            <w:r>
              <w:rPr>
                <w:rFonts w:ascii="Arial" w:hAnsi="Arial" w:cs="Arial" w:eastAsia="Arial"/>
                <w:b w:val="0"/>
                <w:i w:val="0"/>
                <w:sz w:val="18"/>
              </w:rPr>
              <w:t>FRPM.011</w:t>
            </w:r>
          </w:p>
        </w:tc>
        <w:tc>
          <w:tcPr>
            <w:tcW w:type="dxa" w:w="5822"/>
          </w:tcPr>
          <w:p>
            <w:pPr>
              <w:spacing w:before="20" w:after="20"/>
            </w:pPr>
            <w:r>
              <w:rPr>
                <w:rFonts w:ascii="Arial" w:hAnsi="Arial" w:cs="Arial" w:eastAsia="Arial"/>
                <w:b w:val="0"/>
                <w:i w:val="0"/>
                <w:sz w:val="18"/>
              </w:rPr>
              <w:t>Status list replaced by the stages of the system with a mapping to BDOI's names (section 9).</w:t>
            </w:r>
          </w:p>
        </w:tc>
      </w:tr>
      <w:tr>
        <w:trPr>
          <w:cantSplit/>
        </w:trPr>
        <w:tc>
          <w:tcPr>
            <w:tcW w:type="dxa" w:w="2817"/>
          </w:tcPr>
          <w:p>
            <w:pPr>
              <w:spacing w:before="20" w:after="20"/>
            </w:pPr>
            <w:r>
              <w:rPr>
                <w:rFonts w:ascii="Arial" w:hAnsi="Arial" w:cs="Arial" w:eastAsia="Arial"/>
                <w:b w:val="0"/>
                <w:i w:val="0"/>
                <w:sz w:val="18"/>
              </w:rPr>
              <w:t>FRPM.015</w:t>
            </w:r>
          </w:p>
        </w:tc>
        <w:tc>
          <w:tcPr>
            <w:tcW w:type="dxa" w:w="5822"/>
          </w:tcPr>
          <w:p>
            <w:pPr>
              <w:spacing w:before="20" w:after="20"/>
            </w:pPr>
            <w:r>
              <w:rPr>
                <w:rFonts w:ascii="Arial" w:hAnsi="Arial" w:cs="Arial" w:eastAsia="Arial"/>
                <w:b w:val="0"/>
                <w:i w:val="0"/>
                <w:sz w:val="18"/>
              </w:rPr>
              <w:t>Forwarding to MBS by setting PM_DEPLOYMENT_REQUEST (AUTO by default, the BRD).</w:t>
            </w:r>
          </w:p>
        </w:tc>
      </w:tr>
      <w:tr>
        <w:trPr>
          <w:cantSplit/>
        </w:trPr>
        <w:tc>
          <w:tcPr>
            <w:tcW w:type="dxa" w:w="2817"/>
          </w:tcPr>
          <w:p>
            <w:pPr>
              <w:spacing w:before="20" w:after="20"/>
            </w:pPr>
            <w:r>
              <w:rPr>
                <w:rFonts w:ascii="Arial" w:hAnsi="Arial" w:cs="Arial" w:eastAsia="Arial"/>
                <w:b w:val="0"/>
                <w:i w:val="0"/>
                <w:sz w:val="18"/>
              </w:rPr>
              <w:t>FRPM.024.03</w:t>
            </w:r>
          </w:p>
        </w:tc>
        <w:tc>
          <w:tcPr>
            <w:tcW w:type="dxa" w:w="5822"/>
          </w:tcPr>
          <w:p>
            <w:pPr>
              <w:spacing w:before="20" w:after="20"/>
            </w:pPr>
            <w:r>
              <w:rPr>
                <w:rFonts w:ascii="Arial" w:hAnsi="Arial" w:cs="Arial" w:eastAsia="Arial"/>
                <w:b w:val="0"/>
                <w:i w:val="0"/>
                <w:sz w:val="18"/>
              </w:rPr>
              <w:t>Premium Calculator stated as its own requirement (green).</w:t>
            </w:r>
          </w:p>
        </w:tc>
      </w:tr>
      <w:tr>
        <w:trPr>
          <w:cantSplit/>
        </w:trPr>
        <w:tc>
          <w:tcPr>
            <w:tcW w:type="dxa" w:w="2817"/>
          </w:tcPr>
          <w:p>
            <w:pPr>
              <w:spacing w:before="20" w:after="20"/>
            </w:pPr>
            <w:r>
              <w:rPr>
                <w:rFonts w:ascii="Arial" w:hAnsi="Arial" w:cs="Arial" w:eastAsia="Arial"/>
                <w:b w:val="0"/>
                <w:i w:val="0"/>
                <w:sz w:val="18"/>
              </w:rPr>
              <w:t>FRPM.029</w:t>
            </w:r>
          </w:p>
        </w:tc>
        <w:tc>
          <w:tcPr>
            <w:tcW w:type="dxa" w:w="5822"/>
          </w:tcPr>
          <w:p>
            <w:pPr>
              <w:spacing w:before="20" w:after="20"/>
            </w:pPr>
            <w:r>
              <w:rPr>
                <w:rFonts w:ascii="Arial" w:hAnsi="Arial" w:cs="Arial" w:eastAsia="Arial"/>
                <w:b w:val="0"/>
                <w:i w:val="0"/>
                <w:sz w:val="18"/>
              </w:rPr>
              <w:t>Split: notices (029.01) and the product master transfer file (029.02, Interface Specification).</w:t>
            </w:r>
          </w:p>
        </w:tc>
      </w:tr>
      <w:tr>
        <w:trPr>
          <w:cantSplit/>
        </w:trPr>
        <w:tc>
          <w:tcPr>
            <w:tcW w:type="dxa" w:w="2817"/>
          </w:tcPr>
          <w:p>
            <w:pPr>
              <w:spacing w:before="20" w:after="20"/>
            </w:pPr>
            <w:r>
              <w:rPr>
                <w:rFonts w:ascii="Arial" w:hAnsi="Arial" w:cs="Arial" w:eastAsia="Arial"/>
                <w:b w:val="0"/>
                <w:i w:val="0"/>
                <w:sz w:val="18"/>
              </w:rPr>
              <w:t>Business rules</w:t>
            </w:r>
          </w:p>
        </w:tc>
        <w:tc>
          <w:tcPr>
            <w:tcW w:type="dxa" w:w="5822"/>
          </w:tcPr>
          <w:p>
            <w:pPr>
              <w:spacing w:before="20" w:after="20"/>
            </w:pPr>
            <w:r>
              <w:rPr>
                <w:rFonts w:ascii="Arial" w:hAnsi="Arial" w:cs="Arial" w:eastAsia="Arial"/>
                <w:b w:val="0"/>
                <w:i w:val="0"/>
                <w:sz w:val="18"/>
              </w:rPr>
              <w:t>Thirteen rules of Annex J.1 renumbered BR-PM-01 to BR-PM-14.</w:t>
            </w:r>
          </w:p>
        </w:tc>
      </w:tr>
      <w:tr>
        <w:trPr>
          <w:cantSplit/>
        </w:trPr>
        <w:tc>
          <w:tcPr>
            <w:tcW w:type="dxa" w:w="2817"/>
          </w:tcPr>
          <w:p>
            <w:pPr>
              <w:spacing w:before="20" w:after="20"/>
            </w:pPr>
            <w:r>
              <w:rPr>
                <w:rFonts w:ascii="Arial" w:hAnsi="Arial" w:cs="Arial" w:eastAsia="Arial"/>
                <w:b w:val="0"/>
                <w:i w:val="0"/>
                <w:sz w:val="18"/>
              </w:rPr>
              <w:t>Cover page and revision log</w:t>
            </w:r>
          </w:p>
        </w:tc>
        <w:tc>
          <w:tcPr>
            <w:tcW w:type="dxa" w:w="5822"/>
          </w:tcPr>
          <w:p>
            <w:pPr>
              <w:spacing w:before="20" w:after="20"/>
            </w:pPr>
            <w:r>
              <w:rPr>
                <w:rFonts w:ascii="Arial" w:hAnsi="Arial" w:cs="Arial" w:eastAsia="Arial"/>
                <w:b w:val="0"/>
                <w:i w:val="0"/>
                <w:sz w:val="18"/>
              </w:rPr>
              <w:t>Names of persons replaced by roles.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