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Auditor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BIBS-QRG-AUD</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Auditor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2.1 Review sign-ins and access changes</w:t>
        </w:r>
        <w:r>
          <w:t xml:space="preserve">	</w:t>
        </w:r>
        <w:r>
          <w:t xml:space="preserve">4</w:t>
        </w:r>
      </w:hyperlink>
    </w:p>
    <w:p>
      <w:pPr>
        <w:pStyle w:val="toc2"/>
      </w:pPr>
      <w:hyperlink w:anchor="_Toc000105" w:history="1">
        <w:r>
          <w:t xml:space="preserve">2.2 Check who may do what</w:t>
        </w:r>
        <w:r>
          <w:t xml:space="preserve">	</w:t>
        </w:r>
        <w:r>
          <w:t xml:space="preserve">4</w:t>
        </w:r>
      </w:hyperlink>
    </w:p>
    <w:p>
      <w:pPr>
        <w:pStyle w:val="toc2"/>
      </w:pPr>
      <w:hyperlink w:anchor="_Toc000106" w:history="1">
        <w:r>
          <w:t xml:space="preserve">2.3 Trace a transaction</w:t>
        </w:r>
        <w:r>
          <w:t xml:space="preserve">	</w:t>
        </w:r>
        <w:r>
          <w:t xml:space="preserve">5</w:t>
        </w:r>
      </w:hyperlink>
    </w:p>
    <w:p>
      <w:pPr>
        <w:pStyle w:val="toc1"/>
      </w:pPr>
      <w:hyperlink w:anchor="_Toc000107" w:history="1">
        <w:r>
          <w:t xml:space="preserve">3 Tips</w:t>
        </w:r>
        <w:r>
          <w:t xml:space="preserve">	</w:t>
        </w:r>
        <w:r>
          <w:t xml:space="preserve">5</w:t>
        </w:r>
      </w:hyperlink>
    </w:p>
    <w:p>
      <w:pPr>
        <w:pStyle w:val="toc1"/>
      </w:pPr>
      <w:hyperlink w:anchor="_Toc000108"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review BIBS without changing it. In BIBS you have read access to the records and reports of every module, run the user access reports and audit logs, check the user access matrix and read the history tab of each record.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Auditor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BRD-11 User Access Maintenance; read access across BIBS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Dashboard and Report Centre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Every business menu in read-only mode; Reports &gt; Report Centre</w:t>
      </w:r>
    </w:p>
    <w:p>
      <w:pPr>
        <w:tabs>
          <w:tab w:pos="312" w:val="left"/>
        </w:tabs>
        <w:spacing w:after="120"/>
        <w:ind w:left="312" w:hanging="283"/>
      </w:pPr>
      <w:r>
        <w:rPr>
          <w:color w:val="004EA8"/>
        </w:rPr>
        <w:t>•</w:t>
        <w:tab/>
      </w:r>
      <w:r>
        <w:rPr/>
        <w:t>Setup &amp; Administration &gt; User Access: User Access Matrix, User Access Reports; Administration: Audit Trail</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2.1 Review sign-ins and access changes</w:t>
      </w:r>
      <w:bookmarkEnd w:id="104"/>
    </w:p>
    <w:p>
      <w:r>
        <w:rPr/>
        <w:t>Reference: FRS BRD-11, walkthroughs WT-A step 8 and WT-D step 4.</w:t>
      </w:r>
    </w:p>
    <w:p>
      <w:pPr>
        <w:pStyle w:val="Caption"/>
        <w:keepNext/>
        <w:spacing w:after="60"/>
      </w:pPr>
      <w:r>
        <w:rPr>
          <w:b/>
          <w:i w:val="0"/>
        </w:rPr>
        <w:t xml:space="preserve">Table 1: </w:t>
      </w:r>
      <w:r>
        <w:rPr/>
        <w:t>Review sign-ins and access changes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User Access Reports &gt; User Access Audit Log for the period, tick Include Log-ins and Log-outs and click Run Report.</w:t>
            </w:r>
          </w:p>
        </w:tc>
        <w:tc>
          <w:tcPr>
            <w:tcW w:type="dxa" w:w="2523"/>
            <w:tcMar>
              <w:top w:w="50" w:type="dxa"/>
              <w:bottom w:w="50" w:type="dxa"/>
              <w:left w:w="90" w:type="dxa"/>
              <w:right w:w="90" w:type="dxa"/>
            </w:tcMar>
          </w:tcPr>
          <w:p>
            <w:pPr>
              <w:pStyle w:val="BDOITable"/>
            </w:pPr>
            <w:r>
              <w:rPr>
                <w:sz w:val="17"/>
              </w:rPr>
              <w:t>SCR-UA-17 User access report</w:t>
            </w:r>
          </w:p>
        </w:tc>
        <w:tc>
          <w:tcPr>
            <w:tcW w:type="dxa" w:w="1322"/>
            <w:tcMar>
              <w:top w:w="50" w:type="dxa"/>
              <w:bottom w:w="50" w:type="dxa"/>
              <w:left w:w="90" w:type="dxa"/>
              <w:right w:w="90" w:type="dxa"/>
            </w:tcMar>
          </w:tcPr>
          <w:p>
            <w:pPr>
              <w:pStyle w:val="BDOITable"/>
            </w:pPr>
            <w:r>
              <w:rPr>
                <w:sz w:val="17"/>
              </w:rPr>
              <w:t>WT-A.8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Run the User Access Audit Log from the installation date with the activity Group Profile Changes.</w:t>
            </w:r>
          </w:p>
        </w:tc>
        <w:tc>
          <w:tcPr>
            <w:tcW w:type="dxa" w:w="2523"/>
            <w:tcMar>
              <w:top w:w="50" w:type="dxa"/>
              <w:bottom w:w="50" w:type="dxa"/>
              <w:left w:w="90" w:type="dxa"/>
              <w:right w:w="90" w:type="dxa"/>
            </w:tcMar>
            <w:shd w:val="clear" w:color="auto" w:fill="E5F5FF"/>
          </w:tcPr>
          <w:p>
            <w:pPr>
              <w:pStyle w:val="BDOITable"/>
            </w:pPr>
            <w:r>
              <w:rPr>
                <w:sz w:val="17"/>
              </w:rPr>
              <w:t>SCR-UA-17 User access report</w:t>
            </w:r>
          </w:p>
        </w:tc>
        <w:tc>
          <w:tcPr>
            <w:tcW w:type="dxa" w:w="1322"/>
            <w:tcMar>
              <w:top w:w="50" w:type="dxa"/>
              <w:bottom w:w="50" w:type="dxa"/>
              <w:left w:w="90" w:type="dxa"/>
              <w:right w:w="90" w:type="dxa"/>
            </w:tcMar>
            <w:shd w:val="clear" w:color="auto" w:fill="E5F5FF"/>
          </w:tcPr>
          <w:p>
            <w:pPr>
              <w:pStyle w:val="BDOITable"/>
            </w:pPr>
            <w:r>
              <w:rPr>
                <w:sz w:val="17"/>
              </w:rPr>
              <w:t>WT-D.4</w:t>
            </w:r>
          </w:p>
        </w:tc>
      </w:tr>
    </w:tbl>
    <w:p>
      <w:pPr>
        <w:pStyle w:val="BDOISpacer"/>
      </w:pPr>
    </w:p>
    <w:p>
      <w:pPr>
        <w:pStyle w:val="Heading2"/>
      </w:pPr>
      <w:bookmarkStart w:id="105" w:name="_Toc000105"/>
      <w:r>
        <w:rPr/>
        <w:t>2.2 Check who may do what</w:t>
      </w:r>
      <w:bookmarkEnd w:id="105"/>
    </w:p>
    <w:p>
      <w:r>
        <w:rPr/>
        <w:t>Reference: FRS BRD-11, walkthrough WT-D steps 1-3.</w:t>
      </w:r>
    </w:p>
    <w:p>
      <w:pPr>
        <w:pStyle w:val="Caption"/>
        <w:keepNext/>
        <w:spacing w:after="60"/>
      </w:pPr>
      <w:r>
        <w:rPr>
          <w:b/>
          <w:i w:val="0"/>
        </w:rPr>
        <w:t xml:space="preserve">Table 2: </w:t>
      </w:r>
      <w:r>
        <w:rPr/>
        <w:t>Check who may do what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User Access Matrix, view By Action and search the action.</w:t>
            </w:r>
          </w:p>
        </w:tc>
        <w:tc>
          <w:tcPr>
            <w:tcW w:type="dxa" w:w="2523"/>
            <w:tcMar>
              <w:top w:w="50" w:type="dxa"/>
              <w:bottom w:w="50" w:type="dxa"/>
              <w:left w:w="90" w:type="dxa"/>
              <w:right w:w="90" w:type="dxa"/>
            </w:tcMar>
          </w:tcPr>
          <w:p>
            <w:pPr>
              <w:pStyle w:val="BDOITable"/>
            </w:pPr>
            <w:r>
              <w:rPr>
                <w:sz w:val="17"/>
              </w:rPr>
              <w:t>SCR-UA-13 User Access Matrix</w:t>
            </w:r>
          </w:p>
        </w:tc>
        <w:tc>
          <w:tcPr>
            <w:tcW w:type="dxa" w:w="1322"/>
            <w:tcMar>
              <w:top w:w="50" w:type="dxa"/>
              <w:bottom w:w="50" w:type="dxa"/>
              <w:left w:w="90" w:type="dxa"/>
              <w:right w:w="90" w:type="dxa"/>
            </w:tcMar>
          </w:tcPr>
          <w:p>
            <w:pPr>
              <w:pStyle w:val="BDOITable"/>
            </w:pPr>
            <w:r>
              <w:rPr>
                <w:sz w:val="17"/>
              </w:rPr>
              <w:t>WT-D.1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Run the User Group Profile Report for a profile and Group Profile Membership as of a date.</w:t>
            </w:r>
          </w:p>
        </w:tc>
        <w:tc>
          <w:tcPr>
            <w:tcW w:type="dxa" w:w="2523"/>
            <w:tcMar>
              <w:top w:w="50" w:type="dxa"/>
              <w:bottom w:w="50" w:type="dxa"/>
              <w:left w:w="90" w:type="dxa"/>
              <w:right w:w="90" w:type="dxa"/>
            </w:tcMar>
            <w:shd w:val="clear" w:color="auto" w:fill="E5F5FF"/>
          </w:tcPr>
          <w:p>
            <w:pPr>
              <w:pStyle w:val="BDOITable"/>
            </w:pPr>
            <w:r>
              <w:rPr>
                <w:sz w:val="17"/>
              </w:rPr>
              <w:t>SCR-UA-17 User access report</w:t>
            </w:r>
          </w:p>
        </w:tc>
        <w:tc>
          <w:tcPr>
            <w:tcW w:type="dxa" w:w="1322"/>
            <w:tcMar>
              <w:top w:w="50" w:type="dxa"/>
              <w:bottom w:w="50" w:type="dxa"/>
              <w:left w:w="90" w:type="dxa"/>
              <w:right w:w="90" w:type="dxa"/>
            </w:tcMar>
            <w:shd w:val="clear" w:color="auto" w:fill="E5F5FF"/>
          </w:tcPr>
          <w:p>
            <w:pPr>
              <w:pStyle w:val="BDOITable"/>
            </w:pPr>
            <w:r>
              <w:rPr>
                <w:sz w:val="17"/>
              </w:rPr>
              <w:t>WT-D.2, D.3</w:t>
            </w:r>
          </w:p>
        </w:tc>
      </w:tr>
    </w:tbl>
    <w:p>
      <w:pPr>
        <w:pStyle w:val="BDOISpacer"/>
      </w:pPr>
    </w:p>
    <w:p>
      <w:pPr>
        <w:pStyle w:val="Heading2"/>
      </w:pPr>
      <w:bookmarkStart w:id="106" w:name="_Toc000106"/>
      <w:r>
        <w:rPr/>
        <w:t>2.3 Trace a transaction</w:t>
      </w:r>
      <w:bookmarkEnd w:id="106"/>
    </w:p>
    <w:p>
      <w:r>
        <w:rPr/>
        <w:t>Reference: FRS of each BRD, History tabs.</w:t>
      </w:r>
    </w:p>
    <w:p>
      <w:pPr>
        <w:pStyle w:val="Caption"/>
        <w:keepNext/>
        <w:spacing w:after="60"/>
      </w:pPr>
      <w:r>
        <w:rPr>
          <w:b/>
          <w:i w:val="0"/>
        </w:rPr>
        <w:t xml:space="preserve">Table 3: </w:t>
      </w:r>
      <w:r>
        <w:rPr/>
        <w:t>Trace a transaction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record (for example a quotation, account, receipt or claim) and its History tab: every action with the user's name, date and remarks.</w:t>
            </w:r>
          </w:p>
        </w:tc>
        <w:tc>
          <w:tcPr>
            <w:tcW w:type="dxa" w:w="2523"/>
            <w:tcMar>
              <w:top w:w="50" w:type="dxa"/>
              <w:bottom w:w="50" w:type="dxa"/>
              <w:left w:w="90" w:type="dxa"/>
              <w:right w:w="90" w:type="dxa"/>
            </w:tcMar>
          </w:tcPr>
          <w:p>
            <w:pPr>
              <w:pStyle w:val="BDOITable"/>
            </w:pPr>
            <w:r>
              <w:rPr>
                <w:sz w:val="17"/>
              </w:rPr>
              <w:t>Record pages of each module</w:t>
            </w:r>
          </w:p>
        </w:tc>
        <w:tc>
          <w:tcPr>
            <w:tcW w:type="dxa" w:w="1322"/>
            <w:tcMar>
              <w:top w:w="50" w:type="dxa"/>
              <w:bottom w:w="50" w:type="dxa"/>
              <w:left w:w="90" w:type="dxa"/>
              <w:right w:w="90" w:type="dxa"/>
            </w:tcMar>
          </w:tcPr>
          <w:p>
            <w:pPr>
              <w:pStyle w:val="BDOITable"/>
            </w:pPr>
            <w:r>
              <w:rPr>
                <w:sz w:val="17"/>
              </w:rPr>
              <w:t>FR-CR audit requirements</w:t>
            </w:r>
          </w:p>
        </w:tc>
      </w:tr>
    </w:tbl>
    <w:p>
      <w:pPr>
        <w:pStyle w:val="BDOISpacer"/>
      </w:pPr>
    </w:p>
    <w:p>
      <w:pPr>
        <w:pStyle w:val="Heading1"/>
        <w:pBdr>
          <w:bottom w:val="single" w:sz="4" w:space="4" w:color="99C1E7"/>
        </w:pBdr>
      </w:pPr>
      <w:bookmarkStart w:id="107" w:name="_Toc000107"/>
      <w:r>
        <w:rPr/>
        <w:t>3 Tips</w:t>
      </w:r>
      <w:bookmarkEnd w:id="107"/>
    </w:p>
    <w:p>
      <w:pPr>
        <w:tabs>
          <w:tab w:pos="312" w:val="left"/>
        </w:tabs>
        <w:spacing w:after="40"/>
        <w:ind w:left="312" w:hanging="283"/>
      </w:pPr>
      <w:r>
        <w:rPr>
          <w:color w:val="004EA8"/>
        </w:rPr>
        <w:t>•</w:t>
        <w:tab/>
      </w:r>
      <w:r>
        <w:rPr/>
        <w:t>Your role is read-only: action buttons are not shown to you.</w:t>
      </w:r>
    </w:p>
    <w:p>
      <w:pPr>
        <w:tabs>
          <w:tab w:pos="312" w:val="left"/>
        </w:tabs>
        <w:spacing w:after="120"/>
        <w:ind w:left="312" w:hanging="283"/>
      </w:pPr>
      <w:r>
        <w:rPr>
          <w:color w:val="004EA8"/>
        </w:rPr>
        <w:t>•</w:t>
        <w:tab/>
      </w:r>
      <w:r>
        <w:rPr/>
        <w:t>Reports run on screen and export as the report allows; the user's role shows under the name in workflow history for users with audit rights.</w:t>
      </w:r>
    </w:p>
    <w:p>
      <w:pPr>
        <w:pStyle w:val="Heading1"/>
        <w:pBdr>
          <w:bottom w:val="single" w:sz="4" w:space="4" w:color="99C1E7"/>
        </w:pBdr>
      </w:pPr>
      <w:bookmarkStart w:id="108" w:name="_Toc000108"/>
      <w:r>
        <w:rPr/>
        <w:t>4 Where to get help</w:t>
      </w:r>
      <w:bookmarkEnd w:id="108"/>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Auditor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Auditor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