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IMPORT GUIDE</w:t>
      </w:r>
    </w:p>
    <w:p>
      <w:pPr>
        <w:spacing w:after="80" w:line="240" w:lineRule="auto"/>
      </w:pPr>
      <w:r>
        <w:rPr>
          <w:b/>
          <w:color w:val="004EA8"/>
          <w:sz w:val="56"/>
        </w:rPr>
        <w:t>User Story Backlog - Jira Import Guide</w:t>
      </w:r>
    </w:p>
    <w:p>
      <w:pPr>
        <w:spacing w:after="40"/>
      </w:pPr>
      <w:r>
        <w:rPr>
          <w:color w:val="2E2E2E"/>
          <w:sz w:val="28"/>
        </w:rPr>
        <w:t>Setting up the BIBS Jira project and importing the epics and stories of Drop 0, Drop 1 and Drop 2</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BIBS-BKL-BRD-00-G</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9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09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Project Manager;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after the decision of the BIBS Product Owner of 9 October 2026 to keep the working backlog in Jira</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Backlog content, priorities and fix versions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Jira site administrator</w:t>
            </w:r>
          </w:p>
        </w:tc>
        <w:tc>
          <w:tcPr>
            <w:tcW w:type="dxa" w:w="2266"/>
            <w:tcMar>
              <w:top w:w="50" w:type="dxa"/>
              <w:bottom w:w="50" w:type="dxa"/>
              <w:left w:w="90" w:type="dxa"/>
              <w:right w:w="90" w:type="dxa"/>
            </w:tcMar>
            <w:shd w:val="clear" w:color="auto" w:fill="E5F5FF"/>
          </w:tcPr>
          <w:p>
            <w:pPr>
              <w:pStyle w:val="BDOITable"/>
            </w:pPr>
            <w:r>
              <w:rPr>
                <w:sz w:val="18"/>
              </w:rPr>
              <w:t>Implementer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Project set-up and import</w:t>
            </w:r>
          </w:p>
        </w:tc>
      </w:tr>
      <w:tr>
        <w:trPr>
          <w:cantSplit w:val="true"/>
        </w:trPr>
        <w:tc>
          <w:tcPr>
            <w:tcW w:type="dxa" w:w="2606"/>
            <w:tcMar>
              <w:top w:w="50" w:type="dxa"/>
              <w:bottom w:w="50" w:type="dxa"/>
              <w:left w:w="90" w:type="dxa"/>
              <w:right w:w="90" w:type="dxa"/>
            </w:tcMar>
          </w:tcPr>
          <w:p>
            <w:pPr>
              <w:pStyle w:val="BDOITable"/>
            </w:pPr>
            <w:r>
              <w:rPr>
                <w:sz w:val="18"/>
              </w:rPr>
              <w:t>Business owners of BRD-01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Stories and acceptance criteria of their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Refinement, estimation and iteration planning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and decision</w:t>
        </w:r>
        <w:r>
          <w:t xml:space="preserve">	</w:t>
        </w:r>
        <w:r>
          <w:t xml:space="preserve">4</w:t>
        </w:r>
      </w:hyperlink>
    </w:p>
    <w:p>
      <w:pPr>
        <w:pStyle w:val="toc1"/>
      </w:pPr>
      <w:hyperlink w:anchor="_Toc000102" w:history="1">
        <w:r>
          <w:t xml:space="preserve">2 How the backlog is cut</w:t>
        </w:r>
        <w:r>
          <w:t xml:space="preserve">	</w:t>
        </w:r>
        <w:r>
          <w:t xml:space="preserve">4</w:t>
        </w:r>
      </w:hyperlink>
    </w:p>
    <w:p>
      <w:pPr>
        <w:pStyle w:val="toc2"/>
      </w:pPr>
      <w:hyperlink w:anchor="_Toc000103" w:history="1">
        <w:r>
          <w:t xml:space="preserve">2.1 Epics and stories</w:t>
        </w:r>
        <w:r>
          <w:t xml:space="preserve">	</w:t>
        </w:r>
        <w:r>
          <w:t xml:space="preserve">4</w:t>
        </w:r>
      </w:hyperlink>
    </w:p>
    <w:p>
      <w:pPr>
        <w:pStyle w:val="toc2"/>
      </w:pPr>
      <w:hyperlink w:anchor="_Toc000104" w:history="1">
        <w:r>
          <w:t xml:space="preserve">2.2 Drops and fix versions</w:t>
        </w:r>
        <w:r>
          <w:t xml:space="preserve">	</w:t>
        </w:r>
        <w:r>
          <w:t xml:space="preserve">5</w:t>
        </w:r>
      </w:hyperlink>
    </w:p>
    <w:p>
      <w:pPr>
        <w:pStyle w:val="toc2"/>
      </w:pPr>
      <w:hyperlink w:anchor="_Toc000105" w:history="1">
        <w:r>
          <w:t xml:space="preserve">2.3 Priority and story points</w:t>
        </w:r>
        <w:r>
          <w:t xml:space="preserve">	</w:t>
        </w:r>
        <w:r>
          <w:t xml:space="preserve">5</w:t>
        </w:r>
      </w:hyperlink>
    </w:p>
    <w:p>
      <w:pPr>
        <w:pStyle w:val="toc1"/>
      </w:pPr>
      <w:hyperlink w:anchor="_Toc000106" w:history="1">
        <w:r>
          <w:t xml:space="preserve">3 Setting up the Jira project</w:t>
        </w:r>
        <w:r>
          <w:t xml:space="preserve">	</w:t>
        </w:r>
        <w:r>
          <w:t xml:space="preserve">6</w:t>
        </w:r>
      </w:hyperlink>
    </w:p>
    <w:p>
      <w:pPr>
        <w:pStyle w:val="toc2"/>
      </w:pPr>
      <w:hyperlink w:anchor="_Toc000107" w:history="1">
        <w:r>
          <w:t xml:space="preserve">3.1 Project, issue types and fields</w:t>
        </w:r>
        <w:r>
          <w:t xml:space="preserve">	</w:t>
        </w:r>
        <w:r>
          <w:t xml:space="preserve">6</w:t>
        </w:r>
      </w:hyperlink>
    </w:p>
    <w:p>
      <w:pPr>
        <w:pStyle w:val="toc2"/>
      </w:pPr>
      <w:hyperlink w:anchor="_Toc000108" w:history="1">
        <w:r>
          <w:t xml:space="preserve">3.2 Components and fix versions</w:t>
        </w:r>
        <w:r>
          <w:t xml:space="preserve">	</w:t>
        </w:r>
        <w:r>
          <w:t xml:space="preserve">6</w:t>
        </w:r>
      </w:hyperlink>
    </w:p>
    <w:p>
      <w:pPr>
        <w:pStyle w:val="toc2"/>
      </w:pPr>
      <w:hyperlink w:anchor="_Toc000109" w:history="1">
        <w:r>
          <w:t xml:space="preserve">3.3 Team-managed variant</w:t>
        </w:r>
        <w:r>
          <w:t xml:space="preserve">	</w:t>
        </w:r>
        <w:r>
          <w:t xml:space="preserve">6</w:t>
        </w:r>
      </w:hyperlink>
    </w:p>
    <w:p>
      <w:pPr>
        <w:pStyle w:val="toc1"/>
      </w:pPr>
      <w:hyperlink w:anchor="_Toc000110" w:history="1">
        <w:r>
          <w:t xml:space="preserve">4 Importing the files</w:t>
        </w:r>
        <w:r>
          <w:t xml:space="preserve">	</w:t>
        </w:r>
        <w:r>
          <w:t xml:space="preserve">6</w:t>
        </w:r>
      </w:hyperlink>
    </w:p>
    <w:p>
      <w:pPr>
        <w:pStyle w:val="toc2"/>
      </w:pPr>
      <w:hyperlink w:anchor="_Toc000111" w:history="1">
        <w:r>
          <w:t xml:space="preserve">4.1 Importer steps</w:t>
        </w:r>
        <w:r>
          <w:t xml:space="preserve">	</w:t>
        </w:r>
        <w:r>
          <w:t xml:space="preserve">6</w:t>
        </w:r>
      </w:hyperlink>
    </w:p>
    <w:p>
      <w:pPr>
        <w:pStyle w:val="toc2"/>
      </w:pPr>
      <w:hyperlink w:anchor="_Toc000112" w:history="1">
        <w:r>
          <w:t xml:space="preserve">4.2 Linking the epics</w:t>
        </w:r>
        <w:r>
          <w:t xml:space="preserve">	</w:t>
        </w:r>
        <w:r>
          <w:t xml:space="preserve">7</w:t>
        </w:r>
      </w:hyperlink>
    </w:p>
    <w:p>
      <w:pPr>
        <w:pStyle w:val="toc1"/>
      </w:pPr>
      <w:hyperlink w:anchor="_Toc000113" w:history="1">
        <w:r>
          <w:t xml:space="preserve">5 Checking the import</w:t>
        </w:r>
        <w:r>
          <w:t xml:space="preserve">	</w:t>
        </w:r>
        <w:r>
          <w:t xml:space="preserve">7</w:t>
        </w:r>
      </w:hyperlink>
    </w:p>
    <w:p>
      <w:pPr>
        <w:pStyle w:val="toc1"/>
      </w:pPr>
      <w:hyperlink w:anchor="_Toc000114" w:history="1">
        <w:r>
          <w:t xml:space="preserve">6 Keeping the FRS and the backlog aligned</w:t>
        </w:r>
        <w:r>
          <w:t xml:space="preserve">	</w:t>
        </w:r>
        <w:r>
          <w:t xml:space="preserve">8</w:t>
        </w:r>
      </w:hyperlink>
    </w:p>
    <w:p>
      <w:pPr>
        <w:pStyle w:val="toc1"/>
      </w:pPr>
      <w:hyperlink w:anchor="_Toc000115" w:history="1">
        <w:r>
          <w:t xml:space="preserve">7 Definition of Ready and Definition of Done</w:t>
        </w:r>
        <w:r>
          <w:t xml:space="preserve">	</w:t>
        </w:r>
        <w:r>
          <w:t xml:space="preserve">8</w:t>
        </w:r>
      </w:hyperlink>
      <w:r>
        <w:fldChar w:fldCharType="end"/>
      </w:r>
    </w:p>
    <w:p>
      <w:pPr>
        <w:pStyle w:val="Heading1"/>
        <w:pageBreakBefore/>
        <w:pBdr>
          <w:bottom w:val="single" w:sz="4" w:space="4" w:color="99C1E7"/>
        </w:pBdr>
      </w:pPr>
      <w:bookmarkStart w:id="101" w:name="_Toc000101"/>
      <w:r>
        <w:rPr/>
        <w:t>1 Purpose and decision</w:t>
      </w:r>
      <w:bookmarkEnd w:id="101"/>
    </w:p>
    <w:p>
      <w:r>
        <w:rPr/>
        <w:t>On 9 October 2026 the BIBS Product Owner decided that the FRS of each BRD keeps the user-story view and the storyboard index as signed appendices, and that the working backlog of the programme lives in Jira. This guide tells the Jira site administrator how to set up the BIBS project and import the backlog, and tells the Product Owner how to check the import and keep the backlog and the FRS aligned.</w:t>
      </w:r>
    </w:p>
    <w:p>
      <w:r>
        <w:rPr/>
        <w:t xml:space="preserve">The backlog is generated from the same sources as the FRS appendices: the functional requirements (FR) of each FRS with their numbered acceptance criteria, the user-story view, the storyboard index, the clarifications for confirmation and the test plan of each BRD. Nothing in it is typed twice, so the backlog cannot drift from the signed documents. It holds </w:t>
      </w:r>
      <w:r>
        <w:rPr>
          <w:b/>
        </w:rPr>
        <w:t>137 epics</w:t>
      </w:r>
      <w:r>
        <w:rPr/>
        <w:t xml:space="preserve"> and </w:t>
      </w:r>
      <w:r>
        <w:rPr>
          <w:b/>
        </w:rPr>
        <w:t>747 stories</w:t>
      </w:r>
      <w:r>
        <w:rPr/>
        <w:t xml:space="preserve"> with </w:t>
      </w:r>
      <w:r>
        <w:rPr>
          <w:b/>
        </w:rPr>
        <w:t>2,129 story points</w:t>
      </w:r>
      <w:r>
        <w:rPr/>
        <w:t xml:space="preserve"> (first estimate), per BDOI drop in one workbook, BIBS_Backlog_BRD-00_User_Story_Backlog_Drop-n_v1.0.xlsx, and one import file, BIBS_Jira_Import_Drop-n.csv in the folder jira (n = 0, 1, 2). Each workbook holds the Summary, one sheet per BRD (each epic row followed by its stories, every field of the import file in readable columns), Coverage, BRD ID trace, Ready and Done, and Field mapping; the import file of a drop holds exactly the issues of its workbook. There is no status column: every issue imports with the initial status of the project workflow.</w:t>
      </w:r>
    </w:p>
    <w:p>
      <w:pPr>
        <w:pStyle w:val="Heading1"/>
        <w:pBdr>
          <w:bottom w:val="single" w:sz="4" w:space="4" w:color="99C1E7"/>
        </w:pBdr>
      </w:pPr>
      <w:bookmarkStart w:id="102" w:name="_Toc000102"/>
      <w:r>
        <w:rPr/>
        <w:t>2 How the backlog is cut</w:t>
      </w:r>
      <w:bookmarkEnd w:id="102"/>
    </w:p>
    <w:p>
      <w:pPr>
        <w:pStyle w:val="Heading2"/>
      </w:pPr>
      <w:bookmarkStart w:id="103" w:name="_Toc000103"/>
      <w:r>
        <w:rPr/>
        <w:t>2.1 Epics and stories</w:t>
      </w:r>
      <w:bookmarkEnd w:id="103"/>
    </w:p>
    <w:p>
      <w:pPr>
        <w:tabs>
          <w:tab w:pos="312" w:val="left"/>
        </w:tabs>
        <w:spacing w:after="40"/>
        <w:ind w:left="312" w:hanging="283"/>
      </w:pPr>
      <w:r>
        <w:rPr>
          <w:color w:val="004EA8"/>
        </w:rPr>
        <w:t>•</w:t>
        <w:tab/>
      </w:r>
      <w:r>
        <w:rPr>
          <w:b/>
        </w:rPr>
        <w:t>Epic</w:t>
      </w:r>
      <w:r>
        <w:rPr/>
        <w:t xml:space="preserve"> = one business capability of a BRD: one section of the chapter Functional requirements of its FRS, named "&lt;BRD short name&gt; - &lt;capability&gt;", for example "Renewal - Letters, acceptance and follow-up". Each BRD has 6 to 14 epics.</w:t>
      </w:r>
    </w:p>
    <w:p>
      <w:pPr>
        <w:tabs>
          <w:tab w:pos="312" w:val="left"/>
        </w:tabs>
        <w:spacing w:after="40"/>
        <w:ind w:left="312" w:hanging="283"/>
      </w:pPr>
      <w:r>
        <w:rPr>
          <w:color w:val="004EA8"/>
        </w:rPr>
        <w:t>•</w:t>
        <w:tab/>
      </w:r>
      <w:r>
        <w:rPr>
          <w:b/>
        </w:rPr>
        <w:t>Story</w:t>
      </w:r>
      <w:r>
        <w:rPr/>
        <w:t xml:space="preserve"> = one user-facing increment, normally one FR. 6 FRs whose acceptance criteria fall in clearly separate groups are split into 12 stories (for example FR-OP-030: the scheduled and the manual extraction); 3 pairs of small FRs of the same screen, each with one acceptance criterion, make one story each. No sub-tasks are imported.</w:t>
      </w:r>
    </w:p>
    <w:p>
      <w:pPr>
        <w:tabs>
          <w:tab w:pos="312" w:val="left"/>
        </w:tabs>
        <w:spacing w:after="120"/>
        <w:ind w:left="312" w:hanging="283"/>
      </w:pPr>
      <w:r>
        <w:rPr>
          <w:color w:val="004EA8"/>
        </w:rPr>
        <w:t>•</w:t>
        <w:tab/>
      </w:r>
      <w:r>
        <w:rPr>
          <w:b/>
        </w:rPr>
        <w:t>Summary</w:t>
      </w:r>
      <w:r>
        <w:rPr/>
        <w:t xml:space="preserve">: the short form of the story (the FR title, or the part of a split FR). </w:t>
      </w:r>
      <w:r>
        <w:rPr>
          <w:b/>
        </w:rPr>
        <w:t>Description</w:t>
      </w:r>
      <w:r>
        <w:rPr/>
        <w:t>: the user story (the BRD's own words where the BRD writes the requirement as a story, otherwise derived from the FR), Background (BRD references and pages, FRS section, persona), Business rules, Acceptance criteria as Given / When / Then with the AC number of the FRS in brackets, for example "(AC2)", Out of scope / notes (open clarifications CLR with their status) and Links (FRS section, screens, walkthrough steps, figures, UX deck slides, test cases). The text reads the same in Jira wiki markup and in Markdown.</w:t>
      </w:r>
    </w:p>
    <w:p>
      <w:pPr>
        <w:pStyle w:val="Caption"/>
        <w:keepNext/>
        <w:spacing w:after="60"/>
      </w:pPr>
      <w:r>
        <w:rPr>
          <w:b/>
          <w:i w:val="0"/>
        </w:rPr>
        <w:t xml:space="preserve">Table 1: </w:t>
      </w:r>
      <w:r>
        <w:rPr/>
        <w:t>Epics, stories and story points per BRD and import file, and the coverage of the BRD IDs and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2"/>
        <w:gridCol w:w="2111"/>
        <w:gridCol w:w="586"/>
        <w:gridCol w:w="997"/>
        <w:gridCol w:w="997"/>
        <w:gridCol w:w="997"/>
        <w:gridCol w:w="703"/>
        <w:gridCol w:w="703"/>
        <w:gridCol w:w="762"/>
        <w:gridCol w:w="586"/>
        <w:gridCol w:w="762"/>
      </w:tblGrid>
      <w:tr>
        <w:trPr>
          <w:tblHeader w:val="true"/>
          <w:cantSplit w:val="true"/>
        </w:trPr>
        <w:tc>
          <w:tcPr>
            <w:tcW w:type="dxa" w:w="763"/>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5"/>
              </w:rPr>
              <w:t>Module (component)</w:t>
            </w:r>
          </w:p>
        </w:tc>
        <w:tc>
          <w:tcPr>
            <w:tcW w:type="dxa" w:w="587"/>
            <w:shd w:val="clear" w:color="auto" w:fill="004EA8"/>
            <w:tcMar>
              <w:top w:w="50" w:type="dxa"/>
              <w:bottom w:w="50" w:type="dxa"/>
              <w:left w:w="90" w:type="dxa"/>
              <w:right w:w="90" w:type="dxa"/>
            </w:tcMar>
            <w:vAlign w:val="center"/>
          </w:tcPr>
          <w:p>
            <w:pPr>
              <w:pStyle w:val="BDOITableHeader"/>
            </w:pPr>
            <w:r>
              <w:rPr>
                <w:b/>
                <w:color w:val="FFFFFF"/>
                <w:sz w:val="15"/>
              </w:rPr>
              <w:t>Epics</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5"/>
              </w:rPr>
              <w:t>Drop 0 stories / points</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5"/>
              </w:rPr>
              <w:t>Drop 1 stories / points</w:t>
            </w:r>
          </w:p>
        </w:tc>
        <w:tc>
          <w:tcPr>
            <w:tcW w:type="dxa" w:w="997"/>
            <w:shd w:val="clear" w:color="auto" w:fill="004EA8"/>
            <w:tcMar>
              <w:top w:w="50" w:type="dxa"/>
              <w:bottom w:w="50" w:type="dxa"/>
              <w:left w:w="90" w:type="dxa"/>
              <w:right w:w="90" w:type="dxa"/>
            </w:tcMar>
            <w:vAlign w:val="center"/>
          </w:tcPr>
          <w:p>
            <w:pPr>
              <w:pStyle w:val="BDOITableHeader"/>
            </w:pPr>
            <w:r>
              <w:rPr>
                <w:b/>
                <w:color w:val="FFFFFF"/>
                <w:sz w:val="15"/>
              </w:rPr>
              <w:t>Drop 2 stories / points</w:t>
            </w:r>
          </w:p>
        </w:tc>
        <w:tc>
          <w:tcPr>
            <w:tcW w:type="dxa" w:w="704"/>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04"/>
            <w:shd w:val="clear" w:color="auto" w:fill="004EA8"/>
            <w:tcMar>
              <w:top w:w="50" w:type="dxa"/>
              <w:bottom w:w="50" w:type="dxa"/>
              <w:left w:w="90" w:type="dxa"/>
              <w:right w:w="90" w:type="dxa"/>
            </w:tcMar>
            <w:vAlign w:val="center"/>
          </w:tcPr>
          <w:p>
            <w:pPr>
              <w:pStyle w:val="BDOITableHeader"/>
            </w:pPr>
            <w:r>
              <w:rPr>
                <w:b/>
                <w:color w:val="FFFFFF"/>
                <w:sz w:val="15"/>
              </w:rPr>
              <w:t>in a story</w:t>
            </w:r>
          </w:p>
        </w:tc>
        <w:tc>
          <w:tcPr>
            <w:tcW w:type="dxa" w:w="763"/>
            <w:shd w:val="clear" w:color="auto" w:fill="004EA8"/>
            <w:tcMar>
              <w:top w:w="50" w:type="dxa"/>
              <w:bottom w:w="50" w:type="dxa"/>
              <w:left w:w="90" w:type="dxa"/>
              <w:right w:w="90" w:type="dxa"/>
            </w:tcMar>
            <w:vAlign w:val="center"/>
          </w:tcPr>
          <w:p>
            <w:pPr>
              <w:pStyle w:val="BDOITableHeader"/>
            </w:pPr>
            <w:r>
              <w:rPr>
                <w:b/>
                <w:color w:val="FFFFFF"/>
                <w:sz w:val="15"/>
              </w:rPr>
              <w:t>without a story</w:t>
            </w:r>
          </w:p>
        </w:tc>
        <w:tc>
          <w:tcPr>
            <w:tcW w:type="dxa" w:w="587"/>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763"/>
            <w:shd w:val="clear" w:color="auto" w:fill="004EA8"/>
            <w:tcMar>
              <w:top w:w="50" w:type="dxa"/>
              <w:bottom w:w="50" w:type="dxa"/>
              <w:left w:w="90" w:type="dxa"/>
              <w:right w:w="90" w:type="dxa"/>
            </w:tcMar>
            <w:vAlign w:val="center"/>
          </w:tcPr>
          <w:p>
            <w:pPr>
              <w:pStyle w:val="BDOITableHeader"/>
            </w:pPr>
            <w:r>
              <w:rPr>
                <w:b/>
                <w:color w:val="FFFFFF"/>
                <w:sz w:val="15"/>
              </w:rPr>
              <w:t>FRs in a story</w:t>
            </w:r>
          </w:p>
        </w:tc>
      </w:tr>
      <w:tr>
        <w:trPr>
          <w:cantSplit w:val="true"/>
        </w:trPr>
        <w:tc>
          <w:tcPr>
            <w:tcW w:type="dxa" w:w="763"/>
            <w:tcMar>
              <w:top w:w="50" w:type="dxa"/>
              <w:bottom w:w="50" w:type="dxa"/>
              <w:left w:w="90" w:type="dxa"/>
              <w:right w:w="90" w:type="dxa"/>
            </w:tcMar>
          </w:tcPr>
          <w:p>
            <w:pPr>
              <w:pStyle w:val="BDOITable"/>
            </w:pPr>
            <w:r>
              <w:rPr>
                <w:sz w:val="15"/>
              </w:rPr>
              <w:t>BRD-00</w:t>
            </w:r>
          </w:p>
        </w:tc>
        <w:tc>
          <w:tcPr>
            <w:tcW w:type="dxa" w:w="2112"/>
            <w:tcMar>
              <w:top w:w="50" w:type="dxa"/>
              <w:bottom w:w="50" w:type="dxa"/>
              <w:left w:w="90" w:type="dxa"/>
              <w:right w:w="90" w:type="dxa"/>
            </w:tcMar>
          </w:tcPr>
          <w:p>
            <w:pPr>
              <w:pStyle w:val="BDOITable"/>
            </w:pPr>
            <w:r>
              <w:rPr>
                <w:sz w:val="15"/>
              </w:rPr>
              <w:t>Core Replacement</w:t>
            </w:r>
          </w:p>
        </w:tc>
        <w:tc>
          <w:tcPr>
            <w:tcW w:type="dxa" w:w="587"/>
            <w:tcMar>
              <w:top w:w="50" w:type="dxa"/>
              <w:bottom w:w="50" w:type="dxa"/>
              <w:left w:w="90" w:type="dxa"/>
              <w:right w:w="90" w:type="dxa"/>
            </w:tcMar>
          </w:tcPr>
          <w:p>
            <w:pPr>
              <w:pStyle w:val="BDOITable"/>
            </w:pPr>
            <w:r>
              <w:rPr>
                <w:sz w:val="15"/>
              </w:rPr>
              <w:t>10</w:t>
            </w:r>
          </w:p>
        </w:tc>
        <w:tc>
          <w:tcPr>
            <w:tcW w:type="dxa" w:w="997"/>
            <w:tcMar>
              <w:top w:w="50" w:type="dxa"/>
              <w:bottom w:w="50" w:type="dxa"/>
              <w:left w:w="90" w:type="dxa"/>
              <w:right w:w="90" w:type="dxa"/>
            </w:tcMar>
          </w:tcPr>
          <w:p>
            <w:pPr>
              <w:pStyle w:val="BDOITable"/>
            </w:pPr>
            <w:r>
              <w:rPr>
                <w:sz w:val="15"/>
              </w:rPr>
              <w:t>10 / 18</w:t>
            </w:r>
          </w:p>
        </w:tc>
        <w:tc>
          <w:tcPr>
            <w:tcW w:type="dxa" w:w="997"/>
            <w:tcMar>
              <w:top w:w="50" w:type="dxa"/>
              <w:bottom w:w="50" w:type="dxa"/>
              <w:left w:w="90" w:type="dxa"/>
              <w:right w:w="90" w:type="dxa"/>
            </w:tcMar>
          </w:tcPr>
          <w:p>
            <w:pPr>
              <w:pStyle w:val="BDOITable"/>
            </w:pPr>
            <w:r>
              <w:rPr>
                <w:sz w:val="15"/>
              </w:rPr>
              <w:t>15 / 22</w:t>
            </w:r>
          </w:p>
        </w:tc>
        <w:tc>
          <w:tcPr>
            <w:tcW w:type="dxa" w:w="997"/>
            <w:tcMar>
              <w:top w:w="50" w:type="dxa"/>
              <w:bottom w:w="50" w:type="dxa"/>
              <w:left w:w="90" w:type="dxa"/>
              <w:right w:w="90" w:type="dxa"/>
            </w:tcMar>
          </w:tcPr>
          <w:p>
            <w:pPr>
              <w:pStyle w:val="BDOITable"/>
            </w:pPr>
            <w:r>
              <w:rPr>
                <w:sz w:val="15"/>
              </w:rPr>
              <w:t>-</w:t>
            </w:r>
          </w:p>
        </w:tc>
        <w:tc>
          <w:tcPr>
            <w:tcW w:type="dxa" w:w="704"/>
            <w:tcMar>
              <w:top w:w="50" w:type="dxa"/>
              <w:bottom w:w="50" w:type="dxa"/>
              <w:left w:w="90" w:type="dxa"/>
              <w:right w:w="90" w:type="dxa"/>
            </w:tcMar>
          </w:tcPr>
          <w:p>
            <w:pPr>
              <w:pStyle w:val="BDOITable"/>
            </w:pPr>
            <w:r>
              <w:rPr>
                <w:sz w:val="15"/>
              </w:rPr>
              <w:t>209</w:t>
            </w:r>
          </w:p>
        </w:tc>
        <w:tc>
          <w:tcPr>
            <w:tcW w:type="dxa" w:w="704"/>
            <w:tcMar>
              <w:top w:w="50" w:type="dxa"/>
              <w:bottom w:w="50" w:type="dxa"/>
              <w:left w:w="90" w:type="dxa"/>
              <w:right w:w="90" w:type="dxa"/>
            </w:tcMar>
          </w:tcPr>
          <w:p>
            <w:pPr>
              <w:pStyle w:val="BDOITable"/>
            </w:pPr>
            <w:r>
              <w:rPr>
                <w:sz w:val="15"/>
              </w:rPr>
              <w:t>198</w:t>
            </w:r>
          </w:p>
        </w:tc>
        <w:tc>
          <w:tcPr>
            <w:tcW w:type="dxa" w:w="763"/>
            <w:tcMar>
              <w:top w:w="50" w:type="dxa"/>
              <w:bottom w:w="50" w:type="dxa"/>
              <w:left w:w="90" w:type="dxa"/>
              <w:right w:w="90" w:type="dxa"/>
            </w:tcMar>
          </w:tcPr>
          <w:p>
            <w:pPr>
              <w:pStyle w:val="BDOITable"/>
            </w:pPr>
            <w:r>
              <w:rPr>
                <w:sz w:val="15"/>
              </w:rPr>
              <w:t>11</w:t>
            </w:r>
          </w:p>
        </w:tc>
        <w:tc>
          <w:tcPr>
            <w:tcW w:type="dxa" w:w="587"/>
            <w:tcMar>
              <w:top w:w="50" w:type="dxa"/>
              <w:bottom w:w="50" w:type="dxa"/>
              <w:left w:w="90" w:type="dxa"/>
              <w:right w:w="90" w:type="dxa"/>
            </w:tcMar>
          </w:tcPr>
          <w:p>
            <w:pPr>
              <w:pStyle w:val="BDOITable"/>
            </w:pPr>
            <w:r>
              <w:rPr>
                <w:sz w:val="15"/>
              </w:rPr>
              <w:t>25</w:t>
            </w:r>
          </w:p>
        </w:tc>
        <w:tc>
          <w:tcPr>
            <w:tcW w:type="dxa" w:w="763"/>
            <w:tcMar>
              <w:top w:w="50" w:type="dxa"/>
              <w:bottom w:w="50" w:type="dxa"/>
              <w:left w:w="90" w:type="dxa"/>
              <w:right w:w="90" w:type="dxa"/>
            </w:tcMar>
          </w:tcPr>
          <w:p>
            <w:pPr>
              <w:pStyle w:val="BDOITable"/>
            </w:pPr>
            <w:r>
              <w:rPr>
                <w:sz w:val="15"/>
              </w:rPr>
              <w:t>25</w:t>
            </w:r>
          </w:p>
        </w:tc>
      </w:tr>
      <w:tr>
        <w:trPr>
          <w:cantSplit w:val="true"/>
        </w:trPr>
        <w:tc>
          <w:tcPr>
            <w:tcW w:type="dxa" w:w="763"/>
            <w:tcMar>
              <w:top w:w="50" w:type="dxa"/>
              <w:bottom w:w="50" w:type="dxa"/>
              <w:left w:w="90" w:type="dxa"/>
              <w:right w:w="90" w:type="dxa"/>
            </w:tcMar>
            <w:shd w:val="clear" w:color="auto" w:fill="E5F5FF"/>
          </w:tcPr>
          <w:p>
            <w:pPr>
              <w:pStyle w:val="BDOITable"/>
            </w:pPr>
            <w:r>
              <w:rPr>
                <w:sz w:val="15"/>
              </w:rPr>
              <w:t>BRD-01</w:t>
            </w:r>
          </w:p>
        </w:tc>
        <w:tc>
          <w:tcPr>
            <w:tcW w:type="dxa" w:w="2112"/>
            <w:tcMar>
              <w:top w:w="50" w:type="dxa"/>
              <w:bottom w:w="50" w:type="dxa"/>
              <w:left w:w="90" w:type="dxa"/>
              <w:right w:w="90" w:type="dxa"/>
            </w:tcMar>
            <w:shd w:val="clear" w:color="auto" w:fill="E5F5FF"/>
          </w:tcPr>
          <w:p>
            <w:pPr>
              <w:pStyle w:val="BDOITable"/>
            </w:pPr>
            <w:r>
              <w:rPr>
                <w:sz w:val="15"/>
              </w:rPr>
              <w:t>New Business</w:t>
            </w:r>
          </w:p>
        </w:tc>
        <w:tc>
          <w:tcPr>
            <w:tcW w:type="dxa" w:w="587"/>
            <w:tcMar>
              <w:top w:w="50" w:type="dxa"/>
              <w:bottom w:w="50" w:type="dxa"/>
              <w:left w:w="90" w:type="dxa"/>
              <w:right w:w="90" w:type="dxa"/>
            </w:tcMar>
            <w:shd w:val="clear" w:color="auto" w:fill="E5F5FF"/>
          </w:tcPr>
          <w:p>
            <w:pPr>
              <w:pStyle w:val="BDOITable"/>
            </w:pPr>
            <w:r>
              <w:rPr>
                <w:sz w:val="15"/>
              </w:rPr>
              <w:t>12</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997"/>
            <w:tcMar>
              <w:top w:w="50" w:type="dxa"/>
              <w:bottom w:w="50" w:type="dxa"/>
              <w:left w:w="90" w:type="dxa"/>
              <w:right w:w="90" w:type="dxa"/>
            </w:tcMar>
            <w:shd w:val="clear" w:color="auto" w:fill="E5F5FF"/>
          </w:tcPr>
          <w:p>
            <w:pPr>
              <w:pStyle w:val="BDOITable"/>
            </w:pPr>
            <w:r>
              <w:rPr>
                <w:sz w:val="15"/>
              </w:rPr>
              <w:t>96 / 279</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704"/>
            <w:tcMar>
              <w:top w:w="50" w:type="dxa"/>
              <w:bottom w:w="50" w:type="dxa"/>
              <w:left w:w="90" w:type="dxa"/>
              <w:right w:w="90" w:type="dxa"/>
            </w:tcMar>
            <w:shd w:val="clear" w:color="auto" w:fill="E5F5FF"/>
          </w:tcPr>
          <w:p>
            <w:pPr>
              <w:pStyle w:val="BDOITable"/>
            </w:pPr>
            <w:r>
              <w:rPr>
                <w:sz w:val="15"/>
              </w:rPr>
              <w:t>117</w:t>
            </w:r>
          </w:p>
        </w:tc>
        <w:tc>
          <w:tcPr>
            <w:tcW w:type="dxa" w:w="704"/>
            <w:tcMar>
              <w:top w:w="50" w:type="dxa"/>
              <w:bottom w:w="50" w:type="dxa"/>
              <w:left w:w="90" w:type="dxa"/>
              <w:right w:w="90" w:type="dxa"/>
            </w:tcMar>
            <w:shd w:val="clear" w:color="auto" w:fill="E5F5FF"/>
          </w:tcPr>
          <w:p>
            <w:pPr>
              <w:pStyle w:val="BDOITable"/>
            </w:pPr>
            <w:r>
              <w:rPr>
                <w:sz w:val="15"/>
              </w:rPr>
              <w:t>117</w:t>
            </w:r>
          </w:p>
        </w:tc>
        <w:tc>
          <w:tcPr>
            <w:tcW w:type="dxa" w:w="763"/>
            <w:tcMar>
              <w:top w:w="50" w:type="dxa"/>
              <w:bottom w:w="50" w:type="dxa"/>
              <w:left w:w="90" w:type="dxa"/>
              <w:right w:w="90" w:type="dxa"/>
            </w:tcMar>
            <w:shd w:val="clear" w:color="auto" w:fill="E5F5FF"/>
          </w:tcPr>
          <w:p>
            <w:pPr>
              <w:pStyle w:val="BDOITable"/>
            </w:pPr>
            <w:r>
              <w:rPr>
                <w:sz w:val="15"/>
              </w:rPr>
              <w:t>0</w:t>
            </w:r>
          </w:p>
        </w:tc>
        <w:tc>
          <w:tcPr>
            <w:tcW w:type="dxa" w:w="587"/>
            <w:tcMar>
              <w:top w:w="50" w:type="dxa"/>
              <w:bottom w:w="50" w:type="dxa"/>
              <w:left w:w="90" w:type="dxa"/>
              <w:right w:w="90" w:type="dxa"/>
            </w:tcMar>
            <w:shd w:val="clear" w:color="auto" w:fill="E5F5FF"/>
          </w:tcPr>
          <w:p>
            <w:pPr>
              <w:pStyle w:val="BDOITable"/>
            </w:pPr>
            <w:r>
              <w:rPr>
                <w:sz w:val="15"/>
              </w:rPr>
              <w:t>95</w:t>
            </w:r>
          </w:p>
        </w:tc>
        <w:tc>
          <w:tcPr>
            <w:tcW w:type="dxa" w:w="763"/>
            <w:tcMar>
              <w:top w:w="50" w:type="dxa"/>
              <w:bottom w:w="50" w:type="dxa"/>
              <w:left w:w="90" w:type="dxa"/>
              <w:right w:w="90" w:type="dxa"/>
            </w:tcMar>
            <w:shd w:val="clear" w:color="auto" w:fill="E5F5FF"/>
          </w:tcPr>
          <w:p>
            <w:pPr>
              <w:pStyle w:val="BDOITable"/>
            </w:pPr>
            <w:r>
              <w:rPr>
                <w:sz w:val="15"/>
              </w:rPr>
              <w:t>95</w:t>
            </w:r>
          </w:p>
        </w:tc>
      </w:tr>
      <w:tr>
        <w:trPr>
          <w:cantSplit w:val="true"/>
        </w:trPr>
        <w:tc>
          <w:tcPr>
            <w:tcW w:type="dxa" w:w="763"/>
            <w:tcMar>
              <w:top w:w="50" w:type="dxa"/>
              <w:bottom w:w="50" w:type="dxa"/>
              <w:left w:w="90" w:type="dxa"/>
              <w:right w:w="90" w:type="dxa"/>
            </w:tcMar>
          </w:tcPr>
          <w:p>
            <w:pPr>
              <w:pStyle w:val="BDOITable"/>
            </w:pPr>
            <w:r>
              <w:rPr>
                <w:sz w:val="15"/>
              </w:rPr>
              <w:t>BRD-02</w:t>
            </w:r>
          </w:p>
        </w:tc>
        <w:tc>
          <w:tcPr>
            <w:tcW w:type="dxa" w:w="2112"/>
            <w:tcMar>
              <w:top w:w="50" w:type="dxa"/>
              <w:bottom w:w="50" w:type="dxa"/>
              <w:left w:w="90" w:type="dxa"/>
              <w:right w:w="90" w:type="dxa"/>
            </w:tcMar>
          </w:tcPr>
          <w:p>
            <w:pPr>
              <w:pStyle w:val="BDOITable"/>
            </w:pPr>
            <w:r>
              <w:rPr>
                <w:sz w:val="15"/>
              </w:rPr>
              <w:t>Operations</w:t>
            </w:r>
          </w:p>
        </w:tc>
        <w:tc>
          <w:tcPr>
            <w:tcW w:type="dxa" w:w="587"/>
            <w:tcMar>
              <w:top w:w="50" w:type="dxa"/>
              <w:bottom w:w="50" w:type="dxa"/>
              <w:left w:w="90" w:type="dxa"/>
              <w:right w:w="90" w:type="dxa"/>
            </w:tcMar>
          </w:tcPr>
          <w:p>
            <w:pPr>
              <w:pStyle w:val="BDOITable"/>
            </w:pPr>
            <w:r>
              <w:rPr>
                <w:sz w:val="15"/>
              </w:rPr>
              <w:t>9</w:t>
            </w:r>
          </w:p>
        </w:tc>
        <w:tc>
          <w:tcPr>
            <w:tcW w:type="dxa" w:w="997"/>
            <w:tcMar>
              <w:top w:w="50" w:type="dxa"/>
              <w:bottom w:w="50" w:type="dxa"/>
              <w:left w:w="90" w:type="dxa"/>
              <w:right w:w="90" w:type="dxa"/>
            </w:tcMar>
          </w:tcPr>
          <w:p>
            <w:pPr>
              <w:pStyle w:val="BDOITable"/>
            </w:pPr>
            <w:r>
              <w:rPr>
                <w:sz w:val="15"/>
              </w:rPr>
              <w:t>-</w:t>
            </w:r>
          </w:p>
        </w:tc>
        <w:tc>
          <w:tcPr>
            <w:tcW w:type="dxa" w:w="997"/>
            <w:tcMar>
              <w:top w:w="50" w:type="dxa"/>
              <w:bottom w:w="50" w:type="dxa"/>
              <w:left w:w="90" w:type="dxa"/>
              <w:right w:w="90" w:type="dxa"/>
            </w:tcMar>
          </w:tcPr>
          <w:p>
            <w:pPr>
              <w:pStyle w:val="BDOITable"/>
            </w:pPr>
            <w:r>
              <w:rPr>
                <w:sz w:val="15"/>
              </w:rPr>
              <w:t>74 / 264</w:t>
            </w:r>
          </w:p>
        </w:tc>
        <w:tc>
          <w:tcPr>
            <w:tcW w:type="dxa" w:w="997"/>
            <w:tcMar>
              <w:top w:w="50" w:type="dxa"/>
              <w:bottom w:w="50" w:type="dxa"/>
              <w:left w:w="90" w:type="dxa"/>
              <w:right w:w="90" w:type="dxa"/>
            </w:tcMar>
          </w:tcPr>
          <w:p>
            <w:pPr>
              <w:pStyle w:val="BDOITable"/>
            </w:pPr>
            <w:r>
              <w:rPr>
                <w:sz w:val="15"/>
              </w:rPr>
              <w:t>11 / 27</w:t>
            </w:r>
          </w:p>
        </w:tc>
        <w:tc>
          <w:tcPr>
            <w:tcW w:type="dxa" w:w="704"/>
            <w:tcMar>
              <w:top w:w="50" w:type="dxa"/>
              <w:bottom w:w="50" w:type="dxa"/>
              <w:left w:w="90" w:type="dxa"/>
              <w:right w:w="90" w:type="dxa"/>
            </w:tcMar>
          </w:tcPr>
          <w:p>
            <w:pPr>
              <w:pStyle w:val="BDOITable"/>
            </w:pPr>
            <w:r>
              <w:rPr>
                <w:sz w:val="15"/>
              </w:rPr>
              <w:t>177</w:t>
            </w:r>
          </w:p>
        </w:tc>
        <w:tc>
          <w:tcPr>
            <w:tcW w:type="dxa" w:w="704"/>
            <w:tcMar>
              <w:top w:w="50" w:type="dxa"/>
              <w:bottom w:w="50" w:type="dxa"/>
              <w:left w:w="90" w:type="dxa"/>
              <w:right w:w="90" w:type="dxa"/>
            </w:tcMar>
          </w:tcPr>
          <w:p>
            <w:pPr>
              <w:pStyle w:val="BDOITable"/>
            </w:pPr>
            <w:r>
              <w:rPr>
                <w:sz w:val="15"/>
              </w:rPr>
              <w:t>166</w:t>
            </w:r>
          </w:p>
        </w:tc>
        <w:tc>
          <w:tcPr>
            <w:tcW w:type="dxa" w:w="763"/>
            <w:tcMar>
              <w:top w:w="50" w:type="dxa"/>
              <w:bottom w:w="50" w:type="dxa"/>
              <w:left w:w="90" w:type="dxa"/>
              <w:right w:w="90" w:type="dxa"/>
            </w:tcMar>
          </w:tcPr>
          <w:p>
            <w:pPr>
              <w:pStyle w:val="BDOITable"/>
            </w:pPr>
            <w:r>
              <w:rPr>
                <w:sz w:val="15"/>
              </w:rPr>
              <w:t>11</w:t>
            </w:r>
          </w:p>
        </w:tc>
        <w:tc>
          <w:tcPr>
            <w:tcW w:type="dxa" w:w="587"/>
            <w:tcMar>
              <w:top w:w="50" w:type="dxa"/>
              <w:bottom w:w="50" w:type="dxa"/>
              <w:left w:w="90" w:type="dxa"/>
              <w:right w:w="90" w:type="dxa"/>
            </w:tcMar>
          </w:tcPr>
          <w:p>
            <w:pPr>
              <w:pStyle w:val="BDOITable"/>
            </w:pPr>
            <w:r>
              <w:rPr>
                <w:sz w:val="15"/>
              </w:rPr>
              <w:t>82</w:t>
            </w:r>
          </w:p>
        </w:tc>
        <w:tc>
          <w:tcPr>
            <w:tcW w:type="dxa" w:w="763"/>
            <w:tcMar>
              <w:top w:w="50" w:type="dxa"/>
              <w:bottom w:w="50" w:type="dxa"/>
              <w:left w:w="90" w:type="dxa"/>
              <w:right w:w="90" w:type="dxa"/>
            </w:tcMar>
          </w:tcPr>
          <w:p>
            <w:pPr>
              <w:pStyle w:val="BDOITable"/>
            </w:pPr>
            <w:r>
              <w:rPr>
                <w:sz w:val="15"/>
              </w:rPr>
              <w:t>82</w:t>
            </w:r>
          </w:p>
        </w:tc>
      </w:tr>
      <w:tr>
        <w:trPr>
          <w:cantSplit w:val="true"/>
        </w:trPr>
        <w:tc>
          <w:tcPr>
            <w:tcW w:type="dxa" w:w="763"/>
            <w:tcMar>
              <w:top w:w="50" w:type="dxa"/>
              <w:bottom w:w="50" w:type="dxa"/>
              <w:left w:w="90" w:type="dxa"/>
              <w:right w:w="90" w:type="dxa"/>
            </w:tcMar>
            <w:shd w:val="clear" w:color="auto" w:fill="E5F5FF"/>
          </w:tcPr>
          <w:p>
            <w:pPr>
              <w:pStyle w:val="BDOITable"/>
            </w:pPr>
            <w:r>
              <w:rPr>
                <w:sz w:val="15"/>
              </w:rPr>
              <w:t>BRD-03</w:t>
            </w:r>
          </w:p>
        </w:tc>
        <w:tc>
          <w:tcPr>
            <w:tcW w:type="dxa" w:w="2112"/>
            <w:tcMar>
              <w:top w:w="50" w:type="dxa"/>
              <w:bottom w:w="50" w:type="dxa"/>
              <w:left w:w="90" w:type="dxa"/>
              <w:right w:w="90" w:type="dxa"/>
            </w:tcMar>
            <w:shd w:val="clear" w:color="auto" w:fill="E5F5FF"/>
          </w:tcPr>
          <w:p>
            <w:pPr>
              <w:pStyle w:val="BDOITable"/>
            </w:pPr>
            <w:r>
              <w:rPr>
                <w:sz w:val="15"/>
              </w:rPr>
              <w:t>Product Maintenance</w:t>
            </w:r>
          </w:p>
        </w:tc>
        <w:tc>
          <w:tcPr>
            <w:tcW w:type="dxa" w:w="587"/>
            <w:tcMar>
              <w:top w:w="50" w:type="dxa"/>
              <w:bottom w:w="50" w:type="dxa"/>
              <w:left w:w="90" w:type="dxa"/>
              <w:right w:w="90" w:type="dxa"/>
            </w:tcMar>
            <w:shd w:val="clear" w:color="auto" w:fill="E5F5FF"/>
          </w:tcPr>
          <w:p>
            <w:pPr>
              <w:pStyle w:val="BDOITable"/>
            </w:pPr>
            <w:r>
              <w:rPr>
                <w:sz w:val="15"/>
              </w:rPr>
              <w:t>9</w:t>
            </w:r>
          </w:p>
        </w:tc>
        <w:tc>
          <w:tcPr>
            <w:tcW w:type="dxa" w:w="997"/>
            <w:tcMar>
              <w:top w:w="50" w:type="dxa"/>
              <w:bottom w:w="50" w:type="dxa"/>
              <w:left w:w="90" w:type="dxa"/>
              <w:right w:w="90" w:type="dxa"/>
            </w:tcMar>
            <w:shd w:val="clear" w:color="auto" w:fill="E5F5FF"/>
          </w:tcPr>
          <w:p>
            <w:pPr>
              <w:pStyle w:val="BDOITable"/>
            </w:pPr>
            <w:r>
              <w:rPr>
                <w:sz w:val="15"/>
              </w:rPr>
              <w:t>39 / 121</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704"/>
            <w:tcMar>
              <w:top w:w="50" w:type="dxa"/>
              <w:bottom w:w="50" w:type="dxa"/>
              <w:left w:w="90" w:type="dxa"/>
              <w:right w:w="90" w:type="dxa"/>
            </w:tcMar>
            <w:shd w:val="clear" w:color="auto" w:fill="E5F5FF"/>
          </w:tcPr>
          <w:p>
            <w:pPr>
              <w:pStyle w:val="BDOITable"/>
            </w:pPr>
            <w:r>
              <w:rPr>
                <w:sz w:val="15"/>
              </w:rPr>
              <w:t>31</w:t>
            </w:r>
          </w:p>
        </w:tc>
        <w:tc>
          <w:tcPr>
            <w:tcW w:type="dxa" w:w="704"/>
            <w:tcMar>
              <w:top w:w="50" w:type="dxa"/>
              <w:bottom w:w="50" w:type="dxa"/>
              <w:left w:w="90" w:type="dxa"/>
              <w:right w:w="90" w:type="dxa"/>
            </w:tcMar>
            <w:shd w:val="clear" w:color="auto" w:fill="E5F5FF"/>
          </w:tcPr>
          <w:p>
            <w:pPr>
              <w:pStyle w:val="BDOITable"/>
            </w:pPr>
            <w:r>
              <w:rPr>
                <w:sz w:val="15"/>
              </w:rPr>
              <w:t>31</w:t>
            </w:r>
          </w:p>
        </w:tc>
        <w:tc>
          <w:tcPr>
            <w:tcW w:type="dxa" w:w="763"/>
            <w:tcMar>
              <w:top w:w="50" w:type="dxa"/>
              <w:bottom w:w="50" w:type="dxa"/>
              <w:left w:w="90" w:type="dxa"/>
              <w:right w:w="90" w:type="dxa"/>
            </w:tcMar>
            <w:shd w:val="clear" w:color="auto" w:fill="E5F5FF"/>
          </w:tcPr>
          <w:p>
            <w:pPr>
              <w:pStyle w:val="BDOITable"/>
            </w:pPr>
            <w:r>
              <w:rPr>
                <w:sz w:val="15"/>
              </w:rPr>
              <w:t>0</w:t>
            </w:r>
          </w:p>
        </w:tc>
        <w:tc>
          <w:tcPr>
            <w:tcW w:type="dxa" w:w="587"/>
            <w:tcMar>
              <w:top w:w="50" w:type="dxa"/>
              <w:bottom w:w="50" w:type="dxa"/>
              <w:left w:w="90" w:type="dxa"/>
              <w:right w:w="90" w:type="dxa"/>
            </w:tcMar>
            <w:shd w:val="clear" w:color="auto" w:fill="E5F5FF"/>
          </w:tcPr>
          <w:p>
            <w:pPr>
              <w:pStyle w:val="BDOITable"/>
            </w:pPr>
            <w:r>
              <w:rPr>
                <w:sz w:val="15"/>
              </w:rPr>
              <w:t>39</w:t>
            </w:r>
          </w:p>
        </w:tc>
        <w:tc>
          <w:tcPr>
            <w:tcW w:type="dxa" w:w="763"/>
            <w:tcMar>
              <w:top w:w="50" w:type="dxa"/>
              <w:bottom w:w="50" w:type="dxa"/>
              <w:left w:w="90" w:type="dxa"/>
              <w:right w:w="90" w:type="dxa"/>
            </w:tcMar>
            <w:shd w:val="clear" w:color="auto" w:fill="E5F5FF"/>
          </w:tcPr>
          <w:p>
            <w:pPr>
              <w:pStyle w:val="BDOITable"/>
            </w:pPr>
            <w:r>
              <w:rPr>
                <w:sz w:val="15"/>
              </w:rPr>
              <w:t>39</w:t>
            </w:r>
          </w:p>
        </w:tc>
      </w:tr>
      <w:tr>
        <w:trPr>
          <w:cantSplit w:val="true"/>
        </w:trPr>
        <w:tc>
          <w:tcPr>
            <w:tcW w:type="dxa" w:w="763"/>
            <w:tcMar>
              <w:top w:w="50" w:type="dxa"/>
              <w:bottom w:w="50" w:type="dxa"/>
              <w:left w:w="90" w:type="dxa"/>
              <w:right w:w="90" w:type="dxa"/>
            </w:tcMar>
          </w:tcPr>
          <w:p>
            <w:pPr>
              <w:pStyle w:val="BDOITable"/>
            </w:pPr>
            <w:r>
              <w:rPr>
                <w:sz w:val="15"/>
              </w:rPr>
              <w:t>BRD-04</w:t>
            </w:r>
          </w:p>
        </w:tc>
        <w:tc>
          <w:tcPr>
            <w:tcW w:type="dxa" w:w="2112"/>
            <w:tcMar>
              <w:top w:w="50" w:type="dxa"/>
              <w:bottom w:w="50" w:type="dxa"/>
              <w:left w:w="90" w:type="dxa"/>
              <w:right w:w="90" w:type="dxa"/>
            </w:tcMar>
          </w:tcPr>
          <w:p>
            <w:pPr>
              <w:pStyle w:val="BDOITable"/>
            </w:pPr>
            <w:r>
              <w:rPr>
                <w:sz w:val="15"/>
              </w:rPr>
              <w:t>Collections</w:t>
            </w:r>
          </w:p>
        </w:tc>
        <w:tc>
          <w:tcPr>
            <w:tcW w:type="dxa" w:w="587"/>
            <w:tcMar>
              <w:top w:w="50" w:type="dxa"/>
              <w:bottom w:w="50" w:type="dxa"/>
              <w:left w:w="90" w:type="dxa"/>
              <w:right w:w="90" w:type="dxa"/>
            </w:tcMar>
          </w:tcPr>
          <w:p>
            <w:pPr>
              <w:pStyle w:val="BDOITable"/>
            </w:pPr>
            <w:r>
              <w:rPr>
                <w:sz w:val="15"/>
              </w:rPr>
              <w:t>10</w:t>
            </w:r>
          </w:p>
        </w:tc>
        <w:tc>
          <w:tcPr>
            <w:tcW w:type="dxa" w:w="997"/>
            <w:tcMar>
              <w:top w:w="50" w:type="dxa"/>
              <w:bottom w:w="50" w:type="dxa"/>
              <w:left w:w="90" w:type="dxa"/>
              <w:right w:w="90" w:type="dxa"/>
            </w:tcMar>
          </w:tcPr>
          <w:p>
            <w:pPr>
              <w:pStyle w:val="BDOITable"/>
            </w:pPr>
            <w:r>
              <w:rPr>
                <w:sz w:val="15"/>
              </w:rPr>
              <w:t>-</w:t>
            </w:r>
          </w:p>
        </w:tc>
        <w:tc>
          <w:tcPr>
            <w:tcW w:type="dxa" w:w="997"/>
            <w:tcMar>
              <w:top w:w="50" w:type="dxa"/>
              <w:bottom w:w="50" w:type="dxa"/>
              <w:left w:w="90" w:type="dxa"/>
              <w:right w:w="90" w:type="dxa"/>
            </w:tcMar>
          </w:tcPr>
          <w:p>
            <w:pPr>
              <w:pStyle w:val="BDOITable"/>
            </w:pPr>
            <w:r>
              <w:rPr>
                <w:sz w:val="15"/>
              </w:rPr>
              <w:t>10 / 23</w:t>
            </w:r>
          </w:p>
        </w:tc>
        <w:tc>
          <w:tcPr>
            <w:tcW w:type="dxa" w:w="997"/>
            <w:tcMar>
              <w:top w:w="50" w:type="dxa"/>
              <w:bottom w:w="50" w:type="dxa"/>
              <w:left w:w="90" w:type="dxa"/>
              <w:right w:w="90" w:type="dxa"/>
            </w:tcMar>
          </w:tcPr>
          <w:p>
            <w:pPr>
              <w:pStyle w:val="BDOITable"/>
            </w:pPr>
            <w:r>
              <w:rPr>
                <w:sz w:val="15"/>
              </w:rPr>
              <w:t>42 / 128</w:t>
            </w:r>
          </w:p>
        </w:tc>
        <w:tc>
          <w:tcPr>
            <w:tcW w:type="dxa" w:w="704"/>
            <w:tcMar>
              <w:top w:w="50" w:type="dxa"/>
              <w:bottom w:w="50" w:type="dxa"/>
              <w:left w:w="90" w:type="dxa"/>
              <w:right w:w="90" w:type="dxa"/>
            </w:tcMar>
          </w:tcPr>
          <w:p>
            <w:pPr>
              <w:pStyle w:val="BDOITable"/>
            </w:pPr>
            <w:r>
              <w:rPr>
                <w:sz w:val="15"/>
              </w:rPr>
              <w:t>64</w:t>
            </w:r>
          </w:p>
        </w:tc>
        <w:tc>
          <w:tcPr>
            <w:tcW w:type="dxa" w:w="704"/>
            <w:tcMar>
              <w:top w:w="50" w:type="dxa"/>
              <w:bottom w:w="50" w:type="dxa"/>
              <w:left w:w="90" w:type="dxa"/>
              <w:right w:w="90" w:type="dxa"/>
            </w:tcMar>
          </w:tcPr>
          <w:p>
            <w:pPr>
              <w:pStyle w:val="BDOITable"/>
            </w:pPr>
            <w:r>
              <w:rPr>
                <w:sz w:val="15"/>
              </w:rPr>
              <w:t>64</w:t>
            </w:r>
          </w:p>
        </w:tc>
        <w:tc>
          <w:tcPr>
            <w:tcW w:type="dxa" w:w="763"/>
            <w:tcMar>
              <w:top w:w="50" w:type="dxa"/>
              <w:bottom w:w="50" w:type="dxa"/>
              <w:left w:w="90" w:type="dxa"/>
              <w:right w:w="90" w:type="dxa"/>
            </w:tcMar>
          </w:tcPr>
          <w:p>
            <w:pPr>
              <w:pStyle w:val="BDOITable"/>
            </w:pPr>
            <w:r>
              <w:rPr>
                <w:sz w:val="15"/>
              </w:rPr>
              <w:t>0</w:t>
            </w:r>
          </w:p>
        </w:tc>
        <w:tc>
          <w:tcPr>
            <w:tcW w:type="dxa" w:w="587"/>
            <w:tcMar>
              <w:top w:w="50" w:type="dxa"/>
              <w:bottom w:w="50" w:type="dxa"/>
              <w:left w:w="90" w:type="dxa"/>
              <w:right w:w="90" w:type="dxa"/>
            </w:tcMar>
          </w:tcPr>
          <w:p>
            <w:pPr>
              <w:pStyle w:val="BDOITable"/>
            </w:pPr>
            <w:r>
              <w:rPr>
                <w:sz w:val="15"/>
              </w:rPr>
              <w:t>52</w:t>
            </w:r>
          </w:p>
        </w:tc>
        <w:tc>
          <w:tcPr>
            <w:tcW w:type="dxa" w:w="763"/>
            <w:tcMar>
              <w:top w:w="50" w:type="dxa"/>
              <w:bottom w:w="50" w:type="dxa"/>
              <w:left w:w="90" w:type="dxa"/>
              <w:right w:w="90" w:type="dxa"/>
            </w:tcMar>
          </w:tcPr>
          <w:p>
            <w:pPr>
              <w:pStyle w:val="BDOITable"/>
            </w:pPr>
            <w:r>
              <w:rPr>
                <w:sz w:val="15"/>
              </w:rPr>
              <w:t>52</w:t>
            </w:r>
          </w:p>
        </w:tc>
      </w:tr>
      <w:tr>
        <w:trPr>
          <w:cantSplit w:val="true"/>
        </w:trPr>
        <w:tc>
          <w:tcPr>
            <w:tcW w:type="dxa" w:w="763"/>
            <w:tcMar>
              <w:top w:w="50" w:type="dxa"/>
              <w:bottom w:w="50" w:type="dxa"/>
              <w:left w:w="90" w:type="dxa"/>
              <w:right w:w="90" w:type="dxa"/>
            </w:tcMar>
            <w:shd w:val="clear" w:color="auto" w:fill="E5F5FF"/>
          </w:tcPr>
          <w:p>
            <w:pPr>
              <w:pStyle w:val="BDOITable"/>
            </w:pPr>
            <w:r>
              <w:rPr>
                <w:sz w:val="15"/>
              </w:rPr>
              <w:t>BRD-05</w:t>
            </w:r>
          </w:p>
        </w:tc>
        <w:tc>
          <w:tcPr>
            <w:tcW w:type="dxa" w:w="2112"/>
            <w:tcMar>
              <w:top w:w="50" w:type="dxa"/>
              <w:bottom w:w="50" w:type="dxa"/>
              <w:left w:w="90" w:type="dxa"/>
              <w:right w:w="90" w:type="dxa"/>
            </w:tcMar>
            <w:shd w:val="clear" w:color="auto" w:fill="E5F5FF"/>
          </w:tcPr>
          <w:p>
            <w:pPr>
              <w:pStyle w:val="BDOITable"/>
            </w:pPr>
            <w:r>
              <w:rPr>
                <w:sz w:val="15"/>
              </w:rPr>
              <w:t>Accounting Disbursement ACSL</w:t>
            </w:r>
          </w:p>
        </w:tc>
        <w:tc>
          <w:tcPr>
            <w:tcW w:type="dxa" w:w="587"/>
            <w:tcMar>
              <w:top w:w="50" w:type="dxa"/>
              <w:bottom w:w="50" w:type="dxa"/>
              <w:left w:w="90" w:type="dxa"/>
              <w:right w:w="90" w:type="dxa"/>
            </w:tcMar>
            <w:shd w:val="clear" w:color="auto" w:fill="E5F5FF"/>
          </w:tcPr>
          <w:p>
            <w:pPr>
              <w:pStyle w:val="BDOITable"/>
            </w:pPr>
            <w:r>
              <w:rPr>
                <w:sz w:val="15"/>
              </w:rPr>
              <w:t>13</w:t>
            </w:r>
          </w:p>
        </w:tc>
        <w:tc>
          <w:tcPr>
            <w:tcW w:type="dxa" w:w="997"/>
            <w:tcMar>
              <w:top w:w="50" w:type="dxa"/>
              <w:bottom w:w="50" w:type="dxa"/>
              <w:left w:w="90" w:type="dxa"/>
              <w:right w:w="90" w:type="dxa"/>
            </w:tcMar>
            <w:shd w:val="clear" w:color="auto" w:fill="E5F5FF"/>
          </w:tcPr>
          <w:p>
            <w:pPr>
              <w:pStyle w:val="BDOITable"/>
            </w:pPr>
            <w:r>
              <w:rPr>
                <w:sz w:val="15"/>
              </w:rPr>
              <w:t>5 / 10</w:t>
            </w:r>
          </w:p>
        </w:tc>
        <w:tc>
          <w:tcPr>
            <w:tcW w:type="dxa" w:w="997"/>
            <w:tcMar>
              <w:top w:w="50" w:type="dxa"/>
              <w:bottom w:w="50" w:type="dxa"/>
              <w:left w:w="90" w:type="dxa"/>
              <w:right w:w="90" w:type="dxa"/>
            </w:tcMar>
            <w:shd w:val="clear" w:color="auto" w:fill="E5F5FF"/>
          </w:tcPr>
          <w:p>
            <w:pPr>
              <w:pStyle w:val="BDOITable"/>
            </w:pPr>
            <w:r>
              <w:rPr>
                <w:sz w:val="15"/>
              </w:rPr>
              <w:t>113 / 188</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704"/>
            <w:tcMar>
              <w:top w:w="50" w:type="dxa"/>
              <w:bottom w:w="50" w:type="dxa"/>
              <w:left w:w="90" w:type="dxa"/>
              <w:right w:w="90" w:type="dxa"/>
            </w:tcMar>
            <w:shd w:val="clear" w:color="auto" w:fill="E5F5FF"/>
          </w:tcPr>
          <w:p>
            <w:pPr>
              <w:pStyle w:val="BDOITable"/>
            </w:pPr>
            <w:r>
              <w:rPr>
                <w:sz w:val="15"/>
              </w:rPr>
              <w:t>277</w:t>
            </w:r>
          </w:p>
        </w:tc>
        <w:tc>
          <w:tcPr>
            <w:tcW w:type="dxa" w:w="704"/>
            <w:tcMar>
              <w:top w:w="50" w:type="dxa"/>
              <w:bottom w:w="50" w:type="dxa"/>
              <w:left w:w="90" w:type="dxa"/>
              <w:right w:w="90" w:type="dxa"/>
            </w:tcMar>
            <w:shd w:val="clear" w:color="auto" w:fill="E5F5FF"/>
          </w:tcPr>
          <w:p>
            <w:pPr>
              <w:pStyle w:val="BDOITable"/>
            </w:pPr>
            <w:r>
              <w:rPr>
                <w:sz w:val="15"/>
              </w:rPr>
              <w:t>277</w:t>
            </w:r>
          </w:p>
        </w:tc>
        <w:tc>
          <w:tcPr>
            <w:tcW w:type="dxa" w:w="763"/>
            <w:tcMar>
              <w:top w:w="50" w:type="dxa"/>
              <w:bottom w:w="50" w:type="dxa"/>
              <w:left w:w="90" w:type="dxa"/>
              <w:right w:w="90" w:type="dxa"/>
            </w:tcMar>
            <w:shd w:val="clear" w:color="auto" w:fill="E5F5FF"/>
          </w:tcPr>
          <w:p>
            <w:pPr>
              <w:pStyle w:val="BDOITable"/>
            </w:pPr>
            <w:r>
              <w:rPr>
                <w:sz w:val="15"/>
              </w:rPr>
              <w:t>0</w:t>
            </w:r>
          </w:p>
        </w:tc>
        <w:tc>
          <w:tcPr>
            <w:tcW w:type="dxa" w:w="587"/>
            <w:tcMar>
              <w:top w:w="50" w:type="dxa"/>
              <w:bottom w:w="50" w:type="dxa"/>
              <w:left w:w="90" w:type="dxa"/>
              <w:right w:w="90" w:type="dxa"/>
            </w:tcMar>
            <w:shd w:val="clear" w:color="auto" w:fill="E5F5FF"/>
          </w:tcPr>
          <w:p>
            <w:pPr>
              <w:pStyle w:val="BDOITable"/>
            </w:pPr>
            <w:r>
              <w:rPr>
                <w:sz w:val="15"/>
              </w:rPr>
              <w:t>119</w:t>
            </w:r>
          </w:p>
        </w:tc>
        <w:tc>
          <w:tcPr>
            <w:tcW w:type="dxa" w:w="763"/>
            <w:tcMar>
              <w:top w:w="50" w:type="dxa"/>
              <w:bottom w:w="50" w:type="dxa"/>
              <w:left w:w="90" w:type="dxa"/>
              <w:right w:w="90" w:type="dxa"/>
            </w:tcMar>
            <w:shd w:val="clear" w:color="auto" w:fill="E5F5FF"/>
          </w:tcPr>
          <w:p>
            <w:pPr>
              <w:pStyle w:val="BDOITable"/>
            </w:pPr>
            <w:r>
              <w:rPr>
                <w:sz w:val="15"/>
              </w:rPr>
              <w:t>119</w:t>
            </w:r>
          </w:p>
        </w:tc>
      </w:tr>
      <w:tr>
        <w:trPr>
          <w:cantSplit w:val="true"/>
        </w:trPr>
        <w:tc>
          <w:tcPr>
            <w:tcW w:type="dxa" w:w="763"/>
            <w:tcMar>
              <w:top w:w="50" w:type="dxa"/>
              <w:bottom w:w="50" w:type="dxa"/>
              <w:left w:w="90" w:type="dxa"/>
              <w:right w:w="90" w:type="dxa"/>
            </w:tcMar>
          </w:tcPr>
          <w:p>
            <w:pPr>
              <w:pStyle w:val="BDOITable"/>
            </w:pPr>
            <w:r>
              <w:rPr>
                <w:sz w:val="15"/>
              </w:rPr>
              <w:t>BRD-06</w:t>
            </w:r>
          </w:p>
        </w:tc>
        <w:tc>
          <w:tcPr>
            <w:tcW w:type="dxa" w:w="2112"/>
            <w:tcMar>
              <w:top w:w="50" w:type="dxa"/>
              <w:bottom w:w="50" w:type="dxa"/>
              <w:left w:w="90" w:type="dxa"/>
              <w:right w:w="90" w:type="dxa"/>
            </w:tcMar>
          </w:tcPr>
          <w:p>
            <w:pPr>
              <w:pStyle w:val="BDOITable"/>
            </w:pPr>
            <w:r>
              <w:rPr>
                <w:sz w:val="15"/>
              </w:rPr>
              <w:t>Renewal</w:t>
            </w:r>
          </w:p>
        </w:tc>
        <w:tc>
          <w:tcPr>
            <w:tcW w:type="dxa" w:w="587"/>
            <w:tcMar>
              <w:top w:w="50" w:type="dxa"/>
              <w:bottom w:w="50" w:type="dxa"/>
              <w:left w:w="90" w:type="dxa"/>
              <w:right w:w="90" w:type="dxa"/>
            </w:tcMar>
          </w:tcPr>
          <w:p>
            <w:pPr>
              <w:pStyle w:val="BDOITable"/>
            </w:pPr>
            <w:r>
              <w:rPr>
                <w:sz w:val="15"/>
              </w:rPr>
              <w:t>12</w:t>
            </w:r>
          </w:p>
        </w:tc>
        <w:tc>
          <w:tcPr>
            <w:tcW w:type="dxa" w:w="997"/>
            <w:tcMar>
              <w:top w:w="50" w:type="dxa"/>
              <w:bottom w:w="50" w:type="dxa"/>
              <w:left w:w="90" w:type="dxa"/>
              <w:right w:w="90" w:type="dxa"/>
            </w:tcMar>
          </w:tcPr>
          <w:p>
            <w:pPr>
              <w:pStyle w:val="BDOITable"/>
            </w:pPr>
            <w:r>
              <w:rPr>
                <w:sz w:val="15"/>
              </w:rPr>
              <w:t>-</w:t>
            </w:r>
          </w:p>
        </w:tc>
        <w:tc>
          <w:tcPr>
            <w:tcW w:type="dxa" w:w="997"/>
            <w:tcMar>
              <w:top w:w="50" w:type="dxa"/>
              <w:bottom w:w="50" w:type="dxa"/>
              <w:left w:w="90" w:type="dxa"/>
              <w:right w:w="90" w:type="dxa"/>
            </w:tcMar>
          </w:tcPr>
          <w:p>
            <w:pPr>
              <w:pStyle w:val="BDOITable"/>
            </w:pPr>
            <w:r>
              <w:rPr>
                <w:sz w:val="15"/>
              </w:rPr>
              <w:t>58 / 182</w:t>
            </w:r>
          </w:p>
        </w:tc>
        <w:tc>
          <w:tcPr>
            <w:tcW w:type="dxa" w:w="997"/>
            <w:tcMar>
              <w:top w:w="50" w:type="dxa"/>
              <w:bottom w:w="50" w:type="dxa"/>
              <w:left w:w="90" w:type="dxa"/>
              <w:right w:w="90" w:type="dxa"/>
            </w:tcMar>
          </w:tcPr>
          <w:p>
            <w:pPr>
              <w:pStyle w:val="BDOITable"/>
            </w:pPr>
            <w:r>
              <w:rPr>
                <w:sz w:val="15"/>
              </w:rPr>
              <w:t>-</w:t>
            </w:r>
          </w:p>
        </w:tc>
        <w:tc>
          <w:tcPr>
            <w:tcW w:type="dxa" w:w="704"/>
            <w:tcMar>
              <w:top w:w="50" w:type="dxa"/>
              <w:bottom w:w="50" w:type="dxa"/>
              <w:left w:w="90" w:type="dxa"/>
              <w:right w:w="90" w:type="dxa"/>
            </w:tcMar>
          </w:tcPr>
          <w:p>
            <w:pPr>
              <w:pStyle w:val="BDOITable"/>
            </w:pPr>
            <w:r>
              <w:rPr>
                <w:sz w:val="15"/>
              </w:rPr>
              <w:t>89</w:t>
            </w:r>
          </w:p>
        </w:tc>
        <w:tc>
          <w:tcPr>
            <w:tcW w:type="dxa" w:w="704"/>
            <w:tcMar>
              <w:top w:w="50" w:type="dxa"/>
              <w:bottom w:w="50" w:type="dxa"/>
              <w:left w:w="90" w:type="dxa"/>
              <w:right w:w="90" w:type="dxa"/>
            </w:tcMar>
          </w:tcPr>
          <w:p>
            <w:pPr>
              <w:pStyle w:val="BDOITable"/>
            </w:pPr>
            <w:r>
              <w:rPr>
                <w:sz w:val="15"/>
              </w:rPr>
              <w:t>89</w:t>
            </w:r>
          </w:p>
        </w:tc>
        <w:tc>
          <w:tcPr>
            <w:tcW w:type="dxa" w:w="763"/>
            <w:tcMar>
              <w:top w:w="50" w:type="dxa"/>
              <w:bottom w:w="50" w:type="dxa"/>
              <w:left w:w="90" w:type="dxa"/>
              <w:right w:w="90" w:type="dxa"/>
            </w:tcMar>
          </w:tcPr>
          <w:p>
            <w:pPr>
              <w:pStyle w:val="BDOITable"/>
            </w:pPr>
            <w:r>
              <w:rPr>
                <w:sz w:val="15"/>
              </w:rPr>
              <w:t>0</w:t>
            </w:r>
          </w:p>
        </w:tc>
        <w:tc>
          <w:tcPr>
            <w:tcW w:type="dxa" w:w="587"/>
            <w:tcMar>
              <w:top w:w="50" w:type="dxa"/>
              <w:bottom w:w="50" w:type="dxa"/>
              <w:left w:w="90" w:type="dxa"/>
              <w:right w:w="90" w:type="dxa"/>
            </w:tcMar>
          </w:tcPr>
          <w:p>
            <w:pPr>
              <w:pStyle w:val="BDOITable"/>
            </w:pPr>
            <w:r>
              <w:rPr>
                <w:sz w:val="15"/>
              </w:rPr>
              <w:t>58</w:t>
            </w:r>
          </w:p>
        </w:tc>
        <w:tc>
          <w:tcPr>
            <w:tcW w:type="dxa" w:w="763"/>
            <w:tcMar>
              <w:top w:w="50" w:type="dxa"/>
              <w:bottom w:w="50" w:type="dxa"/>
              <w:left w:w="90" w:type="dxa"/>
              <w:right w:w="90" w:type="dxa"/>
            </w:tcMar>
          </w:tcPr>
          <w:p>
            <w:pPr>
              <w:pStyle w:val="BDOITable"/>
            </w:pPr>
            <w:r>
              <w:rPr>
                <w:sz w:val="15"/>
              </w:rPr>
              <w:t>58</w:t>
            </w:r>
          </w:p>
        </w:tc>
      </w:tr>
      <w:tr>
        <w:trPr>
          <w:cantSplit w:val="true"/>
        </w:trPr>
        <w:tc>
          <w:tcPr>
            <w:tcW w:type="dxa" w:w="763"/>
            <w:tcMar>
              <w:top w:w="50" w:type="dxa"/>
              <w:bottom w:w="50" w:type="dxa"/>
              <w:left w:w="90" w:type="dxa"/>
              <w:right w:w="90" w:type="dxa"/>
            </w:tcMar>
            <w:shd w:val="clear" w:color="auto" w:fill="E5F5FF"/>
          </w:tcPr>
          <w:p>
            <w:pPr>
              <w:pStyle w:val="BDOITable"/>
            </w:pPr>
            <w:r>
              <w:rPr>
                <w:sz w:val="15"/>
              </w:rPr>
              <w:t>BRD-07</w:t>
            </w:r>
          </w:p>
        </w:tc>
        <w:tc>
          <w:tcPr>
            <w:tcW w:type="dxa" w:w="2112"/>
            <w:tcMar>
              <w:top w:w="50" w:type="dxa"/>
              <w:bottom w:w="50" w:type="dxa"/>
              <w:left w:w="90" w:type="dxa"/>
              <w:right w:w="90" w:type="dxa"/>
            </w:tcMar>
            <w:shd w:val="clear" w:color="auto" w:fill="E5F5FF"/>
          </w:tcPr>
          <w:p>
            <w:pPr>
              <w:pStyle w:val="BDOITable"/>
            </w:pPr>
            <w:r>
              <w:rPr>
                <w:sz w:val="15"/>
              </w:rPr>
              <w:t>Claims</w:t>
            </w:r>
          </w:p>
        </w:tc>
        <w:tc>
          <w:tcPr>
            <w:tcW w:type="dxa" w:w="587"/>
            <w:tcMar>
              <w:top w:w="50" w:type="dxa"/>
              <w:bottom w:w="50" w:type="dxa"/>
              <w:left w:w="90" w:type="dxa"/>
              <w:right w:w="90" w:type="dxa"/>
            </w:tcMar>
            <w:shd w:val="clear" w:color="auto" w:fill="E5F5FF"/>
          </w:tcPr>
          <w:p>
            <w:pPr>
              <w:pStyle w:val="BDOITable"/>
            </w:pPr>
            <w:r>
              <w:rPr>
                <w:sz w:val="15"/>
              </w:rPr>
              <w:t>7</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997"/>
            <w:tcMar>
              <w:top w:w="50" w:type="dxa"/>
              <w:bottom w:w="50" w:type="dxa"/>
              <w:left w:w="90" w:type="dxa"/>
              <w:right w:w="90" w:type="dxa"/>
            </w:tcMar>
            <w:shd w:val="clear" w:color="auto" w:fill="E5F5FF"/>
          </w:tcPr>
          <w:p>
            <w:pPr>
              <w:pStyle w:val="BDOITable"/>
            </w:pPr>
            <w:r>
              <w:rPr>
                <w:sz w:val="15"/>
              </w:rPr>
              <w:t>39 / 128</w:t>
            </w:r>
          </w:p>
        </w:tc>
        <w:tc>
          <w:tcPr>
            <w:tcW w:type="dxa" w:w="704"/>
            <w:tcMar>
              <w:top w:w="50" w:type="dxa"/>
              <w:bottom w:w="50" w:type="dxa"/>
              <w:left w:w="90" w:type="dxa"/>
              <w:right w:w="90" w:type="dxa"/>
            </w:tcMar>
            <w:shd w:val="clear" w:color="auto" w:fill="E5F5FF"/>
          </w:tcPr>
          <w:p>
            <w:pPr>
              <w:pStyle w:val="BDOITable"/>
            </w:pPr>
            <w:r>
              <w:rPr>
                <w:sz w:val="15"/>
              </w:rPr>
              <w:t>43</w:t>
            </w:r>
          </w:p>
        </w:tc>
        <w:tc>
          <w:tcPr>
            <w:tcW w:type="dxa" w:w="704"/>
            <w:tcMar>
              <w:top w:w="50" w:type="dxa"/>
              <w:bottom w:w="50" w:type="dxa"/>
              <w:left w:w="90" w:type="dxa"/>
              <w:right w:w="90" w:type="dxa"/>
            </w:tcMar>
            <w:shd w:val="clear" w:color="auto" w:fill="E5F5FF"/>
          </w:tcPr>
          <w:p>
            <w:pPr>
              <w:pStyle w:val="BDOITable"/>
            </w:pPr>
            <w:r>
              <w:rPr>
                <w:sz w:val="15"/>
              </w:rPr>
              <w:t>43</w:t>
            </w:r>
          </w:p>
        </w:tc>
        <w:tc>
          <w:tcPr>
            <w:tcW w:type="dxa" w:w="763"/>
            <w:tcMar>
              <w:top w:w="50" w:type="dxa"/>
              <w:bottom w:w="50" w:type="dxa"/>
              <w:left w:w="90" w:type="dxa"/>
              <w:right w:w="90" w:type="dxa"/>
            </w:tcMar>
            <w:shd w:val="clear" w:color="auto" w:fill="E5F5FF"/>
          </w:tcPr>
          <w:p>
            <w:pPr>
              <w:pStyle w:val="BDOITable"/>
            </w:pPr>
            <w:r>
              <w:rPr>
                <w:sz w:val="15"/>
              </w:rPr>
              <w:t>0</w:t>
            </w:r>
          </w:p>
        </w:tc>
        <w:tc>
          <w:tcPr>
            <w:tcW w:type="dxa" w:w="587"/>
            <w:tcMar>
              <w:top w:w="50" w:type="dxa"/>
              <w:bottom w:w="50" w:type="dxa"/>
              <w:left w:w="90" w:type="dxa"/>
              <w:right w:w="90" w:type="dxa"/>
            </w:tcMar>
            <w:shd w:val="clear" w:color="auto" w:fill="E5F5FF"/>
          </w:tcPr>
          <w:p>
            <w:pPr>
              <w:pStyle w:val="BDOITable"/>
            </w:pPr>
            <w:r>
              <w:rPr>
                <w:sz w:val="15"/>
              </w:rPr>
              <w:t>39</w:t>
            </w:r>
          </w:p>
        </w:tc>
        <w:tc>
          <w:tcPr>
            <w:tcW w:type="dxa" w:w="763"/>
            <w:tcMar>
              <w:top w:w="50" w:type="dxa"/>
              <w:bottom w:w="50" w:type="dxa"/>
              <w:left w:w="90" w:type="dxa"/>
              <w:right w:w="90" w:type="dxa"/>
            </w:tcMar>
            <w:shd w:val="clear" w:color="auto" w:fill="E5F5FF"/>
          </w:tcPr>
          <w:p>
            <w:pPr>
              <w:pStyle w:val="BDOITable"/>
            </w:pPr>
            <w:r>
              <w:rPr>
                <w:sz w:val="15"/>
              </w:rPr>
              <w:t>39</w:t>
            </w:r>
          </w:p>
        </w:tc>
      </w:tr>
      <w:tr>
        <w:trPr>
          <w:cantSplit w:val="true"/>
        </w:trPr>
        <w:tc>
          <w:tcPr>
            <w:tcW w:type="dxa" w:w="763"/>
            <w:tcMar>
              <w:top w:w="50" w:type="dxa"/>
              <w:bottom w:w="50" w:type="dxa"/>
              <w:left w:w="90" w:type="dxa"/>
              <w:right w:w="90" w:type="dxa"/>
            </w:tcMar>
          </w:tcPr>
          <w:p>
            <w:pPr>
              <w:pStyle w:val="BDOITable"/>
            </w:pPr>
            <w:r>
              <w:rPr>
                <w:sz w:val="15"/>
              </w:rPr>
              <w:t>BRD-08</w:t>
            </w:r>
          </w:p>
        </w:tc>
        <w:tc>
          <w:tcPr>
            <w:tcW w:type="dxa" w:w="2112"/>
            <w:tcMar>
              <w:top w:w="50" w:type="dxa"/>
              <w:bottom w:w="50" w:type="dxa"/>
              <w:left w:w="90" w:type="dxa"/>
              <w:right w:w="90" w:type="dxa"/>
            </w:tcMar>
          </w:tcPr>
          <w:p>
            <w:pPr>
              <w:pStyle w:val="BDOITable"/>
            </w:pPr>
            <w:r>
              <w:rPr>
                <w:sz w:val="15"/>
              </w:rPr>
              <w:t>Employee Benefits</w:t>
            </w:r>
          </w:p>
        </w:tc>
        <w:tc>
          <w:tcPr>
            <w:tcW w:type="dxa" w:w="587"/>
            <w:tcMar>
              <w:top w:w="50" w:type="dxa"/>
              <w:bottom w:w="50" w:type="dxa"/>
              <w:left w:w="90" w:type="dxa"/>
              <w:right w:w="90" w:type="dxa"/>
            </w:tcMar>
          </w:tcPr>
          <w:p>
            <w:pPr>
              <w:pStyle w:val="BDOITable"/>
            </w:pPr>
            <w:r>
              <w:rPr>
                <w:sz w:val="15"/>
              </w:rPr>
              <w:t>8</w:t>
            </w:r>
          </w:p>
        </w:tc>
        <w:tc>
          <w:tcPr>
            <w:tcW w:type="dxa" w:w="997"/>
            <w:tcMar>
              <w:top w:w="50" w:type="dxa"/>
              <w:bottom w:w="50" w:type="dxa"/>
              <w:left w:w="90" w:type="dxa"/>
              <w:right w:w="90" w:type="dxa"/>
            </w:tcMar>
          </w:tcPr>
          <w:p>
            <w:pPr>
              <w:pStyle w:val="BDOITable"/>
            </w:pPr>
            <w:r>
              <w:rPr>
                <w:sz w:val="15"/>
              </w:rPr>
              <w:t>-</w:t>
            </w:r>
          </w:p>
        </w:tc>
        <w:tc>
          <w:tcPr>
            <w:tcW w:type="dxa" w:w="997"/>
            <w:tcMar>
              <w:top w:w="50" w:type="dxa"/>
              <w:bottom w:w="50" w:type="dxa"/>
              <w:left w:w="90" w:type="dxa"/>
              <w:right w:w="90" w:type="dxa"/>
            </w:tcMar>
          </w:tcPr>
          <w:p>
            <w:pPr>
              <w:pStyle w:val="BDOITable"/>
            </w:pPr>
            <w:r>
              <w:rPr>
                <w:sz w:val="15"/>
              </w:rPr>
              <w:t>6 / 14</w:t>
            </w:r>
          </w:p>
        </w:tc>
        <w:tc>
          <w:tcPr>
            <w:tcW w:type="dxa" w:w="997"/>
            <w:tcMar>
              <w:top w:w="50" w:type="dxa"/>
              <w:bottom w:w="50" w:type="dxa"/>
              <w:left w:w="90" w:type="dxa"/>
              <w:right w:w="90" w:type="dxa"/>
            </w:tcMar>
          </w:tcPr>
          <w:p>
            <w:pPr>
              <w:pStyle w:val="BDOITable"/>
            </w:pPr>
            <w:r>
              <w:rPr>
                <w:sz w:val="15"/>
              </w:rPr>
              <w:t>33 / 110</w:t>
            </w:r>
          </w:p>
        </w:tc>
        <w:tc>
          <w:tcPr>
            <w:tcW w:type="dxa" w:w="704"/>
            <w:tcMar>
              <w:top w:w="50" w:type="dxa"/>
              <w:bottom w:w="50" w:type="dxa"/>
              <w:left w:w="90" w:type="dxa"/>
              <w:right w:w="90" w:type="dxa"/>
            </w:tcMar>
          </w:tcPr>
          <w:p>
            <w:pPr>
              <w:pStyle w:val="BDOITable"/>
            </w:pPr>
            <w:r>
              <w:rPr>
                <w:sz w:val="15"/>
              </w:rPr>
              <w:t>34</w:t>
            </w:r>
          </w:p>
        </w:tc>
        <w:tc>
          <w:tcPr>
            <w:tcW w:type="dxa" w:w="704"/>
            <w:tcMar>
              <w:top w:w="50" w:type="dxa"/>
              <w:bottom w:w="50" w:type="dxa"/>
              <w:left w:w="90" w:type="dxa"/>
              <w:right w:w="90" w:type="dxa"/>
            </w:tcMar>
          </w:tcPr>
          <w:p>
            <w:pPr>
              <w:pStyle w:val="BDOITable"/>
            </w:pPr>
            <w:r>
              <w:rPr>
                <w:sz w:val="15"/>
              </w:rPr>
              <w:t>33</w:t>
            </w:r>
          </w:p>
        </w:tc>
        <w:tc>
          <w:tcPr>
            <w:tcW w:type="dxa" w:w="763"/>
            <w:tcMar>
              <w:top w:w="50" w:type="dxa"/>
              <w:bottom w:w="50" w:type="dxa"/>
              <w:left w:w="90" w:type="dxa"/>
              <w:right w:w="90" w:type="dxa"/>
            </w:tcMar>
          </w:tcPr>
          <w:p>
            <w:pPr>
              <w:pStyle w:val="BDOITable"/>
            </w:pPr>
            <w:r>
              <w:rPr>
                <w:sz w:val="15"/>
              </w:rPr>
              <w:t>1</w:t>
            </w:r>
          </w:p>
        </w:tc>
        <w:tc>
          <w:tcPr>
            <w:tcW w:type="dxa" w:w="587"/>
            <w:tcMar>
              <w:top w:w="50" w:type="dxa"/>
              <w:bottom w:w="50" w:type="dxa"/>
              <w:left w:w="90" w:type="dxa"/>
              <w:right w:w="90" w:type="dxa"/>
            </w:tcMar>
          </w:tcPr>
          <w:p>
            <w:pPr>
              <w:pStyle w:val="BDOITable"/>
            </w:pPr>
            <w:r>
              <w:rPr>
                <w:sz w:val="15"/>
              </w:rPr>
              <w:t>39</w:t>
            </w:r>
          </w:p>
        </w:tc>
        <w:tc>
          <w:tcPr>
            <w:tcW w:type="dxa" w:w="763"/>
            <w:tcMar>
              <w:top w:w="50" w:type="dxa"/>
              <w:bottom w:w="50" w:type="dxa"/>
              <w:left w:w="90" w:type="dxa"/>
              <w:right w:w="90" w:type="dxa"/>
            </w:tcMar>
          </w:tcPr>
          <w:p>
            <w:pPr>
              <w:pStyle w:val="BDOITable"/>
            </w:pPr>
            <w:r>
              <w:rPr>
                <w:sz w:val="15"/>
              </w:rPr>
              <w:t>39</w:t>
            </w:r>
          </w:p>
        </w:tc>
      </w:tr>
      <w:tr>
        <w:trPr>
          <w:cantSplit w:val="true"/>
        </w:trPr>
        <w:tc>
          <w:tcPr>
            <w:tcW w:type="dxa" w:w="763"/>
            <w:tcMar>
              <w:top w:w="50" w:type="dxa"/>
              <w:bottom w:w="50" w:type="dxa"/>
              <w:left w:w="90" w:type="dxa"/>
              <w:right w:w="90" w:type="dxa"/>
            </w:tcMar>
            <w:shd w:val="clear" w:color="auto" w:fill="E5F5FF"/>
          </w:tcPr>
          <w:p>
            <w:pPr>
              <w:pStyle w:val="BDOITable"/>
            </w:pPr>
            <w:r>
              <w:rPr>
                <w:sz w:val="15"/>
              </w:rPr>
              <w:t>BRD-09</w:t>
            </w:r>
          </w:p>
        </w:tc>
        <w:tc>
          <w:tcPr>
            <w:tcW w:type="dxa" w:w="2112"/>
            <w:tcMar>
              <w:top w:w="50" w:type="dxa"/>
              <w:bottom w:w="50" w:type="dxa"/>
              <w:left w:w="90" w:type="dxa"/>
              <w:right w:w="90" w:type="dxa"/>
            </w:tcMar>
            <w:shd w:val="clear" w:color="auto" w:fill="E5F5FF"/>
          </w:tcPr>
          <w:p>
            <w:pPr>
              <w:pStyle w:val="BDOITable"/>
            </w:pPr>
            <w:r>
              <w:rPr>
                <w:sz w:val="15"/>
              </w:rPr>
              <w:t>Customer Servicing Facility</w:t>
            </w:r>
          </w:p>
        </w:tc>
        <w:tc>
          <w:tcPr>
            <w:tcW w:type="dxa" w:w="587"/>
            <w:tcMar>
              <w:top w:w="50" w:type="dxa"/>
              <w:bottom w:w="50" w:type="dxa"/>
              <w:left w:w="90" w:type="dxa"/>
              <w:right w:w="90" w:type="dxa"/>
            </w:tcMar>
            <w:shd w:val="clear" w:color="auto" w:fill="E5F5FF"/>
          </w:tcPr>
          <w:p>
            <w:pPr>
              <w:pStyle w:val="BDOITable"/>
            </w:pPr>
            <w:r>
              <w:rPr>
                <w:sz w:val="15"/>
              </w:rPr>
              <w:t>6</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997"/>
            <w:tcMar>
              <w:top w:w="50" w:type="dxa"/>
              <w:bottom w:w="50" w:type="dxa"/>
              <w:left w:w="90" w:type="dxa"/>
              <w:right w:w="90" w:type="dxa"/>
            </w:tcMar>
            <w:shd w:val="clear" w:color="auto" w:fill="E5F5FF"/>
          </w:tcPr>
          <w:p>
            <w:pPr>
              <w:pStyle w:val="BDOITable"/>
            </w:pPr>
            <w:r>
              <w:rPr>
                <w:sz w:val="15"/>
              </w:rPr>
              <w:t>17 / 46</w:t>
            </w:r>
          </w:p>
        </w:tc>
        <w:tc>
          <w:tcPr>
            <w:tcW w:type="dxa" w:w="997"/>
            <w:tcMar>
              <w:top w:w="50" w:type="dxa"/>
              <w:bottom w:w="50" w:type="dxa"/>
              <w:left w:w="90" w:type="dxa"/>
              <w:right w:w="90" w:type="dxa"/>
            </w:tcMar>
            <w:shd w:val="clear" w:color="auto" w:fill="E5F5FF"/>
          </w:tcPr>
          <w:p>
            <w:pPr>
              <w:pStyle w:val="BDOITable"/>
            </w:pPr>
            <w:r>
              <w:rPr>
                <w:sz w:val="15"/>
              </w:rPr>
              <w:t>12 / 65</w:t>
            </w:r>
          </w:p>
        </w:tc>
        <w:tc>
          <w:tcPr>
            <w:tcW w:type="dxa" w:w="704"/>
            <w:tcMar>
              <w:top w:w="50" w:type="dxa"/>
              <w:bottom w:w="50" w:type="dxa"/>
              <w:left w:w="90" w:type="dxa"/>
              <w:right w:w="90" w:type="dxa"/>
            </w:tcMar>
            <w:shd w:val="clear" w:color="auto" w:fill="E5F5FF"/>
          </w:tcPr>
          <w:p>
            <w:pPr>
              <w:pStyle w:val="BDOITable"/>
            </w:pPr>
            <w:r>
              <w:rPr>
                <w:sz w:val="15"/>
              </w:rPr>
              <w:t>35</w:t>
            </w:r>
          </w:p>
        </w:tc>
        <w:tc>
          <w:tcPr>
            <w:tcW w:type="dxa" w:w="704"/>
            <w:tcMar>
              <w:top w:w="50" w:type="dxa"/>
              <w:bottom w:w="50" w:type="dxa"/>
              <w:left w:w="90" w:type="dxa"/>
              <w:right w:w="90" w:type="dxa"/>
            </w:tcMar>
            <w:shd w:val="clear" w:color="auto" w:fill="E5F5FF"/>
          </w:tcPr>
          <w:p>
            <w:pPr>
              <w:pStyle w:val="BDOITable"/>
            </w:pPr>
            <w:r>
              <w:rPr>
                <w:sz w:val="15"/>
              </w:rPr>
              <w:t>35</w:t>
            </w:r>
          </w:p>
        </w:tc>
        <w:tc>
          <w:tcPr>
            <w:tcW w:type="dxa" w:w="763"/>
            <w:tcMar>
              <w:top w:w="50" w:type="dxa"/>
              <w:bottom w:w="50" w:type="dxa"/>
              <w:left w:w="90" w:type="dxa"/>
              <w:right w:w="90" w:type="dxa"/>
            </w:tcMar>
            <w:shd w:val="clear" w:color="auto" w:fill="E5F5FF"/>
          </w:tcPr>
          <w:p>
            <w:pPr>
              <w:pStyle w:val="BDOITable"/>
            </w:pPr>
            <w:r>
              <w:rPr>
                <w:sz w:val="15"/>
              </w:rPr>
              <w:t>0</w:t>
            </w:r>
          </w:p>
        </w:tc>
        <w:tc>
          <w:tcPr>
            <w:tcW w:type="dxa" w:w="587"/>
            <w:tcMar>
              <w:top w:w="50" w:type="dxa"/>
              <w:bottom w:w="50" w:type="dxa"/>
              <w:left w:w="90" w:type="dxa"/>
              <w:right w:w="90" w:type="dxa"/>
            </w:tcMar>
            <w:shd w:val="clear" w:color="auto" w:fill="E5F5FF"/>
          </w:tcPr>
          <w:p>
            <w:pPr>
              <w:pStyle w:val="BDOITable"/>
            </w:pPr>
            <w:r>
              <w:rPr>
                <w:sz w:val="15"/>
              </w:rPr>
              <w:t>29</w:t>
            </w:r>
          </w:p>
        </w:tc>
        <w:tc>
          <w:tcPr>
            <w:tcW w:type="dxa" w:w="763"/>
            <w:tcMar>
              <w:top w:w="50" w:type="dxa"/>
              <w:bottom w:w="50" w:type="dxa"/>
              <w:left w:w="90" w:type="dxa"/>
              <w:right w:w="90" w:type="dxa"/>
            </w:tcMar>
            <w:shd w:val="clear" w:color="auto" w:fill="E5F5FF"/>
          </w:tcPr>
          <w:p>
            <w:pPr>
              <w:pStyle w:val="BDOITable"/>
            </w:pPr>
            <w:r>
              <w:rPr>
                <w:sz w:val="15"/>
              </w:rPr>
              <w:t>29</w:t>
            </w:r>
          </w:p>
        </w:tc>
      </w:tr>
      <w:tr>
        <w:trPr>
          <w:cantSplit w:val="true"/>
        </w:trPr>
        <w:tc>
          <w:tcPr>
            <w:tcW w:type="dxa" w:w="763"/>
            <w:tcMar>
              <w:top w:w="50" w:type="dxa"/>
              <w:bottom w:w="50" w:type="dxa"/>
              <w:left w:w="90" w:type="dxa"/>
              <w:right w:w="90" w:type="dxa"/>
            </w:tcMar>
          </w:tcPr>
          <w:p>
            <w:pPr>
              <w:pStyle w:val="BDOITable"/>
            </w:pPr>
            <w:r>
              <w:rPr>
                <w:sz w:val="15"/>
              </w:rPr>
              <w:t>BRD-10</w:t>
            </w:r>
          </w:p>
        </w:tc>
        <w:tc>
          <w:tcPr>
            <w:tcW w:type="dxa" w:w="2112"/>
            <w:tcMar>
              <w:top w:w="50" w:type="dxa"/>
              <w:bottom w:w="50" w:type="dxa"/>
              <w:left w:w="90" w:type="dxa"/>
              <w:right w:w="90" w:type="dxa"/>
            </w:tcMar>
          </w:tcPr>
          <w:p>
            <w:pPr>
              <w:pStyle w:val="BDOITable"/>
            </w:pPr>
            <w:r>
              <w:rPr>
                <w:sz w:val="15"/>
              </w:rPr>
              <w:t>Sanction Screening</w:t>
            </w:r>
          </w:p>
        </w:tc>
        <w:tc>
          <w:tcPr>
            <w:tcW w:type="dxa" w:w="587"/>
            <w:tcMar>
              <w:top w:w="50" w:type="dxa"/>
              <w:bottom w:w="50" w:type="dxa"/>
              <w:left w:w="90" w:type="dxa"/>
              <w:right w:w="90" w:type="dxa"/>
            </w:tcMar>
          </w:tcPr>
          <w:p>
            <w:pPr>
              <w:pStyle w:val="BDOITable"/>
            </w:pPr>
            <w:r>
              <w:rPr>
                <w:sz w:val="15"/>
              </w:rPr>
              <w:t>10</w:t>
            </w:r>
          </w:p>
        </w:tc>
        <w:tc>
          <w:tcPr>
            <w:tcW w:type="dxa" w:w="997"/>
            <w:tcMar>
              <w:top w:w="50" w:type="dxa"/>
              <w:bottom w:w="50" w:type="dxa"/>
              <w:left w:w="90" w:type="dxa"/>
              <w:right w:w="90" w:type="dxa"/>
            </w:tcMar>
          </w:tcPr>
          <w:p>
            <w:pPr>
              <w:pStyle w:val="BDOITable"/>
            </w:pPr>
            <w:r>
              <w:rPr>
                <w:sz w:val="15"/>
              </w:rPr>
              <w:t>-</w:t>
            </w:r>
          </w:p>
        </w:tc>
        <w:tc>
          <w:tcPr>
            <w:tcW w:type="dxa" w:w="997"/>
            <w:tcMar>
              <w:top w:w="50" w:type="dxa"/>
              <w:bottom w:w="50" w:type="dxa"/>
              <w:left w:w="90" w:type="dxa"/>
              <w:right w:w="90" w:type="dxa"/>
            </w:tcMar>
          </w:tcPr>
          <w:p>
            <w:pPr>
              <w:pStyle w:val="BDOITable"/>
            </w:pPr>
            <w:r>
              <w:rPr>
                <w:sz w:val="15"/>
              </w:rPr>
              <w:t>44 / 104</w:t>
            </w:r>
          </w:p>
        </w:tc>
        <w:tc>
          <w:tcPr>
            <w:tcW w:type="dxa" w:w="997"/>
            <w:tcMar>
              <w:top w:w="50" w:type="dxa"/>
              <w:bottom w:w="50" w:type="dxa"/>
              <w:left w:w="90" w:type="dxa"/>
              <w:right w:w="90" w:type="dxa"/>
            </w:tcMar>
          </w:tcPr>
          <w:p>
            <w:pPr>
              <w:pStyle w:val="BDOITable"/>
            </w:pPr>
            <w:r>
              <w:rPr>
                <w:sz w:val="15"/>
              </w:rPr>
              <w:t>-</w:t>
            </w:r>
          </w:p>
        </w:tc>
        <w:tc>
          <w:tcPr>
            <w:tcW w:type="dxa" w:w="704"/>
            <w:tcMar>
              <w:top w:w="50" w:type="dxa"/>
              <w:bottom w:w="50" w:type="dxa"/>
              <w:left w:w="90" w:type="dxa"/>
              <w:right w:w="90" w:type="dxa"/>
            </w:tcMar>
          </w:tcPr>
          <w:p>
            <w:pPr>
              <w:pStyle w:val="BDOITable"/>
            </w:pPr>
            <w:r>
              <w:rPr>
                <w:sz w:val="15"/>
              </w:rPr>
              <w:t>37</w:t>
            </w:r>
          </w:p>
        </w:tc>
        <w:tc>
          <w:tcPr>
            <w:tcW w:type="dxa" w:w="704"/>
            <w:tcMar>
              <w:top w:w="50" w:type="dxa"/>
              <w:bottom w:w="50" w:type="dxa"/>
              <w:left w:w="90" w:type="dxa"/>
              <w:right w:w="90" w:type="dxa"/>
            </w:tcMar>
          </w:tcPr>
          <w:p>
            <w:pPr>
              <w:pStyle w:val="BDOITable"/>
            </w:pPr>
            <w:r>
              <w:rPr>
                <w:sz w:val="15"/>
              </w:rPr>
              <w:t>37</w:t>
            </w:r>
          </w:p>
        </w:tc>
        <w:tc>
          <w:tcPr>
            <w:tcW w:type="dxa" w:w="763"/>
            <w:tcMar>
              <w:top w:w="50" w:type="dxa"/>
              <w:bottom w:w="50" w:type="dxa"/>
              <w:left w:w="90" w:type="dxa"/>
              <w:right w:w="90" w:type="dxa"/>
            </w:tcMar>
          </w:tcPr>
          <w:p>
            <w:pPr>
              <w:pStyle w:val="BDOITable"/>
            </w:pPr>
            <w:r>
              <w:rPr>
                <w:sz w:val="15"/>
              </w:rPr>
              <w:t>0</w:t>
            </w:r>
          </w:p>
        </w:tc>
        <w:tc>
          <w:tcPr>
            <w:tcW w:type="dxa" w:w="587"/>
            <w:tcMar>
              <w:top w:w="50" w:type="dxa"/>
              <w:bottom w:w="50" w:type="dxa"/>
              <w:left w:w="90" w:type="dxa"/>
              <w:right w:w="90" w:type="dxa"/>
            </w:tcMar>
          </w:tcPr>
          <w:p>
            <w:pPr>
              <w:pStyle w:val="BDOITable"/>
            </w:pPr>
            <w:r>
              <w:rPr>
                <w:sz w:val="15"/>
              </w:rPr>
              <w:t>44</w:t>
            </w:r>
          </w:p>
        </w:tc>
        <w:tc>
          <w:tcPr>
            <w:tcW w:type="dxa" w:w="763"/>
            <w:tcMar>
              <w:top w:w="50" w:type="dxa"/>
              <w:bottom w:w="50" w:type="dxa"/>
              <w:left w:w="90" w:type="dxa"/>
              <w:right w:w="90" w:type="dxa"/>
            </w:tcMar>
          </w:tcPr>
          <w:p>
            <w:pPr>
              <w:pStyle w:val="BDOITable"/>
            </w:pPr>
            <w:r>
              <w:rPr>
                <w:sz w:val="15"/>
              </w:rPr>
              <w:t>44</w:t>
            </w:r>
          </w:p>
        </w:tc>
      </w:tr>
      <w:tr>
        <w:trPr>
          <w:cantSplit w:val="true"/>
        </w:trPr>
        <w:tc>
          <w:tcPr>
            <w:tcW w:type="dxa" w:w="763"/>
            <w:tcMar>
              <w:top w:w="50" w:type="dxa"/>
              <w:bottom w:w="50" w:type="dxa"/>
              <w:left w:w="90" w:type="dxa"/>
              <w:right w:w="90" w:type="dxa"/>
            </w:tcMar>
            <w:shd w:val="clear" w:color="auto" w:fill="E5F5FF"/>
          </w:tcPr>
          <w:p>
            <w:pPr>
              <w:pStyle w:val="BDOITable"/>
            </w:pPr>
            <w:r>
              <w:rPr>
                <w:sz w:val="15"/>
              </w:rPr>
              <w:t>BRD-11</w:t>
            </w:r>
          </w:p>
        </w:tc>
        <w:tc>
          <w:tcPr>
            <w:tcW w:type="dxa" w:w="2112"/>
            <w:tcMar>
              <w:top w:w="50" w:type="dxa"/>
              <w:bottom w:w="50" w:type="dxa"/>
              <w:left w:w="90" w:type="dxa"/>
              <w:right w:w="90" w:type="dxa"/>
            </w:tcMar>
            <w:shd w:val="clear" w:color="auto" w:fill="E5F5FF"/>
          </w:tcPr>
          <w:p>
            <w:pPr>
              <w:pStyle w:val="BDOITable"/>
            </w:pPr>
            <w:r>
              <w:rPr>
                <w:sz w:val="15"/>
              </w:rPr>
              <w:t>User Access Maintenance</w:t>
            </w:r>
          </w:p>
        </w:tc>
        <w:tc>
          <w:tcPr>
            <w:tcW w:type="dxa" w:w="587"/>
            <w:tcMar>
              <w:top w:w="50" w:type="dxa"/>
              <w:bottom w:w="50" w:type="dxa"/>
              <w:left w:w="90" w:type="dxa"/>
              <w:right w:w="90" w:type="dxa"/>
            </w:tcMar>
            <w:shd w:val="clear" w:color="auto" w:fill="E5F5FF"/>
          </w:tcPr>
          <w:p>
            <w:pPr>
              <w:pStyle w:val="BDOITable"/>
            </w:pPr>
            <w:r>
              <w:rPr>
                <w:sz w:val="15"/>
              </w:rPr>
              <w:t>7</w:t>
            </w:r>
          </w:p>
        </w:tc>
        <w:tc>
          <w:tcPr>
            <w:tcW w:type="dxa" w:w="997"/>
            <w:tcMar>
              <w:top w:w="50" w:type="dxa"/>
              <w:bottom w:w="50" w:type="dxa"/>
              <w:left w:w="90" w:type="dxa"/>
              <w:right w:w="90" w:type="dxa"/>
            </w:tcMar>
            <w:shd w:val="clear" w:color="auto" w:fill="E5F5FF"/>
          </w:tcPr>
          <w:p>
            <w:pPr>
              <w:pStyle w:val="BDOITable"/>
            </w:pPr>
            <w:r>
              <w:rPr>
                <w:sz w:val="15"/>
              </w:rPr>
              <w:t>39 / 99</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704"/>
            <w:tcMar>
              <w:top w:w="50" w:type="dxa"/>
              <w:bottom w:w="50" w:type="dxa"/>
              <w:left w:w="90" w:type="dxa"/>
              <w:right w:w="90" w:type="dxa"/>
            </w:tcMar>
            <w:shd w:val="clear" w:color="auto" w:fill="E5F5FF"/>
          </w:tcPr>
          <w:p>
            <w:pPr>
              <w:pStyle w:val="BDOITable"/>
            </w:pPr>
            <w:r>
              <w:rPr>
                <w:sz w:val="15"/>
              </w:rPr>
              <w:t>187</w:t>
            </w:r>
          </w:p>
        </w:tc>
        <w:tc>
          <w:tcPr>
            <w:tcW w:type="dxa" w:w="704"/>
            <w:tcMar>
              <w:top w:w="50" w:type="dxa"/>
              <w:bottom w:w="50" w:type="dxa"/>
              <w:left w:w="90" w:type="dxa"/>
              <w:right w:w="90" w:type="dxa"/>
            </w:tcMar>
            <w:shd w:val="clear" w:color="auto" w:fill="E5F5FF"/>
          </w:tcPr>
          <w:p>
            <w:pPr>
              <w:pStyle w:val="BDOITable"/>
            </w:pPr>
            <w:r>
              <w:rPr>
                <w:sz w:val="15"/>
              </w:rPr>
              <w:t>187</w:t>
            </w:r>
          </w:p>
        </w:tc>
        <w:tc>
          <w:tcPr>
            <w:tcW w:type="dxa" w:w="763"/>
            <w:tcMar>
              <w:top w:w="50" w:type="dxa"/>
              <w:bottom w:w="50" w:type="dxa"/>
              <w:left w:w="90" w:type="dxa"/>
              <w:right w:w="90" w:type="dxa"/>
            </w:tcMar>
            <w:shd w:val="clear" w:color="auto" w:fill="E5F5FF"/>
          </w:tcPr>
          <w:p>
            <w:pPr>
              <w:pStyle w:val="BDOITable"/>
            </w:pPr>
            <w:r>
              <w:rPr>
                <w:sz w:val="15"/>
              </w:rPr>
              <w:t>0</w:t>
            </w:r>
          </w:p>
        </w:tc>
        <w:tc>
          <w:tcPr>
            <w:tcW w:type="dxa" w:w="587"/>
            <w:tcMar>
              <w:top w:w="50" w:type="dxa"/>
              <w:bottom w:w="50" w:type="dxa"/>
              <w:left w:w="90" w:type="dxa"/>
              <w:right w:w="90" w:type="dxa"/>
            </w:tcMar>
            <w:shd w:val="clear" w:color="auto" w:fill="E5F5FF"/>
          </w:tcPr>
          <w:p>
            <w:pPr>
              <w:pStyle w:val="BDOITable"/>
            </w:pPr>
            <w:r>
              <w:rPr>
                <w:sz w:val="15"/>
              </w:rPr>
              <w:t>40</w:t>
            </w:r>
          </w:p>
        </w:tc>
        <w:tc>
          <w:tcPr>
            <w:tcW w:type="dxa" w:w="763"/>
            <w:tcMar>
              <w:top w:w="50" w:type="dxa"/>
              <w:bottom w:w="50" w:type="dxa"/>
              <w:left w:w="90" w:type="dxa"/>
              <w:right w:w="90" w:type="dxa"/>
            </w:tcMar>
            <w:shd w:val="clear" w:color="auto" w:fill="E5F5FF"/>
          </w:tcPr>
          <w:p>
            <w:pPr>
              <w:pStyle w:val="BDOITable"/>
            </w:pPr>
            <w:r>
              <w:rPr>
                <w:sz w:val="15"/>
              </w:rPr>
              <w:t>40</w:t>
            </w:r>
          </w:p>
        </w:tc>
      </w:tr>
      <w:tr>
        <w:trPr>
          <w:cantSplit w:val="true"/>
        </w:trPr>
        <w:tc>
          <w:tcPr>
            <w:tcW w:type="dxa" w:w="763"/>
            <w:tcMar>
              <w:top w:w="50" w:type="dxa"/>
              <w:bottom w:w="50" w:type="dxa"/>
              <w:left w:w="90" w:type="dxa"/>
              <w:right w:w="90" w:type="dxa"/>
            </w:tcMar>
          </w:tcPr>
          <w:p>
            <w:pPr>
              <w:pStyle w:val="BDOITable"/>
            </w:pPr>
            <w:r>
              <w:rPr>
                <w:sz w:val="15"/>
              </w:rPr>
              <w:t>BRD-12</w:t>
            </w:r>
          </w:p>
        </w:tc>
        <w:tc>
          <w:tcPr>
            <w:tcW w:type="dxa" w:w="2112"/>
            <w:tcMar>
              <w:top w:w="50" w:type="dxa"/>
              <w:bottom w:w="50" w:type="dxa"/>
              <w:left w:w="90" w:type="dxa"/>
              <w:right w:w="90" w:type="dxa"/>
            </w:tcMar>
          </w:tcPr>
          <w:p>
            <w:pPr>
              <w:pStyle w:val="BDOITable"/>
            </w:pPr>
            <w:r>
              <w:rPr>
                <w:sz w:val="15"/>
              </w:rPr>
              <w:t>Submitted Policies</w:t>
            </w:r>
          </w:p>
        </w:tc>
        <w:tc>
          <w:tcPr>
            <w:tcW w:type="dxa" w:w="587"/>
            <w:tcMar>
              <w:top w:w="50" w:type="dxa"/>
              <w:bottom w:w="50" w:type="dxa"/>
              <w:left w:w="90" w:type="dxa"/>
              <w:right w:w="90" w:type="dxa"/>
            </w:tcMar>
          </w:tcPr>
          <w:p>
            <w:pPr>
              <w:pStyle w:val="BDOITable"/>
            </w:pPr>
            <w:r>
              <w:rPr>
                <w:sz w:val="15"/>
              </w:rPr>
              <w:t>10</w:t>
            </w:r>
          </w:p>
        </w:tc>
        <w:tc>
          <w:tcPr>
            <w:tcW w:type="dxa" w:w="997"/>
            <w:tcMar>
              <w:top w:w="50" w:type="dxa"/>
              <w:bottom w:w="50" w:type="dxa"/>
              <w:left w:w="90" w:type="dxa"/>
              <w:right w:w="90" w:type="dxa"/>
            </w:tcMar>
          </w:tcPr>
          <w:p>
            <w:pPr>
              <w:pStyle w:val="BDOITable"/>
            </w:pPr>
            <w:r>
              <w:rPr>
                <w:sz w:val="15"/>
              </w:rPr>
              <w:t>-</w:t>
            </w:r>
          </w:p>
        </w:tc>
        <w:tc>
          <w:tcPr>
            <w:tcW w:type="dxa" w:w="997"/>
            <w:tcMar>
              <w:top w:w="50" w:type="dxa"/>
              <w:bottom w:w="50" w:type="dxa"/>
              <w:left w:w="90" w:type="dxa"/>
              <w:right w:w="90" w:type="dxa"/>
            </w:tcMar>
          </w:tcPr>
          <w:p>
            <w:pPr>
              <w:pStyle w:val="BDOITable"/>
            </w:pPr>
            <w:r>
              <w:rPr>
                <w:sz w:val="15"/>
              </w:rPr>
              <w:t>35 / 113</w:t>
            </w:r>
          </w:p>
        </w:tc>
        <w:tc>
          <w:tcPr>
            <w:tcW w:type="dxa" w:w="997"/>
            <w:tcMar>
              <w:top w:w="50" w:type="dxa"/>
              <w:bottom w:w="50" w:type="dxa"/>
              <w:left w:w="90" w:type="dxa"/>
              <w:right w:w="90" w:type="dxa"/>
            </w:tcMar>
          </w:tcPr>
          <w:p>
            <w:pPr>
              <w:pStyle w:val="BDOITable"/>
            </w:pPr>
            <w:r>
              <w:rPr>
                <w:sz w:val="15"/>
              </w:rPr>
              <w:t>-</w:t>
            </w:r>
          </w:p>
        </w:tc>
        <w:tc>
          <w:tcPr>
            <w:tcW w:type="dxa" w:w="704"/>
            <w:tcMar>
              <w:top w:w="50" w:type="dxa"/>
              <w:bottom w:w="50" w:type="dxa"/>
              <w:left w:w="90" w:type="dxa"/>
              <w:right w:w="90" w:type="dxa"/>
            </w:tcMar>
          </w:tcPr>
          <w:p>
            <w:pPr>
              <w:pStyle w:val="BDOITable"/>
            </w:pPr>
            <w:r>
              <w:rPr>
                <w:sz w:val="15"/>
              </w:rPr>
              <w:t>36</w:t>
            </w:r>
          </w:p>
        </w:tc>
        <w:tc>
          <w:tcPr>
            <w:tcW w:type="dxa" w:w="704"/>
            <w:tcMar>
              <w:top w:w="50" w:type="dxa"/>
              <w:bottom w:w="50" w:type="dxa"/>
              <w:left w:w="90" w:type="dxa"/>
              <w:right w:w="90" w:type="dxa"/>
            </w:tcMar>
          </w:tcPr>
          <w:p>
            <w:pPr>
              <w:pStyle w:val="BDOITable"/>
            </w:pPr>
            <w:r>
              <w:rPr>
                <w:sz w:val="15"/>
              </w:rPr>
              <w:t>36</w:t>
            </w:r>
          </w:p>
        </w:tc>
        <w:tc>
          <w:tcPr>
            <w:tcW w:type="dxa" w:w="763"/>
            <w:tcMar>
              <w:top w:w="50" w:type="dxa"/>
              <w:bottom w:w="50" w:type="dxa"/>
              <w:left w:w="90" w:type="dxa"/>
              <w:right w:w="90" w:type="dxa"/>
            </w:tcMar>
          </w:tcPr>
          <w:p>
            <w:pPr>
              <w:pStyle w:val="BDOITable"/>
            </w:pPr>
            <w:r>
              <w:rPr>
                <w:sz w:val="15"/>
              </w:rPr>
              <w:t>0</w:t>
            </w:r>
          </w:p>
        </w:tc>
        <w:tc>
          <w:tcPr>
            <w:tcW w:type="dxa" w:w="587"/>
            <w:tcMar>
              <w:top w:w="50" w:type="dxa"/>
              <w:bottom w:w="50" w:type="dxa"/>
              <w:left w:w="90" w:type="dxa"/>
              <w:right w:w="90" w:type="dxa"/>
            </w:tcMar>
          </w:tcPr>
          <w:p>
            <w:pPr>
              <w:pStyle w:val="BDOITable"/>
            </w:pPr>
            <w:r>
              <w:rPr>
                <w:sz w:val="15"/>
              </w:rPr>
              <w:t>35</w:t>
            </w:r>
          </w:p>
        </w:tc>
        <w:tc>
          <w:tcPr>
            <w:tcW w:type="dxa" w:w="763"/>
            <w:tcMar>
              <w:top w:w="50" w:type="dxa"/>
              <w:bottom w:w="50" w:type="dxa"/>
              <w:left w:w="90" w:type="dxa"/>
              <w:right w:w="90" w:type="dxa"/>
            </w:tcMar>
          </w:tcPr>
          <w:p>
            <w:pPr>
              <w:pStyle w:val="BDOITable"/>
            </w:pPr>
            <w:r>
              <w:rPr>
                <w:sz w:val="15"/>
              </w:rPr>
              <w:t>35</w:t>
            </w:r>
          </w:p>
        </w:tc>
      </w:tr>
      <w:tr>
        <w:trPr>
          <w:cantSplit w:val="true"/>
        </w:trPr>
        <w:tc>
          <w:tcPr>
            <w:tcW w:type="dxa" w:w="763"/>
            <w:tcMar>
              <w:top w:w="50" w:type="dxa"/>
              <w:bottom w:w="50" w:type="dxa"/>
              <w:left w:w="90" w:type="dxa"/>
              <w:right w:w="90" w:type="dxa"/>
            </w:tcMar>
            <w:shd w:val="clear" w:color="auto" w:fill="E5F5FF"/>
          </w:tcPr>
          <w:p>
            <w:pPr>
              <w:pStyle w:val="BDOITable"/>
            </w:pPr>
            <w:r>
              <w:rPr>
                <w:sz w:val="15"/>
              </w:rPr>
              <w:t>BRD-13</w:t>
            </w:r>
          </w:p>
        </w:tc>
        <w:tc>
          <w:tcPr>
            <w:tcW w:type="dxa" w:w="2112"/>
            <w:tcMar>
              <w:top w:w="50" w:type="dxa"/>
              <w:bottom w:w="50" w:type="dxa"/>
              <w:left w:w="90" w:type="dxa"/>
              <w:right w:w="90" w:type="dxa"/>
            </w:tcMar>
            <w:shd w:val="clear" w:color="auto" w:fill="E5F5FF"/>
          </w:tcPr>
          <w:p>
            <w:pPr>
              <w:pStyle w:val="BDOITable"/>
            </w:pPr>
            <w:r>
              <w:rPr>
                <w:sz w:val="15"/>
              </w:rPr>
              <w:t>Data Migration</w:t>
            </w:r>
          </w:p>
        </w:tc>
        <w:tc>
          <w:tcPr>
            <w:tcW w:type="dxa" w:w="587"/>
            <w:tcMar>
              <w:top w:w="50" w:type="dxa"/>
              <w:bottom w:w="50" w:type="dxa"/>
              <w:left w:w="90" w:type="dxa"/>
              <w:right w:w="90" w:type="dxa"/>
            </w:tcMar>
            <w:shd w:val="clear" w:color="auto" w:fill="E5F5FF"/>
          </w:tcPr>
          <w:p>
            <w:pPr>
              <w:pStyle w:val="BDOITable"/>
            </w:pPr>
            <w:r>
              <w:rPr>
                <w:sz w:val="15"/>
              </w:rPr>
              <w:t>14</w:t>
            </w:r>
          </w:p>
        </w:tc>
        <w:tc>
          <w:tcPr>
            <w:tcW w:type="dxa" w:w="997"/>
            <w:tcMar>
              <w:top w:w="50" w:type="dxa"/>
              <w:bottom w:w="50" w:type="dxa"/>
              <w:left w:w="90" w:type="dxa"/>
              <w:right w:w="90" w:type="dxa"/>
            </w:tcMar>
            <w:shd w:val="clear" w:color="auto" w:fill="E5F5FF"/>
          </w:tcPr>
          <w:p>
            <w:pPr>
              <w:pStyle w:val="BDOITable"/>
            </w:pPr>
            <w:r>
              <w:rPr>
                <w:sz w:val="15"/>
              </w:rPr>
              <w:t>49 / 188</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997"/>
            <w:tcMar>
              <w:top w:w="50" w:type="dxa"/>
              <w:bottom w:w="50" w:type="dxa"/>
              <w:left w:w="90" w:type="dxa"/>
              <w:right w:w="90" w:type="dxa"/>
            </w:tcMar>
            <w:shd w:val="clear" w:color="auto" w:fill="E5F5FF"/>
          </w:tcPr>
          <w:p>
            <w:pPr>
              <w:pStyle w:val="BDOITable"/>
            </w:pPr>
            <w:r>
              <w:rPr>
                <w:sz w:val="15"/>
              </w:rPr>
              <w:t>-</w:t>
            </w:r>
          </w:p>
        </w:tc>
        <w:tc>
          <w:tcPr>
            <w:tcW w:type="dxa" w:w="704"/>
            <w:tcMar>
              <w:top w:w="50" w:type="dxa"/>
              <w:bottom w:w="50" w:type="dxa"/>
              <w:left w:w="90" w:type="dxa"/>
              <w:right w:w="90" w:type="dxa"/>
            </w:tcMar>
            <w:shd w:val="clear" w:color="auto" w:fill="E5F5FF"/>
          </w:tcPr>
          <w:p>
            <w:pPr>
              <w:pStyle w:val="BDOITable"/>
            </w:pPr>
            <w:r>
              <w:rPr>
                <w:sz w:val="15"/>
              </w:rPr>
              <w:t>30</w:t>
            </w:r>
          </w:p>
        </w:tc>
        <w:tc>
          <w:tcPr>
            <w:tcW w:type="dxa" w:w="704"/>
            <w:tcMar>
              <w:top w:w="50" w:type="dxa"/>
              <w:bottom w:w="50" w:type="dxa"/>
              <w:left w:w="90" w:type="dxa"/>
              <w:right w:w="90" w:type="dxa"/>
            </w:tcMar>
            <w:shd w:val="clear" w:color="auto" w:fill="E5F5FF"/>
          </w:tcPr>
          <w:p>
            <w:pPr>
              <w:pStyle w:val="BDOITable"/>
            </w:pPr>
            <w:r>
              <w:rPr>
                <w:sz w:val="15"/>
              </w:rPr>
              <w:t>30</w:t>
            </w:r>
          </w:p>
        </w:tc>
        <w:tc>
          <w:tcPr>
            <w:tcW w:type="dxa" w:w="763"/>
            <w:tcMar>
              <w:top w:w="50" w:type="dxa"/>
              <w:bottom w:w="50" w:type="dxa"/>
              <w:left w:w="90" w:type="dxa"/>
              <w:right w:w="90" w:type="dxa"/>
            </w:tcMar>
            <w:shd w:val="clear" w:color="auto" w:fill="E5F5FF"/>
          </w:tcPr>
          <w:p>
            <w:pPr>
              <w:pStyle w:val="BDOITable"/>
            </w:pPr>
            <w:r>
              <w:rPr>
                <w:sz w:val="15"/>
              </w:rPr>
              <w:t>0</w:t>
            </w:r>
          </w:p>
        </w:tc>
        <w:tc>
          <w:tcPr>
            <w:tcW w:type="dxa" w:w="587"/>
            <w:tcMar>
              <w:top w:w="50" w:type="dxa"/>
              <w:bottom w:w="50" w:type="dxa"/>
              <w:left w:w="90" w:type="dxa"/>
              <w:right w:w="90" w:type="dxa"/>
            </w:tcMar>
            <w:shd w:val="clear" w:color="auto" w:fill="E5F5FF"/>
          </w:tcPr>
          <w:p>
            <w:pPr>
              <w:pStyle w:val="BDOITable"/>
            </w:pPr>
            <w:r>
              <w:rPr>
                <w:sz w:val="15"/>
              </w:rPr>
              <w:t>48</w:t>
            </w:r>
          </w:p>
        </w:tc>
        <w:tc>
          <w:tcPr>
            <w:tcW w:type="dxa" w:w="763"/>
            <w:tcMar>
              <w:top w:w="50" w:type="dxa"/>
              <w:bottom w:w="50" w:type="dxa"/>
              <w:left w:w="90" w:type="dxa"/>
              <w:right w:w="90" w:type="dxa"/>
            </w:tcMar>
            <w:shd w:val="clear" w:color="auto" w:fill="E5F5FF"/>
          </w:tcPr>
          <w:p>
            <w:pPr>
              <w:pStyle w:val="BDOITable"/>
            </w:pPr>
            <w:r>
              <w:rPr>
                <w:sz w:val="15"/>
              </w:rPr>
              <w:t>48</w:t>
            </w:r>
          </w:p>
        </w:tc>
      </w:tr>
      <w:tr>
        <w:trPr>
          <w:cantSplit w:val="true"/>
        </w:trPr>
        <w:tc>
          <w:tcPr>
            <w:tcW w:type="dxa" w:w="763"/>
            <w:tcMar>
              <w:top w:w="50" w:type="dxa"/>
              <w:bottom w:w="50" w:type="dxa"/>
              <w:left w:w="90" w:type="dxa"/>
              <w:right w:w="90" w:type="dxa"/>
            </w:tcMar>
          </w:tcPr>
          <w:p>
            <w:pPr>
              <w:pStyle w:val="BDOITable"/>
            </w:pPr>
            <w:r>
              <w:rPr>
                <w:sz w:val="15"/>
              </w:rPr>
              <w:t>Total</w:t>
            </w:r>
          </w:p>
        </w:tc>
        <w:tc>
          <w:tcPr>
            <w:tcW w:type="dxa" w:w="2112"/>
            <w:tcMar>
              <w:top w:w="50" w:type="dxa"/>
              <w:bottom w:w="50" w:type="dxa"/>
              <w:left w:w="90" w:type="dxa"/>
              <w:right w:w="90" w:type="dxa"/>
            </w:tcMar>
          </w:tcPr>
          <w:p>
            <w:pPr>
              <w:pStyle w:val="BDOITable"/>
            </w:pPr>
          </w:p>
        </w:tc>
        <w:tc>
          <w:tcPr>
            <w:tcW w:type="dxa" w:w="587"/>
            <w:tcMar>
              <w:top w:w="50" w:type="dxa"/>
              <w:bottom w:w="50" w:type="dxa"/>
              <w:left w:w="90" w:type="dxa"/>
              <w:right w:w="90" w:type="dxa"/>
            </w:tcMar>
          </w:tcPr>
          <w:p>
            <w:pPr>
              <w:pStyle w:val="BDOITable"/>
            </w:pPr>
            <w:r>
              <w:rPr>
                <w:sz w:val="15"/>
              </w:rPr>
              <w:t>137</w:t>
            </w:r>
          </w:p>
        </w:tc>
        <w:tc>
          <w:tcPr>
            <w:tcW w:type="dxa" w:w="997"/>
            <w:tcMar>
              <w:top w:w="50" w:type="dxa"/>
              <w:bottom w:w="50" w:type="dxa"/>
              <w:left w:w="90" w:type="dxa"/>
              <w:right w:w="90" w:type="dxa"/>
            </w:tcMar>
          </w:tcPr>
          <w:p>
            <w:pPr>
              <w:pStyle w:val="BDOITable"/>
            </w:pPr>
            <w:r>
              <w:rPr>
                <w:sz w:val="15"/>
              </w:rPr>
              <w:t>142 / 436</w:t>
            </w:r>
          </w:p>
        </w:tc>
        <w:tc>
          <w:tcPr>
            <w:tcW w:type="dxa" w:w="997"/>
            <w:tcMar>
              <w:top w:w="50" w:type="dxa"/>
              <w:bottom w:w="50" w:type="dxa"/>
              <w:left w:w="90" w:type="dxa"/>
              <w:right w:w="90" w:type="dxa"/>
            </w:tcMar>
          </w:tcPr>
          <w:p>
            <w:pPr>
              <w:pStyle w:val="BDOITable"/>
            </w:pPr>
            <w:r>
              <w:rPr>
                <w:sz w:val="15"/>
              </w:rPr>
              <w:t>468 / 1235</w:t>
            </w:r>
          </w:p>
        </w:tc>
        <w:tc>
          <w:tcPr>
            <w:tcW w:type="dxa" w:w="997"/>
            <w:tcMar>
              <w:top w:w="50" w:type="dxa"/>
              <w:bottom w:w="50" w:type="dxa"/>
              <w:left w:w="90" w:type="dxa"/>
              <w:right w:w="90" w:type="dxa"/>
            </w:tcMar>
          </w:tcPr>
          <w:p>
            <w:pPr>
              <w:pStyle w:val="BDOITable"/>
            </w:pPr>
            <w:r>
              <w:rPr>
                <w:sz w:val="15"/>
              </w:rPr>
              <w:t>137 / 458</w:t>
            </w:r>
          </w:p>
        </w:tc>
        <w:tc>
          <w:tcPr>
            <w:tcW w:type="dxa" w:w="704"/>
            <w:tcMar>
              <w:top w:w="50" w:type="dxa"/>
              <w:bottom w:w="50" w:type="dxa"/>
              <w:left w:w="90" w:type="dxa"/>
              <w:right w:w="90" w:type="dxa"/>
            </w:tcMar>
          </w:tcPr>
          <w:p>
            <w:pPr>
              <w:pStyle w:val="BDOITable"/>
            </w:pPr>
            <w:r>
              <w:rPr>
                <w:sz w:val="15"/>
              </w:rPr>
              <w:t>1366</w:t>
            </w:r>
          </w:p>
        </w:tc>
        <w:tc>
          <w:tcPr>
            <w:tcW w:type="dxa" w:w="704"/>
            <w:tcMar>
              <w:top w:w="50" w:type="dxa"/>
              <w:bottom w:w="50" w:type="dxa"/>
              <w:left w:w="90" w:type="dxa"/>
              <w:right w:w="90" w:type="dxa"/>
            </w:tcMar>
          </w:tcPr>
          <w:p>
            <w:pPr>
              <w:pStyle w:val="BDOITable"/>
            </w:pPr>
            <w:r>
              <w:rPr>
                <w:sz w:val="15"/>
              </w:rPr>
              <w:t>1343</w:t>
            </w:r>
          </w:p>
        </w:tc>
        <w:tc>
          <w:tcPr>
            <w:tcW w:type="dxa" w:w="763"/>
            <w:tcMar>
              <w:top w:w="50" w:type="dxa"/>
              <w:bottom w:w="50" w:type="dxa"/>
              <w:left w:w="90" w:type="dxa"/>
              <w:right w:w="90" w:type="dxa"/>
            </w:tcMar>
          </w:tcPr>
          <w:p>
            <w:pPr>
              <w:pStyle w:val="BDOITable"/>
            </w:pPr>
            <w:r>
              <w:rPr>
                <w:sz w:val="15"/>
              </w:rPr>
              <w:t>23</w:t>
            </w:r>
          </w:p>
        </w:tc>
        <w:tc>
          <w:tcPr>
            <w:tcW w:type="dxa" w:w="587"/>
            <w:tcMar>
              <w:top w:w="50" w:type="dxa"/>
              <w:bottom w:w="50" w:type="dxa"/>
              <w:left w:w="90" w:type="dxa"/>
              <w:right w:w="90" w:type="dxa"/>
            </w:tcMar>
          </w:tcPr>
          <w:p>
            <w:pPr>
              <w:pStyle w:val="BDOITable"/>
            </w:pPr>
            <w:r>
              <w:rPr>
                <w:sz w:val="15"/>
              </w:rPr>
              <w:t>744</w:t>
            </w:r>
          </w:p>
        </w:tc>
        <w:tc>
          <w:tcPr>
            <w:tcW w:type="dxa" w:w="763"/>
            <w:tcMar>
              <w:top w:w="50" w:type="dxa"/>
              <w:bottom w:w="50" w:type="dxa"/>
              <w:left w:w="90" w:type="dxa"/>
              <w:right w:w="90" w:type="dxa"/>
            </w:tcMar>
          </w:tcPr>
          <w:p>
            <w:pPr>
              <w:pStyle w:val="BDOITable"/>
            </w:pPr>
            <w:r>
              <w:rPr>
                <w:sz w:val="15"/>
              </w:rPr>
              <w:t>744</w:t>
            </w:r>
          </w:p>
        </w:tc>
      </w:tr>
    </w:tbl>
    <w:p>
      <w:pPr>
        <w:pStyle w:val="BDOISpacer"/>
      </w:pPr>
    </w:p>
    <w:p>
      <w:pPr>
        <w:pStyle w:val="Heading2"/>
      </w:pPr>
      <w:bookmarkStart w:id="104" w:name="_Toc000104"/>
      <w:r>
        <w:rPr/>
        <w:t>2.2 Drops and fix versions</w:t>
      </w:r>
      <w:bookmarkEnd w:id="104"/>
    </w:p>
    <w:p>
      <w:r>
        <w:rPr/>
        <w:t>Every epic takes the primary drop of its BRD (Drop 0: BRD-03, 11, 13; Drop 1: BRD-01, 02, 04, 05, 06, 09, 10, 12; Drop 2: BRD-07, 08), except the capabilities that the BDOI drop plan of 26 September 2026 places elsewhere: BRD-00 navigation and persona menus, notifications and workflow communication, audit, data management, security and access in Drop 0; BRD-02 production reconciliation in Drop 2; BRD-04 outstanding pr worklist, assignment, collector dispositions and efforts, installments, promises and account views, escalation, billing statements, unapplied payments, scheduled files, reports and home in Drop 2; BRD-05 chart of accounts and revaluation rate in Drop 0; BRD-08 placement, issuance and booking, reports and monitoring in Drop 1 and partner portal in Phase 2; BRD-09 case management in Drop 2. All stories of an epic share its drop, so each import file holds its epics with all their stories. The 7 stories with the fix version Phase 2 stay in the file of their BRD: the Employee Benefits partner portal (drop plan item 2.4 is Employee Benefits without the portal feature) and the document extraction of Submitted Policies (FR-SP-002, BRD Release 2). The description of each epic gives the reason of its drop.</w:t>
      </w:r>
    </w:p>
    <w:p>
      <w:pPr>
        <w:pStyle w:val="Heading2"/>
      </w:pPr>
      <w:bookmarkStart w:id="105" w:name="_Toc000105"/>
      <w:r>
        <w:rPr/>
        <w:t>2.3 Priority and story points</w:t>
      </w:r>
      <w:bookmarkEnd w:id="105"/>
    </w:p>
    <w:p>
      <w:r>
        <w:rPr/>
        <w:t>Priority comes from the MoSCoW priority of the FR (Must have, High: High; Should have, Medium, Not stated: Medium; Could have, Nice to have, Low: Low). The BRDs mark almost every requirement Must have, so nearly every story imports as High and the Product Owner ranks the stories on the board. Highest is not set by the import; the Product Owner sets it on a story that blocks a test window or the go-live. A Won't have FR is not imported.</w:t>
      </w:r>
    </w:p>
    <w:p>
      <w:r>
        <w:rPr/>
        <w:t xml:space="preserve">Story points are a </w:t>
      </w:r>
      <w:r>
        <w:rPr>
          <w:b/>
        </w:rPr>
        <w:t>first estimate</w:t>
      </w:r>
      <w:r>
        <w:rPr/>
        <w:t>, set by one rule so that every team starts from the same basis; the team re-estimates each story at the refinement before it enters an iteration. The number of acceptance criteria gives the base on the scale 1, 2, 3, 5, 8, 13 (one criterion 1 point, two 2, three 3, four or five 5, six or more 8); the story goes one step up when it names three screens or more, and one step up when it exchanges data with a BDO or external system of the drop plan (EIAM, UIDM-ISC, CCM, M365, LMS, HL-LOAS, LFS, PMS, CMS / New BOB, Old BOB, OBPCS, AFTS, TFS, EDP, EGL, CARMS, Bridger Insight, NLDS) or with insurer, LAMD or bank files.</w:t>
      </w:r>
    </w:p>
    <w:p>
      <w:pPr>
        <w:pStyle w:val="Heading1"/>
        <w:pBdr>
          <w:bottom w:val="single" w:sz="4" w:space="4" w:color="99C1E7"/>
        </w:pBdr>
      </w:pPr>
      <w:bookmarkStart w:id="106" w:name="_Toc000106"/>
      <w:r>
        <w:rPr/>
        <w:t>3 Setting up the Jira project</w:t>
      </w:r>
      <w:bookmarkEnd w:id="106"/>
    </w:p>
    <w:p>
      <w:r>
        <w:rPr/>
        <w:t xml:space="preserve">The steps are for a </w:t>
      </w:r>
      <w:r>
        <w:rPr>
          <w:b/>
        </w:rPr>
        <w:t>company-managed</w:t>
      </w:r>
      <w:r>
        <w:rPr/>
        <w:t xml:space="preserve"> project on Jira Cloud, which the programme recommends because the custom fields, components and the Story Points field are shared by every board of the project; the last section of this chapter gives the team-managed variant. The administrator needs the Jira administrator global permission.</w:t>
      </w:r>
    </w:p>
    <w:p>
      <w:pPr>
        <w:pStyle w:val="Heading2"/>
      </w:pPr>
      <w:bookmarkStart w:id="107" w:name="_Toc000107"/>
      <w:r>
        <w:rPr/>
        <w:t>3.1 Project, issue types and fields</w:t>
      </w:r>
      <w:bookmarkEnd w:id="107"/>
    </w:p>
    <w:p>
      <w:pPr>
        <w:tabs>
          <w:tab w:pos="312" w:val="left"/>
        </w:tabs>
        <w:spacing w:after="40"/>
        <w:ind w:left="312" w:hanging="283"/>
      </w:pPr>
      <w:r>
        <w:rPr>
          <w:color w:val="004EA8"/>
        </w:rPr>
        <w:t>1.</w:t>
        <w:tab/>
      </w:r>
      <w:r>
        <w:rPr/>
        <w:t xml:space="preserve">Create the project </w:t>
      </w:r>
      <w:r>
        <w:rPr>
          <w:b/>
        </w:rPr>
        <w:t>BIBS</w:t>
      </w:r>
      <w:r>
        <w:rPr/>
        <w:t xml:space="preserve"> (template Scrum, company-managed). The issue type scheme holds </w:t>
      </w:r>
      <w:r>
        <w:rPr>
          <w:b/>
        </w:rPr>
        <w:t>Epic</w:t>
      </w:r>
      <w:r>
        <w:rPr/>
        <w:t xml:space="preserve"> and </w:t>
      </w:r>
      <w:r>
        <w:rPr>
          <w:b/>
        </w:rPr>
        <w:t>Story</w:t>
      </w:r>
      <w:r>
        <w:rPr/>
        <w:t>; sub-tasks are not used. Keep the default priority scheme (Highest, High, Medium, Low, Lowest).</w:t>
      </w:r>
    </w:p>
    <w:p>
      <w:pPr>
        <w:tabs>
          <w:tab w:pos="312" w:val="left"/>
        </w:tabs>
        <w:spacing w:after="40"/>
        <w:ind w:left="312" w:hanging="283"/>
      </w:pPr>
      <w:r>
        <w:rPr>
          <w:color w:val="004EA8"/>
        </w:rPr>
        <w:t>2.</w:t>
        <w:tab/>
      </w:r>
      <w:r>
        <w:rPr/>
        <w:t xml:space="preserve">Create five custom fields of type </w:t>
      </w:r>
      <w:r>
        <w:rPr>
          <w:b/>
        </w:rPr>
        <w:t>Paragraph (multi-line text)</w:t>
      </w:r>
      <w:r>
        <w:rPr/>
        <w:t xml:space="preserve"> with these exact names: </w:t>
      </w:r>
      <w:r>
        <w:rPr>
          <w:b/>
        </w:rPr>
        <w:t>BRD IDs</w:t>
      </w:r>
      <w:r>
        <w:rPr/>
        <w:t xml:space="preserve">, </w:t>
      </w:r>
      <w:r>
        <w:rPr>
          <w:b/>
        </w:rPr>
        <w:t>FR IDs</w:t>
      </w:r>
      <w:r>
        <w:rPr/>
        <w:t xml:space="preserve">, </w:t>
      </w:r>
      <w:r>
        <w:rPr>
          <w:b/>
        </w:rPr>
        <w:t>Test Cases</w:t>
      </w:r>
      <w:r>
        <w:rPr/>
        <w:t xml:space="preserve">, </w:t>
      </w:r>
      <w:r>
        <w:rPr>
          <w:b/>
        </w:rPr>
        <w:t>FRS Reference</w:t>
      </w:r>
      <w:r>
        <w:rPr/>
        <w:t xml:space="preserve">, </w:t>
      </w:r>
      <w:r>
        <w:rPr>
          <w:b/>
        </w:rPr>
        <w:t>Acceptance Criteria</w:t>
      </w:r>
      <w:r>
        <w:rPr/>
        <w:t xml:space="preserve"> (Settings &gt; Issues &gt; Custom fields &gt; Create custom field), with the global context or the context of the BIBS project.</w:t>
      </w:r>
    </w:p>
    <w:p>
      <w:pPr>
        <w:tabs>
          <w:tab w:pos="312" w:val="left"/>
        </w:tabs>
        <w:spacing w:after="120"/>
        <w:ind w:left="312" w:hanging="283"/>
      </w:pPr>
      <w:r>
        <w:rPr>
          <w:color w:val="004EA8"/>
        </w:rPr>
        <w:t>3.</w:t>
        <w:tab/>
      </w:r>
      <w:r>
        <w:rPr/>
        <w:t>Put Story Points, Components, Fix versions, Labels, Parent and the five custom fields on the screens of Story, and Components, Fix versions, Labels and the five custom fields on the screens of Epic.</w:t>
      </w:r>
    </w:p>
    <w:p>
      <w:pPr>
        <w:pStyle w:val="Heading2"/>
      </w:pPr>
      <w:bookmarkStart w:id="108" w:name="_Toc000108"/>
      <w:r>
        <w:rPr/>
        <w:t>3.2 Components and fix versions</w:t>
      </w:r>
      <w:bookmarkEnd w:id="108"/>
    </w:p>
    <w:p>
      <w:r>
        <w:rPr/>
        <w:t xml:space="preserve">Create one component per module (Project settings &gt; Components): Core Replacement, New Business, Operations, Product Maintenance, Collections, Accounting Disbursement ACSL, Renewal, Claims, Employee Benefits, Customer Servicing Facility, Sanction Screening, User Access Maintenance, Submitted Policies, Data Migration. The import would also create a missing component, but creating them first lets the Product Owner name a component lead. Then create the four versions (Project settings &gt; Releases): </w:t>
      </w:r>
      <w:r>
        <w:rPr>
          <w:b/>
        </w:rPr>
        <w:t>Drop 0</w:t>
      </w:r>
      <w:r>
        <w:rPr/>
        <w:t xml:space="preserve">, </w:t>
      </w:r>
      <w:r>
        <w:rPr>
          <w:b/>
        </w:rPr>
        <w:t>Drop 1</w:t>
      </w:r>
      <w:r>
        <w:rPr/>
        <w:t xml:space="preserve"> and </w:t>
      </w:r>
      <w:r>
        <w:rPr>
          <w:b/>
        </w:rPr>
        <w:t>Drop 2</w:t>
      </w:r>
      <w:r>
        <w:rPr/>
        <w:t xml:space="preserve">, each from the start of its requirements to the end of its last stream on the BDOI drop plan of 26 September 2026 (Drop 0 September 2026 to January 2028 with the cut-over, Drop 1 September 2026 to December 2027, Drop 2 December 2026 to November 2027; go-live of all modules together in January 2028), and </w:t>
      </w:r>
      <w:r>
        <w:rPr>
          <w:b/>
        </w:rPr>
        <w:t>Phase 2</w:t>
      </w:r>
      <w:r>
        <w:rPr/>
        <w:t xml:space="preserve"> without dates.</w:t>
      </w:r>
    </w:p>
    <w:p>
      <w:pPr>
        <w:pStyle w:val="Heading2"/>
      </w:pPr>
      <w:bookmarkStart w:id="109" w:name="_Toc000109"/>
      <w:r>
        <w:rPr/>
        <w:t>3.3 Team-managed variant</w:t>
      </w:r>
      <w:bookmarkEnd w:id="109"/>
    </w:p>
    <w:p>
      <w:r>
        <w:rPr/>
        <w:t xml:space="preserve">In a </w:t>
      </w:r>
      <w:r>
        <w:rPr>
          <w:b/>
        </w:rPr>
        <w:t>team-managed</w:t>
      </w:r>
      <w:r>
        <w:rPr/>
        <w:t xml:space="preserve"> project the importer is the same, with these differences: create the five custom fields in Project settings &gt; Issue types, on Epic and on Story (type Paragraph); map Story Points to </w:t>
      </w:r>
      <w:r>
        <w:rPr>
          <w:b/>
        </w:rPr>
        <w:t>Story point estimate</w:t>
      </w:r>
      <w:r>
        <w:rPr/>
        <w:t xml:space="preserve">; a team-managed project has no components, so map the column Component to </w:t>
      </w:r>
      <w:r>
        <w:rPr>
          <w:b/>
        </w:rPr>
        <w:t>Labels</w:t>
      </w:r>
      <w:r>
        <w:rPr/>
        <w:t xml:space="preserve"> (the module becomes a label); do not map Epic Name; versions are created on the Releases page of the project. Linking by Parent works as in a company-managed project.</w:t>
      </w:r>
    </w:p>
    <w:p>
      <w:pPr>
        <w:pStyle w:val="Heading1"/>
        <w:pBdr>
          <w:bottom w:val="single" w:sz="4" w:space="4" w:color="99C1E7"/>
        </w:pBdr>
      </w:pPr>
      <w:bookmarkStart w:id="110" w:name="_Toc000110"/>
      <w:r>
        <w:rPr/>
        <w:t>4 Importing the files</w:t>
      </w:r>
      <w:bookmarkEnd w:id="110"/>
    </w:p>
    <w:p>
      <w:pPr>
        <w:pStyle w:val="Heading2"/>
      </w:pPr>
      <w:bookmarkStart w:id="111" w:name="_Toc000111"/>
      <w:r>
        <w:rPr/>
        <w:t>4.1 Importer steps</w:t>
      </w:r>
      <w:bookmarkEnd w:id="111"/>
    </w:p>
    <w:p>
      <w:r>
        <w:rPr/>
        <w:t>Import the files in the order Drop 0, Drop 1, Drop 2. Each file links its stories only to the epics of the same file.</w:t>
      </w:r>
    </w:p>
    <w:p>
      <w:pPr>
        <w:tabs>
          <w:tab w:pos="312" w:val="left"/>
        </w:tabs>
        <w:spacing w:after="40"/>
        <w:ind w:left="312" w:hanging="283"/>
      </w:pPr>
      <w:r>
        <w:rPr>
          <w:color w:val="004EA8"/>
        </w:rPr>
        <w:t>1.</w:t>
        <w:tab/>
      </w:r>
      <w:r>
        <w:rPr/>
        <w:t xml:space="preserve">Open </w:t>
      </w:r>
      <w:r>
        <w:rPr>
          <w:b/>
        </w:rPr>
        <w:t>Settings &gt; System &gt; External system import &gt; CSV</w:t>
      </w:r>
      <w:r>
        <w:rPr/>
        <w:t xml:space="preserve"> (Jira administrator).</w:t>
      </w:r>
    </w:p>
    <w:p>
      <w:pPr>
        <w:tabs>
          <w:tab w:pos="312" w:val="left"/>
        </w:tabs>
        <w:spacing w:after="40"/>
        <w:ind w:left="312" w:hanging="283"/>
      </w:pPr>
      <w:r>
        <w:rPr>
          <w:color w:val="004EA8"/>
        </w:rPr>
        <w:t>2.</w:t>
        <w:tab/>
      </w:r>
      <w:r>
        <w:rPr/>
        <w:t>Choose the file, for example BIBS_Jira_Import_Drop-0.csv (first time without a configuration file).</w:t>
      </w:r>
    </w:p>
    <w:p>
      <w:pPr>
        <w:tabs>
          <w:tab w:pos="312" w:val="left"/>
        </w:tabs>
        <w:spacing w:after="40"/>
        <w:ind w:left="312" w:hanging="283"/>
      </w:pPr>
      <w:r>
        <w:rPr>
          <w:color w:val="004EA8"/>
        </w:rPr>
        <w:t>3.</w:t>
        <w:tab/>
      </w:r>
      <w:r>
        <w:rPr/>
        <w:t xml:space="preserve">Settings: import to the project </w:t>
      </w:r>
      <w:r>
        <w:rPr>
          <w:b/>
        </w:rPr>
        <w:t>BIBS</w:t>
      </w:r>
      <w:r>
        <w:rPr/>
        <w:t xml:space="preserve">; CSV delimiter comma; file encoding </w:t>
      </w:r>
      <w:r>
        <w:rPr>
          <w:b/>
        </w:rPr>
        <w:t>UTF-8</w:t>
      </w:r>
      <w:r>
        <w:rPr/>
        <w:t>. The files hold no dates.</w:t>
      </w:r>
    </w:p>
    <w:p>
      <w:pPr>
        <w:tabs>
          <w:tab w:pos="312" w:val="left"/>
        </w:tabs>
        <w:spacing w:after="40"/>
        <w:ind w:left="312" w:hanging="283"/>
      </w:pPr>
      <w:r>
        <w:rPr>
          <w:color w:val="004EA8"/>
        </w:rPr>
        <w:t>4.</w:t>
        <w:tab/>
      </w:r>
      <w:r>
        <w:rPr/>
        <w:t>Map each column as in the table below. Tick "Map field value" for Issue Type and Priority only if the project uses other names than Epic, Story, Highest, High, Medium and Low.</w:t>
      </w:r>
    </w:p>
    <w:p>
      <w:pPr>
        <w:tabs>
          <w:tab w:pos="312" w:val="left"/>
        </w:tabs>
        <w:spacing w:after="40"/>
        <w:ind w:left="312" w:hanging="283"/>
      </w:pPr>
      <w:r>
        <w:rPr>
          <w:color w:val="004EA8"/>
        </w:rPr>
        <w:t>5.</w:t>
        <w:tab/>
      </w:r>
      <w:r>
        <w:rPr/>
        <w:t xml:space="preserve">Click </w:t>
      </w:r>
      <w:r>
        <w:rPr>
          <w:b/>
        </w:rPr>
        <w:t>Validate</w:t>
      </w:r>
      <w:r>
        <w:rPr/>
        <w:t xml:space="preserve">: the importer reads the file without creating anything and lists any warning. Then click </w:t>
      </w:r>
      <w:r>
        <w:rPr>
          <w:b/>
        </w:rPr>
        <w:t>Begin Import</w:t>
      </w:r>
      <w:r>
        <w:rPr/>
        <w:t>.</w:t>
      </w:r>
    </w:p>
    <w:p>
      <w:pPr>
        <w:tabs>
          <w:tab w:pos="312" w:val="left"/>
        </w:tabs>
        <w:spacing w:after="120"/>
        <w:ind w:left="312" w:hanging="283"/>
      </w:pPr>
      <w:r>
        <w:rPr>
          <w:color w:val="004EA8"/>
        </w:rPr>
        <w:t>6.</w:t>
        <w:tab/>
      </w:r>
      <w:r>
        <w:rPr/>
        <w:t>At the end, download the configuration file and use it for Drop 1 and Drop 2, so that the mapping stays the same.</w:t>
      </w:r>
    </w:p>
    <w:p>
      <w:pPr>
        <w:pStyle w:val="Caption"/>
        <w:keepNext/>
        <w:spacing w:after="60"/>
      </w:pPr>
      <w:r>
        <w:rPr>
          <w:b/>
          <w:i w:val="0"/>
        </w:rPr>
        <w:t xml:space="preserve">Table 2: </w:t>
      </w:r>
      <w:r>
        <w:rPr/>
        <w:t>Mapping of each column in the importer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3519"/>
        <w:gridCol w:w="410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6"/>
              </w:rPr>
              <w:t>Column of the import file</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6"/>
              </w:rPr>
              <w:t>Map to (company-managed)</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6"/>
              </w:rPr>
              <w:t>Map to (team-managed)</w:t>
            </w:r>
          </w:p>
        </w:tc>
      </w:tr>
      <w:tr>
        <w:trPr>
          <w:cantSplit w:val="true"/>
        </w:trPr>
        <w:tc>
          <w:tcPr>
            <w:tcW w:type="dxa" w:w="2346"/>
            <w:tcMar>
              <w:top w:w="50" w:type="dxa"/>
              <w:bottom w:w="50" w:type="dxa"/>
              <w:left w:w="90" w:type="dxa"/>
              <w:right w:w="90" w:type="dxa"/>
            </w:tcMar>
          </w:tcPr>
          <w:p>
            <w:pPr>
              <w:pStyle w:val="BDOITable"/>
            </w:pPr>
            <w:r>
              <w:rPr>
                <w:sz w:val="16"/>
              </w:rPr>
              <w:t>Issue Type</w:t>
            </w:r>
          </w:p>
        </w:tc>
        <w:tc>
          <w:tcPr>
            <w:tcW w:type="dxa" w:w="3520"/>
            <w:tcMar>
              <w:top w:w="50" w:type="dxa"/>
              <w:bottom w:w="50" w:type="dxa"/>
              <w:left w:w="90" w:type="dxa"/>
              <w:right w:w="90" w:type="dxa"/>
            </w:tcMar>
          </w:tcPr>
          <w:p>
            <w:pPr>
              <w:pStyle w:val="BDOITable"/>
            </w:pPr>
            <w:r>
              <w:rPr>
                <w:sz w:val="16"/>
              </w:rPr>
              <w:t>Issue Type</w:t>
            </w:r>
          </w:p>
        </w:tc>
        <w:tc>
          <w:tcPr>
            <w:tcW w:type="dxa" w:w="4106"/>
            <w:tcMar>
              <w:top w:w="50" w:type="dxa"/>
              <w:bottom w:w="50" w:type="dxa"/>
              <w:left w:w="90" w:type="dxa"/>
              <w:right w:w="90" w:type="dxa"/>
            </w:tcMar>
          </w:tcPr>
          <w:p>
            <w:pPr>
              <w:pStyle w:val="BDOITable"/>
            </w:pPr>
            <w:r>
              <w:rPr>
                <w:sz w:val="16"/>
              </w:rPr>
              <w:t>Issue Type</w:t>
            </w:r>
          </w:p>
        </w:tc>
      </w:tr>
      <w:tr>
        <w:trPr>
          <w:cantSplit w:val="true"/>
        </w:trPr>
        <w:tc>
          <w:tcPr>
            <w:tcW w:type="dxa" w:w="2346"/>
            <w:tcMar>
              <w:top w:w="50" w:type="dxa"/>
              <w:bottom w:w="50" w:type="dxa"/>
              <w:left w:w="90" w:type="dxa"/>
              <w:right w:w="90" w:type="dxa"/>
            </w:tcMar>
            <w:shd w:val="clear" w:color="auto" w:fill="E5F5FF"/>
          </w:tcPr>
          <w:p>
            <w:pPr>
              <w:pStyle w:val="BDOITable"/>
            </w:pPr>
            <w:r>
              <w:rPr>
                <w:sz w:val="16"/>
              </w:rPr>
              <w:t>Issue ID</w:t>
            </w:r>
          </w:p>
        </w:tc>
        <w:tc>
          <w:tcPr>
            <w:tcW w:type="dxa" w:w="3520"/>
            <w:tcMar>
              <w:top w:w="50" w:type="dxa"/>
              <w:bottom w:w="50" w:type="dxa"/>
              <w:left w:w="90" w:type="dxa"/>
              <w:right w:w="90" w:type="dxa"/>
            </w:tcMar>
            <w:shd w:val="clear" w:color="auto" w:fill="E5F5FF"/>
          </w:tcPr>
          <w:p>
            <w:pPr>
              <w:pStyle w:val="BDOITable"/>
            </w:pPr>
            <w:r>
              <w:rPr>
                <w:sz w:val="16"/>
              </w:rPr>
              <w:t>Issue Id</w:t>
            </w:r>
          </w:p>
        </w:tc>
        <w:tc>
          <w:tcPr>
            <w:tcW w:type="dxa" w:w="4106"/>
            <w:tcMar>
              <w:top w:w="50" w:type="dxa"/>
              <w:bottom w:w="50" w:type="dxa"/>
              <w:left w:w="90" w:type="dxa"/>
              <w:right w:w="90" w:type="dxa"/>
            </w:tcMar>
            <w:shd w:val="clear" w:color="auto" w:fill="E5F5FF"/>
          </w:tcPr>
          <w:p>
            <w:pPr>
              <w:pStyle w:val="BDOITable"/>
            </w:pPr>
            <w:r>
              <w:rPr>
                <w:sz w:val="16"/>
              </w:rPr>
              <w:t>Issue Id</w:t>
            </w:r>
          </w:p>
        </w:tc>
      </w:tr>
      <w:tr>
        <w:trPr>
          <w:cantSplit w:val="true"/>
        </w:trPr>
        <w:tc>
          <w:tcPr>
            <w:tcW w:type="dxa" w:w="2346"/>
            <w:tcMar>
              <w:top w:w="50" w:type="dxa"/>
              <w:bottom w:w="50" w:type="dxa"/>
              <w:left w:w="90" w:type="dxa"/>
              <w:right w:w="90" w:type="dxa"/>
            </w:tcMar>
          </w:tcPr>
          <w:p>
            <w:pPr>
              <w:pStyle w:val="BDOITable"/>
            </w:pPr>
            <w:r>
              <w:rPr>
                <w:sz w:val="16"/>
              </w:rPr>
              <w:t>Parent</w:t>
            </w:r>
          </w:p>
        </w:tc>
        <w:tc>
          <w:tcPr>
            <w:tcW w:type="dxa" w:w="3520"/>
            <w:tcMar>
              <w:top w:w="50" w:type="dxa"/>
              <w:bottom w:w="50" w:type="dxa"/>
              <w:left w:w="90" w:type="dxa"/>
              <w:right w:w="90" w:type="dxa"/>
            </w:tcMar>
          </w:tcPr>
          <w:p>
            <w:pPr>
              <w:pStyle w:val="BDOITable"/>
            </w:pPr>
            <w:r>
              <w:rPr>
                <w:sz w:val="16"/>
              </w:rPr>
              <w:t>Parent</w:t>
            </w:r>
          </w:p>
        </w:tc>
        <w:tc>
          <w:tcPr>
            <w:tcW w:type="dxa" w:w="4106"/>
            <w:tcMar>
              <w:top w:w="50" w:type="dxa"/>
              <w:bottom w:w="50" w:type="dxa"/>
              <w:left w:w="90" w:type="dxa"/>
              <w:right w:w="90" w:type="dxa"/>
            </w:tcMar>
          </w:tcPr>
          <w:p>
            <w:pPr>
              <w:pStyle w:val="BDOITable"/>
            </w:pPr>
            <w:r>
              <w:rPr>
                <w:sz w:val="16"/>
              </w:rPr>
              <w:t>Parent</w:t>
            </w:r>
          </w:p>
        </w:tc>
      </w:tr>
      <w:tr>
        <w:trPr>
          <w:cantSplit w:val="true"/>
        </w:trPr>
        <w:tc>
          <w:tcPr>
            <w:tcW w:type="dxa" w:w="2346"/>
            <w:tcMar>
              <w:top w:w="50" w:type="dxa"/>
              <w:bottom w:w="50" w:type="dxa"/>
              <w:left w:w="90" w:type="dxa"/>
              <w:right w:w="90" w:type="dxa"/>
            </w:tcMar>
            <w:shd w:val="clear" w:color="auto" w:fill="E5F5FF"/>
          </w:tcPr>
          <w:p>
            <w:pPr>
              <w:pStyle w:val="BDOITable"/>
            </w:pPr>
            <w:r>
              <w:rPr>
                <w:sz w:val="16"/>
              </w:rPr>
              <w:t>Summary</w:t>
            </w:r>
          </w:p>
        </w:tc>
        <w:tc>
          <w:tcPr>
            <w:tcW w:type="dxa" w:w="3520"/>
            <w:tcMar>
              <w:top w:w="50" w:type="dxa"/>
              <w:bottom w:w="50" w:type="dxa"/>
              <w:left w:w="90" w:type="dxa"/>
              <w:right w:w="90" w:type="dxa"/>
            </w:tcMar>
            <w:shd w:val="clear" w:color="auto" w:fill="E5F5FF"/>
          </w:tcPr>
          <w:p>
            <w:pPr>
              <w:pStyle w:val="BDOITable"/>
            </w:pPr>
            <w:r>
              <w:rPr>
                <w:sz w:val="16"/>
              </w:rPr>
              <w:t>Summary</w:t>
            </w:r>
          </w:p>
        </w:tc>
        <w:tc>
          <w:tcPr>
            <w:tcW w:type="dxa" w:w="4106"/>
            <w:tcMar>
              <w:top w:w="50" w:type="dxa"/>
              <w:bottom w:w="50" w:type="dxa"/>
              <w:left w:w="90" w:type="dxa"/>
              <w:right w:w="90" w:type="dxa"/>
            </w:tcMar>
            <w:shd w:val="clear" w:color="auto" w:fill="E5F5FF"/>
          </w:tcPr>
          <w:p>
            <w:pPr>
              <w:pStyle w:val="BDOITable"/>
            </w:pPr>
            <w:r>
              <w:rPr>
                <w:sz w:val="16"/>
              </w:rPr>
              <w:t>Summary</w:t>
            </w:r>
          </w:p>
        </w:tc>
      </w:tr>
      <w:tr>
        <w:trPr>
          <w:cantSplit w:val="true"/>
        </w:trPr>
        <w:tc>
          <w:tcPr>
            <w:tcW w:type="dxa" w:w="2346"/>
            <w:tcMar>
              <w:top w:w="50" w:type="dxa"/>
              <w:bottom w:w="50" w:type="dxa"/>
              <w:left w:w="90" w:type="dxa"/>
              <w:right w:w="90" w:type="dxa"/>
            </w:tcMar>
          </w:tcPr>
          <w:p>
            <w:pPr>
              <w:pStyle w:val="BDOITable"/>
            </w:pPr>
            <w:r>
              <w:rPr>
                <w:sz w:val="16"/>
              </w:rPr>
              <w:t>Epic Name</w:t>
            </w:r>
          </w:p>
        </w:tc>
        <w:tc>
          <w:tcPr>
            <w:tcW w:type="dxa" w:w="3520"/>
            <w:tcMar>
              <w:top w:w="50" w:type="dxa"/>
              <w:bottom w:w="50" w:type="dxa"/>
              <w:left w:w="90" w:type="dxa"/>
              <w:right w:w="90" w:type="dxa"/>
            </w:tcMar>
          </w:tcPr>
          <w:p>
            <w:pPr>
              <w:pStyle w:val="BDOITable"/>
            </w:pPr>
            <w:r>
              <w:rPr>
                <w:sz w:val="16"/>
              </w:rPr>
              <w:t>Epic Name (when the project still shows it)</w:t>
            </w:r>
          </w:p>
        </w:tc>
        <w:tc>
          <w:tcPr>
            <w:tcW w:type="dxa" w:w="4106"/>
            <w:tcMar>
              <w:top w:w="50" w:type="dxa"/>
              <w:bottom w:w="50" w:type="dxa"/>
              <w:left w:w="90" w:type="dxa"/>
              <w:right w:w="90" w:type="dxa"/>
            </w:tcMar>
          </w:tcPr>
          <w:p>
            <w:pPr>
              <w:pStyle w:val="BDOITable"/>
            </w:pPr>
            <w:r>
              <w:rPr>
                <w:sz w:val="16"/>
              </w:rPr>
              <w:t>Do not map</w:t>
            </w:r>
          </w:p>
        </w:tc>
      </w:tr>
      <w:tr>
        <w:trPr>
          <w:cantSplit w:val="true"/>
        </w:trPr>
        <w:tc>
          <w:tcPr>
            <w:tcW w:type="dxa" w:w="2346"/>
            <w:tcMar>
              <w:top w:w="50" w:type="dxa"/>
              <w:bottom w:w="50" w:type="dxa"/>
              <w:left w:w="90" w:type="dxa"/>
              <w:right w:w="90" w:type="dxa"/>
            </w:tcMar>
            <w:shd w:val="clear" w:color="auto" w:fill="E5F5FF"/>
          </w:tcPr>
          <w:p>
            <w:pPr>
              <w:pStyle w:val="BDOITable"/>
            </w:pPr>
            <w:r>
              <w:rPr>
                <w:sz w:val="16"/>
              </w:rPr>
              <w:t>Description</w:t>
            </w:r>
          </w:p>
        </w:tc>
        <w:tc>
          <w:tcPr>
            <w:tcW w:type="dxa" w:w="3520"/>
            <w:tcMar>
              <w:top w:w="50" w:type="dxa"/>
              <w:bottom w:w="50" w:type="dxa"/>
              <w:left w:w="90" w:type="dxa"/>
              <w:right w:w="90" w:type="dxa"/>
            </w:tcMar>
            <w:shd w:val="clear" w:color="auto" w:fill="E5F5FF"/>
          </w:tcPr>
          <w:p>
            <w:pPr>
              <w:pStyle w:val="BDOITable"/>
            </w:pPr>
            <w:r>
              <w:rPr>
                <w:sz w:val="16"/>
              </w:rPr>
              <w:t>Description</w:t>
            </w:r>
          </w:p>
        </w:tc>
        <w:tc>
          <w:tcPr>
            <w:tcW w:type="dxa" w:w="4106"/>
            <w:tcMar>
              <w:top w:w="50" w:type="dxa"/>
              <w:bottom w:w="50" w:type="dxa"/>
              <w:left w:w="90" w:type="dxa"/>
              <w:right w:w="90" w:type="dxa"/>
            </w:tcMar>
            <w:shd w:val="clear" w:color="auto" w:fill="E5F5FF"/>
          </w:tcPr>
          <w:p>
            <w:pPr>
              <w:pStyle w:val="BDOITable"/>
            </w:pPr>
            <w:r>
              <w:rPr>
                <w:sz w:val="16"/>
              </w:rPr>
              <w:t>Description</w:t>
            </w:r>
          </w:p>
        </w:tc>
      </w:tr>
      <w:tr>
        <w:trPr>
          <w:cantSplit w:val="true"/>
        </w:trPr>
        <w:tc>
          <w:tcPr>
            <w:tcW w:type="dxa" w:w="2346"/>
            <w:tcMar>
              <w:top w:w="50" w:type="dxa"/>
              <w:bottom w:w="50" w:type="dxa"/>
              <w:left w:w="90" w:type="dxa"/>
              <w:right w:w="90" w:type="dxa"/>
            </w:tcMar>
          </w:tcPr>
          <w:p>
            <w:pPr>
              <w:pStyle w:val="BDOITable"/>
            </w:pPr>
            <w:r>
              <w:rPr>
                <w:sz w:val="16"/>
              </w:rPr>
              <w:t>Priority</w:t>
            </w:r>
          </w:p>
        </w:tc>
        <w:tc>
          <w:tcPr>
            <w:tcW w:type="dxa" w:w="3520"/>
            <w:tcMar>
              <w:top w:w="50" w:type="dxa"/>
              <w:bottom w:w="50" w:type="dxa"/>
              <w:left w:w="90" w:type="dxa"/>
              <w:right w:w="90" w:type="dxa"/>
            </w:tcMar>
          </w:tcPr>
          <w:p>
            <w:pPr>
              <w:pStyle w:val="BDOITable"/>
            </w:pPr>
            <w:r>
              <w:rPr>
                <w:sz w:val="16"/>
              </w:rPr>
              <w:t>Priority</w:t>
            </w:r>
          </w:p>
        </w:tc>
        <w:tc>
          <w:tcPr>
            <w:tcW w:type="dxa" w:w="4106"/>
            <w:tcMar>
              <w:top w:w="50" w:type="dxa"/>
              <w:bottom w:w="50" w:type="dxa"/>
              <w:left w:w="90" w:type="dxa"/>
              <w:right w:w="90" w:type="dxa"/>
            </w:tcMar>
          </w:tcPr>
          <w:p>
            <w:pPr>
              <w:pStyle w:val="BDOITable"/>
            </w:pPr>
            <w:r>
              <w:rPr>
                <w:sz w:val="16"/>
              </w:rPr>
              <w:t>Priority</w:t>
            </w:r>
          </w:p>
        </w:tc>
      </w:tr>
      <w:tr>
        <w:trPr>
          <w:cantSplit w:val="true"/>
        </w:trPr>
        <w:tc>
          <w:tcPr>
            <w:tcW w:type="dxa" w:w="2346"/>
            <w:tcMar>
              <w:top w:w="50" w:type="dxa"/>
              <w:bottom w:w="50" w:type="dxa"/>
              <w:left w:w="90" w:type="dxa"/>
              <w:right w:w="90" w:type="dxa"/>
            </w:tcMar>
            <w:shd w:val="clear" w:color="auto" w:fill="E5F5FF"/>
          </w:tcPr>
          <w:p>
            <w:pPr>
              <w:pStyle w:val="BDOITable"/>
            </w:pPr>
            <w:r>
              <w:rPr>
                <w:sz w:val="16"/>
              </w:rPr>
              <w:t>Labels (repeated columns)</w:t>
            </w:r>
          </w:p>
        </w:tc>
        <w:tc>
          <w:tcPr>
            <w:tcW w:type="dxa" w:w="3520"/>
            <w:tcMar>
              <w:top w:w="50" w:type="dxa"/>
              <w:bottom w:w="50" w:type="dxa"/>
              <w:left w:w="90" w:type="dxa"/>
              <w:right w:w="90" w:type="dxa"/>
            </w:tcMar>
            <w:shd w:val="clear" w:color="auto" w:fill="E5F5FF"/>
          </w:tcPr>
          <w:p>
            <w:pPr>
              <w:pStyle w:val="BDOITable"/>
            </w:pPr>
            <w:r>
              <w:rPr>
                <w:sz w:val="16"/>
              </w:rPr>
              <w:t>Labels</w:t>
            </w:r>
          </w:p>
        </w:tc>
        <w:tc>
          <w:tcPr>
            <w:tcW w:type="dxa" w:w="4106"/>
            <w:tcMar>
              <w:top w:w="50" w:type="dxa"/>
              <w:bottom w:w="50" w:type="dxa"/>
              <w:left w:w="90" w:type="dxa"/>
              <w:right w:w="90" w:type="dxa"/>
            </w:tcMar>
            <w:shd w:val="clear" w:color="auto" w:fill="E5F5FF"/>
          </w:tcPr>
          <w:p>
            <w:pPr>
              <w:pStyle w:val="BDOITable"/>
            </w:pPr>
            <w:r>
              <w:rPr>
                <w:sz w:val="16"/>
              </w:rPr>
              <w:t>Labels</w:t>
            </w:r>
          </w:p>
        </w:tc>
      </w:tr>
      <w:tr>
        <w:trPr>
          <w:cantSplit w:val="true"/>
        </w:trPr>
        <w:tc>
          <w:tcPr>
            <w:tcW w:type="dxa" w:w="2346"/>
            <w:tcMar>
              <w:top w:w="50" w:type="dxa"/>
              <w:bottom w:w="50" w:type="dxa"/>
              <w:left w:w="90" w:type="dxa"/>
              <w:right w:w="90" w:type="dxa"/>
            </w:tcMar>
          </w:tcPr>
          <w:p>
            <w:pPr>
              <w:pStyle w:val="BDOITable"/>
            </w:pPr>
            <w:r>
              <w:rPr>
                <w:sz w:val="16"/>
              </w:rPr>
              <w:t>Component</w:t>
            </w:r>
          </w:p>
        </w:tc>
        <w:tc>
          <w:tcPr>
            <w:tcW w:type="dxa" w:w="3520"/>
            <w:tcMar>
              <w:top w:w="50" w:type="dxa"/>
              <w:bottom w:w="50" w:type="dxa"/>
              <w:left w:w="90" w:type="dxa"/>
              <w:right w:w="90" w:type="dxa"/>
            </w:tcMar>
          </w:tcPr>
          <w:p>
            <w:pPr>
              <w:pStyle w:val="BDOITable"/>
            </w:pPr>
            <w:r>
              <w:rPr>
                <w:sz w:val="16"/>
              </w:rPr>
              <w:t>Component/s</w:t>
            </w:r>
          </w:p>
        </w:tc>
        <w:tc>
          <w:tcPr>
            <w:tcW w:type="dxa" w:w="4106"/>
            <w:tcMar>
              <w:top w:w="50" w:type="dxa"/>
              <w:bottom w:w="50" w:type="dxa"/>
              <w:left w:w="90" w:type="dxa"/>
              <w:right w:w="90" w:type="dxa"/>
            </w:tcMar>
          </w:tcPr>
          <w:p>
            <w:pPr>
              <w:pStyle w:val="BDOITable"/>
            </w:pPr>
            <w:r>
              <w:rPr>
                <w:sz w:val="16"/>
              </w:rPr>
              <w:t>Labels (team-managed projects have no components)</w:t>
            </w:r>
          </w:p>
        </w:tc>
      </w:tr>
      <w:tr>
        <w:trPr>
          <w:cantSplit w:val="true"/>
        </w:trPr>
        <w:tc>
          <w:tcPr>
            <w:tcW w:type="dxa" w:w="2346"/>
            <w:tcMar>
              <w:top w:w="50" w:type="dxa"/>
              <w:bottom w:w="50" w:type="dxa"/>
              <w:left w:w="90" w:type="dxa"/>
              <w:right w:w="90" w:type="dxa"/>
            </w:tcMar>
            <w:shd w:val="clear" w:color="auto" w:fill="E5F5FF"/>
          </w:tcPr>
          <w:p>
            <w:pPr>
              <w:pStyle w:val="BDOITable"/>
            </w:pPr>
            <w:r>
              <w:rPr>
                <w:sz w:val="16"/>
              </w:rPr>
              <w:t>Fix Version</w:t>
            </w:r>
          </w:p>
        </w:tc>
        <w:tc>
          <w:tcPr>
            <w:tcW w:type="dxa" w:w="3520"/>
            <w:tcMar>
              <w:top w:w="50" w:type="dxa"/>
              <w:bottom w:w="50" w:type="dxa"/>
              <w:left w:w="90" w:type="dxa"/>
              <w:right w:w="90" w:type="dxa"/>
            </w:tcMar>
            <w:shd w:val="clear" w:color="auto" w:fill="E5F5FF"/>
          </w:tcPr>
          <w:p>
            <w:pPr>
              <w:pStyle w:val="BDOITable"/>
            </w:pPr>
            <w:r>
              <w:rPr>
                <w:sz w:val="16"/>
              </w:rPr>
              <w:t>Fix Version/s</w:t>
            </w:r>
          </w:p>
        </w:tc>
        <w:tc>
          <w:tcPr>
            <w:tcW w:type="dxa" w:w="4106"/>
            <w:tcMar>
              <w:top w:w="50" w:type="dxa"/>
              <w:bottom w:w="50" w:type="dxa"/>
              <w:left w:w="90" w:type="dxa"/>
              <w:right w:w="90" w:type="dxa"/>
            </w:tcMar>
            <w:shd w:val="clear" w:color="auto" w:fill="E5F5FF"/>
          </w:tcPr>
          <w:p>
            <w:pPr>
              <w:pStyle w:val="BDOITable"/>
            </w:pPr>
            <w:r>
              <w:rPr>
                <w:sz w:val="16"/>
              </w:rPr>
              <w:t>Fix versions</w:t>
            </w:r>
          </w:p>
        </w:tc>
      </w:tr>
      <w:tr>
        <w:trPr>
          <w:cantSplit w:val="true"/>
        </w:trPr>
        <w:tc>
          <w:tcPr>
            <w:tcW w:type="dxa" w:w="2346"/>
            <w:tcMar>
              <w:top w:w="50" w:type="dxa"/>
              <w:bottom w:w="50" w:type="dxa"/>
              <w:left w:w="90" w:type="dxa"/>
              <w:right w:w="90" w:type="dxa"/>
            </w:tcMar>
          </w:tcPr>
          <w:p>
            <w:pPr>
              <w:pStyle w:val="BDOITable"/>
            </w:pPr>
            <w:r>
              <w:rPr>
                <w:sz w:val="16"/>
              </w:rPr>
              <w:t>Story Points</w:t>
            </w:r>
          </w:p>
        </w:tc>
        <w:tc>
          <w:tcPr>
            <w:tcW w:type="dxa" w:w="3520"/>
            <w:tcMar>
              <w:top w:w="50" w:type="dxa"/>
              <w:bottom w:w="50" w:type="dxa"/>
              <w:left w:w="90" w:type="dxa"/>
              <w:right w:w="90" w:type="dxa"/>
            </w:tcMar>
          </w:tcPr>
          <w:p>
            <w:pPr>
              <w:pStyle w:val="BDOITable"/>
            </w:pPr>
            <w:r>
              <w:rPr>
                <w:sz w:val="16"/>
              </w:rPr>
              <w:t>Story Points</w:t>
            </w:r>
          </w:p>
        </w:tc>
        <w:tc>
          <w:tcPr>
            <w:tcW w:type="dxa" w:w="4106"/>
            <w:tcMar>
              <w:top w:w="50" w:type="dxa"/>
              <w:bottom w:w="50" w:type="dxa"/>
              <w:left w:w="90" w:type="dxa"/>
              <w:right w:w="90" w:type="dxa"/>
            </w:tcMar>
          </w:tcPr>
          <w:p>
            <w:pPr>
              <w:pStyle w:val="BDOITable"/>
            </w:pPr>
            <w:r>
              <w:rPr>
                <w:sz w:val="16"/>
              </w:rPr>
              <w:t>Story point estimate</w:t>
            </w:r>
          </w:p>
        </w:tc>
      </w:tr>
      <w:tr>
        <w:trPr>
          <w:cantSplit w:val="true"/>
        </w:trPr>
        <w:tc>
          <w:tcPr>
            <w:tcW w:type="dxa" w:w="2346"/>
            <w:tcMar>
              <w:top w:w="50" w:type="dxa"/>
              <w:bottom w:w="50" w:type="dxa"/>
              <w:left w:w="90" w:type="dxa"/>
              <w:right w:w="90" w:type="dxa"/>
            </w:tcMar>
            <w:shd w:val="clear" w:color="auto" w:fill="E5F5FF"/>
          </w:tcPr>
          <w:p>
            <w:pPr>
              <w:pStyle w:val="BDOITable"/>
            </w:pPr>
            <w:r>
              <w:rPr>
                <w:sz w:val="16"/>
              </w:rPr>
              <w:t>BRD IDs</w:t>
            </w:r>
          </w:p>
        </w:tc>
        <w:tc>
          <w:tcPr>
            <w:tcW w:type="dxa" w:w="3520"/>
            <w:tcMar>
              <w:top w:w="50" w:type="dxa"/>
              <w:bottom w:w="50" w:type="dxa"/>
              <w:left w:w="90" w:type="dxa"/>
              <w:right w:w="90" w:type="dxa"/>
            </w:tcMar>
            <w:shd w:val="clear" w:color="auto" w:fill="E5F5FF"/>
          </w:tcPr>
          <w:p>
            <w:pPr>
              <w:pStyle w:val="BDOITable"/>
            </w:pPr>
            <w:r>
              <w:rPr>
                <w:sz w:val="16"/>
              </w:rPr>
              <w:t>BRD IDs (custom)</w:t>
            </w:r>
          </w:p>
        </w:tc>
        <w:tc>
          <w:tcPr>
            <w:tcW w:type="dxa" w:w="4106"/>
            <w:tcMar>
              <w:top w:w="50" w:type="dxa"/>
              <w:bottom w:w="50" w:type="dxa"/>
              <w:left w:w="90" w:type="dxa"/>
              <w:right w:w="90" w:type="dxa"/>
            </w:tcMar>
            <w:shd w:val="clear" w:color="auto" w:fill="E5F5FF"/>
          </w:tcPr>
          <w:p>
            <w:pPr>
              <w:pStyle w:val="BDOITable"/>
            </w:pPr>
            <w:r>
              <w:rPr>
                <w:sz w:val="16"/>
              </w:rPr>
              <w:t>BRD IDs (custom)</w:t>
            </w:r>
          </w:p>
        </w:tc>
      </w:tr>
      <w:tr>
        <w:trPr>
          <w:cantSplit w:val="true"/>
        </w:trPr>
        <w:tc>
          <w:tcPr>
            <w:tcW w:type="dxa" w:w="2346"/>
            <w:tcMar>
              <w:top w:w="50" w:type="dxa"/>
              <w:bottom w:w="50" w:type="dxa"/>
              <w:left w:w="90" w:type="dxa"/>
              <w:right w:w="90" w:type="dxa"/>
            </w:tcMar>
          </w:tcPr>
          <w:p>
            <w:pPr>
              <w:pStyle w:val="BDOITable"/>
            </w:pPr>
            <w:r>
              <w:rPr>
                <w:sz w:val="16"/>
              </w:rPr>
              <w:t>FR IDs</w:t>
            </w:r>
          </w:p>
        </w:tc>
        <w:tc>
          <w:tcPr>
            <w:tcW w:type="dxa" w:w="3520"/>
            <w:tcMar>
              <w:top w:w="50" w:type="dxa"/>
              <w:bottom w:w="50" w:type="dxa"/>
              <w:left w:w="90" w:type="dxa"/>
              <w:right w:w="90" w:type="dxa"/>
            </w:tcMar>
          </w:tcPr>
          <w:p>
            <w:pPr>
              <w:pStyle w:val="BDOITable"/>
            </w:pPr>
            <w:r>
              <w:rPr>
                <w:sz w:val="16"/>
              </w:rPr>
              <w:t>FR IDs (custom)</w:t>
            </w:r>
          </w:p>
        </w:tc>
        <w:tc>
          <w:tcPr>
            <w:tcW w:type="dxa" w:w="4106"/>
            <w:tcMar>
              <w:top w:w="50" w:type="dxa"/>
              <w:bottom w:w="50" w:type="dxa"/>
              <w:left w:w="90" w:type="dxa"/>
              <w:right w:w="90" w:type="dxa"/>
            </w:tcMar>
          </w:tcPr>
          <w:p>
            <w:pPr>
              <w:pStyle w:val="BDOITable"/>
            </w:pPr>
            <w:r>
              <w:rPr>
                <w:sz w:val="16"/>
              </w:rPr>
              <w:t>FR IDs (custom)</w:t>
            </w:r>
          </w:p>
        </w:tc>
      </w:tr>
      <w:tr>
        <w:trPr>
          <w:cantSplit w:val="true"/>
        </w:trPr>
        <w:tc>
          <w:tcPr>
            <w:tcW w:type="dxa" w:w="2346"/>
            <w:tcMar>
              <w:top w:w="50" w:type="dxa"/>
              <w:bottom w:w="50" w:type="dxa"/>
              <w:left w:w="90" w:type="dxa"/>
              <w:right w:w="90" w:type="dxa"/>
            </w:tcMar>
            <w:shd w:val="clear" w:color="auto" w:fill="E5F5FF"/>
          </w:tcPr>
          <w:p>
            <w:pPr>
              <w:pStyle w:val="BDOITable"/>
            </w:pPr>
            <w:r>
              <w:rPr>
                <w:sz w:val="16"/>
              </w:rPr>
              <w:t>Test Cases</w:t>
            </w:r>
          </w:p>
        </w:tc>
        <w:tc>
          <w:tcPr>
            <w:tcW w:type="dxa" w:w="3520"/>
            <w:tcMar>
              <w:top w:w="50" w:type="dxa"/>
              <w:bottom w:w="50" w:type="dxa"/>
              <w:left w:w="90" w:type="dxa"/>
              <w:right w:w="90" w:type="dxa"/>
            </w:tcMar>
            <w:shd w:val="clear" w:color="auto" w:fill="E5F5FF"/>
          </w:tcPr>
          <w:p>
            <w:pPr>
              <w:pStyle w:val="BDOITable"/>
            </w:pPr>
            <w:r>
              <w:rPr>
                <w:sz w:val="16"/>
              </w:rPr>
              <w:t>Test Cases (custom)</w:t>
            </w:r>
          </w:p>
        </w:tc>
        <w:tc>
          <w:tcPr>
            <w:tcW w:type="dxa" w:w="4106"/>
            <w:tcMar>
              <w:top w:w="50" w:type="dxa"/>
              <w:bottom w:w="50" w:type="dxa"/>
              <w:left w:w="90" w:type="dxa"/>
              <w:right w:w="90" w:type="dxa"/>
            </w:tcMar>
            <w:shd w:val="clear" w:color="auto" w:fill="E5F5FF"/>
          </w:tcPr>
          <w:p>
            <w:pPr>
              <w:pStyle w:val="BDOITable"/>
            </w:pPr>
            <w:r>
              <w:rPr>
                <w:sz w:val="16"/>
              </w:rPr>
              <w:t>Test Cases (custom)</w:t>
            </w:r>
          </w:p>
        </w:tc>
      </w:tr>
      <w:tr>
        <w:trPr>
          <w:cantSplit w:val="true"/>
        </w:trPr>
        <w:tc>
          <w:tcPr>
            <w:tcW w:type="dxa" w:w="2346"/>
            <w:tcMar>
              <w:top w:w="50" w:type="dxa"/>
              <w:bottom w:w="50" w:type="dxa"/>
              <w:left w:w="90" w:type="dxa"/>
              <w:right w:w="90" w:type="dxa"/>
            </w:tcMar>
          </w:tcPr>
          <w:p>
            <w:pPr>
              <w:pStyle w:val="BDOITable"/>
            </w:pPr>
            <w:r>
              <w:rPr>
                <w:sz w:val="16"/>
              </w:rPr>
              <w:t>FRS Reference</w:t>
            </w:r>
          </w:p>
        </w:tc>
        <w:tc>
          <w:tcPr>
            <w:tcW w:type="dxa" w:w="3520"/>
            <w:tcMar>
              <w:top w:w="50" w:type="dxa"/>
              <w:bottom w:w="50" w:type="dxa"/>
              <w:left w:w="90" w:type="dxa"/>
              <w:right w:w="90" w:type="dxa"/>
            </w:tcMar>
          </w:tcPr>
          <w:p>
            <w:pPr>
              <w:pStyle w:val="BDOITable"/>
            </w:pPr>
            <w:r>
              <w:rPr>
                <w:sz w:val="16"/>
              </w:rPr>
              <w:t>FRS Reference (custom)</w:t>
            </w:r>
          </w:p>
        </w:tc>
        <w:tc>
          <w:tcPr>
            <w:tcW w:type="dxa" w:w="4106"/>
            <w:tcMar>
              <w:top w:w="50" w:type="dxa"/>
              <w:bottom w:w="50" w:type="dxa"/>
              <w:left w:w="90" w:type="dxa"/>
              <w:right w:w="90" w:type="dxa"/>
            </w:tcMar>
          </w:tcPr>
          <w:p>
            <w:pPr>
              <w:pStyle w:val="BDOITable"/>
            </w:pPr>
            <w:r>
              <w:rPr>
                <w:sz w:val="16"/>
              </w:rPr>
              <w:t>FRS Reference (custom)</w:t>
            </w:r>
          </w:p>
        </w:tc>
      </w:tr>
      <w:tr>
        <w:trPr>
          <w:cantSplit w:val="true"/>
        </w:trPr>
        <w:tc>
          <w:tcPr>
            <w:tcW w:type="dxa" w:w="2346"/>
            <w:tcMar>
              <w:top w:w="50" w:type="dxa"/>
              <w:bottom w:w="50" w:type="dxa"/>
              <w:left w:w="90" w:type="dxa"/>
              <w:right w:w="90" w:type="dxa"/>
            </w:tcMar>
            <w:shd w:val="clear" w:color="auto" w:fill="E5F5FF"/>
          </w:tcPr>
          <w:p>
            <w:pPr>
              <w:pStyle w:val="BDOITable"/>
            </w:pPr>
            <w:r>
              <w:rPr>
                <w:sz w:val="16"/>
              </w:rPr>
              <w:t>Acceptance Criteria</w:t>
            </w:r>
          </w:p>
        </w:tc>
        <w:tc>
          <w:tcPr>
            <w:tcW w:type="dxa" w:w="3520"/>
            <w:tcMar>
              <w:top w:w="50" w:type="dxa"/>
              <w:bottom w:w="50" w:type="dxa"/>
              <w:left w:w="90" w:type="dxa"/>
              <w:right w:w="90" w:type="dxa"/>
            </w:tcMar>
            <w:shd w:val="clear" w:color="auto" w:fill="E5F5FF"/>
          </w:tcPr>
          <w:p>
            <w:pPr>
              <w:pStyle w:val="BDOITable"/>
            </w:pPr>
            <w:r>
              <w:rPr>
                <w:sz w:val="16"/>
              </w:rPr>
              <w:t>Acceptance Criteria (custom)</w:t>
            </w:r>
          </w:p>
        </w:tc>
        <w:tc>
          <w:tcPr>
            <w:tcW w:type="dxa" w:w="4106"/>
            <w:tcMar>
              <w:top w:w="50" w:type="dxa"/>
              <w:bottom w:w="50" w:type="dxa"/>
              <w:left w:w="90" w:type="dxa"/>
              <w:right w:w="90" w:type="dxa"/>
            </w:tcMar>
            <w:shd w:val="clear" w:color="auto" w:fill="E5F5FF"/>
          </w:tcPr>
          <w:p>
            <w:pPr>
              <w:pStyle w:val="BDOITable"/>
            </w:pPr>
            <w:r>
              <w:rPr>
                <w:sz w:val="16"/>
              </w:rPr>
              <w:t>Acceptance Criteria (custom)</w:t>
            </w:r>
          </w:p>
        </w:tc>
      </w:tr>
    </w:tbl>
    <w:p>
      <w:pPr>
        <w:pStyle w:val="BDOISpacer"/>
      </w:pPr>
    </w:p>
    <w:p>
      <w:r>
        <w:rPr/>
        <w:t>The file has 5 columns named Labels: the importer reads repeated columns of a multi-value field as one value each. A label has no spaces (BRD-06, Drop-1, Marketing_AO).</w:t>
      </w:r>
    </w:p>
    <w:p>
      <w:pPr>
        <w:pStyle w:val="Heading2"/>
      </w:pPr>
      <w:bookmarkStart w:id="112" w:name="_Toc000112"/>
      <w:r>
        <w:rPr/>
        <w:t>4.2 Linking the epics</w:t>
      </w:r>
      <w:bookmarkEnd w:id="112"/>
    </w:p>
    <w:p>
      <w:r>
        <w:rPr/>
        <w:t xml:space="preserve">Each row has a temporary </w:t>
      </w:r>
      <w:r>
        <w:rPr>
          <w:b/>
        </w:rPr>
        <w:t>Issue ID</w:t>
      </w:r>
      <w:r>
        <w:rPr/>
        <w:t xml:space="preserve">: 10001 onwards in Drop 0, 20001 onwards in Drop 1 and 30001 onwards in Drop 2; the epics come first in each file. The column </w:t>
      </w:r>
      <w:r>
        <w:rPr>
          <w:b/>
        </w:rPr>
        <w:t>Parent</w:t>
      </w:r>
      <w:r>
        <w:rPr/>
        <w:t xml:space="preserve"> of a story holds the Issue ID of its epic in the same file. Mapped to Issue Id and Parent, the importer creates the epics, gives them their Jira keys and sets the parent of each story to the new epic. If the project still shows the Epic Name field on epics, map the column Epic Name to it; it holds the same text as the summary.</w:t>
      </w:r>
    </w:p>
    <w:p>
      <w:pPr>
        <w:pStyle w:val="Heading1"/>
        <w:pBdr>
          <w:bottom w:val="single" w:sz="4" w:space="4" w:color="99C1E7"/>
        </w:pBdr>
      </w:pPr>
      <w:bookmarkStart w:id="113" w:name="_Toc000113"/>
      <w:r>
        <w:rPr/>
        <w:t>5 Checking the import</w:t>
      </w:r>
      <w:bookmarkEnd w:id="113"/>
    </w:p>
    <w:p>
      <w:r>
        <w:rPr/>
        <w:t>After each file, compare the counts in Jira with the tables below (the Summary sheets of the workbooks). The filter project = BIBS AND fixVersion = "Drop 1" AND issuetype = Story counts the stories of a fix version; export it to Excel with the column Story Points to total the points.</w:t>
      </w:r>
    </w:p>
    <w:p>
      <w:pPr>
        <w:pStyle w:val="Caption"/>
        <w:keepNext/>
        <w:spacing w:after="60"/>
      </w:pPr>
      <w:r>
        <w:rPr>
          <w:b/>
          <w:i w:val="0"/>
        </w:rPr>
        <w:t xml:space="preserve">Table 3: </w:t>
      </w:r>
      <w:r>
        <w:rPr/>
        <w:t>Issues per import file (the Summary sheet of each workbook)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561"/>
        <w:gridCol w:w="1139"/>
        <w:gridCol w:w="1139"/>
        <w:gridCol w:w="1282"/>
        <w:gridCol w:w="1709"/>
        <w:gridCol w:w="1139"/>
      </w:tblGrid>
      <w:tr>
        <w:trPr>
          <w:tblHeader w:val="true"/>
          <w:cantSplit w:val="true"/>
        </w:trPr>
        <w:tc>
          <w:tcPr>
            <w:tcW w:type="dxa" w:w="3561"/>
            <w:shd w:val="clear" w:color="auto" w:fill="004EA8"/>
            <w:tcMar>
              <w:top w:w="50" w:type="dxa"/>
              <w:bottom w:w="50" w:type="dxa"/>
              <w:left w:w="90" w:type="dxa"/>
              <w:right w:w="90" w:type="dxa"/>
            </w:tcMar>
            <w:vAlign w:val="center"/>
          </w:tcPr>
          <w:p>
            <w:pPr>
              <w:pStyle w:val="BDOITableHeader"/>
            </w:pPr>
            <w:r>
              <w:rPr>
                <w:b/>
                <w:color w:val="FFFFFF"/>
                <w:sz w:val="17"/>
              </w:rPr>
              <w:t>Import file</w:t>
            </w:r>
          </w:p>
        </w:tc>
        <w:tc>
          <w:tcPr>
            <w:tcW w:type="dxa" w:w="1140"/>
            <w:shd w:val="clear" w:color="auto" w:fill="004EA8"/>
            <w:tcMar>
              <w:top w:w="50" w:type="dxa"/>
              <w:bottom w:w="50" w:type="dxa"/>
              <w:left w:w="90" w:type="dxa"/>
              <w:right w:w="90" w:type="dxa"/>
            </w:tcMar>
            <w:vAlign w:val="center"/>
          </w:tcPr>
          <w:p>
            <w:pPr>
              <w:pStyle w:val="BDOITableHeader"/>
            </w:pPr>
            <w:r>
              <w:rPr>
                <w:b/>
                <w:color w:val="FFFFFF"/>
                <w:sz w:val="17"/>
              </w:rPr>
              <w:t>Epics</w:t>
            </w:r>
          </w:p>
        </w:tc>
        <w:tc>
          <w:tcPr>
            <w:tcW w:type="dxa" w:w="1140"/>
            <w:shd w:val="clear" w:color="auto" w:fill="004EA8"/>
            <w:tcMar>
              <w:top w:w="50" w:type="dxa"/>
              <w:bottom w:w="50" w:type="dxa"/>
              <w:left w:w="90" w:type="dxa"/>
              <w:right w:w="90" w:type="dxa"/>
            </w:tcMar>
            <w:vAlign w:val="center"/>
          </w:tcPr>
          <w:p>
            <w:pPr>
              <w:pStyle w:val="BDOITableHeader"/>
            </w:pPr>
            <w:r>
              <w:rPr>
                <w:b/>
                <w:color w:val="FFFFFF"/>
                <w:sz w:val="17"/>
              </w:rPr>
              <w:t>Stories</w:t>
            </w:r>
          </w:p>
        </w:tc>
        <w:tc>
          <w:tcPr>
            <w:tcW w:type="dxa" w:w="1282"/>
            <w:shd w:val="clear" w:color="auto" w:fill="004EA8"/>
            <w:tcMar>
              <w:top w:w="50" w:type="dxa"/>
              <w:bottom w:w="50" w:type="dxa"/>
              <w:left w:w="90" w:type="dxa"/>
              <w:right w:w="90" w:type="dxa"/>
            </w:tcMar>
            <w:vAlign w:val="center"/>
          </w:tcPr>
          <w:p>
            <w:pPr>
              <w:pStyle w:val="BDOITableHeader"/>
            </w:pPr>
            <w:r>
              <w:rPr>
                <w:b/>
                <w:color w:val="FFFFFF"/>
                <w:sz w:val="17"/>
              </w:rPr>
              <w:t>Story points</w:t>
            </w:r>
          </w:p>
        </w:tc>
        <w:tc>
          <w:tcPr>
            <w:tcW w:type="dxa" w:w="1709"/>
            <w:shd w:val="clear" w:color="auto" w:fill="004EA8"/>
            <w:tcMar>
              <w:top w:w="50" w:type="dxa"/>
              <w:bottom w:w="50" w:type="dxa"/>
              <w:left w:w="90" w:type="dxa"/>
              <w:right w:w="90" w:type="dxa"/>
            </w:tcMar>
            <w:vAlign w:val="center"/>
          </w:tcPr>
          <w:p>
            <w:pPr>
              <w:pStyle w:val="BDOITableHeader"/>
            </w:pPr>
            <w:r>
              <w:rPr>
                <w:b/>
                <w:color w:val="FFFFFF"/>
                <w:sz w:val="17"/>
              </w:rPr>
              <w:t>of which Phase 2 stories</w:t>
            </w:r>
          </w:p>
        </w:tc>
        <w:tc>
          <w:tcPr>
            <w:tcW w:type="dxa" w:w="1140"/>
            <w:shd w:val="clear" w:color="auto" w:fill="004EA8"/>
            <w:tcMar>
              <w:top w:w="50" w:type="dxa"/>
              <w:bottom w:w="50" w:type="dxa"/>
              <w:left w:w="90" w:type="dxa"/>
              <w:right w:w="90" w:type="dxa"/>
            </w:tcMar>
            <w:vAlign w:val="center"/>
          </w:tcPr>
          <w:p>
            <w:pPr>
              <w:pStyle w:val="BDOITableHeader"/>
            </w:pPr>
            <w:r>
              <w:rPr>
                <w:b/>
                <w:color w:val="FFFFFF"/>
                <w:sz w:val="17"/>
              </w:rPr>
              <w:t>Issues</w:t>
            </w:r>
          </w:p>
        </w:tc>
      </w:tr>
      <w:tr>
        <w:trPr>
          <w:cantSplit w:val="true"/>
        </w:trPr>
        <w:tc>
          <w:tcPr>
            <w:tcW w:type="dxa" w:w="3561"/>
            <w:tcMar>
              <w:top w:w="50" w:type="dxa"/>
              <w:bottom w:w="50" w:type="dxa"/>
              <w:left w:w="90" w:type="dxa"/>
              <w:right w:w="90" w:type="dxa"/>
            </w:tcMar>
          </w:tcPr>
          <w:p>
            <w:pPr>
              <w:pStyle w:val="BDOITable"/>
            </w:pPr>
            <w:r>
              <w:rPr>
                <w:sz w:val="17"/>
              </w:rPr>
              <w:t>BIBS_Jira_Import_Drop-0.csv</w:t>
            </w:r>
          </w:p>
        </w:tc>
        <w:tc>
          <w:tcPr>
            <w:tcW w:type="dxa" w:w="1140"/>
            <w:tcMar>
              <w:top w:w="50" w:type="dxa"/>
              <w:bottom w:w="50" w:type="dxa"/>
              <w:left w:w="90" w:type="dxa"/>
              <w:right w:w="90" w:type="dxa"/>
            </w:tcMar>
          </w:tcPr>
          <w:p>
            <w:pPr>
              <w:pStyle w:val="BDOITable"/>
            </w:pPr>
            <w:r>
              <w:rPr>
                <w:sz w:val="17"/>
              </w:rPr>
              <w:t>36</w:t>
            </w:r>
          </w:p>
        </w:tc>
        <w:tc>
          <w:tcPr>
            <w:tcW w:type="dxa" w:w="1140"/>
            <w:tcMar>
              <w:top w:w="50" w:type="dxa"/>
              <w:bottom w:w="50" w:type="dxa"/>
              <w:left w:w="90" w:type="dxa"/>
              <w:right w:w="90" w:type="dxa"/>
            </w:tcMar>
          </w:tcPr>
          <w:p>
            <w:pPr>
              <w:pStyle w:val="BDOITable"/>
            </w:pPr>
            <w:r>
              <w:rPr>
                <w:sz w:val="17"/>
              </w:rPr>
              <w:t>142</w:t>
            </w:r>
          </w:p>
        </w:tc>
        <w:tc>
          <w:tcPr>
            <w:tcW w:type="dxa" w:w="1282"/>
            <w:tcMar>
              <w:top w:w="50" w:type="dxa"/>
              <w:bottom w:w="50" w:type="dxa"/>
              <w:left w:w="90" w:type="dxa"/>
              <w:right w:w="90" w:type="dxa"/>
            </w:tcMar>
          </w:tcPr>
          <w:p>
            <w:pPr>
              <w:pStyle w:val="BDOITable"/>
            </w:pPr>
            <w:r>
              <w:rPr>
                <w:sz w:val="17"/>
              </w:rPr>
              <w:t>436</w:t>
            </w:r>
          </w:p>
        </w:tc>
        <w:tc>
          <w:tcPr>
            <w:tcW w:type="dxa" w:w="1709"/>
            <w:tcMar>
              <w:top w:w="50" w:type="dxa"/>
              <w:bottom w:w="50" w:type="dxa"/>
              <w:left w:w="90" w:type="dxa"/>
              <w:right w:w="90" w:type="dxa"/>
            </w:tcMar>
          </w:tcPr>
          <w:p>
            <w:pPr>
              <w:pStyle w:val="BDOITable"/>
            </w:pPr>
            <w:r>
              <w:rPr>
                <w:sz w:val="17"/>
              </w:rPr>
              <w:t>0</w:t>
            </w:r>
          </w:p>
        </w:tc>
        <w:tc>
          <w:tcPr>
            <w:tcW w:type="dxa" w:w="1140"/>
            <w:tcMar>
              <w:top w:w="50" w:type="dxa"/>
              <w:bottom w:w="50" w:type="dxa"/>
              <w:left w:w="90" w:type="dxa"/>
              <w:right w:w="90" w:type="dxa"/>
            </w:tcMar>
          </w:tcPr>
          <w:p>
            <w:pPr>
              <w:pStyle w:val="BDOITable"/>
            </w:pPr>
            <w:r>
              <w:rPr>
                <w:sz w:val="17"/>
              </w:rPr>
              <w:t>178</w:t>
            </w:r>
          </w:p>
        </w:tc>
      </w:tr>
      <w:tr>
        <w:trPr>
          <w:cantSplit w:val="true"/>
        </w:trPr>
        <w:tc>
          <w:tcPr>
            <w:tcW w:type="dxa" w:w="3561"/>
            <w:tcMar>
              <w:top w:w="50" w:type="dxa"/>
              <w:bottom w:w="50" w:type="dxa"/>
              <w:left w:w="90" w:type="dxa"/>
              <w:right w:w="90" w:type="dxa"/>
            </w:tcMar>
            <w:shd w:val="clear" w:color="auto" w:fill="E5F5FF"/>
          </w:tcPr>
          <w:p>
            <w:pPr>
              <w:pStyle w:val="BDOITable"/>
            </w:pPr>
            <w:r>
              <w:rPr>
                <w:sz w:val="17"/>
              </w:rPr>
              <w:t>BIBS_Jira_Import_Drop-1.csv</w:t>
            </w:r>
          </w:p>
        </w:tc>
        <w:tc>
          <w:tcPr>
            <w:tcW w:type="dxa" w:w="1140"/>
            <w:tcMar>
              <w:top w:w="50" w:type="dxa"/>
              <w:bottom w:w="50" w:type="dxa"/>
              <w:left w:w="90" w:type="dxa"/>
              <w:right w:w="90" w:type="dxa"/>
            </w:tcMar>
            <w:shd w:val="clear" w:color="auto" w:fill="E5F5FF"/>
          </w:tcPr>
          <w:p>
            <w:pPr>
              <w:pStyle w:val="BDOITable"/>
            </w:pPr>
            <w:r>
              <w:rPr>
                <w:sz w:val="17"/>
              </w:rPr>
              <w:t>78</w:t>
            </w:r>
          </w:p>
        </w:tc>
        <w:tc>
          <w:tcPr>
            <w:tcW w:type="dxa" w:w="1140"/>
            <w:tcMar>
              <w:top w:w="50" w:type="dxa"/>
              <w:bottom w:w="50" w:type="dxa"/>
              <w:left w:w="90" w:type="dxa"/>
              <w:right w:w="90" w:type="dxa"/>
            </w:tcMar>
            <w:shd w:val="clear" w:color="auto" w:fill="E5F5FF"/>
          </w:tcPr>
          <w:p>
            <w:pPr>
              <w:pStyle w:val="BDOITable"/>
            </w:pPr>
            <w:r>
              <w:rPr>
                <w:sz w:val="17"/>
              </w:rPr>
              <w:t>468</w:t>
            </w:r>
          </w:p>
        </w:tc>
        <w:tc>
          <w:tcPr>
            <w:tcW w:type="dxa" w:w="1282"/>
            <w:tcMar>
              <w:top w:w="50" w:type="dxa"/>
              <w:bottom w:w="50" w:type="dxa"/>
              <w:left w:w="90" w:type="dxa"/>
              <w:right w:w="90" w:type="dxa"/>
            </w:tcMar>
            <w:shd w:val="clear" w:color="auto" w:fill="E5F5FF"/>
          </w:tcPr>
          <w:p>
            <w:pPr>
              <w:pStyle w:val="BDOITable"/>
            </w:pPr>
            <w:r>
              <w:rPr>
                <w:sz w:val="17"/>
              </w:rPr>
              <w:t>1235</w:t>
            </w:r>
          </w:p>
        </w:tc>
        <w:tc>
          <w:tcPr>
            <w:tcW w:type="dxa" w:w="1709"/>
            <w:tcMar>
              <w:top w:w="50" w:type="dxa"/>
              <w:bottom w:w="50" w:type="dxa"/>
              <w:left w:w="90" w:type="dxa"/>
              <w:right w:w="90" w:type="dxa"/>
            </w:tcMar>
            <w:shd w:val="clear" w:color="auto" w:fill="E5F5FF"/>
          </w:tcPr>
          <w:p>
            <w:pPr>
              <w:pStyle w:val="BDOITable"/>
            </w:pPr>
            <w:r>
              <w:rPr>
                <w:sz w:val="17"/>
              </w:rPr>
              <w:t>1</w:t>
            </w:r>
          </w:p>
        </w:tc>
        <w:tc>
          <w:tcPr>
            <w:tcW w:type="dxa" w:w="1140"/>
            <w:tcMar>
              <w:top w:w="50" w:type="dxa"/>
              <w:bottom w:w="50" w:type="dxa"/>
              <w:left w:w="90" w:type="dxa"/>
              <w:right w:w="90" w:type="dxa"/>
            </w:tcMar>
            <w:shd w:val="clear" w:color="auto" w:fill="E5F5FF"/>
          </w:tcPr>
          <w:p>
            <w:pPr>
              <w:pStyle w:val="BDOITable"/>
            </w:pPr>
            <w:r>
              <w:rPr>
                <w:sz w:val="17"/>
              </w:rPr>
              <w:t>546</w:t>
            </w:r>
          </w:p>
        </w:tc>
      </w:tr>
      <w:tr>
        <w:trPr>
          <w:cantSplit w:val="true"/>
        </w:trPr>
        <w:tc>
          <w:tcPr>
            <w:tcW w:type="dxa" w:w="3561"/>
            <w:tcMar>
              <w:top w:w="50" w:type="dxa"/>
              <w:bottom w:w="50" w:type="dxa"/>
              <w:left w:w="90" w:type="dxa"/>
              <w:right w:w="90" w:type="dxa"/>
            </w:tcMar>
          </w:tcPr>
          <w:p>
            <w:pPr>
              <w:pStyle w:val="BDOITable"/>
            </w:pPr>
            <w:r>
              <w:rPr>
                <w:sz w:val="17"/>
              </w:rPr>
              <w:t>BIBS_Jira_Import_Drop-2.csv</w:t>
            </w:r>
          </w:p>
        </w:tc>
        <w:tc>
          <w:tcPr>
            <w:tcW w:type="dxa" w:w="1140"/>
            <w:tcMar>
              <w:top w:w="50" w:type="dxa"/>
              <w:bottom w:w="50" w:type="dxa"/>
              <w:left w:w="90" w:type="dxa"/>
              <w:right w:w="90" w:type="dxa"/>
            </w:tcMar>
          </w:tcPr>
          <w:p>
            <w:pPr>
              <w:pStyle w:val="BDOITable"/>
            </w:pPr>
            <w:r>
              <w:rPr>
                <w:sz w:val="17"/>
              </w:rPr>
              <w:t>23</w:t>
            </w:r>
          </w:p>
        </w:tc>
        <w:tc>
          <w:tcPr>
            <w:tcW w:type="dxa" w:w="1140"/>
            <w:tcMar>
              <w:top w:w="50" w:type="dxa"/>
              <w:bottom w:w="50" w:type="dxa"/>
              <w:left w:w="90" w:type="dxa"/>
              <w:right w:w="90" w:type="dxa"/>
            </w:tcMar>
          </w:tcPr>
          <w:p>
            <w:pPr>
              <w:pStyle w:val="BDOITable"/>
            </w:pPr>
            <w:r>
              <w:rPr>
                <w:sz w:val="17"/>
              </w:rPr>
              <w:t>137</w:t>
            </w:r>
          </w:p>
        </w:tc>
        <w:tc>
          <w:tcPr>
            <w:tcW w:type="dxa" w:w="1282"/>
            <w:tcMar>
              <w:top w:w="50" w:type="dxa"/>
              <w:bottom w:w="50" w:type="dxa"/>
              <w:left w:w="90" w:type="dxa"/>
              <w:right w:w="90" w:type="dxa"/>
            </w:tcMar>
          </w:tcPr>
          <w:p>
            <w:pPr>
              <w:pStyle w:val="BDOITable"/>
            </w:pPr>
            <w:r>
              <w:rPr>
                <w:sz w:val="17"/>
              </w:rPr>
              <w:t>458</w:t>
            </w:r>
          </w:p>
        </w:tc>
        <w:tc>
          <w:tcPr>
            <w:tcW w:type="dxa" w:w="1709"/>
            <w:tcMar>
              <w:top w:w="50" w:type="dxa"/>
              <w:bottom w:w="50" w:type="dxa"/>
              <w:left w:w="90" w:type="dxa"/>
              <w:right w:w="90" w:type="dxa"/>
            </w:tcMar>
          </w:tcPr>
          <w:p>
            <w:pPr>
              <w:pStyle w:val="BDOITable"/>
            </w:pPr>
            <w:r>
              <w:rPr>
                <w:sz w:val="17"/>
              </w:rPr>
              <w:t>6</w:t>
            </w:r>
          </w:p>
        </w:tc>
        <w:tc>
          <w:tcPr>
            <w:tcW w:type="dxa" w:w="1140"/>
            <w:tcMar>
              <w:top w:w="50" w:type="dxa"/>
              <w:bottom w:w="50" w:type="dxa"/>
              <w:left w:w="90" w:type="dxa"/>
              <w:right w:w="90" w:type="dxa"/>
            </w:tcMar>
          </w:tcPr>
          <w:p>
            <w:pPr>
              <w:pStyle w:val="BDOITable"/>
            </w:pPr>
            <w:r>
              <w:rPr>
                <w:sz w:val="17"/>
              </w:rPr>
              <w:t>160</w:t>
            </w:r>
          </w:p>
        </w:tc>
      </w:tr>
      <w:tr>
        <w:trPr>
          <w:cantSplit w:val="true"/>
        </w:trPr>
        <w:tc>
          <w:tcPr>
            <w:tcW w:type="dxa" w:w="3561"/>
            <w:tcMar>
              <w:top w:w="50" w:type="dxa"/>
              <w:bottom w:w="50" w:type="dxa"/>
              <w:left w:w="90" w:type="dxa"/>
              <w:right w:w="90" w:type="dxa"/>
            </w:tcMar>
            <w:shd w:val="clear" w:color="auto" w:fill="E5F5FF"/>
          </w:tcPr>
          <w:p>
            <w:pPr>
              <w:pStyle w:val="BDOITable"/>
            </w:pPr>
            <w:r>
              <w:rPr>
                <w:sz w:val="17"/>
              </w:rPr>
              <w:t>Total</w:t>
            </w:r>
          </w:p>
        </w:tc>
        <w:tc>
          <w:tcPr>
            <w:tcW w:type="dxa" w:w="1140"/>
            <w:tcMar>
              <w:top w:w="50" w:type="dxa"/>
              <w:bottom w:w="50" w:type="dxa"/>
              <w:left w:w="90" w:type="dxa"/>
              <w:right w:w="90" w:type="dxa"/>
            </w:tcMar>
            <w:shd w:val="clear" w:color="auto" w:fill="E5F5FF"/>
          </w:tcPr>
          <w:p>
            <w:pPr>
              <w:pStyle w:val="BDOITable"/>
            </w:pPr>
            <w:r>
              <w:rPr>
                <w:sz w:val="17"/>
              </w:rPr>
              <w:t>137</w:t>
            </w:r>
          </w:p>
        </w:tc>
        <w:tc>
          <w:tcPr>
            <w:tcW w:type="dxa" w:w="1140"/>
            <w:tcMar>
              <w:top w:w="50" w:type="dxa"/>
              <w:bottom w:w="50" w:type="dxa"/>
              <w:left w:w="90" w:type="dxa"/>
              <w:right w:w="90" w:type="dxa"/>
            </w:tcMar>
            <w:shd w:val="clear" w:color="auto" w:fill="E5F5FF"/>
          </w:tcPr>
          <w:p>
            <w:pPr>
              <w:pStyle w:val="BDOITable"/>
            </w:pPr>
            <w:r>
              <w:rPr>
                <w:sz w:val="17"/>
              </w:rPr>
              <w:t>747</w:t>
            </w:r>
          </w:p>
        </w:tc>
        <w:tc>
          <w:tcPr>
            <w:tcW w:type="dxa" w:w="1282"/>
            <w:tcMar>
              <w:top w:w="50" w:type="dxa"/>
              <w:bottom w:w="50" w:type="dxa"/>
              <w:left w:w="90" w:type="dxa"/>
              <w:right w:w="90" w:type="dxa"/>
            </w:tcMar>
            <w:shd w:val="clear" w:color="auto" w:fill="E5F5FF"/>
          </w:tcPr>
          <w:p>
            <w:pPr>
              <w:pStyle w:val="BDOITable"/>
            </w:pPr>
            <w:r>
              <w:rPr>
                <w:sz w:val="17"/>
              </w:rPr>
              <w:t>2129</w:t>
            </w:r>
          </w:p>
        </w:tc>
        <w:tc>
          <w:tcPr>
            <w:tcW w:type="dxa" w:w="1709"/>
            <w:tcMar>
              <w:top w:w="50" w:type="dxa"/>
              <w:bottom w:w="50" w:type="dxa"/>
              <w:left w:w="90" w:type="dxa"/>
              <w:right w:w="90" w:type="dxa"/>
            </w:tcMar>
            <w:shd w:val="clear" w:color="auto" w:fill="E5F5FF"/>
          </w:tcPr>
          <w:p>
            <w:pPr>
              <w:pStyle w:val="BDOITable"/>
            </w:pPr>
            <w:r>
              <w:rPr>
                <w:sz w:val="17"/>
              </w:rPr>
              <w:t>7</w:t>
            </w:r>
          </w:p>
        </w:tc>
        <w:tc>
          <w:tcPr>
            <w:tcW w:type="dxa" w:w="1140"/>
            <w:tcMar>
              <w:top w:w="50" w:type="dxa"/>
              <w:bottom w:w="50" w:type="dxa"/>
              <w:left w:w="90" w:type="dxa"/>
              <w:right w:w="90" w:type="dxa"/>
            </w:tcMar>
            <w:shd w:val="clear" w:color="auto" w:fill="E5F5FF"/>
          </w:tcPr>
          <w:p>
            <w:pPr>
              <w:pStyle w:val="BDOITable"/>
            </w:pPr>
            <w:r>
              <w:rPr>
                <w:sz w:val="17"/>
              </w:rPr>
              <w:t>884</w:t>
            </w:r>
          </w:p>
        </w:tc>
      </w:tr>
    </w:tbl>
    <w:p>
      <w:pPr>
        <w:pStyle w:val="BDOISpacer"/>
      </w:pPr>
    </w:p>
    <w:p>
      <w:pPr>
        <w:pStyle w:val="Caption"/>
        <w:keepNext/>
        <w:spacing w:after="60"/>
      </w:pPr>
      <w:r>
        <w:rPr>
          <w:b/>
          <w:i w:val="0"/>
        </w:rPr>
        <w:t xml:space="preserve">Table 4: </w:t>
      </w:r>
      <w:r>
        <w:rPr/>
        <w:t>Counts per fix version to compare after the three imports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603"/>
        <w:gridCol w:w="1534"/>
        <w:gridCol w:w="1534"/>
        <w:gridCol w:w="2301"/>
      </w:tblGrid>
      <w:tr>
        <w:trPr>
          <w:tblHeader w:val="true"/>
          <w:cantSplit w:val="true"/>
        </w:trPr>
        <w:tc>
          <w:tcPr>
            <w:tcW w:type="dxa" w:w="4602"/>
            <w:shd w:val="clear" w:color="auto" w:fill="004EA8"/>
            <w:tcMar>
              <w:top w:w="50" w:type="dxa"/>
              <w:bottom w:w="50" w:type="dxa"/>
              <w:left w:w="90" w:type="dxa"/>
              <w:right w:w="90" w:type="dxa"/>
            </w:tcMar>
            <w:vAlign w:val="center"/>
          </w:tcPr>
          <w:p>
            <w:pPr>
              <w:pStyle w:val="BDOITableHeader"/>
            </w:pPr>
            <w:r>
              <w:rPr>
                <w:b/>
                <w:color w:val="FFFFFF"/>
                <w:sz w:val="17"/>
              </w:rPr>
              <w:t>Filter of the BIBS project</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7"/>
              </w:rPr>
              <w:t>Epics</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7"/>
              </w:rPr>
              <w:t>Stories</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7"/>
              </w:rPr>
              <w:t>Sum of story points</w:t>
            </w:r>
          </w:p>
        </w:tc>
      </w:tr>
      <w:tr>
        <w:trPr>
          <w:cantSplit w:val="true"/>
        </w:trPr>
        <w:tc>
          <w:tcPr>
            <w:tcW w:type="dxa" w:w="4602"/>
            <w:tcMar>
              <w:top w:w="50" w:type="dxa"/>
              <w:bottom w:w="50" w:type="dxa"/>
              <w:left w:w="90" w:type="dxa"/>
              <w:right w:w="90" w:type="dxa"/>
            </w:tcMar>
          </w:tcPr>
          <w:p>
            <w:pPr>
              <w:pStyle w:val="BDOITable"/>
            </w:pPr>
            <w:r>
              <w:rPr>
                <w:sz w:val="17"/>
              </w:rPr>
              <w:t>fixVersion = "Drop 0"</w:t>
            </w:r>
          </w:p>
        </w:tc>
        <w:tc>
          <w:tcPr>
            <w:tcW w:type="dxa" w:w="1534"/>
            <w:tcMar>
              <w:top w:w="50" w:type="dxa"/>
              <w:bottom w:w="50" w:type="dxa"/>
              <w:left w:w="90" w:type="dxa"/>
              <w:right w:w="90" w:type="dxa"/>
            </w:tcMar>
          </w:tcPr>
          <w:p>
            <w:pPr>
              <w:pStyle w:val="BDOITable"/>
            </w:pPr>
            <w:r>
              <w:rPr>
                <w:sz w:val="17"/>
              </w:rPr>
              <w:t>36</w:t>
            </w:r>
          </w:p>
        </w:tc>
        <w:tc>
          <w:tcPr>
            <w:tcW w:type="dxa" w:w="1534"/>
            <w:tcMar>
              <w:top w:w="50" w:type="dxa"/>
              <w:bottom w:w="50" w:type="dxa"/>
              <w:left w:w="90" w:type="dxa"/>
              <w:right w:w="90" w:type="dxa"/>
            </w:tcMar>
          </w:tcPr>
          <w:p>
            <w:pPr>
              <w:pStyle w:val="BDOITable"/>
            </w:pPr>
            <w:r>
              <w:rPr>
                <w:sz w:val="17"/>
              </w:rPr>
              <w:t>142</w:t>
            </w:r>
          </w:p>
        </w:tc>
        <w:tc>
          <w:tcPr>
            <w:tcW w:type="dxa" w:w="2301"/>
            <w:tcMar>
              <w:top w:w="50" w:type="dxa"/>
              <w:bottom w:w="50" w:type="dxa"/>
              <w:left w:w="90" w:type="dxa"/>
              <w:right w:w="90" w:type="dxa"/>
            </w:tcMar>
          </w:tcPr>
          <w:p>
            <w:pPr>
              <w:pStyle w:val="BDOITable"/>
            </w:pPr>
            <w:r>
              <w:rPr>
                <w:sz w:val="17"/>
              </w:rPr>
              <w:t>436</w:t>
            </w:r>
          </w:p>
        </w:tc>
      </w:tr>
      <w:tr>
        <w:trPr>
          <w:cantSplit w:val="true"/>
        </w:trPr>
        <w:tc>
          <w:tcPr>
            <w:tcW w:type="dxa" w:w="4602"/>
            <w:tcMar>
              <w:top w:w="50" w:type="dxa"/>
              <w:bottom w:w="50" w:type="dxa"/>
              <w:left w:w="90" w:type="dxa"/>
              <w:right w:w="90" w:type="dxa"/>
            </w:tcMar>
            <w:shd w:val="clear" w:color="auto" w:fill="E5F5FF"/>
          </w:tcPr>
          <w:p>
            <w:pPr>
              <w:pStyle w:val="BDOITable"/>
            </w:pPr>
            <w:r>
              <w:rPr>
                <w:sz w:val="17"/>
              </w:rPr>
              <w:t>fixVersion = "Drop 1"</w:t>
            </w:r>
          </w:p>
        </w:tc>
        <w:tc>
          <w:tcPr>
            <w:tcW w:type="dxa" w:w="1534"/>
            <w:tcMar>
              <w:top w:w="50" w:type="dxa"/>
              <w:bottom w:w="50" w:type="dxa"/>
              <w:left w:w="90" w:type="dxa"/>
              <w:right w:w="90" w:type="dxa"/>
            </w:tcMar>
            <w:shd w:val="clear" w:color="auto" w:fill="E5F5FF"/>
          </w:tcPr>
          <w:p>
            <w:pPr>
              <w:pStyle w:val="BDOITable"/>
            </w:pPr>
            <w:r>
              <w:rPr>
                <w:sz w:val="17"/>
              </w:rPr>
              <w:t>78</w:t>
            </w:r>
          </w:p>
        </w:tc>
        <w:tc>
          <w:tcPr>
            <w:tcW w:type="dxa" w:w="1534"/>
            <w:tcMar>
              <w:top w:w="50" w:type="dxa"/>
              <w:bottom w:w="50" w:type="dxa"/>
              <w:left w:w="90" w:type="dxa"/>
              <w:right w:w="90" w:type="dxa"/>
            </w:tcMar>
            <w:shd w:val="clear" w:color="auto" w:fill="E5F5FF"/>
          </w:tcPr>
          <w:p>
            <w:pPr>
              <w:pStyle w:val="BDOITable"/>
            </w:pPr>
            <w:r>
              <w:rPr>
                <w:sz w:val="17"/>
              </w:rPr>
              <w:t>467</w:t>
            </w:r>
          </w:p>
        </w:tc>
        <w:tc>
          <w:tcPr>
            <w:tcW w:type="dxa" w:w="2301"/>
            <w:tcMar>
              <w:top w:w="50" w:type="dxa"/>
              <w:bottom w:w="50" w:type="dxa"/>
              <w:left w:w="90" w:type="dxa"/>
              <w:right w:w="90" w:type="dxa"/>
            </w:tcMar>
            <w:shd w:val="clear" w:color="auto" w:fill="E5F5FF"/>
          </w:tcPr>
          <w:p>
            <w:pPr>
              <w:pStyle w:val="BDOITable"/>
            </w:pPr>
            <w:r>
              <w:rPr>
                <w:sz w:val="17"/>
              </w:rPr>
              <w:t>1232</w:t>
            </w:r>
          </w:p>
        </w:tc>
      </w:tr>
      <w:tr>
        <w:trPr>
          <w:cantSplit w:val="true"/>
        </w:trPr>
        <w:tc>
          <w:tcPr>
            <w:tcW w:type="dxa" w:w="4602"/>
            <w:tcMar>
              <w:top w:w="50" w:type="dxa"/>
              <w:bottom w:w="50" w:type="dxa"/>
              <w:left w:w="90" w:type="dxa"/>
              <w:right w:w="90" w:type="dxa"/>
            </w:tcMar>
          </w:tcPr>
          <w:p>
            <w:pPr>
              <w:pStyle w:val="BDOITable"/>
            </w:pPr>
            <w:r>
              <w:rPr>
                <w:sz w:val="17"/>
              </w:rPr>
              <w:t>fixVersion = "Drop 2"</w:t>
            </w:r>
          </w:p>
        </w:tc>
        <w:tc>
          <w:tcPr>
            <w:tcW w:type="dxa" w:w="1534"/>
            <w:tcMar>
              <w:top w:w="50" w:type="dxa"/>
              <w:bottom w:w="50" w:type="dxa"/>
              <w:left w:w="90" w:type="dxa"/>
              <w:right w:w="90" w:type="dxa"/>
            </w:tcMar>
          </w:tcPr>
          <w:p>
            <w:pPr>
              <w:pStyle w:val="BDOITable"/>
            </w:pPr>
            <w:r>
              <w:rPr>
                <w:sz w:val="17"/>
              </w:rPr>
              <w:t>22</w:t>
            </w:r>
          </w:p>
        </w:tc>
        <w:tc>
          <w:tcPr>
            <w:tcW w:type="dxa" w:w="1534"/>
            <w:tcMar>
              <w:top w:w="50" w:type="dxa"/>
              <w:bottom w:w="50" w:type="dxa"/>
              <w:left w:w="90" w:type="dxa"/>
              <w:right w:w="90" w:type="dxa"/>
            </w:tcMar>
          </w:tcPr>
          <w:p>
            <w:pPr>
              <w:pStyle w:val="BDOITable"/>
            </w:pPr>
            <w:r>
              <w:rPr>
                <w:sz w:val="17"/>
              </w:rPr>
              <w:t>131</w:t>
            </w:r>
          </w:p>
        </w:tc>
        <w:tc>
          <w:tcPr>
            <w:tcW w:type="dxa" w:w="2301"/>
            <w:tcMar>
              <w:top w:w="50" w:type="dxa"/>
              <w:bottom w:w="50" w:type="dxa"/>
              <w:left w:w="90" w:type="dxa"/>
              <w:right w:w="90" w:type="dxa"/>
            </w:tcMar>
          </w:tcPr>
          <w:p>
            <w:pPr>
              <w:pStyle w:val="BDOITable"/>
            </w:pPr>
            <w:r>
              <w:rPr>
                <w:sz w:val="17"/>
              </w:rPr>
              <w:t>434</w:t>
            </w:r>
          </w:p>
        </w:tc>
      </w:tr>
      <w:tr>
        <w:trPr>
          <w:cantSplit w:val="true"/>
        </w:trPr>
        <w:tc>
          <w:tcPr>
            <w:tcW w:type="dxa" w:w="4602"/>
            <w:tcMar>
              <w:top w:w="50" w:type="dxa"/>
              <w:bottom w:w="50" w:type="dxa"/>
              <w:left w:w="90" w:type="dxa"/>
              <w:right w:w="90" w:type="dxa"/>
            </w:tcMar>
            <w:shd w:val="clear" w:color="auto" w:fill="E5F5FF"/>
          </w:tcPr>
          <w:p>
            <w:pPr>
              <w:pStyle w:val="BDOITable"/>
            </w:pPr>
            <w:r>
              <w:rPr>
                <w:sz w:val="17"/>
              </w:rPr>
              <w:t>fixVersion = "Phase 2"</w:t>
            </w:r>
          </w:p>
        </w:tc>
        <w:tc>
          <w:tcPr>
            <w:tcW w:type="dxa" w:w="1534"/>
            <w:tcMar>
              <w:top w:w="50" w:type="dxa"/>
              <w:bottom w:w="50" w:type="dxa"/>
              <w:left w:w="90" w:type="dxa"/>
              <w:right w:w="90" w:type="dxa"/>
            </w:tcMar>
            <w:shd w:val="clear" w:color="auto" w:fill="E5F5FF"/>
          </w:tcPr>
          <w:p>
            <w:pPr>
              <w:pStyle w:val="BDOITable"/>
            </w:pPr>
            <w:r>
              <w:rPr>
                <w:sz w:val="17"/>
              </w:rPr>
              <w:t>1</w:t>
            </w:r>
          </w:p>
        </w:tc>
        <w:tc>
          <w:tcPr>
            <w:tcW w:type="dxa" w:w="1534"/>
            <w:tcMar>
              <w:top w:w="50" w:type="dxa"/>
              <w:bottom w:w="50" w:type="dxa"/>
              <w:left w:w="90" w:type="dxa"/>
              <w:right w:w="90" w:type="dxa"/>
            </w:tcMar>
            <w:shd w:val="clear" w:color="auto" w:fill="E5F5FF"/>
          </w:tcPr>
          <w:p>
            <w:pPr>
              <w:pStyle w:val="BDOITable"/>
            </w:pPr>
            <w:r>
              <w:rPr>
                <w:sz w:val="17"/>
              </w:rPr>
              <w:t>7</w:t>
            </w:r>
          </w:p>
        </w:tc>
        <w:tc>
          <w:tcPr>
            <w:tcW w:type="dxa" w:w="2301"/>
            <w:tcMar>
              <w:top w:w="50" w:type="dxa"/>
              <w:bottom w:w="50" w:type="dxa"/>
              <w:left w:w="90" w:type="dxa"/>
              <w:right w:w="90" w:type="dxa"/>
            </w:tcMar>
            <w:shd w:val="clear" w:color="auto" w:fill="E5F5FF"/>
          </w:tcPr>
          <w:p>
            <w:pPr>
              <w:pStyle w:val="BDOITable"/>
            </w:pPr>
            <w:r>
              <w:rPr>
                <w:sz w:val="17"/>
              </w:rPr>
              <w:t>27</w:t>
            </w:r>
          </w:p>
        </w:tc>
      </w:tr>
      <w:tr>
        <w:trPr>
          <w:cantSplit w:val="true"/>
        </w:trPr>
        <w:tc>
          <w:tcPr>
            <w:tcW w:type="dxa" w:w="4602"/>
            <w:tcMar>
              <w:top w:w="50" w:type="dxa"/>
              <w:bottom w:w="50" w:type="dxa"/>
              <w:left w:w="90" w:type="dxa"/>
              <w:right w:w="90" w:type="dxa"/>
            </w:tcMar>
          </w:tcPr>
          <w:p>
            <w:pPr>
              <w:pStyle w:val="BDOITable"/>
            </w:pPr>
            <w:r>
              <w:rPr>
                <w:sz w:val="17"/>
              </w:rPr>
              <w:t>Total</w:t>
            </w:r>
          </w:p>
        </w:tc>
        <w:tc>
          <w:tcPr>
            <w:tcW w:type="dxa" w:w="1534"/>
            <w:tcMar>
              <w:top w:w="50" w:type="dxa"/>
              <w:bottom w:w="50" w:type="dxa"/>
              <w:left w:w="90" w:type="dxa"/>
              <w:right w:w="90" w:type="dxa"/>
            </w:tcMar>
          </w:tcPr>
          <w:p>
            <w:pPr>
              <w:pStyle w:val="BDOITable"/>
            </w:pPr>
            <w:r>
              <w:rPr>
                <w:sz w:val="17"/>
              </w:rPr>
              <w:t>137</w:t>
            </w:r>
          </w:p>
        </w:tc>
        <w:tc>
          <w:tcPr>
            <w:tcW w:type="dxa" w:w="1534"/>
            <w:tcMar>
              <w:top w:w="50" w:type="dxa"/>
              <w:bottom w:w="50" w:type="dxa"/>
              <w:left w:w="90" w:type="dxa"/>
              <w:right w:w="90" w:type="dxa"/>
            </w:tcMar>
          </w:tcPr>
          <w:p>
            <w:pPr>
              <w:pStyle w:val="BDOITable"/>
            </w:pPr>
            <w:r>
              <w:rPr>
                <w:sz w:val="17"/>
              </w:rPr>
              <w:t>747</w:t>
            </w:r>
          </w:p>
        </w:tc>
        <w:tc>
          <w:tcPr>
            <w:tcW w:type="dxa" w:w="2301"/>
            <w:tcMar>
              <w:top w:w="50" w:type="dxa"/>
              <w:bottom w:w="50" w:type="dxa"/>
              <w:left w:w="90" w:type="dxa"/>
              <w:right w:w="90" w:type="dxa"/>
            </w:tcMar>
          </w:tcPr>
          <w:p>
            <w:pPr>
              <w:pStyle w:val="BDOITable"/>
            </w:pPr>
            <w:r>
              <w:rPr>
                <w:sz w:val="17"/>
              </w:rPr>
              <w:t>2129</w:t>
            </w:r>
          </w:p>
        </w:tc>
      </w:tr>
    </w:tbl>
    <w:p>
      <w:pPr>
        <w:pStyle w:val="BDOISpacer"/>
      </w:pPr>
    </w:p>
    <w:p>
      <w:r>
        <w:rPr/>
        <w:t>Then open three stories per file at random: the description shows the story, the acceptance criteria with their AC numbers and the links, the custom fields are filled and the story sits under its epic.</w:t>
      </w:r>
    </w:p>
    <w:p>
      <w:r>
        <w:rPr>
          <w:b/>
        </w:rPr>
        <w:t>Coverage.</w:t>
      </w:r>
      <w:r>
        <w:rPr/>
        <w:t xml:space="preserve"> Every BRD ID of the user-story views and every FR of the FRS is in at least one story (Coverage and BRD ID trace sheets), except 23 BRD IDs that have no FR by the BRD's own text: ReInsurance (phase 2), requirements removed, moved or out of scope by an addendum, and two umbrella clarifications (CLR-CR-02, CLR-CR-09). Gaps: 0.</w:t>
      </w:r>
    </w:p>
    <w:p>
      <w:pPr>
        <w:pStyle w:val="Heading1"/>
        <w:pBdr>
          <w:bottom w:val="single" w:sz="4" w:space="4" w:color="99C1E7"/>
        </w:pBdr>
      </w:pPr>
      <w:bookmarkStart w:id="114" w:name="_Toc000114"/>
      <w:r>
        <w:rPr/>
        <w:t>6 Keeping the FRS and the backlog aligned</w:t>
      </w:r>
      <w:bookmarkEnd w:id="114"/>
    </w:p>
    <w:p>
      <w:pPr>
        <w:tabs>
          <w:tab w:pos="312" w:val="left"/>
        </w:tabs>
        <w:spacing w:after="40"/>
        <w:ind w:left="312" w:hanging="283"/>
      </w:pPr>
      <w:r>
        <w:rPr>
          <w:color w:val="004EA8"/>
        </w:rPr>
        <w:t>•</w:t>
        <w:tab/>
      </w:r>
      <w:r>
        <w:rPr>
          <w:b/>
        </w:rPr>
        <w:t>A change of an acceptance criterion, a rule or a screen</w:t>
      </w:r>
      <w:r>
        <w:rPr/>
        <w:t xml:space="preserve"> goes through a change request in the Change Management Register; once the Change Control Board approves it, the project team updates the FR in the FRS, and the FRS appendices, the test plan and the backlog files are regenerated from it in the same release. The backlog never changes an acceptance criterion on its own.</w:t>
      </w:r>
    </w:p>
    <w:p>
      <w:pPr>
        <w:tabs>
          <w:tab w:pos="312" w:val="left"/>
        </w:tabs>
        <w:spacing w:after="40"/>
        <w:ind w:left="312" w:hanging="283"/>
      </w:pPr>
      <w:r>
        <w:rPr>
          <w:color w:val="004EA8"/>
        </w:rPr>
        <w:t>•</w:t>
        <w:tab/>
      </w:r>
      <w:r>
        <w:rPr>
          <w:b/>
        </w:rPr>
        <w:t>In Jira</w:t>
      </w:r>
      <w:r>
        <w:rPr/>
        <w:t>, the Product Owner updates the changed stories: by hand for a few, or by importing the changed rows with an added column Issue Key mapped to the key of the existing issue, which updates instead of creating. A new FR comes as a new story under its epic.</w:t>
      </w:r>
    </w:p>
    <w:p>
      <w:pPr>
        <w:tabs>
          <w:tab w:pos="312" w:val="left"/>
        </w:tabs>
        <w:spacing w:after="40"/>
        <w:ind w:left="312" w:hanging="283"/>
      </w:pPr>
      <w:r>
        <w:rPr>
          <w:color w:val="004EA8"/>
        </w:rPr>
        <w:t>•</w:t>
        <w:tab/>
      </w:r>
      <w:r>
        <w:rPr>
          <w:b/>
        </w:rPr>
        <w:t>A clarification decided by BDOI</w:t>
      </w:r>
      <w:r>
        <w:rPr/>
        <w:t xml:space="preserve"> (CLR) changes the FR or confirms it; the note of the story records the decision and the story becomes ready.</w:t>
      </w:r>
    </w:p>
    <w:p>
      <w:pPr>
        <w:tabs>
          <w:tab w:pos="312" w:val="left"/>
        </w:tabs>
        <w:spacing w:after="120"/>
        <w:ind w:left="312" w:hanging="283"/>
      </w:pPr>
      <w:r>
        <w:rPr>
          <w:color w:val="004EA8"/>
        </w:rPr>
        <w:t>•</w:t>
        <w:tab/>
      </w:r>
      <w:r>
        <w:rPr>
          <w:b/>
        </w:rPr>
        <w:t>Re-estimates, ranking and iteration planning</w:t>
      </w:r>
      <w:r>
        <w:rPr/>
        <w:t xml:space="preserve"> are made in Jira only and are not written back to the FRS; a filter on the field FR IDs finds every story of an FR when the FRS changes.</w:t>
      </w:r>
    </w:p>
    <w:p>
      <w:pPr>
        <w:pStyle w:val="Heading1"/>
        <w:pBdr>
          <w:bottom w:val="single" w:sz="4" w:space="4" w:color="99C1E7"/>
        </w:pBdr>
      </w:pPr>
      <w:bookmarkStart w:id="115" w:name="_Toc000115"/>
      <w:r>
        <w:rPr/>
        <w:t>7 Definition of Ready and Definition of Done</w:t>
      </w:r>
      <w:bookmarkEnd w:id="115"/>
    </w:p>
    <w:p>
      <w:r>
        <w:rPr/>
        <w:t xml:space="preserve">Both lists are on the sheet Ready and Done of each workbook and follow the Test Strategy. A story is </w:t>
      </w:r>
      <w:r>
        <w:rPr>
          <w:b/>
        </w:rPr>
        <w:t>ready</w:t>
      </w:r>
      <w:r>
        <w:rPr/>
        <w:t xml:space="preserve"> when it is traced, its acceptance criteria are agreed with the BDOI owner of the BRD, its clarifications are decided or accepted as working assumptions, its screens, test cases, permissions, configuration values and dependencies are known and its estimate is reviewed (13 points at most). A story is </w:t>
      </w:r>
      <w:r>
        <w:rPr>
          <w:b/>
        </w:rPr>
        <w:t>done</w:t>
      </w:r>
      <w:r>
        <w:rPr/>
        <w:t xml:space="preserve"> when every acceptance criterion passes in SIT with the test cases of its Test Cases field, no Severity 1 or 2 test incident is open on it, its main flow is in the regression set, the FRS, test plan and backlog still agree, and the BDOI owner of the BRD accepts it in UAT.</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BIBS User Story Backlog - Jira Import Guide</w:t>
    </w:r>
    <w:r>
      <w:rPr>
        <w:color w:val="656565"/>
        <w:sz w:val="16"/>
      </w:rPr>
      <w:t xml:space="preserve">   Import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Backlog BRD-00 Jira Import Guide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