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Functional Requirements Specification: Operations Remittance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PRJ0012475-RMT</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0.1</w:t>
            </w:r>
          </w:p>
        </w:tc>
        <w:tc>
          <w:tcPr>
            <w:tcW w:w="3753" w:type="dxa"/>
          </w:tcPr>
          <w:p>
            <w:pPr>
              <w:spacing w:after="20" w:before="20"/>
              <w:rPr>
                <w:rFonts w:ascii="Arial" w:hAnsi="Arial" w:cs="Arial"/>
                <w:sz w:val="18"/>
                <w:szCs w:val="18"/>
              </w:rPr>
            </w:pPr>
            <w:r>
              <w:rPr>
                <w:rFonts w:ascii="Arial" w:hAnsi="Arial" w:cs="Arial"/>
                <w:sz w:val="18"/>
                <w:szCs w:val="18"/>
              </w:rPr>
              <w:t xml:space="preserve">BDOI's FRS for Remittance, Release 1: business requirements mapping of 48 BRD lines and items FRID.RMT.001 to FRID.RMT.003, with three specimen extract files.</w:t>
            </w:r>
          </w:p>
        </w:tc>
        <w:tc>
          <w:tcPr>
            <w:tcW w:w="1984" w:type="dxa"/>
          </w:tcPr>
          <w:p>
            <w:pPr>
              <w:spacing w:after="20" w:before="20"/>
              <w:rPr>
                <w:rFonts w:ascii="Arial" w:hAnsi="Arial" w:cs="Arial"/>
                <w:sz w:val="18"/>
                <w:szCs w:val="18"/>
              </w:rPr>
            </w:pPr>
            <w:r>
              <w:rPr>
                <w:rFonts w:ascii="Arial" w:hAnsi="Arial" w:cs="Arial"/>
                <w:sz w:val="18"/>
                <w:szCs w:val="18"/>
              </w:rPr>
              <w:t xml:space="preserve">BDOI System Analyst</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in the standard document set: BDOI's items FRID.RMT.001 to 003 kept with their numbers (one numbering slip corrected); items FRID.RMT.004 to 016 written for the other BRD lines; acceptance criteria, business rules, validations, personas, permissions, settings, statuses, open questions and the colour code. The specimen files are specified in the Interface Specification v1.0. Names of persons replaced by roles.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2"/>
        <w:tabs>
          <w:tab w:val="right" w:leader="dot" w:pos="9630"/>
        </w:tabs>
      </w:pPr>
      <w:r>
        <w:t xml:space="preserve">Document Purpose</w:t>
      </w:r>
      <w:r>
        <w:tab/>
      </w:r>
      <w:r>
        <w:t xml:space="preserve">5</w:t>
      </w:r>
    </w:p>
    <w:p>
      <w:pPr>
        <w:pStyle w:val="TOC2"/>
        <w:tabs>
          <w:tab w:val="right" w:leader="dot" w:pos="9630"/>
        </w:tabs>
      </w:pPr>
      <w:r>
        <w:t xml:space="preserve">Intended Audience</w:t>
      </w:r>
      <w:r>
        <w:tab/>
      </w:r>
      <w:r>
        <w:t xml:space="preserve">5</w:t>
      </w:r>
    </w:p>
    <w:p>
      <w:pPr>
        <w:pStyle w:val="TOC2"/>
        <w:tabs>
          <w:tab w:val="right" w:leader="dot" w:pos="9630"/>
        </w:tabs>
      </w:pPr>
      <w:r>
        <w:t xml:space="preserve">Project Background</w:t>
      </w:r>
      <w:r>
        <w:tab/>
      </w:r>
      <w:r>
        <w:t xml:space="preserve">5</w:t>
      </w:r>
    </w:p>
    <w:p>
      <w:pPr>
        <w:pStyle w:val="TOC2"/>
        <w:tabs>
          <w:tab w:val="right" w:leader="dot" w:pos="9630"/>
        </w:tabs>
      </w:pPr>
      <w:r>
        <w:t xml:space="preserve">Scope</w:t>
      </w:r>
      <w:r>
        <w:tab/>
      </w:r>
      <w:r>
        <w:t xml:space="preserve">5</w:t>
      </w:r>
    </w:p>
    <w:p>
      <w:pPr>
        <w:pStyle w:val="TOC2"/>
        <w:tabs>
          <w:tab w:val="right" w:leader="dot" w:pos="9630"/>
        </w:tabs>
      </w:pPr>
      <w:r>
        <w:t xml:space="preserve">Document Set</w:t>
      </w:r>
      <w:r>
        <w:tab/>
      </w:r>
      <w:r>
        <w:t xml:space="preserve">5</w:t>
      </w:r>
    </w:p>
    <w:p>
      <w:pPr>
        <w:pStyle w:val="TOC2"/>
        <w:tabs>
          <w:tab w:val="right" w:leader="dot" w:pos="9630"/>
        </w:tabs>
      </w:pPr>
      <w:r>
        <w:t xml:space="preserve">How to Read This Document</w:t>
      </w:r>
      <w:r>
        <w:tab/>
      </w:r>
      <w:r>
        <w:t xml:space="preserve">6</w:t>
      </w:r>
    </w:p>
    <w:p>
      <w:pPr>
        <w:pStyle w:val="TOC2"/>
        <w:tabs>
          <w:tab w:val="right" w:leader="dot" w:pos="9630"/>
        </w:tabs>
      </w:pPr>
      <w:r>
        <w:t xml:space="preserve">References</w:t>
      </w:r>
      <w:r>
        <w:tab/>
      </w:r>
      <w:r>
        <w:t xml:space="preserve">6</w:t>
      </w:r>
    </w:p>
    <w:p>
      <w:pPr>
        <w:pStyle w:val="TOC1"/>
        <w:tabs>
          <w:tab w:val="right" w:leader="dot" w:pos="9630"/>
        </w:tabs>
      </w:pPr>
      <w:r>
        <w:t xml:space="preserve">Business Requirements Mapping</w:t>
      </w:r>
      <w:r>
        <w:tab/>
      </w:r>
      <w:r>
        <w:t xml:space="preserve">7</w:t>
      </w:r>
    </w:p>
    <w:p>
      <w:pPr>
        <w:pStyle w:val="TOC1"/>
        <w:tabs>
          <w:tab w:val="right" w:leader="dot" w:pos="9630"/>
        </w:tabs>
      </w:pPr>
      <w:r>
        <w:t xml:space="preserve">Functional Requirements</w:t>
      </w:r>
      <w:r>
        <w:tab/>
      </w:r>
      <w:r>
        <w:t xml:space="preserve">10</w:t>
      </w:r>
    </w:p>
    <w:p>
      <w:pPr>
        <w:pStyle w:val="TOC2"/>
        <w:tabs>
          <w:tab w:val="right" w:leader="dot" w:pos="9630"/>
        </w:tabs>
      </w:pPr>
      <w:r>
        <w:t xml:space="preserve">FRID.RMT.001 Extraction per insurer and per remittance type</w:t>
      </w:r>
      <w:r>
        <w:tab/>
      </w:r>
      <w:r>
        <w:t xml:space="preserve">11</w:t>
      </w:r>
    </w:p>
    <w:p>
      <w:pPr>
        <w:pStyle w:val="TOC2"/>
        <w:tabs>
          <w:tab w:val="right" w:leader="dot" w:pos="9630"/>
        </w:tabs>
      </w:pPr>
      <w:r>
        <w:t xml:space="preserve">FRID.RMT.002 Review of the extracted file</w:t>
      </w:r>
      <w:r>
        <w:tab/>
      </w:r>
      <w:r>
        <w:t xml:space="preserve">12</w:t>
      </w:r>
    </w:p>
    <w:p>
      <w:pPr>
        <w:pStyle w:val="TOC2"/>
        <w:tabs>
          <w:tab w:val="right" w:leader="dot" w:pos="9630"/>
        </w:tabs>
      </w:pPr>
      <w:r>
        <w:t xml:space="preserve">FRID.RMT.003 Automatic extraction on schedule</w:t>
      </w:r>
      <w:r>
        <w:tab/>
      </w:r>
      <w:r>
        <w:t xml:space="preserve">13</w:t>
      </w:r>
    </w:p>
    <w:p>
      <w:pPr>
        <w:pStyle w:val="TOC2"/>
        <w:tabs>
          <w:tab w:val="right" w:leader="dot" w:pos="9630"/>
        </w:tabs>
      </w:pPr>
      <w:r>
        <w:t xml:space="preserve">FRID.RMT.004 Manual extraction and end-of-day requests</w:t>
      </w:r>
      <w:r>
        <w:tab/>
      </w:r>
      <w:r>
        <w:t xml:space="preserve">13</w:t>
      </w:r>
    </w:p>
    <w:p>
      <w:pPr>
        <w:pStyle w:val="TOC2"/>
        <w:tabs>
          <w:tab w:val="right" w:leader="dot" w:pos="9630"/>
        </w:tabs>
      </w:pPr>
      <w:r>
        <w:t xml:space="preserve">FRID.RMT.005 Eligibility of an account</w:t>
      </w:r>
      <w:r>
        <w:tab/>
      </w:r>
      <w:r>
        <w:t xml:space="preserve">13</w:t>
      </w:r>
    </w:p>
    <w:p>
      <w:pPr>
        <w:pStyle w:val="TOC2"/>
        <w:tabs>
          <w:tab w:val="right" w:leader="dot" w:pos="9630"/>
        </w:tabs>
      </w:pPr>
      <w:r>
        <w:t xml:space="preserve">FRID.RMT.006 Batches, submission and approval</w:t>
      </w:r>
      <w:r>
        <w:tab/>
      </w:r>
      <w:r>
        <w:t xml:space="preserve">14</w:t>
      </w:r>
    </w:p>
    <w:p>
      <w:pPr>
        <w:pStyle w:val="TOC2"/>
        <w:tabs>
          <w:tab w:val="right" w:leader="dot" w:pos="9630"/>
        </w:tabs>
      </w:pPr>
      <w:r>
        <w:t xml:space="preserve">FRID.RMT.007 Remittance schedule, payment request and sending</w:t>
      </w:r>
      <w:r>
        <w:tab/>
      </w:r>
      <w:r>
        <w:t xml:space="preserve">15</w:t>
      </w:r>
    </w:p>
    <w:p>
      <w:pPr>
        <w:pStyle w:val="TOC2"/>
        <w:tabs>
          <w:tab w:val="right" w:leader="dot" w:pos="9630"/>
        </w:tabs>
      </w:pPr>
      <w:r>
        <w:t xml:space="preserve">FRID.RMT.008 Insurer OR schedule and exception report</w:t>
      </w:r>
      <w:r>
        <w:tab/>
      </w:r>
      <w:r>
        <w:t xml:space="preserve">15</w:t>
      </w:r>
    </w:p>
    <w:p>
      <w:pPr>
        <w:pStyle w:val="TOC2"/>
        <w:tabs>
          <w:tab w:val="right" w:leader="dot" w:pos="9630"/>
        </w:tabs>
      </w:pPr>
      <w:r>
        <w:t xml:space="preserve">FRID.RMT.009 Search, inquiry and invoice view</w:t>
      </w:r>
      <w:r>
        <w:tab/>
      </w:r>
      <w:r>
        <w:t xml:space="preserve">15</w:t>
      </w:r>
    </w:p>
    <w:p>
      <w:pPr>
        <w:pStyle w:val="TOC2"/>
        <w:tabs>
          <w:tab w:val="right" w:leader="dot" w:pos="9630"/>
        </w:tabs>
      </w:pPr>
      <w:r>
        <w:t xml:space="preserve">FRID.RMT.010 Hold requests</w:t>
      </w:r>
      <w:r>
        <w:tab/>
      </w:r>
      <w:r>
        <w:t xml:space="preserve">16</w:t>
      </w:r>
    </w:p>
    <w:p>
      <w:pPr>
        <w:pStyle w:val="TOC2"/>
        <w:tabs>
          <w:tab w:val="right" w:leader="dot" w:pos="9630"/>
        </w:tabs>
      </w:pPr>
      <w:r>
        <w:t xml:space="preserve">FRID.RMT.011 Special remittance requests</w:t>
      </w:r>
      <w:r>
        <w:tab/>
      </w:r>
      <w:r>
        <w:t xml:space="preserve">17</w:t>
      </w:r>
    </w:p>
    <w:p>
      <w:pPr>
        <w:pStyle w:val="TOC2"/>
        <w:tabs>
          <w:tab w:val="right" w:leader="dot" w:pos="9630"/>
        </w:tabs>
      </w:pPr>
      <w:r>
        <w:t xml:space="preserve">FRID.RMT.012 Early remittance incentive</w:t>
      </w:r>
      <w:r>
        <w:tab/>
      </w:r>
      <w:r>
        <w:t xml:space="preserve">17</w:t>
      </w:r>
    </w:p>
    <w:p>
      <w:pPr>
        <w:pStyle w:val="TOC2"/>
        <w:tabs>
          <w:tab w:val="right" w:leader="dot" w:pos="9630"/>
        </w:tabs>
      </w:pPr>
      <w:r>
        <w:t xml:space="preserve">FRID.RMT.013 Notices and tracking</w:t>
      </w:r>
      <w:r>
        <w:tab/>
      </w:r>
      <w:r>
        <w:t xml:space="preserve">17</w:t>
      </w:r>
    </w:p>
    <w:p>
      <w:pPr>
        <w:pStyle w:val="TOC2"/>
        <w:tabs>
          <w:tab w:val="right" w:leader="dot" w:pos="9630"/>
        </w:tabs>
      </w:pPr>
      <w:r>
        <w:t xml:space="preserve">FRID.RMT.014 Remittance reports</w:t>
      </w:r>
      <w:r>
        <w:tab/>
      </w:r>
      <w:r>
        <w:t xml:space="preserve">18</w:t>
      </w:r>
    </w:p>
    <w:p>
      <w:pPr>
        <w:pStyle w:val="TOC2"/>
        <w:tabs>
          <w:tab w:val="right" w:leader="dot" w:pos="9630"/>
        </w:tabs>
      </w:pPr>
      <w:r>
        <w:t xml:space="preserve">FRID.RMT.015 Coordination of adjustments, remittance and accounting</w:t>
      </w:r>
      <w:r>
        <w:tab/>
      </w:r>
      <w:r>
        <w:t xml:space="preserve">18</w:t>
      </w:r>
    </w:p>
    <w:p>
      <w:pPr>
        <w:pStyle w:val="TOC2"/>
        <w:tabs>
          <w:tab w:val="right" w:leader="dot" w:pos="9630"/>
        </w:tabs>
      </w:pPr>
      <w:r>
        <w:t xml:space="preserve">FRID.RMT.016 Marketing items specified in other FRS</w:t>
      </w:r>
      <w:r>
        <w:tab/>
      </w:r>
      <w:r>
        <w:t xml:space="preserve">18</w:t>
      </w:r>
    </w:p>
    <w:p>
      <w:pPr>
        <w:pStyle w:val="TOC1"/>
        <w:tabs>
          <w:tab w:val="right" w:leader="dot" w:pos="9630"/>
        </w:tabs>
      </w:pPr>
      <w:r>
        <w:t xml:space="preserve">Business Rules</w:t>
      </w:r>
      <w:r>
        <w:tab/>
      </w:r>
      <w:r>
        <w:t xml:space="preserve">19</w:t>
      </w:r>
    </w:p>
    <w:p>
      <w:pPr>
        <w:pStyle w:val="TOC1"/>
        <w:tabs>
          <w:tab w:val="right" w:leader="dot" w:pos="9630"/>
        </w:tabs>
      </w:pPr>
      <w:r>
        <w:t xml:space="preserve">Validations and Messages</w:t>
      </w:r>
      <w:r>
        <w:tab/>
      </w:r>
      <w:r>
        <w:t xml:space="preserve">20</w:t>
      </w:r>
    </w:p>
    <w:p>
      <w:pPr>
        <w:pStyle w:val="TOC1"/>
        <w:tabs>
          <w:tab w:val="right" w:leader="dot" w:pos="9630"/>
        </w:tabs>
      </w:pPr>
      <w:r>
        <w:t xml:space="preserve">Personas and Permissions</w:t>
      </w:r>
      <w:r>
        <w:tab/>
      </w:r>
      <w:r>
        <w:t xml:space="preserve">21</w:t>
      </w:r>
    </w:p>
    <w:p>
      <w:pPr>
        <w:pStyle w:val="TOC1"/>
        <w:tabs>
          <w:tab w:val="right" w:leader="dot" w:pos="9630"/>
        </w:tabs>
      </w:pPr>
      <w:r>
        <w:t xml:space="preserve">Parameters and Lists of Values</w:t>
      </w:r>
      <w:r>
        <w:tab/>
      </w:r>
      <w:r>
        <w:t xml:space="preserve">23</w:t>
      </w:r>
    </w:p>
    <w:p>
      <w:pPr>
        <w:pStyle w:val="TOC1"/>
        <w:tabs>
          <w:tab w:val="right" w:leader="dot" w:pos="9630"/>
        </w:tabs>
      </w:pPr>
      <w:r>
        <w:t xml:space="preserve">Statuses</w:t>
      </w:r>
      <w:r>
        <w:tab/>
      </w:r>
      <w:r>
        <w:t xml:space="preserve">24</w:t>
      </w:r>
    </w:p>
    <w:p>
      <w:pPr>
        <w:pStyle w:val="TOC2"/>
        <w:tabs>
          <w:tab w:val="right" w:leader="dot" w:pos="9630"/>
        </w:tabs>
      </w:pPr>
      <w:r>
        <w:t xml:space="preserve">Remittance batch</w:t>
      </w:r>
      <w:r>
        <w:tab/>
      </w:r>
      <w:r>
        <w:t xml:space="preserve">24</w:t>
      </w:r>
    </w:p>
    <w:p>
      <w:pPr>
        <w:pStyle w:val="TOC2"/>
        <w:tabs>
          <w:tab w:val="right" w:leader="dot" w:pos="9630"/>
        </w:tabs>
      </w:pPr>
      <w:r>
        <w:t xml:space="preserve">Extraction tag of an account</w:t>
      </w:r>
      <w:r>
        <w:tab/>
      </w:r>
      <w:r>
        <w:t xml:space="preserve">24</w:t>
      </w:r>
    </w:p>
    <w:p>
      <w:pPr>
        <w:pStyle w:val="TOC2"/>
        <w:tabs>
          <w:tab w:val="right" w:leader="dot" w:pos="9630"/>
        </w:tabs>
      </w:pPr>
      <w:r>
        <w:t xml:space="preserve">Hold request</w:t>
      </w:r>
      <w:r>
        <w:tab/>
      </w:r>
      <w:r>
        <w:t xml:space="preserve">25</w:t>
      </w:r>
    </w:p>
    <w:p>
      <w:pPr>
        <w:pStyle w:val="TOC2"/>
        <w:tabs>
          <w:tab w:val="right" w:leader="dot" w:pos="9630"/>
        </w:tabs>
      </w:pPr>
      <w:r>
        <w:t xml:space="preserve">Special remittance request</w:t>
      </w:r>
      <w:r>
        <w:tab/>
      </w:r>
      <w:r>
        <w:t xml:space="preserve">25</w:t>
      </w:r>
    </w:p>
    <w:p>
      <w:pPr>
        <w:pStyle w:val="TOC1"/>
        <w:tabs>
          <w:tab w:val="right" w:leader="dot" w:pos="9630"/>
        </w:tabs>
      </w:pPr>
      <w:r>
        <w:t xml:space="preserve">Assumptions, Dependencies and Open Questions</w:t>
      </w:r>
      <w:r>
        <w:tab/>
      </w:r>
      <w:r>
        <w:t xml:space="preserve">26</w:t>
      </w:r>
    </w:p>
    <w:p>
      <w:pPr>
        <w:pStyle w:val="TOC1"/>
        <w:tabs>
          <w:tab w:val="right" w:leader="dot" w:pos="9630"/>
        </w:tabs>
      </w:pPr>
      <w:r>
        <w:t xml:space="preserve">Change Control Summary</w:t>
      </w:r>
      <w:r>
        <w:tab/>
      </w:r>
      <w:r>
        <w:t xml:space="preserve">28</w:t>
      </w:r>
    </w:p>
    <w:p>
      <w:pPr>
        <w:pStyle w:val="TOC1"/>
        <w:tabs>
          <w:tab w:val="right" w:leader="dot" w:pos="9630"/>
        </w:tabs>
      </w:pPr>
      <w:r>
        <w:t xml:space="preserve">Review of BDOI's FRS</w:t>
      </w:r>
      <w:r>
        <w:tab/>
      </w:r>
      <w:r>
        <w:t xml:space="preserve">29</w:t>
      </w:r>
    </w:p>
    <w:p>
      <w:pPr>
        <w:pStyle w:val="TOC1"/>
        <w:tabs>
          <w:tab w:val="right" w:leader="dot" w:pos="9630"/>
        </w:tabs>
      </w:pPr>
      <w:r>
        <w:t xml:space="preserve">Annex A: Remittance File Formats</w:t>
      </w:r>
      <w:r>
        <w:tab/>
      </w:r>
      <w:r>
        <w:t xml:space="preserve">31</w:t>
      </w:r>
      <w:r>
        <w:fldChar w:fldCharType="end"/>
      </w:r>
    </w:p>
    <w:p>
      <w:r>
        <w:br w:type="page"/>
      </w:r>
    </w:p>
    <w:p>
      <w:pPr>
        <w:pStyle w:val="Heading1"/>
        <w:pageBreakBefore/>
      </w:pPr>
      <w:r>
        <w:t>Introduction</w:t>
      </w:r>
    </w:p>
    <w:p>
      <w:pPr>
        <w:pStyle w:val="Heading2"/>
      </w:pPr>
      <w:r>
        <w:t>Document Purpose</w:t>
      </w:r>
    </w:p>
    <w:p>
      <w:pPr>
        <w:spacing w:after="120"/>
        <w:ind w:left="363"/>
      </w:pPr>
      <w:r>
        <w:rPr>
          <w:rFonts w:ascii="Arial" w:hAnsi="Arial" w:cs="Arial" w:eastAsia="Arial"/>
          <w:b w:val="0"/>
          <w:i w:val="0"/>
          <w:sz w:val="20"/>
        </w:rPr>
        <w:t>This document states the functional requirements of Operations Remittance in BIBS, the BDO Insure Brokering System. It completes BDOI's FRS for Remittance (Release 1): BDOI's items FRID.RMT.001 to FRID.RMT.003 keep their numbers and items FRID.RMT.004 to FRID.RMT.016 state the other Remittance lines of the Operations BRD. Each requirement, rule and validation is stated once with its ID.</w:t>
      </w:r>
    </w:p>
    <w:p>
      <w:pPr>
        <w:pStyle w:val="Heading2"/>
      </w:pPr>
      <w:r>
        <w:t>Intended Audience</w:t>
      </w:r>
    </w:p>
    <w:p>
      <w:pPr>
        <w:spacing w:after="120"/>
        <w:ind w:left="363"/>
      </w:pPr>
      <w:r>
        <w:rPr>
          <w:rFonts w:ascii="Arial" w:hAnsi="Arial" w:cs="Arial" w:eastAsia="Arial"/>
          <w:b w:val="0"/>
          <w:i w:val="0"/>
          <w:sz w:val="20"/>
        </w:rPr>
        <w:t>The BIBS project team; the BDOI Business Unit owners of Remittance and Marketing Collection; Comptrollership; Disbursement; BDO ITG; Internal Audit.</w:t>
      </w:r>
    </w:p>
    <w:p>
      <w:pPr>
        <w:pStyle w:val="Heading2"/>
      </w:pPr>
      <w:r>
        <w:t>Project Background</w:t>
      </w:r>
    </w:p>
    <w:p>
      <w:pPr>
        <w:spacing w:after="120"/>
        <w:ind w:left="363"/>
      </w:pPr>
      <w:r>
        <w:rPr>
          <w:rFonts w:ascii="Arial" w:hAnsi="Arial" w:cs="Arial" w:eastAsia="Arial"/>
          <w:b w:val="0"/>
          <w:i w:val="0"/>
          <w:sz w:val="20"/>
        </w:rPr>
        <w:t>BDOI collects premium from clients on behalf of the insurers and remits it to them net of its commission. Today the remittance extract is produced by the core system as an Excel report and a text file per insurer and remittance type, reviewed by hand and sent to the insurer, who returns its official receipts (OR).</w:t>
      </w:r>
    </w:p>
    <w:p>
      <w:pPr>
        <w:spacing w:after="120"/>
        <w:ind w:left="363"/>
      </w:pPr>
      <w:r>
        <w:rPr>
          <w:rFonts w:ascii="Arial" w:hAnsi="Arial" w:cs="Arial" w:eastAsia="Arial"/>
          <w:b w:val="0"/>
          <w:i w:val="0"/>
          <w:sz w:val="20"/>
        </w:rPr>
        <w:t>BIBS extracts the applied, posted and cleared premium of each invoice per insurer and remittance type, groups it in batches, lets the processor review and exclude accounts without changing any amount, and sends the approved batch to Disbursement for payment.</w:t>
      </w:r>
    </w:p>
    <w:p>
      <w:pPr>
        <w:spacing w:after="120"/>
        <w:ind w:left="363"/>
      </w:pPr>
      <w:r>
        <w:rPr>
          <w:rFonts w:ascii="Arial" w:hAnsi="Arial" w:cs="Arial" w:eastAsia="Arial"/>
          <w:b w:val="0"/>
          <w:i w:val="0"/>
          <w:sz w:val="20"/>
        </w:rPr>
        <w:t>The remittance schedule goes to the insurer, who returns it with the OR date and number per client; the upload updates the invoices and produces the exception report.</w:t>
      </w:r>
    </w:p>
    <w:p>
      <w:pPr>
        <w:spacing w:after="120"/>
        <w:ind w:left="363"/>
      </w:pPr>
      <w:r>
        <w:rPr>
          <w:rFonts w:ascii="Arial" w:hAnsi="Arial" w:cs="Arial" w:eastAsia="Arial"/>
          <w:b w:val="0"/>
          <w:i w:val="0"/>
          <w:sz w:val="20"/>
        </w:rPr>
        <w:t>Marketing asks for holds and special remittances; the early remittance incentive is computed on the With Incentives batches; the Remittance team follows every account to its OR.</w:t>
      </w:r>
    </w:p>
    <w:p>
      <w:pPr>
        <w:pStyle w:val="Heading2"/>
      </w:pPr>
      <w:r>
        <w:t>Scope</w:t>
      </w:r>
    </w:p>
    <w:p>
      <w:pPr>
        <w:keepNext/>
        <w:spacing w:before="120" w:after="60"/>
        <w:ind w:left="363"/>
      </w:pPr>
      <w:r>
        <w:rPr>
          <w:rFonts w:ascii="Arial" w:hAnsi="Arial" w:cs="Arial" w:eastAsia="Arial"/>
          <w:b/>
          <w:i w:val="0"/>
          <w:sz w:val="18"/>
        </w:rPr>
        <w:t>Table 1: Scope of Operations Remittance in BIBS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gridCol w:w="4320"/>
      </w:tblGrid>
      <w:tr>
        <w:trPr>
          <w:tblHeader/>
          <w:cantSplit/>
        </w:trPr>
        <w:tc>
          <w:tcPr>
            <w:tcW w:type="dxa" w:w="4320"/>
            <w:shd w:val="clear" w:color="auto" w:fill="D9E2F3"/>
          </w:tcPr>
          <w:p>
            <w:pPr>
              <w:spacing w:before="20" w:after="20"/>
            </w:pPr>
            <w:r>
              <w:rPr>
                <w:rFonts w:ascii="Arial" w:hAnsi="Arial" w:cs="Arial" w:eastAsia="Arial"/>
                <w:b/>
                <w:i w:val="0"/>
                <w:sz w:val="18"/>
              </w:rPr>
              <w:t>In scope (BIBS)</w:t>
            </w:r>
          </w:p>
        </w:tc>
        <w:tc>
          <w:tcPr>
            <w:tcW w:type="dxa" w:w="4320"/>
            <w:shd w:val="clear" w:color="auto" w:fill="D9E2F3"/>
          </w:tcPr>
          <w:p>
            <w:pPr>
              <w:spacing w:before="20" w:after="20"/>
            </w:pPr>
            <w:r>
              <w:rPr>
                <w:rFonts w:ascii="Arial" w:hAnsi="Arial" w:cs="Arial" w:eastAsia="Arial"/>
                <w:b/>
                <w:i w:val="0"/>
                <w:sz w:val="18"/>
              </w:rPr>
              <w:t>Out of scope or in another FRS</w:t>
            </w:r>
          </w:p>
        </w:tc>
      </w:tr>
      <w:tr>
        <w:trPr>
          <w:cantSplit/>
        </w:trPr>
        <w:tc>
          <w:tcPr>
            <w:tcW w:type="dxa" w:w="4320"/>
          </w:tcPr>
          <w:p>
            <w:pPr>
              <w:spacing w:before="20" w:after="20"/>
            </w:pPr>
            <w:r>
              <w:rPr>
                <w:rFonts w:ascii="Arial" w:hAnsi="Arial" w:cs="Arial" w:eastAsia="Arial"/>
                <w:b w:val="0"/>
                <w:i w:val="0"/>
                <w:sz w:val="18"/>
              </w:rPr>
              <w:t>Scheduled and manual extraction per insurer and remittance type; eligibility rules.</w:t>
            </w:r>
          </w:p>
        </w:tc>
        <w:tc>
          <w:tcPr>
            <w:tcW w:type="dxa" w:w="4320"/>
          </w:tcPr>
          <w:p>
            <w:pPr>
              <w:spacing w:before="20" w:after="20"/>
            </w:pPr>
            <w:r>
              <w:rPr>
                <w:rFonts w:ascii="Arial" w:hAnsi="Arial" w:cs="Arial" w:eastAsia="Arial"/>
                <w:b w:val="0"/>
                <w:i w:val="0"/>
                <w:sz w:val="18"/>
              </w:rPr>
              <w:t>Sign-in, users, group profiles and permissions: User Access Maintenance (BRD-11).</w:t>
            </w:r>
          </w:p>
        </w:tc>
      </w:tr>
      <w:tr>
        <w:trPr>
          <w:cantSplit/>
        </w:trPr>
        <w:tc>
          <w:tcPr>
            <w:tcW w:type="dxa" w:w="4320"/>
          </w:tcPr>
          <w:p>
            <w:pPr>
              <w:spacing w:before="20" w:after="20"/>
            </w:pPr>
            <w:r>
              <w:rPr>
                <w:rFonts w:ascii="Arial" w:hAnsi="Arial" w:cs="Arial" w:eastAsia="Arial"/>
                <w:b w:val="0"/>
                <w:i w:val="0"/>
                <w:sz w:val="18"/>
              </w:rPr>
              <w:t>Extract files in Excel and text, file names, output folders, run notices.</w:t>
            </w:r>
          </w:p>
        </w:tc>
        <w:tc>
          <w:tcPr>
            <w:tcW w:type="dxa" w:w="4320"/>
          </w:tcPr>
          <w:p>
            <w:pPr>
              <w:spacing w:before="20" w:after="20"/>
            </w:pPr>
            <w:r>
              <w:rPr>
                <w:rFonts w:ascii="Arial" w:hAnsi="Arial" w:cs="Arial" w:eastAsia="Arial"/>
                <w:b w:val="0"/>
                <w:i w:val="0"/>
                <w:sz w:val="18"/>
              </w:rPr>
              <w:t>Receipt and application of payments: Operations Cashiering FRS (BRD-02).</w:t>
            </w:r>
          </w:p>
        </w:tc>
      </w:tr>
      <w:tr>
        <w:trPr>
          <w:cantSplit/>
        </w:trPr>
        <w:tc>
          <w:tcPr>
            <w:tcW w:type="dxa" w:w="4320"/>
          </w:tcPr>
          <w:p>
            <w:pPr>
              <w:spacing w:before="20" w:after="20"/>
            </w:pPr>
            <w:r>
              <w:rPr>
                <w:rFonts w:ascii="Arial" w:hAnsi="Arial" w:cs="Arial" w:eastAsia="Arial"/>
                <w:b w:val="0"/>
                <w:i w:val="0"/>
                <w:sz w:val="18"/>
              </w:rPr>
              <w:t>Batches, review with exclusion only, submission, hold, return, approval, payment request.</w:t>
            </w:r>
          </w:p>
        </w:tc>
        <w:tc>
          <w:tcPr>
            <w:tcW w:type="dxa" w:w="4320"/>
          </w:tcPr>
          <w:p>
            <w:pPr>
              <w:spacing w:before="20" w:after="20"/>
            </w:pPr>
            <w:r>
              <w:rPr>
                <w:rFonts w:ascii="Arial" w:hAnsi="Arial" w:cs="Arial" w:eastAsia="Arial"/>
                <w:b w:val="0"/>
                <w:i w:val="0"/>
                <w:sz w:val="18"/>
              </w:rPr>
              <w:t>Payment of the insurer, payment voucher and bank files: Accounting and Disbursement (BRD-05).</w:t>
            </w:r>
          </w:p>
        </w:tc>
      </w:tr>
      <w:tr>
        <w:trPr>
          <w:cantSplit/>
        </w:trPr>
        <w:tc>
          <w:tcPr>
            <w:tcW w:type="dxa" w:w="4320"/>
          </w:tcPr>
          <w:p>
            <w:pPr>
              <w:spacing w:before="20" w:after="20"/>
            </w:pPr>
            <w:r>
              <w:rPr>
                <w:rFonts w:ascii="Arial" w:hAnsi="Arial" w:cs="Arial" w:eastAsia="Arial"/>
                <w:b w:val="0"/>
                <w:i w:val="0"/>
                <w:sz w:val="18"/>
              </w:rPr>
              <w:t>Remittance schedule and payment request; sending to the insurer.</w:t>
            </w:r>
          </w:p>
        </w:tc>
        <w:tc>
          <w:tcPr>
            <w:tcW w:type="dxa" w:w="4320"/>
          </w:tcPr>
          <w:p>
            <w:pPr>
              <w:spacing w:before="20" w:after="20"/>
            </w:pPr>
            <w:r>
              <w:rPr>
                <w:rFonts w:ascii="Arial" w:hAnsi="Arial" w:cs="Arial" w:eastAsia="Arial"/>
                <w:b w:val="0"/>
                <w:i w:val="0"/>
                <w:sz w:val="18"/>
              </w:rPr>
              <w:t>BIR 2307 tagging by Marketing (MKTID.010): Collections (BRD-04) and Operations Cashiering.</w:t>
            </w:r>
          </w:p>
        </w:tc>
      </w:tr>
      <w:tr>
        <w:trPr>
          <w:cantSplit/>
        </w:trPr>
        <w:tc>
          <w:tcPr>
            <w:tcW w:type="dxa" w:w="4320"/>
          </w:tcPr>
          <w:p>
            <w:pPr>
              <w:spacing w:before="20" w:after="20"/>
            </w:pPr>
            <w:r>
              <w:rPr>
                <w:rFonts w:ascii="Arial" w:hAnsi="Arial" w:cs="Arial" w:eastAsia="Arial"/>
                <w:b w:val="0"/>
                <w:i w:val="0"/>
                <w:sz w:val="18"/>
              </w:rPr>
              <w:t>Insurer OR upload and exception report.</w:t>
            </w:r>
          </w:p>
        </w:tc>
        <w:tc>
          <w:tcPr>
            <w:tcW w:type="dxa" w:w="4320"/>
          </w:tcPr>
          <w:p>
            <w:pPr>
              <w:spacing w:before="20" w:after="20"/>
            </w:pPr>
            <w:r>
              <w:rPr>
                <w:rFonts w:ascii="Arial" w:hAnsi="Arial" w:cs="Arial" w:eastAsia="Arial"/>
                <w:b w:val="0"/>
                <w:i w:val="0"/>
                <w:sz w:val="18"/>
              </w:rPr>
              <w:t>Direct payment tagging at quotation and policy (MKTID.011): New Business (BRD-01) and Collections (BRD-04).</w:t>
            </w:r>
          </w:p>
        </w:tc>
      </w:tr>
      <w:tr>
        <w:trPr>
          <w:cantSplit/>
        </w:trPr>
        <w:tc>
          <w:tcPr>
            <w:tcW w:type="dxa" w:w="4320"/>
          </w:tcPr>
          <w:p>
            <w:pPr>
              <w:spacing w:before="20" w:after="20"/>
            </w:pPr>
            <w:r>
              <w:rPr>
                <w:rFonts w:ascii="Arial" w:hAnsi="Arial" w:cs="Arial" w:eastAsia="Arial"/>
                <w:b w:val="0"/>
                <w:i w:val="0"/>
                <w:sz w:val="18"/>
              </w:rPr>
              <w:t>Holds, special remittances, early remittance incentive.</w:t>
            </w:r>
          </w:p>
        </w:tc>
        <w:tc>
          <w:tcPr>
            <w:tcW w:type="dxa" w:w="4320"/>
          </w:tcPr>
          <w:p>
            <w:pPr>
              <w:spacing w:before="20" w:after="20"/>
            </w:pPr>
            <w:r>
              <w:rPr>
                <w:rFonts w:ascii="Arial" w:hAnsi="Arial" w:cs="Arial" w:eastAsia="Arial"/>
                <w:b w:val="0"/>
                <w:i w:val="0"/>
                <w:sz w:val="18"/>
              </w:rPr>
              <w:t>Remittance of reinsurance transactions: Phase 2 with the reinsurance module.</w:t>
            </w:r>
          </w:p>
        </w:tc>
      </w:tr>
      <w:tr>
        <w:trPr>
          <w:cantSplit/>
        </w:trPr>
        <w:tc>
          <w:tcPr>
            <w:tcW w:type="dxa" w:w="4320"/>
          </w:tcPr>
          <w:p>
            <w:pPr>
              <w:spacing w:before="20" w:after="20"/>
            </w:pPr>
            <w:r>
              <w:rPr>
                <w:rFonts w:ascii="Arial" w:hAnsi="Arial" w:cs="Arial" w:eastAsia="Arial"/>
                <w:b w:val="0"/>
                <w:i w:val="0"/>
                <w:sz w:val="18"/>
              </w:rPr>
              <w:t>Search, inquiry, tracking, notices and the remittance reports.</w:t>
            </w:r>
          </w:p>
        </w:tc>
        <w:tc>
          <w:tcPr>
            <w:tcW w:type="dxa" w:w="4320"/>
          </w:tcPr>
          <w:p>
            <w:pPr>
              <w:spacing w:before="20" w:after="20"/>
            </w:pPr>
            <w:r>
              <w:rPr>
                <w:rFonts w:ascii="Arial" w:hAnsi="Arial" w:cs="Arial" w:eastAsia="Arial"/>
                <w:b w:val="0"/>
                <w:i w:val="0"/>
                <w:sz w:val="18"/>
              </w:rPr>
              <w:t>Legacy invoices and open batches at go-live: Data Migration (BRD-13).</w:t>
            </w:r>
          </w:p>
        </w:tc>
      </w:tr>
    </w:tbl>
    <w:p>
      <w:pPr>
        <w:spacing w:after="40"/>
      </w:pPr>
    </w:p>
    <w:p>
      <w:pPr>
        <w:pStyle w:val="Heading2"/>
      </w:pPr>
      <w:r>
        <w:t>Document Set</w:t>
      </w:r>
    </w:p>
    <w:p>
      <w:pPr>
        <w:keepNext/>
        <w:spacing w:before="120" w:after="60"/>
        <w:ind w:left="363"/>
      </w:pPr>
      <w:r>
        <w:rPr>
          <w:rFonts w:ascii="Arial" w:hAnsi="Arial" w:cs="Arial" w:eastAsia="Arial"/>
          <w:b/>
          <w:i w:val="0"/>
          <w:sz w:val="18"/>
        </w:rPr>
        <w:t>Table 2: Operations Remittance document set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5634"/>
      </w:tblGrid>
      <w:tr>
        <w:trPr>
          <w:tblHeader/>
          <w:cantSplit/>
        </w:trPr>
        <w:tc>
          <w:tcPr>
            <w:tcW w:type="dxa" w:w="3005"/>
            <w:shd w:val="clear" w:color="auto" w:fill="D9E2F3"/>
          </w:tcPr>
          <w:p>
            <w:pPr>
              <w:spacing w:before="20" w:after="20"/>
            </w:pPr>
            <w:r>
              <w:rPr>
                <w:rFonts w:ascii="Arial" w:hAnsi="Arial" w:cs="Arial" w:eastAsia="Arial"/>
                <w:b/>
                <w:i w:val="0"/>
                <w:sz w:val="18"/>
              </w:rPr>
              <w:t>Document</w:t>
            </w:r>
          </w:p>
        </w:tc>
        <w:tc>
          <w:tcPr>
            <w:tcW w:type="dxa" w:w="5634"/>
            <w:shd w:val="clear" w:color="auto" w:fill="D9E2F3"/>
          </w:tcPr>
          <w:p>
            <w:pPr>
              <w:spacing w:before="20" w:after="20"/>
            </w:pPr>
            <w:r>
              <w:rPr>
                <w:rFonts w:ascii="Arial" w:hAnsi="Arial" w:cs="Arial" w:eastAsia="Arial"/>
                <w:b/>
                <w:i w:val="0"/>
                <w:sz w:val="18"/>
              </w:rPr>
              <w:t>Content</w:t>
            </w:r>
          </w:p>
        </w:tc>
      </w:tr>
      <w:tr>
        <w:trPr>
          <w:cantSplit/>
        </w:trPr>
        <w:tc>
          <w:tcPr>
            <w:tcW w:type="dxa" w:w="3005"/>
          </w:tcPr>
          <w:p>
            <w:pPr>
              <w:spacing w:before="20" w:after="20"/>
            </w:pPr>
            <w:r>
              <w:rPr>
                <w:rFonts w:ascii="Arial" w:hAnsi="Arial" w:cs="Arial" w:eastAsia="Arial"/>
                <w:b w:val="0"/>
                <w:i w:val="0"/>
                <w:sz w:val="18"/>
              </w:rPr>
              <w:t>FRS (this document)</w:t>
            </w:r>
          </w:p>
        </w:tc>
        <w:tc>
          <w:tcPr>
            <w:tcW w:type="dxa" w:w="5634"/>
          </w:tcPr>
          <w:p>
            <w:pPr>
              <w:spacing w:before="20" w:after="20"/>
            </w:pPr>
            <w:r>
              <w:rPr>
                <w:rFonts w:ascii="Arial" w:hAnsi="Arial" w:cs="Arial" w:eastAsia="Arial"/>
                <w:b w:val="0"/>
                <w:i w:val="0"/>
                <w:sz w:val="18"/>
              </w:rPr>
              <w:t>Requirements, rules, validations, personas, permissions, settings, statuses, change control, review of BDOI's FRS.</w:t>
            </w:r>
          </w:p>
        </w:tc>
      </w:tr>
      <w:tr>
        <w:trPr>
          <w:cantSplit/>
        </w:trPr>
        <w:tc>
          <w:tcPr>
            <w:tcW w:type="dxa" w:w="3005"/>
          </w:tcPr>
          <w:p>
            <w:pPr>
              <w:spacing w:before="20" w:after="20"/>
            </w:pPr>
            <w:r>
              <w:rPr>
                <w:rFonts w:ascii="Arial" w:hAnsi="Arial" w:cs="Arial" w:eastAsia="Arial"/>
                <w:b w:val="0"/>
                <w:i w:val="0"/>
                <w:sz w:val="18"/>
              </w:rPr>
              <w:t>Process and Storyboards (BPS) v1.0</w:t>
            </w:r>
          </w:p>
        </w:tc>
        <w:tc>
          <w:tcPr>
            <w:tcW w:type="dxa" w:w="5634"/>
          </w:tcPr>
          <w:p>
            <w:pPr>
              <w:spacing w:before="20" w:after="20"/>
            </w:pPr>
            <w:r>
              <w:rPr>
                <w:rFonts w:ascii="Arial" w:hAnsi="Arial" w:cs="Arial" w:eastAsia="Arial"/>
                <w:b w:val="0"/>
                <w:i w:val="0"/>
                <w:sz w:val="18"/>
              </w:rPr>
              <w:t>End-to-end journey, to-be processes and storyboards.</w:t>
            </w:r>
          </w:p>
        </w:tc>
      </w:tr>
      <w:tr>
        <w:trPr>
          <w:cantSplit/>
        </w:trPr>
        <w:tc>
          <w:tcPr>
            <w:tcW w:type="dxa" w:w="3005"/>
          </w:tcPr>
          <w:p>
            <w:pPr>
              <w:spacing w:before="20" w:after="20"/>
            </w:pPr>
            <w:r>
              <w:rPr>
                <w:rFonts w:ascii="Arial" w:hAnsi="Arial" w:cs="Arial" w:eastAsia="Arial"/>
                <w:b w:val="0"/>
                <w:i w:val="0"/>
                <w:sz w:val="18"/>
              </w:rPr>
              <w:t>UX Design (UXD) v1.0</w:t>
            </w:r>
          </w:p>
        </w:tc>
        <w:tc>
          <w:tcPr>
            <w:tcW w:type="dxa" w:w="5634"/>
          </w:tcPr>
          <w:p>
            <w:pPr>
              <w:spacing w:before="20" w:after="20"/>
            </w:pPr>
            <w:r>
              <w:rPr>
                <w:rFonts w:ascii="Arial" w:hAnsi="Arial" w:cs="Arial" w:eastAsia="Arial"/>
                <w:b w:val="0"/>
                <w:i w:val="0"/>
                <w:sz w:val="18"/>
              </w:rPr>
              <w:t>Menu by persona and every Remittance screen: fields, validations, actions, states.</w:t>
            </w:r>
          </w:p>
        </w:tc>
      </w:tr>
      <w:tr>
        <w:trPr>
          <w:cantSplit/>
        </w:trPr>
        <w:tc>
          <w:tcPr>
            <w:tcW w:type="dxa" w:w="3005"/>
          </w:tcPr>
          <w:p>
            <w:pPr>
              <w:spacing w:before="20" w:after="20"/>
            </w:pPr>
            <w:r>
              <w:rPr>
                <w:rFonts w:ascii="Arial" w:hAnsi="Arial" w:cs="Arial" w:eastAsia="Arial"/>
                <w:b w:val="0"/>
                <w:i w:val="0"/>
                <w:sz w:val="18"/>
              </w:rPr>
              <w:t>Reports, Notifications and Outputs (RNO) v1.0</w:t>
            </w:r>
          </w:p>
        </w:tc>
        <w:tc>
          <w:tcPr>
            <w:tcW w:type="dxa" w:w="5634"/>
          </w:tcPr>
          <w:p>
            <w:pPr>
              <w:spacing w:before="20" w:after="20"/>
            </w:pPr>
            <w:r>
              <w:rPr>
                <w:rFonts w:ascii="Arial" w:hAnsi="Arial" w:cs="Arial" w:eastAsia="Arial"/>
                <w:b w:val="0"/>
                <w:i w:val="0"/>
                <w:sz w:val="18"/>
              </w:rPr>
              <w:t>Reports, extract files, schedules, exports, notices, alerts, jobs.</w:t>
            </w:r>
          </w:p>
        </w:tc>
      </w:tr>
      <w:tr>
        <w:trPr>
          <w:cantSplit/>
        </w:trPr>
        <w:tc>
          <w:tcPr>
            <w:tcW w:type="dxa" w:w="3005"/>
          </w:tcPr>
          <w:p>
            <w:pPr>
              <w:spacing w:before="20" w:after="20"/>
            </w:pPr>
            <w:r>
              <w:rPr>
                <w:rFonts w:ascii="Arial" w:hAnsi="Arial" w:cs="Arial" w:eastAsia="Arial"/>
                <w:b w:val="0"/>
                <w:i w:val="0"/>
                <w:sz w:val="18"/>
              </w:rPr>
              <w:t>Interface Specification (ICD) v1.0</w:t>
            </w:r>
          </w:p>
        </w:tc>
        <w:tc>
          <w:tcPr>
            <w:tcW w:type="dxa" w:w="5634"/>
          </w:tcPr>
          <w:p>
            <w:pPr>
              <w:spacing w:before="20" w:after="20"/>
            </w:pPr>
            <w:r>
              <w:rPr>
                <w:rFonts w:ascii="Arial" w:hAnsi="Arial" w:cs="Arial" w:eastAsia="Arial"/>
                <w:b w:val="0"/>
                <w:i w:val="0"/>
                <w:sz w:val="18"/>
              </w:rPr>
              <w:t>Remittance extract files in Excel and text, insurer OR return, shared folder, e-mail to the insurer, module hand-offs.</w:t>
            </w:r>
          </w:p>
        </w:tc>
      </w:tr>
      <w:tr>
        <w:trPr>
          <w:cantSplit/>
        </w:trPr>
        <w:tc>
          <w:tcPr>
            <w:tcW w:type="dxa" w:w="3005"/>
          </w:tcPr>
          <w:p>
            <w:pPr>
              <w:spacing w:before="20" w:after="20"/>
            </w:pPr>
            <w:r>
              <w:rPr>
                <w:rFonts w:ascii="Arial" w:hAnsi="Arial" w:cs="Arial" w:eastAsia="Arial"/>
                <w:b w:val="0"/>
                <w:i w:val="0"/>
                <w:sz w:val="18"/>
              </w:rPr>
              <w:t>Developer Specification (DSP) v1.0</w:t>
            </w:r>
          </w:p>
        </w:tc>
        <w:tc>
          <w:tcPr>
            <w:tcW w:type="dxa" w:w="5634"/>
          </w:tcPr>
          <w:p>
            <w:pPr>
              <w:spacing w:before="20" w:after="20"/>
            </w:pPr>
            <w:r>
              <w:rPr>
                <w:rFonts w:ascii="Arial" w:hAnsi="Arial" w:cs="Arial" w:eastAsia="Arial"/>
                <w:b w:val="0"/>
                <w:i w:val="0"/>
                <w:sz w:val="18"/>
              </w:rPr>
              <w:t>Screens, service operations, field checks, rule enforcement, states, jobs, audit records, permissions.</w:t>
            </w:r>
          </w:p>
        </w:tc>
      </w:tr>
      <w:tr>
        <w:trPr>
          <w:cantSplit/>
        </w:trPr>
        <w:tc>
          <w:tcPr>
            <w:tcW w:type="dxa" w:w="3005"/>
          </w:tcPr>
          <w:p>
            <w:pPr>
              <w:spacing w:before="20" w:after="20"/>
            </w:pPr>
            <w:r>
              <w:rPr>
                <w:rFonts w:ascii="Arial" w:hAnsi="Arial" w:cs="Arial" w:eastAsia="Arial"/>
                <w:b w:val="0"/>
                <w:i w:val="0"/>
                <w:sz w:val="18"/>
              </w:rPr>
              <w:t>Data Dictionary (DDI) v1.0</w:t>
            </w:r>
          </w:p>
        </w:tc>
        <w:tc>
          <w:tcPr>
            <w:tcW w:type="dxa" w:w="5634"/>
          </w:tcPr>
          <w:p>
            <w:pPr>
              <w:spacing w:before="20" w:after="20"/>
            </w:pPr>
            <w:r>
              <w:rPr>
                <w:rFonts w:ascii="Arial" w:hAnsi="Arial" w:cs="Arial" w:eastAsia="Arial"/>
                <w:b w:val="0"/>
                <w:i w:val="0"/>
                <w:sz w:val="18"/>
              </w:rPr>
              <w:t>Tables, columns, lists of values, parameters, status models, indexes and the fields of the extract files.</w:t>
            </w:r>
          </w:p>
        </w:tc>
      </w:tr>
      <w:tr>
        <w:trPr>
          <w:cantSplit/>
        </w:trPr>
        <w:tc>
          <w:tcPr>
            <w:tcW w:type="dxa" w:w="3005"/>
          </w:tcPr>
          <w:p>
            <w:pPr>
              <w:spacing w:before="20" w:after="20"/>
            </w:pPr>
            <w:r>
              <w:rPr>
                <w:rFonts w:ascii="Arial" w:hAnsi="Arial" w:cs="Arial" w:eastAsia="Arial"/>
                <w:b w:val="0"/>
                <w:i w:val="0"/>
                <w:sz w:val="18"/>
              </w:rPr>
              <w:t>User Stories (USR) v1.0</w:t>
            </w:r>
          </w:p>
        </w:tc>
        <w:tc>
          <w:tcPr>
            <w:tcW w:type="dxa" w:w="5634"/>
          </w:tcPr>
          <w:p>
            <w:pPr>
              <w:spacing w:before="20" w:after="20"/>
            </w:pPr>
            <w:r>
              <w:rPr>
                <w:rFonts w:ascii="Arial" w:hAnsi="Arial" w:cs="Arial" w:eastAsia="Arial"/>
                <w:b w:val="0"/>
                <w:i w:val="0"/>
                <w:sz w:val="18"/>
              </w:rPr>
              <w:t>Epics and stories with acceptance criteria, ready for the backlog.</w:t>
            </w:r>
          </w:p>
        </w:tc>
      </w:tr>
      <w:tr>
        <w:trPr>
          <w:cantSplit/>
        </w:trPr>
        <w:tc>
          <w:tcPr>
            <w:tcW w:type="dxa" w:w="3005"/>
          </w:tcPr>
          <w:p>
            <w:pPr>
              <w:spacing w:before="20" w:after="20"/>
            </w:pPr>
            <w:r>
              <w:rPr>
                <w:rFonts w:ascii="Arial" w:hAnsi="Arial" w:cs="Arial" w:eastAsia="Arial"/>
                <w:b w:val="0"/>
                <w:i w:val="0"/>
                <w:sz w:val="18"/>
              </w:rPr>
              <w:t>Workbooks v1.0</w:t>
            </w:r>
          </w:p>
        </w:tc>
        <w:tc>
          <w:tcPr>
            <w:tcW w:type="dxa" w:w="5634"/>
          </w:tcPr>
          <w:p>
            <w:pPr>
              <w:spacing w:before="20" w:after="20"/>
            </w:pPr>
            <w:r>
              <w:rPr>
                <w:rFonts w:ascii="Arial" w:hAnsi="Arial" w:cs="Arial" w:eastAsia="Arial"/>
                <w:b w:val="0"/>
                <w:i w:val="0"/>
                <w:sz w:val="18"/>
              </w:rPr>
              <w:t>RTM and test cases, Fit-Gap, CR Register and Effort Estimate, Requirements Collection, Walkthrough Users.</w:t>
            </w:r>
          </w:p>
        </w:tc>
      </w:tr>
      <w:tr>
        <w:trPr>
          <w:cantSplit/>
        </w:trPr>
        <w:tc>
          <w:tcPr>
            <w:tcW w:type="dxa" w:w="3005"/>
          </w:tcPr>
          <w:p>
            <w:pPr>
              <w:spacing w:before="20" w:after="20"/>
            </w:pPr>
            <w:r>
              <w:rPr>
                <w:rFonts w:ascii="Arial" w:hAnsi="Arial" w:cs="Arial" w:eastAsia="Arial"/>
                <w:b w:val="0"/>
                <w:i w:val="0"/>
                <w:sz w:val="18"/>
              </w:rPr>
              <w:t>Programme documents</w:t>
            </w:r>
          </w:p>
        </w:tc>
        <w:tc>
          <w:tcPr>
            <w:tcW w:type="dxa" w:w="5634"/>
          </w:tcPr>
          <w:p>
            <w:pPr>
              <w:spacing w:before="20" w:after="20"/>
            </w:pPr>
            <w:r>
              <w:rPr>
                <w:rFonts w:ascii="Arial" w:hAnsi="Arial" w:cs="Arial" w:eastAsia="Arial"/>
                <w:b w:val="0"/>
                <w:i w:val="0"/>
                <w:sz w:val="18"/>
              </w:rPr>
              <w:t>Non-Functional and Security Requirements, Glossary, Decision and Observation Log, Document Register (Programme/Common).</w:t>
            </w:r>
          </w:p>
        </w:tc>
      </w:tr>
    </w:tbl>
    <w:p>
      <w:pPr>
        <w:spacing w:after="40"/>
      </w:pPr>
    </w:p>
    <w:p>
      <w:pPr>
        <w:pStyle w:val="Heading2"/>
      </w:pPr>
      <w:r>
        <w:t>How to Read This Document</w:t>
      </w:r>
    </w:p>
    <w:p>
      <w:pPr>
        <w:spacing w:after="120"/>
        <w:ind w:left="363"/>
      </w:pPr>
      <w:r>
        <w:rPr>
          <w:rFonts w:ascii="Arial" w:hAnsi="Arial" w:cs="Arial" w:eastAsia="Arial"/>
          <w:b w:val="0"/>
          <w:i w:val="0"/>
          <w:sz w:val="20"/>
        </w:rPr>
        <w:t>Each requirement and rule carries a colour. Black: asked by the BRD, BRD-00 or a programme document such as the BDOI Report List. The points not in the BRD form one group with three colours: green when the iNXT BrokerVerse OOTB platform offers them at no cost, orange when they need a change request, and blue for best-practice recommendations, kept in a separate table. A grey label marks a point delivered by the Integration workstream or by Data Migration (BRD-13).</w:t>
      </w:r>
    </w:p>
    <w:p>
      <w:pPr>
        <w:keepNext/>
        <w:spacing w:before="120" w:after="60"/>
        <w:ind w:left="363"/>
      </w:pPr>
      <w:r>
        <w:rPr>
          <w:rFonts w:ascii="Arial" w:hAnsi="Arial" w:cs="Arial" w:eastAsia="Arial"/>
          <w:b/>
          <w:i w:val="0"/>
          <w:sz w:val="18"/>
        </w:rPr>
        <w:t>Table 3: Colour code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205"/>
        <w:gridCol w:w="3860"/>
        <w:gridCol w:w="1470"/>
      </w:tblGrid>
      <w:tr>
        <w:trPr>
          <w:tblHeader/>
          <w:cantSplit/>
        </w:trPr>
        <w:tc>
          <w:tcPr>
            <w:tcW w:type="dxa" w:w="1102"/>
            <w:shd w:val="clear" w:color="auto" w:fill="D9E2F3"/>
          </w:tcPr>
          <w:p>
            <w:pPr>
              <w:spacing w:before="20" w:after="20"/>
            </w:pPr>
            <w:r>
              <w:rPr>
                <w:rFonts w:ascii="Arial" w:hAnsi="Arial" w:cs="Arial" w:eastAsia="Arial"/>
                <w:b/>
                <w:i w:val="0"/>
                <w:sz w:val="18"/>
              </w:rPr>
              <w:t>Colour</w:t>
            </w:r>
          </w:p>
        </w:tc>
        <w:tc>
          <w:tcPr>
            <w:tcW w:type="dxa" w:w="2205"/>
            <w:shd w:val="clear" w:color="auto" w:fill="D9E2F3"/>
          </w:tcPr>
          <w:p>
            <w:pPr>
              <w:spacing w:before="20" w:after="20"/>
            </w:pPr>
            <w:r>
              <w:rPr>
                <w:rFonts w:ascii="Arial" w:hAnsi="Arial" w:cs="Arial" w:eastAsia="Arial"/>
                <w:b/>
                <w:i w:val="0"/>
                <w:sz w:val="18"/>
              </w:rPr>
              <w:t>Meaning</w:t>
            </w:r>
          </w:p>
        </w:tc>
        <w:tc>
          <w:tcPr>
            <w:tcW w:type="dxa" w:w="3860"/>
            <w:shd w:val="clear" w:color="auto" w:fill="D9E2F3"/>
          </w:tcPr>
          <w:p>
            <w:pPr>
              <w:spacing w:before="20" w:after="20"/>
            </w:pPr>
            <w:r>
              <w:rPr>
                <w:rFonts w:ascii="Arial" w:hAnsi="Arial" w:cs="Arial" w:eastAsia="Arial"/>
                <w:b/>
                <w:i w:val="0"/>
                <w:sz w:val="18"/>
              </w:rPr>
              <w:t>What it covers</w:t>
            </w:r>
          </w:p>
        </w:tc>
        <w:tc>
          <w:tcPr>
            <w:tcW w:type="dxa" w:w="1470"/>
            <w:shd w:val="clear" w:color="auto" w:fill="D9E2F3"/>
          </w:tcPr>
          <w:p>
            <w:pPr>
              <w:spacing w:before="20" w:after="20"/>
            </w:pPr>
            <w:r>
              <w:rPr>
                <w:rFonts w:ascii="Arial" w:hAnsi="Arial" w:cs="Arial" w:eastAsia="Arial"/>
                <w:b/>
                <w:i w:val="0"/>
                <w:sz w:val="18"/>
              </w:rPr>
              <w:t>Cost</w:t>
            </w:r>
          </w:p>
        </w:tc>
      </w:tr>
      <w:tr>
        <w:trPr>
          <w:cantSplit/>
        </w:trPr>
        <w:tc>
          <w:tcPr>
            <w:tcW w:type="dxa" w:w="1102"/>
          </w:tcPr>
          <w:p>
            <w:pPr>
              <w:spacing w:before="20" w:after="20"/>
            </w:pPr>
            <w:r>
              <w:rPr>
                <w:rFonts w:ascii="Arial" w:hAnsi="Arial" w:cs="Arial" w:eastAsia="Arial"/>
                <w:b w:val="0"/>
                <w:i w:val="0"/>
                <w:sz w:val="18"/>
              </w:rPr>
              <w:t>Black</w:t>
            </w:r>
          </w:p>
        </w:tc>
        <w:tc>
          <w:tcPr>
            <w:tcW w:type="dxa" w:w="2205"/>
          </w:tcPr>
          <w:p>
            <w:pPr>
              <w:spacing w:before="20" w:after="20"/>
            </w:pPr>
            <w:r>
              <w:rPr>
                <w:rFonts w:ascii="Arial" w:hAnsi="Arial" w:cs="Arial" w:eastAsia="Arial"/>
                <w:b w:val="0"/>
                <w:i w:val="0"/>
                <w:sz w:val="18"/>
              </w:rPr>
              <w:t>In the BRD</w:t>
            </w:r>
          </w:p>
        </w:tc>
        <w:tc>
          <w:tcPr>
            <w:tcW w:type="dxa" w:w="3860"/>
          </w:tcPr>
          <w:p>
            <w:pPr>
              <w:spacing w:before="20" w:after="20"/>
            </w:pPr>
            <w:r>
              <w:rPr>
                <w:rFonts w:ascii="Arial" w:hAnsi="Arial" w:cs="Arial" w:eastAsia="Arial"/>
                <w:b w:val="0"/>
                <w:i w:val="0"/>
                <w:sz w:val="18"/>
              </w:rPr>
              <w:t>Asked by the BRD, BRD-00 or a programme NFR.</w:t>
            </w:r>
          </w:p>
        </w:tc>
        <w:tc>
          <w:tcPr>
            <w:tcW w:type="dxa" w:w="1470"/>
          </w:tcPr>
          <w:p>
            <w:pPr>
              <w:spacing w:before="20" w:after="20"/>
            </w:pPr>
            <w:r>
              <w:rPr>
                <w:rFonts w:ascii="Arial" w:hAnsi="Arial" w:cs="Arial" w:eastAsia="Arial"/>
                <w:b w:val="0"/>
                <w:i w:val="0"/>
                <w:sz w:val="18"/>
              </w:rPr>
              <w:t>In scope</w:t>
            </w:r>
          </w:p>
        </w:tc>
      </w:tr>
      <w:tr>
        <w:trPr>
          <w:cantSplit/>
        </w:trPr>
        <w:tc>
          <w:tcPr>
            <w:tcW w:type="dxa" w:w="1102"/>
          </w:tcPr>
          <w:p>
            <w:pPr>
              <w:spacing w:before="20" w:after="20"/>
            </w:pPr>
            <w:r>
              <w:rPr>
                <w:rFonts w:ascii="Arial" w:hAnsi="Arial" w:cs="Arial" w:eastAsia="Arial"/>
                <w:b w:val="0"/>
                <w:i w:val="0"/>
                <w:sz w:val="18"/>
                <w:color w:val="2E7D32"/>
              </w:rPr>
              <w:t>Green</w:t>
            </w:r>
          </w:p>
        </w:tc>
        <w:tc>
          <w:tcPr>
            <w:tcW w:type="dxa" w:w="2205"/>
          </w:tcPr>
          <w:p>
            <w:pPr>
              <w:spacing w:before="20" w:after="20"/>
            </w:pPr>
            <w:r>
              <w:rPr>
                <w:rFonts w:ascii="Arial" w:hAnsi="Arial" w:cs="Arial" w:eastAsia="Arial"/>
                <w:b w:val="0"/>
                <w:i w:val="0"/>
                <w:sz w:val="18"/>
                <w:color w:val="2E7D32"/>
              </w:rPr>
              <w:t>Not in the BRD: OOTB</w:t>
            </w:r>
          </w:p>
        </w:tc>
        <w:tc>
          <w:tcPr>
            <w:tcW w:type="dxa" w:w="3860"/>
          </w:tcPr>
          <w:p>
            <w:pPr>
              <w:spacing w:before="20" w:after="20"/>
            </w:pPr>
            <w:r>
              <w:rPr>
                <w:rFonts w:ascii="Arial" w:hAnsi="Arial" w:cs="Arial" w:eastAsia="Arial"/>
                <w:b w:val="0"/>
                <w:i w:val="0"/>
                <w:sz w:val="18"/>
              </w:rPr>
              <w:t>Offered by the iNXT BrokerVerse OOTB platform.</w:t>
            </w:r>
          </w:p>
        </w:tc>
        <w:tc>
          <w:tcPr>
            <w:tcW w:type="dxa" w:w="1470"/>
          </w:tcPr>
          <w:p>
            <w:pPr>
              <w:spacing w:before="20" w:after="20"/>
            </w:pPr>
            <w:r>
              <w:rPr>
                <w:rFonts w:ascii="Arial" w:hAnsi="Arial" w:cs="Arial" w:eastAsia="Arial"/>
                <w:b w:val="0"/>
                <w:i w:val="0"/>
                <w:sz w:val="18"/>
              </w:rPr>
              <w:t>No cost</w:t>
            </w:r>
          </w:p>
        </w:tc>
      </w:tr>
      <w:tr>
        <w:trPr>
          <w:cantSplit/>
        </w:trPr>
        <w:tc>
          <w:tcPr>
            <w:tcW w:type="dxa" w:w="1102"/>
          </w:tcPr>
          <w:p>
            <w:pPr>
              <w:spacing w:before="20" w:after="20"/>
            </w:pPr>
            <w:r>
              <w:rPr>
                <w:rFonts w:ascii="Arial" w:hAnsi="Arial" w:cs="Arial" w:eastAsia="Arial"/>
                <w:b w:val="0"/>
                <w:i w:val="0"/>
                <w:sz w:val="18"/>
                <w:color w:val="E65100"/>
              </w:rPr>
              <w:t>Orange</w:t>
            </w:r>
          </w:p>
        </w:tc>
        <w:tc>
          <w:tcPr>
            <w:tcW w:type="dxa" w:w="2205"/>
          </w:tcPr>
          <w:p>
            <w:pPr>
              <w:spacing w:before="20" w:after="20"/>
            </w:pPr>
            <w:r>
              <w:rPr>
                <w:rFonts w:ascii="Arial" w:hAnsi="Arial" w:cs="Arial" w:eastAsia="Arial"/>
                <w:b w:val="0"/>
                <w:i w:val="0"/>
                <w:sz w:val="18"/>
                <w:color w:val="E65100"/>
              </w:rPr>
              <w:t>Not in the BRD: change request</w:t>
            </w:r>
          </w:p>
        </w:tc>
        <w:tc>
          <w:tcPr>
            <w:tcW w:type="dxa" w:w="3860"/>
          </w:tcPr>
          <w:p>
            <w:pPr>
              <w:spacing w:before="20" w:after="20"/>
            </w:pPr>
            <w:r>
              <w:rPr>
                <w:rFonts w:ascii="Arial" w:hAnsi="Arial" w:cs="Arial" w:eastAsia="Arial"/>
                <w:b w:val="0"/>
                <w:i w:val="0"/>
                <w:sz w:val="18"/>
              </w:rPr>
              <w:t>Not offered by the OOTB platform.</w:t>
            </w:r>
          </w:p>
        </w:tc>
        <w:tc>
          <w:tcPr>
            <w:tcW w:type="dxa" w:w="1470"/>
          </w:tcPr>
          <w:p>
            <w:pPr>
              <w:spacing w:before="20" w:after="20"/>
            </w:pPr>
            <w:r>
              <w:rPr>
                <w:rFonts w:ascii="Arial" w:hAnsi="Arial" w:cs="Arial" w:eastAsia="Arial"/>
                <w:b w:val="0"/>
                <w:i w:val="0"/>
                <w:sz w:val="18"/>
              </w:rPr>
              <w:t>Only if approved</w:t>
            </w:r>
          </w:p>
        </w:tc>
      </w:tr>
      <w:tr>
        <w:trPr>
          <w:cantSplit/>
        </w:trPr>
        <w:tc>
          <w:tcPr>
            <w:tcW w:type="dxa" w:w="1102"/>
          </w:tcPr>
          <w:p>
            <w:pPr>
              <w:spacing w:before="20" w:after="20"/>
            </w:pPr>
            <w:r>
              <w:rPr>
                <w:rFonts w:ascii="Arial" w:hAnsi="Arial" w:cs="Arial" w:eastAsia="Arial"/>
                <w:b w:val="0"/>
                <w:i w:val="0"/>
                <w:sz w:val="18"/>
                <w:color w:val="1565C0"/>
              </w:rPr>
              <w:t>Blue</w:t>
            </w:r>
          </w:p>
        </w:tc>
        <w:tc>
          <w:tcPr>
            <w:tcW w:type="dxa" w:w="2205"/>
          </w:tcPr>
          <w:p>
            <w:pPr>
              <w:spacing w:before="20" w:after="20"/>
            </w:pPr>
            <w:r>
              <w:rPr>
                <w:rFonts w:ascii="Arial" w:hAnsi="Arial" w:cs="Arial" w:eastAsia="Arial"/>
                <w:b w:val="0"/>
                <w:i w:val="0"/>
                <w:sz w:val="18"/>
                <w:color w:val="1565C0"/>
              </w:rPr>
              <w:t>Not in the BRD: best practice</w:t>
            </w:r>
          </w:p>
        </w:tc>
        <w:tc>
          <w:tcPr>
            <w:tcW w:type="dxa" w:w="3860"/>
          </w:tcPr>
          <w:p>
            <w:pPr>
              <w:spacing w:before="20" w:after="20"/>
            </w:pPr>
            <w:r>
              <w:rPr>
                <w:rFonts w:ascii="Arial" w:hAnsi="Arial" w:cs="Arial" w:eastAsia="Arial"/>
                <w:b w:val="0"/>
                <w:i w:val="0"/>
                <w:sz w:val="18"/>
              </w:rPr>
              <w:t>Recommendation, separate table.</w:t>
            </w:r>
          </w:p>
        </w:tc>
        <w:tc>
          <w:tcPr>
            <w:tcW w:type="dxa" w:w="1470"/>
          </w:tcPr>
          <w:p>
            <w:pPr>
              <w:spacing w:before="20" w:after="20"/>
            </w:pPr>
            <w:r>
              <w:rPr>
                <w:rFonts w:ascii="Arial" w:hAnsi="Arial" w:cs="Arial" w:eastAsia="Arial"/>
                <w:b w:val="0"/>
                <w:i w:val="0"/>
                <w:sz w:val="18"/>
              </w:rPr>
              <w:t>Indicative effort</w:t>
            </w:r>
          </w:p>
        </w:tc>
      </w:tr>
      <w:tr>
        <w:trPr>
          <w:cantSplit/>
        </w:trPr>
        <w:tc>
          <w:tcPr>
            <w:tcW w:type="dxa" w:w="1102"/>
          </w:tcPr>
          <w:p>
            <w:pPr>
              <w:spacing w:before="20" w:after="20"/>
            </w:pPr>
            <w:r>
              <w:rPr>
                <w:rFonts w:ascii="Arial" w:hAnsi="Arial" w:cs="Arial" w:eastAsia="Arial"/>
                <w:b w:val="0"/>
                <w:i w:val="0"/>
                <w:sz w:val="18"/>
                <w:color w:val="616161"/>
              </w:rPr>
              <w:t>Grey label</w:t>
            </w:r>
          </w:p>
        </w:tc>
        <w:tc>
          <w:tcPr>
            <w:tcW w:type="dxa" w:w="2205"/>
          </w:tcPr>
          <w:p>
            <w:pPr>
              <w:spacing w:before="20" w:after="20"/>
            </w:pPr>
            <w:r>
              <w:rPr>
                <w:rFonts w:ascii="Arial" w:hAnsi="Arial" w:cs="Arial" w:eastAsia="Arial"/>
                <w:b w:val="0"/>
                <w:i w:val="0"/>
                <w:sz w:val="18"/>
                <w:color w:val="616161"/>
              </w:rPr>
              <w:t>[Integration scope] / [Data Migration scope]</w:t>
            </w:r>
          </w:p>
        </w:tc>
        <w:tc>
          <w:tcPr>
            <w:tcW w:type="dxa" w:w="3860"/>
          </w:tcPr>
          <w:p>
            <w:pPr>
              <w:spacing w:before="20" w:after="20"/>
            </w:pPr>
            <w:r>
              <w:rPr>
                <w:rFonts w:ascii="Arial" w:hAnsi="Arial" w:cs="Arial" w:eastAsia="Arial"/>
                <w:b w:val="0"/>
                <w:i w:val="0"/>
                <w:sz w:val="18"/>
              </w:rPr>
              <w:t>Interfaces with other BDOI systems, or Data Migration (BRD-13).</w:t>
            </w:r>
          </w:p>
        </w:tc>
        <w:tc>
          <w:tcPr>
            <w:tcW w:type="dxa" w:w="1470"/>
          </w:tcPr>
          <w:p>
            <w:pPr>
              <w:spacing w:before="20" w:after="20"/>
            </w:pPr>
            <w:r>
              <w:rPr>
                <w:rFonts w:ascii="Arial" w:hAnsi="Arial" w:cs="Arial" w:eastAsia="Arial"/>
                <w:b w:val="0"/>
                <w:i w:val="0"/>
                <w:sz w:val="18"/>
              </w:rPr>
              <w:t>Not a change request</w:t>
            </w:r>
          </w:p>
        </w:tc>
      </w:tr>
    </w:tbl>
    <w:p>
      <w:pPr>
        <w:spacing w:after="40"/>
      </w:pPr>
    </w:p>
    <w:p>
      <w:pPr>
        <w:pStyle w:val="Heading2"/>
      </w:pPr>
      <w:r>
        <w:t>References</w:t>
      </w:r>
    </w:p>
    <w:p>
      <w:pPr>
        <w:pStyle w:val="ListParagraph"/>
        <w:tabs>
          <w:tab w:pos="680" w:val="left"/>
        </w:tabs>
        <w:spacing w:after="60"/>
        <w:ind w:left="680" w:hanging="283"/>
      </w:pPr>
      <w:r>
        <w:rPr>
          <w:rFonts w:ascii="Arial" w:hAnsi="Arial" w:cs="Arial" w:eastAsia="Arial"/>
          <w:b w:val="0"/>
          <w:i w:val="0"/>
          <w:sz w:val="20"/>
        </w:rPr>
        <w:t>•</w:t>
        <w:tab/>
        <w:t>Business Requirements Document - Operations, v1.01 of 15-Apr-2026 (Remittance section, p.47-76; Annex III Remittance reports), with Addendum 1 (RMTID.002) (version of 8-Oct-2026).</w:t>
      </w:r>
    </w:p>
    <w:p>
      <w:pPr>
        <w:pStyle w:val="ListParagraph"/>
        <w:tabs>
          <w:tab w:pos="680" w:val="left"/>
        </w:tabs>
        <w:spacing w:after="60"/>
        <w:ind w:left="680" w:hanging="283"/>
      </w:pPr>
      <w:r>
        <w:rPr>
          <w:rFonts w:ascii="Arial" w:hAnsi="Arial" w:cs="Arial" w:eastAsia="Arial"/>
          <w:b w:val="0"/>
          <w:i w:val="0"/>
          <w:sz w:val="20"/>
        </w:rPr>
        <w:t>•</w:t>
        <w:tab/>
        <w:t>FRS - BDO Insure Core Modernization - Remittance, Release 1 (BDOI), template D051, with three specimen files: a Normal - Peso Excel extract, a Normal - Dollar Excel extract and a text extract.</w:t>
      </w:r>
    </w:p>
    <w:p>
      <w:pPr>
        <w:pStyle w:val="ListParagraph"/>
        <w:tabs>
          <w:tab w:pos="680" w:val="left"/>
        </w:tabs>
        <w:spacing w:after="60"/>
        <w:ind w:left="680" w:hanging="283"/>
      </w:pPr>
      <w:r>
        <w:rPr>
          <w:rFonts w:ascii="Arial" w:hAnsi="Arial" w:cs="Arial" w:eastAsia="Arial"/>
          <w:b w:val="0"/>
          <w:i w:val="0"/>
          <w:sz w:val="20"/>
        </w:rPr>
        <w:t>•</w:t>
        <w:tab/>
        <w:t>BDOI - Core Modernization Report List 05132026 (remittance file naming convention).</w:t>
      </w:r>
    </w:p>
    <w:p>
      <w:pPr>
        <w:pStyle w:val="ListParagraph"/>
        <w:tabs>
          <w:tab w:pos="680" w:val="left"/>
        </w:tabs>
        <w:spacing w:after="60"/>
        <w:ind w:left="680" w:hanging="283"/>
      </w:pPr>
      <w:r>
        <w:rPr>
          <w:rFonts w:ascii="Arial" w:hAnsi="Arial" w:cs="Arial" w:eastAsia="Arial"/>
          <w:b w:val="0"/>
          <w:i w:val="0"/>
          <w:sz w:val="20"/>
        </w:rPr>
        <w:t>•</w:t>
        <w:tab/>
        <w:t>BDOI drop plan of 26-Sep-2026: Remittance in Drop 1, downstream.</w:t>
      </w:r>
    </w:p>
    <w:p>
      <w:pPr>
        <w:pStyle w:val="ListParagraph"/>
        <w:tabs>
          <w:tab w:pos="680" w:val="left"/>
        </w:tabs>
        <w:spacing w:after="60"/>
        <w:ind w:left="680" w:hanging="283"/>
      </w:pPr>
      <w:r>
        <w:rPr>
          <w:rFonts w:ascii="Arial" w:hAnsi="Arial" w:cs="Arial" w:eastAsia="Arial"/>
          <w:b w:val="0"/>
          <w:i w:val="0"/>
          <w:sz w:val="20"/>
        </w:rPr>
        <w:t>•</w:t>
        <w:tab/>
        <w:t>BIBS FRS Operations Cashiering v3.4 (BRD-02) and the FRS of Collections (BRD-04) and Accounting and Disbursement (BRD-05).</w:t>
      </w:r>
    </w:p>
    <w:p>
      <w:pPr>
        <w:pStyle w:val="ListParagraph"/>
        <w:tabs>
          <w:tab w:pos="680" w:val="left"/>
        </w:tabs>
        <w:spacing w:after="60"/>
        <w:ind w:left="680" w:hanging="283"/>
      </w:pPr>
      <w:r>
        <w:rPr>
          <w:rFonts w:ascii="Arial" w:hAnsi="Arial" w:cs="Arial" w:eastAsia="Arial"/>
          <w:b w:val="0"/>
          <w:i w:val="0"/>
          <w:sz w:val="20"/>
        </w:rPr>
        <w:t>•</w:t>
        <w:tab/>
        <w:t>BIBS Interface Specification: Operations Remittance v1.0.</w:t>
      </w:r>
    </w:p>
    <w:p>
      <w:pPr>
        <w:pStyle w:val="ListParagraph"/>
        <w:tabs>
          <w:tab w:pos="680" w:val="left"/>
        </w:tabs>
        <w:spacing w:after="60"/>
        <w:ind w:left="680" w:hanging="283"/>
      </w:pPr>
      <w:r>
        <w:rPr>
          <w:rFonts w:ascii="Arial" w:hAnsi="Arial" w:cs="Arial" w:eastAsia="Arial"/>
          <w:b w:val="0"/>
          <w:i w:val="0"/>
          <w:sz w:val="20"/>
        </w:rPr>
        <w:t>•</w:t>
        <w:tab/>
        <w:t>BIBS BDOI Feature List vs OOTB and Best Practice v1.0 (baseline of the colour code).</w:t>
      </w:r>
    </w:p>
    <w:p>
      <w:pPr>
        <w:pStyle w:val="Heading1"/>
        <w:pageBreakBefore/>
      </w:pPr>
      <w:r>
        <w:t>Business Requirements Mapping</w:t>
      </w:r>
    </w:p>
    <w:p>
      <w:pPr>
        <w:spacing w:after="120"/>
        <w:ind w:left="363"/>
      </w:pPr>
      <w:r>
        <w:rPr>
          <w:rFonts w:ascii="Arial" w:hAnsi="Arial" w:cs="Arial" w:eastAsia="Arial"/>
          <w:b w:val="0"/>
          <w:i w:val="0"/>
          <w:sz w:val="20"/>
        </w:rPr>
        <w:t>BDOI's FRS lists 48 Remittance lines of the Operations BRD. Each maps to entries of section 3; MKTID.010 and MKTID.011 are specified in other FRS and stated here for Remittance. RMTID.037 (estimated items) belongs to Production Reconciliation and RMTID.038 (payment history at invoice level) to the Operations Cashiering FRS (BRQID.007); BDOI's FRS does not list them either.</w:t>
      </w:r>
    </w:p>
    <w:p>
      <w:pPr>
        <w:keepNext/>
        <w:spacing w:before="120" w:after="60"/>
        <w:ind w:left="363"/>
      </w:pPr>
      <w:r>
        <w:rPr>
          <w:rFonts w:ascii="Arial" w:hAnsi="Arial" w:cs="Arial" w:eastAsia="Arial"/>
          <w:b/>
          <w:i w:val="0"/>
          <w:sz w:val="18"/>
        </w:rPr>
        <w:t>Table 4: Business requirements mapping</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79"/>
        <w:gridCol w:w="3716"/>
        <w:gridCol w:w="2136"/>
        <w:gridCol w:w="1207"/>
      </w:tblGrid>
      <w:tr>
        <w:trPr>
          <w:tblHeader/>
          <w:cantSplit/>
        </w:trPr>
        <w:tc>
          <w:tcPr>
            <w:tcW w:type="dxa" w:w="1579"/>
            <w:shd w:val="clear" w:color="auto" w:fill="D9E2F3"/>
          </w:tcPr>
          <w:p>
            <w:pPr>
              <w:spacing w:before="20" w:after="20"/>
            </w:pPr>
            <w:r>
              <w:rPr>
                <w:rFonts w:ascii="Arial" w:hAnsi="Arial" w:cs="Arial" w:eastAsia="Arial"/>
                <w:b/>
                <w:i w:val="0"/>
                <w:sz w:val="18"/>
              </w:rPr>
              <w:t>BRD Req No.</w:t>
            </w:r>
          </w:p>
        </w:tc>
        <w:tc>
          <w:tcPr>
            <w:tcW w:type="dxa" w:w="3716"/>
            <w:shd w:val="clear" w:color="auto" w:fill="D9E2F3"/>
          </w:tcPr>
          <w:p>
            <w:pPr>
              <w:spacing w:before="20" w:after="20"/>
            </w:pPr>
            <w:r>
              <w:rPr>
                <w:rFonts w:ascii="Arial" w:hAnsi="Arial" w:cs="Arial" w:eastAsia="Arial"/>
                <w:b/>
                <w:i w:val="0"/>
                <w:sz w:val="18"/>
              </w:rPr>
              <w:t>Business requirement</w:t>
            </w:r>
          </w:p>
        </w:tc>
        <w:tc>
          <w:tcPr>
            <w:tcW w:type="dxa" w:w="2136"/>
            <w:shd w:val="clear" w:color="auto" w:fill="D9E2F3"/>
          </w:tcPr>
          <w:p>
            <w:pPr>
              <w:spacing w:before="20" w:after="20"/>
            </w:pPr>
            <w:r>
              <w:rPr>
                <w:rFonts w:ascii="Arial" w:hAnsi="Arial" w:cs="Arial" w:eastAsia="Arial"/>
                <w:b/>
                <w:i w:val="0"/>
                <w:sz w:val="18"/>
              </w:rPr>
              <w:t>FRS entries</w:t>
            </w:r>
          </w:p>
        </w:tc>
        <w:tc>
          <w:tcPr>
            <w:tcW w:type="dxa" w:w="1207"/>
            <w:shd w:val="clear" w:color="auto" w:fill="D9E2F3"/>
          </w:tcPr>
          <w:p>
            <w:pPr>
              <w:spacing w:before="20" w:after="20"/>
            </w:pPr>
            <w:r>
              <w:rPr>
                <w:rFonts w:ascii="Arial" w:hAnsi="Arial" w:cs="Arial" w:eastAsia="Arial"/>
                <w:b/>
                <w:i w:val="0"/>
                <w:sz w:val="18"/>
              </w:rPr>
              <w:t>Note</w:t>
            </w:r>
          </w:p>
        </w:tc>
      </w:tr>
      <w:tr>
        <w:trPr>
          <w:cantSplit/>
        </w:trPr>
        <w:tc>
          <w:tcPr>
            <w:tcW w:type="dxa" w:w="1579"/>
          </w:tcPr>
          <w:p>
            <w:pPr>
              <w:spacing w:before="20" w:after="20"/>
            </w:pPr>
            <w:r>
              <w:rPr>
                <w:rFonts w:ascii="Arial" w:hAnsi="Arial" w:cs="Arial" w:eastAsia="Arial"/>
                <w:b w:val="0"/>
                <w:i w:val="0"/>
                <w:sz w:val="18"/>
              </w:rPr>
              <w:t>RMTID.001</w:t>
            </w:r>
          </w:p>
        </w:tc>
        <w:tc>
          <w:tcPr>
            <w:tcW w:type="dxa" w:w="3716"/>
          </w:tcPr>
          <w:p>
            <w:pPr>
              <w:spacing w:before="20" w:after="20"/>
            </w:pPr>
            <w:r>
              <w:rPr>
                <w:rFonts w:ascii="Arial" w:hAnsi="Arial" w:cs="Arial" w:eastAsia="Arial"/>
                <w:b w:val="0"/>
                <w:i w:val="0"/>
                <w:sz w:val="18"/>
              </w:rPr>
              <w:t>Extraction per insurer and per remittance type (With Incentives, Normal - Dollar, Normal - Peso); off-peak; batch run to be defined.</w:t>
            </w:r>
          </w:p>
        </w:tc>
        <w:tc>
          <w:tcPr>
            <w:tcW w:type="dxa" w:w="2136"/>
          </w:tcPr>
          <w:p>
            <w:pPr>
              <w:spacing w:before="20" w:after="20"/>
            </w:pPr>
            <w:r>
              <w:rPr>
                <w:rFonts w:ascii="Arial" w:hAnsi="Arial" w:cs="Arial" w:eastAsia="Arial"/>
                <w:b w:val="0"/>
                <w:i w:val="0"/>
                <w:sz w:val="18"/>
              </w:rPr>
              <w:t>FRID.RMT.001, FRID.RMT.003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RMTID.002</w:t>
            </w:r>
          </w:p>
        </w:tc>
        <w:tc>
          <w:tcPr>
            <w:tcW w:type="dxa" w:w="3716"/>
          </w:tcPr>
          <w:p>
            <w:pPr>
              <w:spacing w:before="20" w:after="20"/>
            </w:pPr>
            <w:r>
              <w:rPr>
                <w:rFonts w:ascii="Arial" w:hAnsi="Arial" w:cs="Arial" w:eastAsia="Arial"/>
                <w:b w:val="0"/>
                <w:i w:val="0"/>
                <w:sz w:val="18"/>
              </w:rPr>
              <w:t>View the extracted file online and mark records for exclusion only (Addendum 1).</w:t>
            </w:r>
          </w:p>
        </w:tc>
        <w:tc>
          <w:tcPr>
            <w:tcW w:type="dxa" w:w="2136"/>
          </w:tcPr>
          <w:p>
            <w:pPr>
              <w:spacing w:before="20" w:after="20"/>
            </w:pPr>
            <w:r>
              <w:rPr>
                <w:rFonts w:ascii="Arial" w:hAnsi="Arial" w:cs="Arial" w:eastAsia="Arial"/>
                <w:b w:val="0"/>
                <w:i w:val="0"/>
                <w:sz w:val="18"/>
              </w:rPr>
              <w:t>FRID.RMT.002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RMTID.003</w:t>
            </w:r>
          </w:p>
        </w:tc>
        <w:tc>
          <w:tcPr>
            <w:tcW w:type="dxa" w:w="3716"/>
          </w:tcPr>
          <w:p>
            <w:pPr>
              <w:spacing w:before="20" w:after="20"/>
            </w:pPr>
            <w:r>
              <w:rPr>
                <w:rFonts w:ascii="Arial" w:hAnsi="Arial" w:cs="Arial" w:eastAsia="Arial"/>
                <w:b w:val="0"/>
                <w:i w:val="0"/>
                <w:sz w:val="18"/>
              </w:rPr>
              <w:t>Automatic extraction on predefined schedules and criteria.</w:t>
            </w:r>
          </w:p>
        </w:tc>
        <w:tc>
          <w:tcPr>
            <w:tcW w:type="dxa" w:w="2136"/>
          </w:tcPr>
          <w:p>
            <w:pPr>
              <w:spacing w:before="20" w:after="20"/>
            </w:pPr>
            <w:r>
              <w:rPr>
                <w:rFonts w:ascii="Arial" w:hAnsi="Arial" w:cs="Arial" w:eastAsia="Arial"/>
                <w:b w:val="0"/>
                <w:i w:val="0"/>
                <w:sz w:val="18"/>
              </w:rPr>
              <w:t>FRID.RMT.003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RMTID.004</w:t>
            </w:r>
          </w:p>
        </w:tc>
        <w:tc>
          <w:tcPr>
            <w:tcW w:type="dxa" w:w="3716"/>
          </w:tcPr>
          <w:p>
            <w:pPr>
              <w:spacing w:before="20" w:after="20"/>
            </w:pPr>
            <w:r>
              <w:rPr>
                <w:rFonts w:ascii="Arial" w:hAnsi="Arial" w:cs="Arial" w:eastAsia="Arial"/>
                <w:b w:val="0"/>
                <w:i w:val="0"/>
                <w:sz w:val="18"/>
              </w:rPr>
              <w:t>Manual extraction of a specific invoice number per insurer.</w:t>
            </w:r>
          </w:p>
        </w:tc>
        <w:tc>
          <w:tcPr>
            <w:tcW w:type="dxa" w:w="2136"/>
          </w:tcPr>
          <w:p>
            <w:pPr>
              <w:spacing w:before="20" w:after="20"/>
            </w:pPr>
            <w:r>
              <w:rPr>
                <w:rFonts w:ascii="Arial" w:hAnsi="Arial" w:cs="Arial" w:eastAsia="Arial"/>
                <w:b w:val="0"/>
                <w:i w:val="0"/>
                <w:sz w:val="18"/>
              </w:rPr>
              <w:t>FRID.RMT.004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RMTID.005</w:t>
            </w:r>
          </w:p>
        </w:tc>
        <w:tc>
          <w:tcPr>
            <w:tcW w:type="dxa" w:w="3716"/>
          </w:tcPr>
          <w:p>
            <w:pPr>
              <w:spacing w:before="20" w:after="20"/>
            </w:pPr>
            <w:r>
              <w:rPr>
                <w:rFonts w:ascii="Arial" w:hAnsi="Arial" w:cs="Arial" w:eastAsia="Arial"/>
                <w:b w:val="0"/>
                <w:i w:val="0"/>
                <w:sz w:val="18"/>
              </w:rPr>
              <w:t>Search account and payment details per invoice or batch; trigger extraction at end of day.</w:t>
            </w:r>
          </w:p>
        </w:tc>
        <w:tc>
          <w:tcPr>
            <w:tcW w:type="dxa" w:w="2136"/>
          </w:tcPr>
          <w:p>
            <w:pPr>
              <w:spacing w:before="20" w:after="20"/>
            </w:pPr>
            <w:r>
              <w:rPr>
                <w:rFonts w:ascii="Arial" w:hAnsi="Arial" w:cs="Arial" w:eastAsia="Arial"/>
                <w:b w:val="0"/>
                <w:i w:val="0"/>
                <w:sz w:val="18"/>
              </w:rPr>
              <w:t>FRID.RMT.004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RMTID.006</w:t>
            </w:r>
          </w:p>
        </w:tc>
        <w:tc>
          <w:tcPr>
            <w:tcW w:type="dxa" w:w="3716"/>
          </w:tcPr>
          <w:p>
            <w:pPr>
              <w:spacing w:before="20" w:after="20"/>
            </w:pPr>
            <w:r>
              <w:rPr>
                <w:rFonts w:ascii="Arial" w:hAnsi="Arial" w:cs="Arial" w:eastAsia="Arial"/>
                <w:b w:val="0"/>
                <w:i w:val="0"/>
                <w:sz w:val="18"/>
              </w:rPr>
              <w:t>Extract only from applied and posted payments, all channels.</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RMTID.007</w:t>
            </w:r>
          </w:p>
        </w:tc>
        <w:tc>
          <w:tcPr>
            <w:tcW w:type="dxa" w:w="3716"/>
          </w:tcPr>
          <w:p>
            <w:pPr>
              <w:spacing w:before="20" w:after="20"/>
            </w:pPr>
            <w:r>
              <w:rPr>
                <w:rFonts w:ascii="Arial" w:hAnsi="Arial" w:cs="Arial" w:eastAsia="Arial"/>
                <w:b w:val="0"/>
                <w:i w:val="0"/>
                <w:sz w:val="18"/>
              </w:rPr>
              <w:t>Group extract by remittance type, processor, insurer and batch number.</w:t>
            </w:r>
          </w:p>
        </w:tc>
        <w:tc>
          <w:tcPr>
            <w:tcW w:type="dxa" w:w="2136"/>
          </w:tcPr>
          <w:p>
            <w:pPr>
              <w:spacing w:before="20" w:after="20"/>
            </w:pPr>
            <w:r>
              <w:rPr>
                <w:rFonts w:ascii="Arial" w:hAnsi="Arial" w:cs="Arial" w:eastAsia="Arial"/>
                <w:b w:val="0"/>
                <w:i w:val="0"/>
                <w:sz w:val="18"/>
              </w:rPr>
              <w:t>FRID.RMT.006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RMTID.008</w:t>
            </w:r>
          </w:p>
        </w:tc>
        <w:tc>
          <w:tcPr>
            <w:tcW w:type="dxa" w:w="3716"/>
          </w:tcPr>
          <w:p>
            <w:pPr>
              <w:spacing w:before="20" w:after="20"/>
            </w:pPr>
            <w:r>
              <w:rPr>
                <w:rFonts w:ascii="Arial" w:hAnsi="Arial" w:cs="Arial" w:eastAsia="Arial"/>
                <w:b w:val="0"/>
                <w:i w:val="0"/>
                <w:sz w:val="18"/>
              </w:rPr>
              <w:t>Unique reference or batch number for each remittance extract.</w:t>
            </w:r>
          </w:p>
        </w:tc>
        <w:tc>
          <w:tcPr>
            <w:tcW w:type="dxa" w:w="2136"/>
          </w:tcPr>
          <w:p>
            <w:pPr>
              <w:spacing w:before="20" w:after="20"/>
            </w:pPr>
            <w:r>
              <w:rPr>
                <w:rFonts w:ascii="Arial" w:hAnsi="Arial" w:cs="Arial" w:eastAsia="Arial"/>
                <w:b w:val="0"/>
                <w:i w:val="0"/>
                <w:sz w:val="18"/>
              </w:rPr>
              <w:t>FRID.RMT.006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RMTID.009</w:t>
            </w:r>
          </w:p>
        </w:tc>
        <w:tc>
          <w:tcPr>
            <w:tcW w:type="dxa" w:w="3716"/>
          </w:tcPr>
          <w:p>
            <w:pPr>
              <w:spacing w:before="20" w:after="20"/>
            </w:pPr>
            <w:r>
              <w:rPr>
                <w:rFonts w:ascii="Arial" w:hAnsi="Arial" w:cs="Arial" w:eastAsia="Arial"/>
                <w:b w:val="0"/>
                <w:i w:val="0"/>
                <w:sz w:val="18"/>
              </w:rPr>
              <w:t>Transfer extracted accounts to Process Remittance with status Review in process.</w:t>
            </w:r>
          </w:p>
        </w:tc>
        <w:tc>
          <w:tcPr>
            <w:tcW w:type="dxa" w:w="2136"/>
          </w:tcPr>
          <w:p>
            <w:pPr>
              <w:spacing w:before="20" w:after="20"/>
            </w:pPr>
            <w:r>
              <w:rPr>
                <w:rFonts w:ascii="Arial" w:hAnsi="Arial" w:cs="Arial" w:eastAsia="Arial"/>
                <w:b w:val="0"/>
                <w:i w:val="0"/>
                <w:sz w:val="18"/>
              </w:rPr>
              <w:t>FRID.RMT.006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RMTID.010</w:t>
            </w:r>
          </w:p>
        </w:tc>
        <w:tc>
          <w:tcPr>
            <w:tcW w:type="dxa" w:w="3716"/>
          </w:tcPr>
          <w:p>
            <w:pPr>
              <w:spacing w:before="20" w:after="20"/>
            </w:pPr>
            <w:r>
              <w:rPr>
                <w:rFonts w:ascii="Arial" w:hAnsi="Arial" w:cs="Arial" w:eastAsia="Arial"/>
                <w:b w:val="0"/>
                <w:i w:val="0"/>
                <w:sz w:val="18"/>
              </w:rPr>
              <w:t>Submit accounts for remittance processing.</w:t>
            </w:r>
          </w:p>
        </w:tc>
        <w:tc>
          <w:tcPr>
            <w:tcW w:type="dxa" w:w="2136"/>
          </w:tcPr>
          <w:p>
            <w:pPr>
              <w:spacing w:before="20" w:after="20"/>
            </w:pPr>
            <w:r>
              <w:rPr>
                <w:rFonts w:ascii="Arial" w:hAnsi="Arial" w:cs="Arial" w:eastAsia="Arial"/>
                <w:b w:val="0"/>
                <w:i w:val="0"/>
                <w:sz w:val="18"/>
              </w:rPr>
              <w:t>FRID.RMT.006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RMTID.011</w:t>
            </w:r>
          </w:p>
        </w:tc>
        <w:tc>
          <w:tcPr>
            <w:tcW w:type="dxa" w:w="3716"/>
          </w:tcPr>
          <w:p>
            <w:pPr>
              <w:spacing w:before="20" w:after="20"/>
            </w:pPr>
            <w:r>
              <w:rPr>
                <w:rFonts w:ascii="Arial" w:hAnsi="Arial" w:cs="Arial" w:eastAsia="Arial"/>
                <w:b w:val="0"/>
                <w:i w:val="0"/>
                <w:sz w:val="18"/>
              </w:rPr>
              <w:t>Print and save the remittance schedule and payment request.</w:t>
            </w:r>
          </w:p>
        </w:tc>
        <w:tc>
          <w:tcPr>
            <w:tcW w:type="dxa" w:w="2136"/>
          </w:tcPr>
          <w:p>
            <w:pPr>
              <w:spacing w:before="20" w:after="20"/>
            </w:pPr>
            <w:r>
              <w:rPr>
                <w:rFonts w:ascii="Arial" w:hAnsi="Arial" w:cs="Arial" w:eastAsia="Arial"/>
                <w:b w:val="0"/>
                <w:i w:val="0"/>
                <w:sz w:val="18"/>
              </w:rPr>
              <w:t>FRID.RMT.007</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RMTID.012</w:t>
            </w:r>
          </w:p>
        </w:tc>
        <w:tc>
          <w:tcPr>
            <w:tcW w:type="dxa" w:w="3716"/>
          </w:tcPr>
          <w:p>
            <w:pPr>
              <w:spacing w:before="20" w:after="20"/>
            </w:pPr>
            <w:r>
              <w:rPr>
                <w:rFonts w:ascii="Arial" w:hAnsi="Arial" w:cs="Arial" w:eastAsia="Arial"/>
                <w:b w:val="0"/>
                <w:i w:val="0"/>
                <w:sz w:val="18"/>
              </w:rPr>
              <w:t>Receive the populated remittance schedule from the insurer with the OR details.</w:t>
            </w:r>
          </w:p>
        </w:tc>
        <w:tc>
          <w:tcPr>
            <w:tcW w:type="dxa" w:w="2136"/>
          </w:tcPr>
          <w:p>
            <w:pPr>
              <w:spacing w:before="20" w:after="20"/>
            </w:pPr>
            <w:r>
              <w:rPr>
                <w:rFonts w:ascii="Arial" w:hAnsi="Arial" w:cs="Arial" w:eastAsia="Arial"/>
                <w:b w:val="0"/>
                <w:i w:val="0"/>
                <w:sz w:val="18"/>
              </w:rPr>
              <w:t>FRID.RMT.008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RMTID.013</w:t>
            </w:r>
          </w:p>
        </w:tc>
        <w:tc>
          <w:tcPr>
            <w:tcW w:type="dxa" w:w="3716"/>
          </w:tcPr>
          <w:p>
            <w:pPr>
              <w:spacing w:before="20" w:after="20"/>
            </w:pPr>
            <w:r>
              <w:rPr>
                <w:rFonts w:ascii="Arial" w:hAnsi="Arial" w:cs="Arial" w:eastAsia="Arial"/>
                <w:b w:val="0"/>
                <w:i w:val="0"/>
                <w:sz w:val="18"/>
              </w:rPr>
              <w:t>Accept and upload the received schedule; update the OR details.</w:t>
            </w:r>
          </w:p>
        </w:tc>
        <w:tc>
          <w:tcPr>
            <w:tcW w:type="dxa" w:w="2136"/>
          </w:tcPr>
          <w:p>
            <w:pPr>
              <w:spacing w:before="20" w:after="20"/>
            </w:pPr>
            <w:r>
              <w:rPr>
                <w:rFonts w:ascii="Arial" w:hAnsi="Arial" w:cs="Arial" w:eastAsia="Arial"/>
                <w:b w:val="0"/>
                <w:i w:val="0"/>
                <w:sz w:val="18"/>
              </w:rPr>
              <w:t>FRID.RMT.008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RMTID.014</w:t>
            </w:r>
          </w:p>
        </w:tc>
        <w:tc>
          <w:tcPr>
            <w:tcW w:type="dxa" w:w="3716"/>
          </w:tcPr>
          <w:p>
            <w:pPr>
              <w:spacing w:before="20" w:after="20"/>
            </w:pPr>
            <w:r>
              <w:rPr>
                <w:rFonts w:ascii="Arial" w:hAnsi="Arial" w:cs="Arial" w:eastAsia="Arial"/>
                <w:b w:val="0"/>
                <w:i w:val="0"/>
                <w:sz w:val="18"/>
              </w:rPr>
              <w:t>Paid AR not more than the outstanding DTIP per remittance.</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RMTID.015</w:t>
            </w:r>
          </w:p>
        </w:tc>
        <w:tc>
          <w:tcPr>
            <w:tcW w:type="dxa" w:w="3716"/>
          </w:tcPr>
          <w:p>
            <w:pPr>
              <w:spacing w:before="20" w:after="20"/>
            </w:pPr>
            <w:r>
              <w:rPr>
                <w:rFonts w:ascii="Arial" w:hAnsi="Arial" w:cs="Arial" w:eastAsia="Arial"/>
                <w:b w:val="0"/>
                <w:i w:val="0"/>
                <w:sz w:val="18"/>
              </w:rPr>
              <w:t>List of paid AR higher than the DTIP balance.</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RMTID.016</w:t>
            </w:r>
          </w:p>
        </w:tc>
        <w:tc>
          <w:tcPr>
            <w:tcW w:type="dxa" w:w="3716"/>
          </w:tcPr>
          <w:p>
            <w:pPr>
              <w:spacing w:before="20" w:after="20"/>
            </w:pPr>
            <w:r>
              <w:rPr>
                <w:rFonts w:ascii="Arial" w:hAnsi="Arial" w:cs="Arial" w:eastAsia="Arial"/>
                <w:b w:val="0"/>
                <w:i w:val="0"/>
                <w:sz w:val="18"/>
              </w:rPr>
              <w:t>Exception report of the OR amount against the paid PR after upload.</w:t>
            </w:r>
          </w:p>
        </w:tc>
        <w:tc>
          <w:tcPr>
            <w:tcW w:type="dxa" w:w="2136"/>
          </w:tcPr>
          <w:p>
            <w:pPr>
              <w:spacing w:before="20" w:after="20"/>
            </w:pPr>
            <w:r>
              <w:rPr>
                <w:rFonts w:ascii="Arial" w:hAnsi="Arial" w:cs="Arial" w:eastAsia="Arial"/>
                <w:b w:val="0"/>
                <w:i w:val="0"/>
                <w:sz w:val="18"/>
              </w:rPr>
              <w:t>FRID.RMT.008</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RMTID.017</w:t>
            </w:r>
          </w:p>
        </w:tc>
        <w:tc>
          <w:tcPr>
            <w:tcW w:type="dxa" w:w="3716"/>
          </w:tcPr>
          <w:p>
            <w:pPr>
              <w:spacing w:before="20" w:after="20"/>
            </w:pPr>
            <w:r>
              <w:rPr>
                <w:rFonts w:ascii="Arial" w:hAnsi="Arial" w:cs="Arial" w:eastAsia="Arial"/>
                <w:b w:val="0"/>
                <w:i w:val="0"/>
                <w:sz w:val="18"/>
              </w:rPr>
              <w:t>Checks at least 3 days old and cleared before extraction (holding period).</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RMTID.018</w:t>
            </w:r>
          </w:p>
        </w:tc>
        <w:tc>
          <w:tcPr>
            <w:tcW w:type="dxa" w:w="3716"/>
          </w:tcPr>
          <w:p>
            <w:pPr>
              <w:spacing w:before="20" w:after="20"/>
            </w:pPr>
            <w:r>
              <w:rPr>
                <w:rFonts w:ascii="Arial" w:hAnsi="Arial" w:cs="Arial" w:eastAsia="Arial"/>
                <w:b w:val="0"/>
                <w:i w:val="0"/>
                <w:sz w:val="18"/>
              </w:rPr>
              <w:t>Validate the check holding period and clearance.</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RMTID.019</w:t>
            </w:r>
          </w:p>
        </w:tc>
        <w:tc>
          <w:tcPr>
            <w:tcW w:type="dxa" w:w="3716"/>
          </w:tcPr>
          <w:p>
            <w:pPr>
              <w:spacing w:before="20" w:after="20"/>
            </w:pPr>
            <w:r>
              <w:rPr>
                <w:rFonts w:ascii="Arial" w:hAnsi="Arial" w:cs="Arial" w:eastAsia="Arial"/>
                <w:b w:val="0"/>
                <w:i w:val="0"/>
                <w:sz w:val="18"/>
              </w:rPr>
              <w:t>Validate the remittance status on submission (eight statuses).</w:t>
            </w:r>
          </w:p>
        </w:tc>
        <w:tc>
          <w:tcPr>
            <w:tcW w:type="dxa" w:w="2136"/>
          </w:tcPr>
          <w:p>
            <w:pPr>
              <w:spacing w:before="20" w:after="20"/>
            </w:pPr>
            <w:r>
              <w:rPr>
                <w:rFonts w:ascii="Arial" w:hAnsi="Arial" w:cs="Arial" w:eastAsia="Arial"/>
                <w:b w:val="0"/>
                <w:i w:val="0"/>
                <w:sz w:val="18"/>
              </w:rPr>
              <w:t>FRID.RMT.006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RMTID.020</w:t>
            </w:r>
          </w:p>
        </w:tc>
        <w:tc>
          <w:tcPr>
            <w:tcW w:type="dxa" w:w="3716"/>
          </w:tcPr>
          <w:p>
            <w:pPr>
              <w:spacing w:before="20" w:after="20"/>
            </w:pPr>
            <w:r>
              <w:rPr>
                <w:rFonts w:ascii="Arial" w:hAnsi="Arial" w:cs="Arial" w:eastAsia="Arial"/>
                <w:b w:val="0"/>
                <w:i w:val="0"/>
                <w:sz w:val="18"/>
              </w:rPr>
              <w:t>Exclude accounts on hold or with pending negative adjustment requests.</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RMTID.021</w:t>
            </w:r>
          </w:p>
        </w:tc>
        <w:tc>
          <w:tcPr>
            <w:tcW w:type="dxa" w:w="3716"/>
          </w:tcPr>
          <w:p>
            <w:pPr>
              <w:spacing w:before="20" w:after="20"/>
            </w:pPr>
            <w:r>
              <w:rPr>
                <w:rFonts w:ascii="Arial" w:hAnsi="Arial" w:cs="Arial" w:eastAsia="Arial"/>
                <w:b w:val="0"/>
                <w:i w:val="0"/>
                <w:sz w:val="18"/>
              </w:rPr>
              <w:t>Process an account when its holding date has expired.</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RMTID.022</w:t>
            </w:r>
          </w:p>
        </w:tc>
        <w:tc>
          <w:tcPr>
            <w:tcW w:type="dxa" w:w="3716"/>
          </w:tcPr>
          <w:p>
            <w:pPr>
              <w:spacing w:before="20" w:after="20"/>
            </w:pPr>
            <w:r>
              <w:rPr>
                <w:rFonts w:ascii="Arial" w:hAnsi="Arial" w:cs="Arial" w:eastAsia="Arial"/>
                <w:b w:val="0"/>
                <w:i w:val="0"/>
                <w:sz w:val="18"/>
              </w:rPr>
              <w:t>Exclude written-off accounts.</w:t>
            </w:r>
          </w:p>
        </w:tc>
        <w:tc>
          <w:tcPr>
            <w:tcW w:type="dxa" w:w="2136"/>
          </w:tcPr>
          <w:p>
            <w:pPr>
              <w:spacing w:before="20" w:after="20"/>
            </w:pPr>
            <w:r>
              <w:rPr>
                <w:rFonts w:ascii="Arial" w:hAnsi="Arial" w:cs="Arial" w:eastAsia="Arial"/>
                <w:b w:val="0"/>
                <w:i w:val="0"/>
                <w:sz w:val="18"/>
              </w:rPr>
              <w:t>FRID.RMT.005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RMTID.023</w:t>
            </w:r>
          </w:p>
        </w:tc>
        <w:tc>
          <w:tcPr>
            <w:tcW w:type="dxa" w:w="3716"/>
          </w:tcPr>
          <w:p>
            <w:pPr>
              <w:spacing w:before="20" w:after="20"/>
            </w:pPr>
            <w:r>
              <w:rPr>
                <w:rFonts w:ascii="Arial" w:hAnsi="Arial" w:cs="Arial" w:eastAsia="Arial"/>
                <w:b w:val="0"/>
                <w:i w:val="0"/>
                <w:sz w:val="18"/>
              </w:rPr>
              <w:t>Automate the additional incentive for early remittance to the insurer.</w:t>
            </w:r>
          </w:p>
        </w:tc>
        <w:tc>
          <w:tcPr>
            <w:tcW w:type="dxa" w:w="2136"/>
          </w:tcPr>
          <w:p>
            <w:pPr>
              <w:spacing w:before="20" w:after="20"/>
            </w:pPr>
            <w:r>
              <w:rPr>
                <w:rFonts w:ascii="Arial" w:hAnsi="Arial" w:cs="Arial" w:eastAsia="Arial"/>
                <w:b w:val="0"/>
                <w:i w:val="0"/>
                <w:sz w:val="18"/>
              </w:rPr>
              <w:t>FRID.RMT.012</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RMTID.024</w:t>
            </w:r>
          </w:p>
        </w:tc>
        <w:tc>
          <w:tcPr>
            <w:tcW w:type="dxa" w:w="3716"/>
          </w:tcPr>
          <w:p>
            <w:pPr>
              <w:spacing w:before="20" w:after="20"/>
            </w:pPr>
            <w:r>
              <w:rPr>
                <w:rFonts w:ascii="Arial" w:hAnsi="Arial" w:cs="Arial" w:eastAsia="Arial"/>
                <w:b w:val="0"/>
                <w:i w:val="0"/>
                <w:sz w:val="18"/>
              </w:rPr>
              <w:t>View extracted accounts.</w:t>
            </w:r>
          </w:p>
        </w:tc>
        <w:tc>
          <w:tcPr>
            <w:tcW w:type="dxa" w:w="2136"/>
          </w:tcPr>
          <w:p>
            <w:pPr>
              <w:spacing w:before="20" w:after="20"/>
            </w:pPr>
            <w:r>
              <w:rPr>
                <w:rFonts w:ascii="Arial" w:hAnsi="Arial" w:cs="Arial" w:eastAsia="Arial"/>
                <w:b w:val="0"/>
                <w:i w:val="0"/>
                <w:sz w:val="18"/>
              </w:rPr>
              <w:t>FRID.RMT.009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RMTID.025</w:t>
            </w:r>
          </w:p>
        </w:tc>
        <w:tc>
          <w:tcPr>
            <w:tcW w:type="dxa" w:w="3716"/>
          </w:tcPr>
          <w:p>
            <w:pPr>
              <w:spacing w:before="20" w:after="20"/>
            </w:pPr>
            <w:r>
              <w:rPr>
                <w:rFonts w:ascii="Arial" w:hAnsi="Arial" w:cs="Arial" w:eastAsia="Arial"/>
                <w:b w:val="0"/>
                <w:i w:val="0"/>
                <w:sz w:val="18"/>
              </w:rPr>
              <w:t>Search by invoice, batch, endorsement reference, policy number or assured name.</w:t>
            </w:r>
          </w:p>
        </w:tc>
        <w:tc>
          <w:tcPr>
            <w:tcW w:type="dxa" w:w="2136"/>
          </w:tcPr>
          <w:p>
            <w:pPr>
              <w:spacing w:before="20" w:after="20"/>
            </w:pPr>
            <w:r>
              <w:rPr>
                <w:rFonts w:ascii="Arial" w:hAnsi="Arial" w:cs="Arial" w:eastAsia="Arial"/>
                <w:b w:val="0"/>
                <w:i w:val="0"/>
                <w:sz w:val="18"/>
              </w:rPr>
              <w:t>FRID.RMT.009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RMTID.026</w:t>
            </w:r>
          </w:p>
        </w:tc>
        <w:tc>
          <w:tcPr>
            <w:tcW w:type="dxa" w:w="3716"/>
          </w:tcPr>
          <w:p>
            <w:pPr>
              <w:spacing w:before="20" w:after="20"/>
            </w:pPr>
            <w:r>
              <w:rPr>
                <w:rFonts w:ascii="Arial" w:hAnsi="Arial" w:cs="Arial" w:eastAsia="Arial"/>
                <w:b w:val="0"/>
                <w:i w:val="0"/>
                <w:sz w:val="18"/>
              </w:rPr>
              <w:t>View account and invoice details.</w:t>
            </w:r>
          </w:p>
        </w:tc>
        <w:tc>
          <w:tcPr>
            <w:tcW w:type="dxa" w:w="2136"/>
          </w:tcPr>
          <w:p>
            <w:pPr>
              <w:spacing w:before="20" w:after="20"/>
            </w:pPr>
            <w:r>
              <w:rPr>
                <w:rFonts w:ascii="Arial" w:hAnsi="Arial" w:cs="Arial" w:eastAsia="Arial"/>
                <w:b w:val="0"/>
                <w:i w:val="0"/>
                <w:sz w:val="18"/>
              </w:rPr>
              <w:t>FRID.RMT.009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RMTID.027</w:t>
            </w:r>
          </w:p>
        </w:tc>
        <w:tc>
          <w:tcPr>
            <w:tcW w:type="dxa" w:w="3716"/>
          </w:tcPr>
          <w:p>
            <w:pPr>
              <w:spacing w:before="20" w:after="20"/>
            </w:pPr>
            <w:r>
              <w:rPr>
                <w:rFonts w:ascii="Arial" w:hAnsi="Arial" w:cs="Arial" w:eastAsia="Arial"/>
                <w:b w:val="0"/>
                <w:i w:val="0"/>
                <w:sz w:val="18"/>
              </w:rPr>
              <w:t>View accounts submitted from Process Remittance.</w:t>
            </w:r>
          </w:p>
        </w:tc>
        <w:tc>
          <w:tcPr>
            <w:tcW w:type="dxa" w:w="2136"/>
          </w:tcPr>
          <w:p>
            <w:pPr>
              <w:spacing w:before="20" w:after="20"/>
            </w:pPr>
            <w:r>
              <w:rPr>
                <w:rFonts w:ascii="Arial" w:hAnsi="Arial" w:cs="Arial" w:eastAsia="Arial"/>
                <w:b w:val="0"/>
                <w:i w:val="0"/>
                <w:sz w:val="18"/>
              </w:rPr>
              <w:t>FRID.RMT.009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RMTID.028</w:t>
            </w:r>
          </w:p>
        </w:tc>
        <w:tc>
          <w:tcPr>
            <w:tcW w:type="dxa" w:w="3716"/>
          </w:tcPr>
          <w:p>
            <w:pPr>
              <w:spacing w:before="20" w:after="20"/>
            </w:pPr>
            <w:r>
              <w:rPr>
                <w:rFonts w:ascii="Arial" w:hAnsi="Arial" w:cs="Arial" w:eastAsia="Arial"/>
                <w:b w:val="0"/>
                <w:i w:val="0"/>
                <w:sz w:val="18"/>
              </w:rPr>
              <w:t>Check the payment status.</w:t>
            </w:r>
          </w:p>
        </w:tc>
        <w:tc>
          <w:tcPr>
            <w:tcW w:type="dxa" w:w="2136"/>
          </w:tcPr>
          <w:p>
            <w:pPr>
              <w:spacing w:before="20" w:after="20"/>
            </w:pPr>
            <w:r>
              <w:rPr>
                <w:rFonts w:ascii="Arial" w:hAnsi="Arial" w:cs="Arial" w:eastAsia="Arial"/>
                <w:b w:val="0"/>
                <w:i w:val="0"/>
                <w:sz w:val="18"/>
              </w:rPr>
              <w:t>FRID.RMT.009</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RMTID.029</w:t>
            </w:r>
          </w:p>
        </w:tc>
        <w:tc>
          <w:tcPr>
            <w:tcW w:type="dxa" w:w="3716"/>
          </w:tcPr>
          <w:p>
            <w:pPr>
              <w:spacing w:before="20" w:after="20"/>
            </w:pPr>
            <w:r>
              <w:rPr>
                <w:rFonts w:ascii="Arial" w:hAnsi="Arial" w:cs="Arial" w:eastAsia="Arial"/>
                <w:b w:val="0"/>
                <w:i w:val="0"/>
                <w:sz w:val="18"/>
              </w:rPr>
              <w:t>Submit, hold and return invoices or batch numbers.</w:t>
            </w:r>
          </w:p>
        </w:tc>
        <w:tc>
          <w:tcPr>
            <w:tcW w:type="dxa" w:w="2136"/>
          </w:tcPr>
          <w:p>
            <w:pPr>
              <w:spacing w:before="20" w:after="20"/>
            </w:pPr>
            <w:r>
              <w:rPr>
                <w:rFonts w:ascii="Arial" w:hAnsi="Arial" w:cs="Arial" w:eastAsia="Arial"/>
                <w:b w:val="0"/>
                <w:i w:val="0"/>
                <w:sz w:val="18"/>
              </w:rPr>
              <w:t>FRID.RMT.006</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RMTID.030</w:t>
            </w:r>
          </w:p>
        </w:tc>
        <w:tc>
          <w:tcPr>
            <w:tcW w:type="dxa" w:w="3716"/>
          </w:tcPr>
          <w:p>
            <w:pPr>
              <w:spacing w:before="20" w:after="20"/>
            </w:pPr>
            <w:r>
              <w:rPr>
                <w:rFonts w:ascii="Arial" w:hAnsi="Arial" w:cs="Arial" w:eastAsia="Arial"/>
                <w:b w:val="0"/>
                <w:i w:val="0"/>
                <w:sz w:val="18"/>
              </w:rPr>
              <w:t>View special remittance requests.</w:t>
            </w:r>
          </w:p>
        </w:tc>
        <w:tc>
          <w:tcPr>
            <w:tcW w:type="dxa" w:w="2136"/>
          </w:tcPr>
          <w:p>
            <w:pPr>
              <w:spacing w:before="20" w:after="20"/>
            </w:pPr>
            <w:r>
              <w:rPr>
                <w:rFonts w:ascii="Arial" w:hAnsi="Arial" w:cs="Arial" w:eastAsia="Arial"/>
                <w:b w:val="0"/>
                <w:i w:val="0"/>
                <w:sz w:val="18"/>
              </w:rPr>
              <w:t>FRID.RMT.009, FRID.RMT.011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RMTID.031</w:t>
            </w:r>
          </w:p>
        </w:tc>
        <w:tc>
          <w:tcPr>
            <w:tcW w:type="dxa" w:w="3716"/>
          </w:tcPr>
          <w:p>
            <w:pPr>
              <w:spacing w:before="20" w:after="20"/>
            </w:pPr>
            <w:r>
              <w:rPr>
                <w:rFonts w:ascii="Arial" w:hAnsi="Arial" w:cs="Arial" w:eastAsia="Arial"/>
                <w:b w:val="0"/>
                <w:i w:val="0"/>
                <w:sz w:val="18"/>
              </w:rPr>
              <w:t>Exclude active hold accounts during extraction.</w:t>
            </w:r>
          </w:p>
        </w:tc>
        <w:tc>
          <w:tcPr>
            <w:tcW w:type="dxa" w:w="2136"/>
          </w:tcPr>
          <w:p>
            <w:pPr>
              <w:spacing w:before="20" w:after="20"/>
            </w:pPr>
            <w:r>
              <w:rPr>
                <w:rFonts w:ascii="Arial" w:hAnsi="Arial" w:cs="Arial" w:eastAsia="Arial"/>
                <w:b w:val="0"/>
                <w:i w:val="0"/>
                <w:sz w:val="18"/>
              </w:rPr>
              <w:t>FRID.RMT.005, 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RMTID.032</w:t>
            </w:r>
          </w:p>
        </w:tc>
        <w:tc>
          <w:tcPr>
            <w:tcW w:type="dxa" w:w="3716"/>
          </w:tcPr>
          <w:p>
            <w:pPr>
              <w:spacing w:before="20" w:after="20"/>
            </w:pPr>
            <w:r>
              <w:rPr>
                <w:rFonts w:ascii="Arial" w:hAnsi="Arial" w:cs="Arial" w:eastAsia="Arial"/>
                <w:b w:val="0"/>
                <w:i w:val="0"/>
                <w:sz w:val="18"/>
              </w:rPr>
              <w:t>Track hold status and remittance status.</w:t>
            </w:r>
          </w:p>
        </w:tc>
        <w:tc>
          <w:tcPr>
            <w:tcW w:type="dxa" w:w="2136"/>
          </w:tcPr>
          <w:p>
            <w:pPr>
              <w:spacing w:before="20" w:after="20"/>
            </w:pPr>
            <w:r>
              <w:rPr>
                <w:rFonts w:ascii="Arial" w:hAnsi="Arial" w:cs="Arial" w:eastAsia="Arial"/>
                <w:b w:val="0"/>
                <w:i w:val="0"/>
                <w:sz w:val="18"/>
              </w:rPr>
              <w:t>FRID.RMT.013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RMTID.033</w:t>
            </w:r>
          </w:p>
        </w:tc>
        <w:tc>
          <w:tcPr>
            <w:tcW w:type="dxa" w:w="3716"/>
          </w:tcPr>
          <w:p>
            <w:pPr>
              <w:spacing w:before="20" w:after="20"/>
            </w:pPr>
            <w:r>
              <w:rPr>
                <w:rFonts w:ascii="Arial" w:hAnsi="Arial" w:cs="Arial" w:eastAsia="Arial"/>
                <w:b w:val="0"/>
                <w:i w:val="0"/>
                <w:sz w:val="18"/>
              </w:rPr>
              <w:t>Notify users on status changes (returned, approved, on hold).</w:t>
            </w:r>
          </w:p>
        </w:tc>
        <w:tc>
          <w:tcPr>
            <w:tcW w:type="dxa" w:w="2136"/>
          </w:tcPr>
          <w:p>
            <w:pPr>
              <w:spacing w:before="20" w:after="20"/>
            </w:pPr>
            <w:r>
              <w:rPr>
                <w:rFonts w:ascii="Arial" w:hAnsi="Arial" w:cs="Arial" w:eastAsia="Arial"/>
                <w:b w:val="0"/>
                <w:i w:val="0"/>
                <w:sz w:val="18"/>
              </w:rPr>
              <w:t>FRID.RMT.013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RMTID.034</w:t>
            </w:r>
          </w:p>
        </w:tc>
        <w:tc>
          <w:tcPr>
            <w:tcW w:type="dxa" w:w="3716"/>
          </w:tcPr>
          <w:p>
            <w:pPr>
              <w:spacing w:before="20" w:after="20"/>
            </w:pPr>
            <w:r>
              <w:rPr>
                <w:rFonts w:ascii="Arial" w:hAnsi="Arial" w:cs="Arial" w:eastAsia="Arial"/>
                <w:b w:val="0"/>
                <w:i w:val="0"/>
                <w:sz w:val="18"/>
              </w:rPr>
              <w:t>Notify users on remittance and disbursement status.</w:t>
            </w:r>
          </w:p>
        </w:tc>
        <w:tc>
          <w:tcPr>
            <w:tcW w:type="dxa" w:w="2136"/>
          </w:tcPr>
          <w:p>
            <w:pPr>
              <w:spacing w:before="20" w:after="20"/>
            </w:pPr>
            <w:r>
              <w:rPr>
                <w:rFonts w:ascii="Arial" w:hAnsi="Arial" w:cs="Arial" w:eastAsia="Arial"/>
                <w:b w:val="0"/>
                <w:i w:val="0"/>
                <w:sz w:val="18"/>
              </w:rPr>
              <w:t>FRID.RMT.013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RMTID.035</w:t>
            </w:r>
          </w:p>
        </w:tc>
        <w:tc>
          <w:tcPr>
            <w:tcW w:type="dxa" w:w="3716"/>
          </w:tcPr>
          <w:p>
            <w:pPr>
              <w:spacing w:before="20" w:after="20"/>
            </w:pPr>
            <w:r>
              <w:rPr>
                <w:rFonts w:ascii="Arial" w:hAnsi="Arial" w:cs="Arial" w:eastAsia="Arial"/>
                <w:b w:val="0"/>
                <w:i w:val="0"/>
                <w:sz w:val="18"/>
              </w:rPr>
              <w:t>Notify the Remittance team of pending negative adjustments.</w:t>
            </w:r>
          </w:p>
        </w:tc>
        <w:tc>
          <w:tcPr>
            <w:tcW w:type="dxa" w:w="2136"/>
          </w:tcPr>
          <w:p>
            <w:pPr>
              <w:spacing w:before="20" w:after="20"/>
            </w:pPr>
            <w:r>
              <w:rPr>
                <w:rFonts w:ascii="Arial" w:hAnsi="Arial" w:cs="Arial" w:eastAsia="Arial"/>
                <w:b w:val="0"/>
                <w:i w:val="0"/>
                <w:sz w:val="18"/>
              </w:rPr>
              <w:t>FRID.RMT.013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RMTID.036</w:t>
            </w:r>
          </w:p>
        </w:tc>
        <w:tc>
          <w:tcPr>
            <w:tcW w:type="dxa" w:w="3716"/>
          </w:tcPr>
          <w:p>
            <w:pPr>
              <w:spacing w:before="20" w:after="20"/>
            </w:pPr>
            <w:r>
              <w:rPr>
                <w:rFonts w:ascii="Arial" w:hAnsi="Arial" w:cs="Arial" w:eastAsia="Arial"/>
                <w:b w:val="0"/>
                <w:i w:val="0"/>
                <w:sz w:val="18"/>
              </w:rPr>
              <w:t>Track remittance status across all stages.</w:t>
            </w:r>
          </w:p>
        </w:tc>
        <w:tc>
          <w:tcPr>
            <w:tcW w:type="dxa" w:w="2136"/>
          </w:tcPr>
          <w:p>
            <w:pPr>
              <w:spacing w:before="20" w:after="20"/>
            </w:pPr>
            <w:r>
              <w:rPr>
                <w:rFonts w:ascii="Arial" w:hAnsi="Arial" w:cs="Arial" w:eastAsia="Arial"/>
                <w:b w:val="0"/>
                <w:i w:val="0"/>
                <w:sz w:val="18"/>
              </w:rPr>
              <w:t>FRID.RMT.013</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RMTID.039</w:t>
            </w:r>
          </w:p>
        </w:tc>
        <w:tc>
          <w:tcPr>
            <w:tcW w:type="dxa" w:w="3716"/>
          </w:tcPr>
          <w:p>
            <w:pPr>
              <w:spacing w:before="20" w:after="20"/>
            </w:pPr>
            <w:r>
              <w:rPr>
                <w:rFonts w:ascii="Arial" w:hAnsi="Arial" w:cs="Arial" w:eastAsia="Arial"/>
                <w:b w:val="0"/>
                <w:i w:val="0"/>
                <w:sz w:val="18"/>
              </w:rPr>
              <w:t>Generate the remittance reports (Annex).</w:t>
            </w:r>
          </w:p>
        </w:tc>
        <w:tc>
          <w:tcPr>
            <w:tcW w:type="dxa" w:w="2136"/>
          </w:tcPr>
          <w:p>
            <w:pPr>
              <w:spacing w:before="20" w:after="20"/>
            </w:pPr>
            <w:r>
              <w:rPr>
                <w:rFonts w:ascii="Arial" w:hAnsi="Arial" w:cs="Arial" w:eastAsia="Arial"/>
                <w:b w:val="0"/>
                <w:i w:val="0"/>
                <w:sz w:val="18"/>
              </w:rPr>
              <w:t>FRID.RMT.014</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RMTID.040</w:t>
            </w:r>
          </w:p>
        </w:tc>
        <w:tc>
          <w:tcPr>
            <w:tcW w:type="dxa" w:w="3716"/>
          </w:tcPr>
          <w:p>
            <w:pPr>
              <w:spacing w:before="20" w:after="20"/>
            </w:pPr>
            <w:r>
              <w:rPr>
                <w:rFonts w:ascii="Arial" w:hAnsi="Arial" w:cs="Arial" w:eastAsia="Arial"/>
                <w:b w:val="0"/>
                <w:i w:val="0"/>
                <w:sz w:val="18"/>
              </w:rPr>
              <w:t>Coordinate invoice adjustments, remittance exemptions and accounting entries with locks, status indicators and approvals.</w:t>
            </w:r>
          </w:p>
        </w:tc>
        <w:tc>
          <w:tcPr>
            <w:tcW w:type="dxa" w:w="2136"/>
          </w:tcPr>
          <w:p>
            <w:pPr>
              <w:spacing w:before="20" w:after="20"/>
            </w:pPr>
            <w:r>
              <w:rPr>
                <w:rFonts w:ascii="Arial" w:hAnsi="Arial" w:cs="Arial" w:eastAsia="Arial"/>
                <w:b w:val="0"/>
                <w:i w:val="0"/>
                <w:sz w:val="18"/>
              </w:rPr>
              <w:t>FRID.RMT.015</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MKTID.001</w:t>
            </w:r>
          </w:p>
        </w:tc>
        <w:tc>
          <w:tcPr>
            <w:tcW w:type="dxa" w:w="3716"/>
          </w:tcPr>
          <w:p>
            <w:pPr>
              <w:spacing w:before="20" w:after="20"/>
            </w:pPr>
            <w:r>
              <w:rPr>
                <w:rFonts w:ascii="Arial" w:hAnsi="Arial" w:cs="Arial" w:eastAsia="Arial"/>
                <w:b w:val="0"/>
                <w:i w:val="0"/>
                <w:sz w:val="18"/>
              </w:rPr>
              <w:t>Request to send a remittance schedule to the insurer, with client details, and confirm sending.</w:t>
            </w:r>
          </w:p>
        </w:tc>
        <w:tc>
          <w:tcPr>
            <w:tcW w:type="dxa" w:w="2136"/>
          </w:tcPr>
          <w:p>
            <w:pPr>
              <w:spacing w:before="20" w:after="20"/>
            </w:pPr>
            <w:r>
              <w:rPr>
                <w:rFonts w:ascii="Arial" w:hAnsi="Arial" w:cs="Arial" w:eastAsia="Arial"/>
                <w:b w:val="0"/>
                <w:i w:val="0"/>
                <w:sz w:val="18"/>
              </w:rPr>
              <w:t>FRID.RMT.007</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MKTID.002</w:t>
            </w:r>
          </w:p>
        </w:tc>
        <w:tc>
          <w:tcPr>
            <w:tcW w:type="dxa" w:w="3716"/>
          </w:tcPr>
          <w:p>
            <w:pPr>
              <w:spacing w:before="20" w:after="20"/>
            </w:pPr>
            <w:r>
              <w:rPr>
                <w:rFonts w:ascii="Arial" w:hAnsi="Arial" w:cs="Arial" w:eastAsia="Arial"/>
                <w:b w:val="0"/>
                <w:i w:val="0"/>
                <w:sz w:val="18"/>
              </w:rPr>
              <w:t>Remove the On Hold tagging of accounts to be included in the extraction.</w:t>
            </w:r>
          </w:p>
        </w:tc>
        <w:tc>
          <w:tcPr>
            <w:tcW w:type="dxa" w:w="2136"/>
          </w:tcPr>
          <w:p>
            <w:pPr>
              <w:spacing w:before="20" w:after="20"/>
            </w:pPr>
            <w:r>
              <w:rPr>
                <w:rFonts w:ascii="Arial" w:hAnsi="Arial" w:cs="Arial" w:eastAsia="Arial"/>
                <w:b w:val="0"/>
                <w:i w:val="0"/>
                <w:sz w:val="18"/>
              </w:rPr>
              <w:t>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MKTID.003</w:t>
            </w:r>
          </w:p>
        </w:tc>
        <w:tc>
          <w:tcPr>
            <w:tcW w:type="dxa" w:w="3716"/>
          </w:tcPr>
          <w:p>
            <w:pPr>
              <w:spacing w:before="20" w:after="20"/>
            </w:pPr>
            <w:r>
              <w:rPr>
                <w:rFonts w:ascii="Arial" w:hAnsi="Arial" w:cs="Arial" w:eastAsia="Arial"/>
                <w:b w:val="0"/>
                <w:i w:val="0"/>
                <w:sz w:val="18"/>
              </w:rPr>
              <w:t>Tag accounts On Hold, excluded during extraction.</w:t>
            </w:r>
          </w:p>
        </w:tc>
        <w:tc>
          <w:tcPr>
            <w:tcW w:type="dxa" w:w="2136"/>
          </w:tcPr>
          <w:p>
            <w:pPr>
              <w:spacing w:before="20" w:after="20"/>
            </w:pPr>
            <w:r>
              <w:rPr>
                <w:rFonts w:ascii="Arial" w:hAnsi="Arial" w:cs="Arial" w:eastAsia="Arial"/>
                <w:b w:val="0"/>
                <w:i w:val="0"/>
                <w:sz w:val="18"/>
              </w:rPr>
              <w:t>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MKTID.004</w:t>
            </w:r>
          </w:p>
        </w:tc>
        <w:tc>
          <w:tcPr>
            <w:tcW w:type="dxa" w:w="3716"/>
          </w:tcPr>
          <w:p>
            <w:pPr>
              <w:spacing w:before="20" w:after="20"/>
            </w:pPr>
            <w:r>
              <w:rPr>
                <w:rFonts w:ascii="Arial" w:hAnsi="Arial" w:cs="Arial" w:eastAsia="Arial"/>
                <w:b w:val="0"/>
                <w:i w:val="0"/>
                <w:sz w:val="18"/>
              </w:rPr>
              <w:t>Assign approved hold requests to remittance processors.</w:t>
            </w:r>
          </w:p>
        </w:tc>
        <w:tc>
          <w:tcPr>
            <w:tcW w:type="dxa" w:w="2136"/>
          </w:tcPr>
          <w:p>
            <w:pPr>
              <w:spacing w:before="20" w:after="20"/>
            </w:pPr>
            <w:r>
              <w:rPr>
                <w:rFonts w:ascii="Arial" w:hAnsi="Arial" w:cs="Arial" w:eastAsia="Arial"/>
                <w:b w:val="0"/>
                <w:i w:val="0"/>
                <w:sz w:val="18"/>
              </w:rPr>
              <w:t>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MKTID.005</w:t>
            </w:r>
          </w:p>
        </w:tc>
        <w:tc>
          <w:tcPr>
            <w:tcW w:type="dxa" w:w="3716"/>
          </w:tcPr>
          <w:p>
            <w:pPr>
              <w:spacing w:before="20" w:after="20"/>
            </w:pPr>
            <w:r>
              <w:rPr>
                <w:rFonts w:ascii="Arial" w:hAnsi="Arial" w:cs="Arial" w:eastAsia="Arial"/>
                <w:b w:val="0"/>
                <w:i w:val="0"/>
                <w:sz w:val="18"/>
              </w:rPr>
              <w:t>Create, cancel and extend hold remittance requests.</w:t>
            </w:r>
          </w:p>
        </w:tc>
        <w:tc>
          <w:tcPr>
            <w:tcW w:type="dxa" w:w="2136"/>
          </w:tcPr>
          <w:p>
            <w:pPr>
              <w:spacing w:before="20" w:after="20"/>
            </w:pPr>
            <w:r>
              <w:rPr>
                <w:rFonts w:ascii="Arial" w:hAnsi="Arial" w:cs="Arial" w:eastAsia="Arial"/>
                <w:b w:val="0"/>
                <w:i w:val="0"/>
                <w:sz w:val="18"/>
              </w:rPr>
              <w:t>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MKTID.006</w:t>
            </w:r>
          </w:p>
        </w:tc>
        <w:tc>
          <w:tcPr>
            <w:tcW w:type="dxa" w:w="3716"/>
          </w:tcPr>
          <w:p>
            <w:pPr>
              <w:spacing w:before="20" w:after="20"/>
            </w:pPr>
            <w:r>
              <w:rPr>
                <w:rFonts w:ascii="Arial" w:hAnsi="Arial" w:cs="Arial" w:eastAsia="Arial"/>
                <w:b w:val="0"/>
                <w:i w:val="0"/>
                <w:sz w:val="18"/>
              </w:rPr>
              <w:t>Approve hold requests and cancellations.</w:t>
            </w:r>
          </w:p>
        </w:tc>
        <w:tc>
          <w:tcPr>
            <w:tcW w:type="dxa" w:w="2136"/>
          </w:tcPr>
          <w:p>
            <w:pPr>
              <w:spacing w:before="20" w:after="20"/>
            </w:pPr>
            <w:r>
              <w:rPr>
                <w:rFonts w:ascii="Arial" w:hAnsi="Arial" w:cs="Arial" w:eastAsia="Arial"/>
                <w:b w:val="0"/>
                <w:i w:val="0"/>
                <w:sz w:val="18"/>
              </w:rPr>
              <w:t>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MKTID.007</w:t>
            </w:r>
          </w:p>
        </w:tc>
        <w:tc>
          <w:tcPr>
            <w:tcW w:type="dxa" w:w="3716"/>
          </w:tcPr>
          <w:p>
            <w:pPr>
              <w:spacing w:before="20" w:after="20"/>
            </w:pPr>
            <w:r>
              <w:rPr>
                <w:rFonts w:ascii="Arial" w:hAnsi="Arial" w:cs="Arial" w:eastAsia="Arial"/>
                <w:b w:val="0"/>
                <w:i w:val="0"/>
                <w:sz w:val="18"/>
              </w:rPr>
              <w:t>Unique reference numbers for hold requests.</w:t>
            </w:r>
          </w:p>
        </w:tc>
        <w:tc>
          <w:tcPr>
            <w:tcW w:type="dxa" w:w="2136"/>
          </w:tcPr>
          <w:p>
            <w:pPr>
              <w:spacing w:before="20" w:after="20"/>
            </w:pPr>
            <w:r>
              <w:rPr>
                <w:rFonts w:ascii="Arial" w:hAnsi="Arial" w:cs="Arial" w:eastAsia="Arial"/>
                <w:b w:val="0"/>
                <w:i w:val="0"/>
                <w:sz w:val="18"/>
              </w:rPr>
              <w:t>FRID.RMT.010</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MKTID.009</w:t>
            </w:r>
          </w:p>
        </w:tc>
        <w:tc>
          <w:tcPr>
            <w:tcW w:type="dxa" w:w="3716"/>
          </w:tcPr>
          <w:p>
            <w:pPr>
              <w:spacing w:before="20" w:after="20"/>
            </w:pPr>
            <w:r>
              <w:rPr>
                <w:rFonts w:ascii="Arial" w:hAnsi="Arial" w:cs="Arial" w:eastAsia="Arial"/>
                <w:b w:val="0"/>
                <w:i w:val="0"/>
                <w:sz w:val="18"/>
              </w:rPr>
              <w:t>Request and process special remittance for accounts meeting conditions (claims, renewal, instalment due, immediate OR).</w:t>
            </w:r>
          </w:p>
        </w:tc>
        <w:tc>
          <w:tcPr>
            <w:tcW w:type="dxa" w:w="2136"/>
          </w:tcPr>
          <w:p>
            <w:pPr>
              <w:spacing w:before="20" w:after="20"/>
            </w:pPr>
            <w:r>
              <w:rPr>
                <w:rFonts w:ascii="Arial" w:hAnsi="Arial" w:cs="Arial" w:eastAsia="Arial"/>
                <w:b w:val="0"/>
                <w:i w:val="0"/>
                <w:sz w:val="18"/>
              </w:rPr>
              <w:t>FRID.RMT.011</w:t>
            </w:r>
          </w:p>
        </w:tc>
        <w:tc>
          <w:tcPr>
            <w:tcW w:type="dxa" w:w="1207"/>
          </w:tcPr>
          <w:p>
            <w:pPr>
              <w:spacing w:before="20" w:after="20"/>
            </w:pPr>
            <w:r>
              <w:rPr>
                <w:rFonts w:ascii="Arial" w:hAnsi="Arial" w:cs="Arial" w:eastAsia="Arial"/>
                <w:b w:val="0"/>
                <w:i w:val="0"/>
                <w:sz w:val="18"/>
              </w:rPr>
              <w:t>-</w:t>
            </w:r>
          </w:p>
        </w:tc>
      </w:tr>
      <w:tr>
        <w:trPr>
          <w:cantSplit/>
        </w:trPr>
        <w:tc>
          <w:tcPr>
            <w:tcW w:type="dxa" w:w="1579"/>
          </w:tcPr>
          <w:p>
            <w:pPr>
              <w:spacing w:before="20" w:after="20"/>
            </w:pPr>
            <w:r>
              <w:rPr>
                <w:rFonts w:ascii="Arial" w:hAnsi="Arial" w:cs="Arial" w:eastAsia="Arial"/>
                <w:b w:val="0"/>
                <w:i w:val="0"/>
                <w:sz w:val="18"/>
              </w:rPr>
              <w:t>MKTID.010</w:t>
            </w:r>
          </w:p>
        </w:tc>
        <w:tc>
          <w:tcPr>
            <w:tcW w:type="dxa" w:w="3716"/>
          </w:tcPr>
          <w:p>
            <w:pPr>
              <w:spacing w:before="20" w:after="20"/>
            </w:pPr>
            <w:r>
              <w:rPr>
                <w:rFonts w:ascii="Arial" w:hAnsi="Arial" w:cs="Arial" w:eastAsia="Arial"/>
                <w:b w:val="0"/>
                <w:i w:val="0"/>
                <w:sz w:val="18"/>
              </w:rPr>
              <w:t>Marketing checks of BIR 2307 tagging, withholding rate, CWT details and remitted payments.</w:t>
            </w:r>
          </w:p>
        </w:tc>
        <w:tc>
          <w:tcPr>
            <w:tcW w:type="dxa" w:w="2136"/>
          </w:tcPr>
          <w:p>
            <w:pPr>
              <w:spacing w:before="20" w:after="20"/>
            </w:pPr>
            <w:r>
              <w:rPr>
                <w:rFonts w:ascii="Arial" w:hAnsi="Arial" w:cs="Arial" w:eastAsia="Arial"/>
                <w:b w:val="0"/>
                <w:i w:val="0"/>
                <w:sz w:val="18"/>
              </w:rPr>
              <w:t>FRID.RMT.016</w:t>
            </w:r>
          </w:p>
        </w:tc>
        <w:tc>
          <w:tcPr>
            <w:tcW w:type="dxa" w:w="1207"/>
          </w:tcPr>
          <w:p>
            <w:pPr>
              <w:spacing w:before="20" w:after="20"/>
            </w:pPr>
            <w:r>
              <w:rPr>
                <w:rFonts w:ascii="Arial" w:hAnsi="Arial" w:cs="Arial" w:eastAsia="Arial"/>
                <w:b w:val="0"/>
                <w:i w:val="0"/>
                <w:sz w:val="18"/>
              </w:rPr>
              <w:t>In another FRS</w:t>
            </w:r>
          </w:p>
        </w:tc>
      </w:tr>
      <w:tr>
        <w:trPr>
          <w:cantSplit/>
        </w:trPr>
        <w:tc>
          <w:tcPr>
            <w:tcW w:type="dxa" w:w="1579"/>
          </w:tcPr>
          <w:p>
            <w:pPr>
              <w:spacing w:before="20" w:after="20"/>
            </w:pPr>
            <w:r>
              <w:rPr>
                <w:rFonts w:ascii="Arial" w:hAnsi="Arial" w:cs="Arial" w:eastAsia="Arial"/>
                <w:b w:val="0"/>
                <w:i w:val="0"/>
                <w:sz w:val="18"/>
              </w:rPr>
              <w:t>MKTID.011</w:t>
            </w:r>
          </w:p>
        </w:tc>
        <w:tc>
          <w:tcPr>
            <w:tcW w:type="dxa" w:w="3716"/>
          </w:tcPr>
          <w:p>
            <w:pPr>
              <w:spacing w:before="20" w:after="20"/>
            </w:pPr>
            <w:r>
              <w:rPr>
                <w:rFonts w:ascii="Arial" w:hAnsi="Arial" w:cs="Arial" w:eastAsia="Arial"/>
                <w:b w:val="0"/>
                <w:i w:val="0"/>
                <w:sz w:val="18"/>
              </w:rPr>
              <w:t>Tag direct payment during quotation creation and conversion to policy.</w:t>
            </w:r>
          </w:p>
        </w:tc>
        <w:tc>
          <w:tcPr>
            <w:tcW w:type="dxa" w:w="2136"/>
          </w:tcPr>
          <w:p>
            <w:pPr>
              <w:spacing w:before="20" w:after="20"/>
            </w:pPr>
            <w:r>
              <w:rPr>
                <w:rFonts w:ascii="Arial" w:hAnsi="Arial" w:cs="Arial" w:eastAsia="Arial"/>
                <w:b w:val="0"/>
                <w:i w:val="0"/>
                <w:sz w:val="18"/>
              </w:rPr>
              <w:t>FRID.RMT.016</w:t>
            </w:r>
          </w:p>
        </w:tc>
        <w:tc>
          <w:tcPr>
            <w:tcW w:type="dxa" w:w="1207"/>
          </w:tcPr>
          <w:p>
            <w:pPr>
              <w:spacing w:before="20" w:after="20"/>
            </w:pPr>
            <w:r>
              <w:rPr>
                <w:rFonts w:ascii="Arial" w:hAnsi="Arial" w:cs="Arial" w:eastAsia="Arial"/>
                <w:b w:val="0"/>
                <w:i w:val="0"/>
                <w:sz w:val="18"/>
              </w:rPr>
              <w:t>In another FRS</w:t>
            </w:r>
          </w:p>
        </w:tc>
      </w:tr>
    </w:tbl>
    <w:p>
      <w:pPr>
        <w:spacing w:after="40"/>
      </w:pPr>
    </w:p>
    <w:p>
      <w:pPr>
        <w:keepNext/>
        <w:spacing w:before="120" w:after="60"/>
        <w:ind w:left="363"/>
      </w:pPr>
      <w:r>
        <w:rPr>
          <w:rFonts w:ascii="Arial" w:hAnsi="Arial" w:cs="Arial" w:eastAsia="Arial"/>
          <w:b/>
          <w:i w:val="0"/>
          <w:sz w:val="18"/>
        </w:rPr>
        <w:t>Table 5: Non-functional lines of the BRD and the programme NFR that states them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944"/>
        <w:gridCol w:w="2441"/>
      </w:tblGrid>
      <w:tr>
        <w:trPr>
          <w:tblHeader/>
          <w:cantSplit/>
        </w:trPr>
        <w:tc>
          <w:tcPr>
            <w:tcW w:type="dxa" w:w="2253"/>
            <w:shd w:val="clear" w:color="auto" w:fill="D9E2F3"/>
          </w:tcPr>
          <w:p>
            <w:pPr>
              <w:spacing w:before="20" w:after="20"/>
            </w:pPr>
            <w:r>
              <w:rPr>
                <w:rFonts w:ascii="Arial" w:hAnsi="Arial" w:cs="Arial" w:eastAsia="Arial"/>
                <w:b/>
                <w:i w:val="0"/>
                <w:sz w:val="18"/>
              </w:rPr>
              <w:t>BRD non-functional line</w:t>
            </w:r>
          </w:p>
        </w:tc>
        <w:tc>
          <w:tcPr>
            <w:tcW w:type="dxa" w:w="3944"/>
            <w:shd w:val="clear" w:color="auto" w:fill="D9E2F3"/>
          </w:tcPr>
          <w:p>
            <w:pPr>
              <w:spacing w:before="20" w:after="20"/>
            </w:pPr>
            <w:r>
              <w:rPr>
                <w:rFonts w:ascii="Arial" w:hAnsi="Arial" w:cs="Arial" w:eastAsia="Arial"/>
                <w:b/>
                <w:i w:val="0"/>
                <w:sz w:val="18"/>
              </w:rPr>
              <w:t>BRD value</w:t>
            </w:r>
          </w:p>
        </w:tc>
        <w:tc>
          <w:tcPr>
            <w:tcW w:type="dxa" w:w="2441"/>
            <w:shd w:val="clear" w:color="auto" w:fill="D9E2F3"/>
          </w:tcPr>
          <w:p>
            <w:pPr>
              <w:spacing w:before="20" w:after="20"/>
            </w:pPr>
            <w:r>
              <w:rPr>
                <w:rFonts w:ascii="Arial" w:hAnsi="Arial" w:cs="Arial" w:eastAsia="Arial"/>
                <w:b/>
                <w:i w:val="0"/>
                <w:sz w:val="18"/>
              </w:rPr>
              <w:t>Programme NFR</w:t>
            </w:r>
          </w:p>
        </w:tc>
      </w:tr>
      <w:tr>
        <w:trPr>
          <w:cantSplit/>
        </w:trPr>
        <w:tc>
          <w:tcPr>
            <w:tcW w:type="dxa" w:w="2253"/>
          </w:tcPr>
          <w:p>
            <w:pPr>
              <w:spacing w:before="20" w:after="20"/>
            </w:pPr>
            <w:r>
              <w:rPr>
                <w:rFonts w:ascii="Arial" w:hAnsi="Arial" w:cs="Arial" w:eastAsia="Arial"/>
                <w:b w:val="0"/>
                <w:i w:val="0"/>
                <w:sz w:val="18"/>
              </w:rPr>
              <w:t>Batch run</w:t>
            </w:r>
          </w:p>
        </w:tc>
        <w:tc>
          <w:tcPr>
            <w:tcW w:type="dxa" w:w="3944"/>
          </w:tcPr>
          <w:p>
            <w:pPr>
              <w:spacing w:before="20" w:after="20"/>
            </w:pPr>
            <w:r>
              <w:rPr>
                <w:rFonts w:ascii="Arial" w:hAnsi="Arial" w:cs="Arial" w:eastAsia="Arial"/>
                <w:b w:val="0"/>
                <w:i w:val="0"/>
                <w:sz w:val="18"/>
              </w:rPr>
              <w:t>Off-peak execution; batch run to be defined (RMTID.001).</w:t>
            </w:r>
          </w:p>
        </w:tc>
        <w:tc>
          <w:tcPr>
            <w:tcW w:type="dxa" w:w="2441"/>
          </w:tcPr>
          <w:p>
            <w:pPr>
              <w:spacing w:before="20" w:after="20"/>
            </w:pPr>
            <w:r>
              <w:rPr>
                <w:rFonts w:ascii="Arial" w:hAnsi="Arial" w:cs="Arial" w:eastAsia="Arial"/>
                <w:b w:val="0"/>
                <w:i w:val="0"/>
                <w:sz w:val="18"/>
              </w:rPr>
              <w:t>NFR-PER (batch window); BR-RMT-13</w:t>
            </w:r>
          </w:p>
        </w:tc>
      </w:tr>
      <w:tr>
        <w:trPr>
          <w:cantSplit/>
        </w:trPr>
        <w:tc>
          <w:tcPr>
            <w:tcW w:type="dxa" w:w="2253"/>
          </w:tcPr>
          <w:p>
            <w:pPr>
              <w:spacing w:before="20" w:after="20"/>
            </w:pPr>
            <w:r>
              <w:rPr>
                <w:rFonts w:ascii="Arial" w:hAnsi="Arial" w:cs="Arial" w:eastAsia="Arial"/>
                <w:b w:val="0"/>
                <w:i w:val="0"/>
                <w:sz w:val="18"/>
              </w:rPr>
              <w:t>Error handling</w:t>
            </w:r>
          </w:p>
        </w:tc>
        <w:tc>
          <w:tcPr>
            <w:tcW w:type="dxa" w:w="3944"/>
          </w:tcPr>
          <w:p>
            <w:pPr>
              <w:spacing w:before="20" w:after="20"/>
            </w:pPr>
            <w:r>
              <w:rPr>
                <w:rFonts w:ascii="Arial" w:hAnsi="Arial" w:cs="Arial" w:eastAsia="Arial"/>
                <w:b w:val="0"/>
                <w:i w:val="0"/>
                <w:sz w:val="18"/>
              </w:rPr>
              <w:t>A batch continues when a record fails; failed records logged and reported (BRQID.006).</w:t>
            </w:r>
          </w:p>
        </w:tc>
        <w:tc>
          <w:tcPr>
            <w:tcW w:type="dxa" w:w="2441"/>
          </w:tcPr>
          <w:p>
            <w:pPr>
              <w:spacing w:before="20" w:after="20"/>
            </w:pPr>
            <w:r>
              <w:rPr>
                <w:rFonts w:ascii="Arial" w:hAnsi="Arial" w:cs="Arial" w:eastAsia="Arial"/>
                <w:b w:val="0"/>
                <w:i w:val="0"/>
                <w:sz w:val="18"/>
              </w:rPr>
              <w:t>NFR-OPS (batch resilience)</w:t>
            </w:r>
          </w:p>
        </w:tc>
      </w:tr>
      <w:tr>
        <w:trPr>
          <w:cantSplit/>
        </w:trPr>
        <w:tc>
          <w:tcPr>
            <w:tcW w:type="dxa" w:w="2253"/>
          </w:tcPr>
          <w:p>
            <w:pPr>
              <w:spacing w:before="20" w:after="20"/>
            </w:pPr>
            <w:r>
              <w:rPr>
                <w:rFonts w:ascii="Arial" w:hAnsi="Arial" w:cs="Arial" w:eastAsia="Arial"/>
                <w:b w:val="0"/>
                <w:i w:val="0"/>
                <w:sz w:val="18"/>
              </w:rPr>
              <w:t>Security</w:t>
            </w:r>
          </w:p>
        </w:tc>
        <w:tc>
          <w:tcPr>
            <w:tcW w:type="dxa" w:w="3944"/>
          </w:tcPr>
          <w:p>
            <w:pPr>
              <w:spacing w:before="20" w:after="20"/>
            </w:pPr>
            <w:r>
              <w:rPr>
                <w:rFonts w:ascii="Arial" w:hAnsi="Arial" w:cs="Arial" w:eastAsia="Arial"/>
                <w:b w:val="0"/>
                <w:i w:val="0"/>
                <w:sz w:val="18"/>
              </w:rPr>
              <w:t>Access by user matrix, role based (FRID.RMT.001.01).</w:t>
            </w:r>
          </w:p>
        </w:tc>
        <w:tc>
          <w:tcPr>
            <w:tcW w:type="dxa" w:w="2441"/>
          </w:tcPr>
          <w:p>
            <w:pPr>
              <w:spacing w:before="20" w:after="20"/>
            </w:pPr>
            <w:r>
              <w:rPr>
                <w:rFonts w:ascii="Arial" w:hAnsi="Arial" w:cs="Arial" w:eastAsia="Arial"/>
                <w:b w:val="0"/>
                <w:i w:val="0"/>
                <w:sz w:val="18"/>
              </w:rPr>
              <w:t>NFR-SEC-02; BRD-11</w:t>
            </w:r>
          </w:p>
        </w:tc>
      </w:tr>
      <w:tr>
        <w:trPr>
          <w:cantSplit/>
        </w:trPr>
        <w:tc>
          <w:tcPr>
            <w:tcW w:type="dxa" w:w="2253"/>
          </w:tcPr>
          <w:p>
            <w:pPr>
              <w:spacing w:before="20" w:after="20"/>
            </w:pPr>
            <w:r>
              <w:rPr>
                <w:rFonts w:ascii="Arial" w:hAnsi="Arial" w:cs="Arial" w:eastAsia="Arial"/>
                <w:b w:val="0"/>
                <w:i w:val="0"/>
                <w:sz w:val="18"/>
              </w:rPr>
              <w:t>Audit</w:t>
            </w:r>
          </w:p>
        </w:tc>
        <w:tc>
          <w:tcPr>
            <w:tcW w:type="dxa" w:w="3944"/>
          </w:tcPr>
          <w:p>
            <w:pPr>
              <w:spacing w:before="20" w:after="20"/>
            </w:pPr>
            <w:r>
              <w:rPr>
                <w:rFonts w:ascii="Arial" w:hAnsi="Arial" w:cs="Arial" w:eastAsia="Arial"/>
                <w:b w:val="0"/>
                <w:i w:val="0"/>
                <w:sz w:val="18"/>
              </w:rPr>
              <w:t>Exclusions and actions recorded with user, time and details (FRID.RMT.002.04).</w:t>
            </w:r>
          </w:p>
        </w:tc>
        <w:tc>
          <w:tcPr>
            <w:tcW w:type="dxa" w:w="2441"/>
          </w:tcPr>
          <w:p>
            <w:pPr>
              <w:spacing w:before="20" w:after="20"/>
            </w:pPr>
            <w:r>
              <w:rPr>
                <w:rFonts w:ascii="Arial" w:hAnsi="Arial" w:cs="Arial" w:eastAsia="Arial"/>
                <w:b w:val="0"/>
                <w:i w:val="0"/>
                <w:sz w:val="18"/>
              </w:rPr>
              <w:t>NFR-AUD-01</w:t>
            </w:r>
          </w:p>
        </w:tc>
      </w:tr>
      <w:tr>
        <w:trPr>
          <w:cantSplit/>
        </w:trPr>
        <w:tc>
          <w:tcPr>
            <w:tcW w:type="dxa" w:w="2253"/>
          </w:tcPr>
          <w:p>
            <w:pPr>
              <w:spacing w:before="20" w:after="20"/>
            </w:pPr>
            <w:r>
              <w:rPr>
                <w:rFonts w:ascii="Arial" w:hAnsi="Arial" w:cs="Arial" w:eastAsia="Arial"/>
                <w:b w:val="0"/>
                <w:i w:val="0"/>
                <w:sz w:val="18"/>
              </w:rPr>
              <w:t>Retention</w:t>
            </w:r>
          </w:p>
        </w:tc>
        <w:tc>
          <w:tcPr>
            <w:tcW w:type="dxa" w:w="3944"/>
          </w:tcPr>
          <w:p>
            <w:pPr>
              <w:spacing w:before="20" w:after="20"/>
            </w:pPr>
            <w:r>
              <w:rPr>
                <w:rFonts w:ascii="Arial" w:hAnsi="Arial" w:cs="Arial" w:eastAsia="Arial"/>
                <w:b w:val="0"/>
                <w:i w:val="0"/>
                <w:sz w:val="18"/>
              </w:rPr>
              <w:t>Extract files kept in the shared folder.</w:t>
            </w:r>
          </w:p>
        </w:tc>
        <w:tc>
          <w:tcPr>
            <w:tcW w:type="dxa" w:w="2441"/>
          </w:tcPr>
          <w:p>
            <w:pPr>
              <w:spacing w:before="20" w:after="20"/>
            </w:pPr>
            <w:r>
              <w:rPr>
                <w:rFonts w:ascii="Arial" w:hAnsi="Arial" w:cs="Arial" w:eastAsia="Arial"/>
                <w:b w:val="0"/>
                <w:i w:val="0"/>
                <w:sz w:val="18"/>
              </w:rPr>
              <w:t>NFR-DATA (retention); IS-RMT-01</w:t>
            </w:r>
          </w:p>
        </w:tc>
      </w:tr>
    </w:tbl>
    <w:p>
      <w:pPr>
        <w:spacing w:after="40"/>
      </w:pPr>
    </w:p>
    <w:p>
      <w:pPr>
        <w:pStyle w:val="Heading1"/>
        <w:pageBreakBefore/>
      </w:pPr>
      <w:r>
        <w:t>Functional Requirements</w:t>
      </w:r>
    </w:p>
    <w:p>
      <w:pPr>
        <w:spacing w:after="120"/>
        <w:ind w:left="363"/>
      </w:pPr>
      <w:r>
        <w:rPr>
          <w:rFonts w:ascii="Arial" w:hAnsi="Arial" w:cs="Arial" w:eastAsia="Arial"/>
          <w:b w:val="0"/>
          <w:i w:val="0"/>
          <w:sz w:val="20"/>
        </w:rPr>
        <w:t>Each entry keeps BDOI's FRID.RMT number; FRID.RMT.001 to 003 are BDOI's items and FRID.RMT.004 to 016 complete the BRD lines. Source gives which. The Example column holds the first acceptance criterion; all the criteria are in the User Stories v1.0 and the test cases of the RTM workbook.</w:t>
      </w:r>
    </w:p>
    <w:p>
      <w:pPr>
        <w:keepNext/>
        <w:spacing w:before="120" w:after="60"/>
        <w:ind w:left="363"/>
      </w:pPr>
      <w:r>
        <w:rPr>
          <w:rFonts w:ascii="Arial" w:hAnsi="Arial" w:cs="Arial" w:eastAsia="Arial"/>
          <w:b/>
          <w:i w:val="0"/>
          <w:sz w:val="18"/>
        </w:rPr>
        <w:t>Table 6: Functional requirements at a glance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86"/>
        <w:gridCol w:w="1858"/>
        <w:gridCol w:w="2229"/>
        <w:gridCol w:w="1207"/>
        <w:gridCol w:w="1858"/>
      </w:tblGrid>
      <w:tr>
        <w:trPr>
          <w:tblHeader/>
          <w:cantSplit/>
        </w:trPr>
        <w:tc>
          <w:tcPr>
            <w:tcW w:type="dxa" w:w="1486"/>
            <w:shd w:val="clear" w:color="auto" w:fill="D9E2F3"/>
          </w:tcPr>
          <w:p>
            <w:pPr>
              <w:spacing w:before="20" w:after="20"/>
            </w:pPr>
            <w:r>
              <w:rPr>
                <w:rFonts w:ascii="Arial" w:hAnsi="Arial" w:cs="Arial" w:eastAsia="Arial"/>
                <w:b/>
                <w:i w:val="0"/>
                <w:sz w:val="18"/>
              </w:rPr>
              <w:t>Entry</w:t>
            </w:r>
          </w:p>
        </w:tc>
        <w:tc>
          <w:tcPr>
            <w:tcW w:type="dxa" w:w="1858"/>
            <w:shd w:val="clear" w:color="auto" w:fill="D9E2F3"/>
          </w:tcPr>
          <w:p>
            <w:pPr>
              <w:spacing w:before="20" w:after="20"/>
            </w:pPr>
            <w:r>
              <w:rPr>
                <w:rFonts w:ascii="Arial" w:hAnsi="Arial" w:cs="Arial" w:eastAsia="Arial"/>
                <w:b/>
                <w:i w:val="0"/>
                <w:sz w:val="18"/>
              </w:rPr>
              <w:t>Component</w:t>
            </w:r>
          </w:p>
        </w:tc>
        <w:tc>
          <w:tcPr>
            <w:tcW w:type="dxa" w:w="2229"/>
            <w:shd w:val="clear" w:color="auto" w:fill="D9E2F3"/>
          </w:tcPr>
          <w:p>
            <w:pPr>
              <w:spacing w:before="20" w:after="20"/>
            </w:pPr>
            <w:r>
              <w:rPr>
                <w:rFonts w:ascii="Arial" w:hAnsi="Arial" w:cs="Arial" w:eastAsia="Arial"/>
                <w:b/>
                <w:i w:val="0"/>
                <w:sz w:val="18"/>
              </w:rPr>
              <w:t>Capability</w:t>
            </w:r>
          </w:p>
        </w:tc>
        <w:tc>
          <w:tcPr>
            <w:tcW w:type="dxa" w:w="1207"/>
            <w:shd w:val="clear" w:color="auto" w:fill="D9E2F3"/>
          </w:tcPr>
          <w:p>
            <w:pPr>
              <w:spacing w:before="20" w:after="20"/>
            </w:pPr>
            <w:r>
              <w:rPr>
                <w:rFonts w:ascii="Arial" w:hAnsi="Arial" w:cs="Arial" w:eastAsia="Arial"/>
                <w:b/>
                <w:i w:val="0"/>
                <w:sz w:val="18"/>
              </w:rPr>
              <w:t>Source</w:t>
            </w:r>
          </w:p>
        </w:tc>
        <w:tc>
          <w:tcPr>
            <w:tcW w:type="dxa" w:w="1858"/>
            <w:shd w:val="clear" w:color="auto" w:fill="D9E2F3"/>
          </w:tcPr>
          <w:p>
            <w:pPr>
              <w:spacing w:before="20" w:after="20"/>
            </w:pPr>
            <w:r>
              <w:rPr>
                <w:rFonts w:ascii="Arial" w:hAnsi="Arial" w:cs="Arial" w:eastAsia="Arial"/>
                <w:b/>
                <w:i w:val="0"/>
                <w:sz w:val="18"/>
              </w:rPr>
              <w:t>BRD</w:t>
            </w:r>
          </w:p>
        </w:tc>
      </w:tr>
      <w:tr>
        <w:trPr>
          <w:cantSplit/>
        </w:trPr>
        <w:tc>
          <w:tcPr>
            <w:tcW w:type="dxa" w:w="1486"/>
          </w:tcPr>
          <w:p>
            <w:pPr>
              <w:spacing w:before="20" w:after="20"/>
            </w:pPr>
            <w:r>
              <w:rPr>
                <w:rFonts w:ascii="Arial" w:hAnsi="Arial" w:cs="Arial" w:eastAsia="Arial"/>
                <w:b w:val="0"/>
                <w:i w:val="0"/>
                <w:sz w:val="18"/>
              </w:rPr>
              <w:t>FRID.RMT.001</w:t>
            </w:r>
          </w:p>
        </w:tc>
        <w:tc>
          <w:tcPr>
            <w:tcW w:type="dxa" w:w="1858"/>
          </w:tcPr>
          <w:p>
            <w:pPr>
              <w:spacing w:before="20" w:after="20"/>
            </w:pPr>
            <w:r>
              <w:rPr>
                <w:rFonts w:ascii="Arial" w:hAnsi="Arial" w:cs="Arial" w:eastAsia="Arial"/>
                <w:b w:val="0"/>
                <w:i w:val="0"/>
                <w:sz w:val="18"/>
              </w:rPr>
              <w:t>Extraction</w:t>
            </w:r>
          </w:p>
        </w:tc>
        <w:tc>
          <w:tcPr>
            <w:tcW w:type="dxa" w:w="2229"/>
          </w:tcPr>
          <w:p>
            <w:pPr>
              <w:spacing w:before="20" w:after="20"/>
            </w:pPr>
            <w:r>
              <w:rPr>
                <w:rFonts w:ascii="Arial" w:hAnsi="Arial" w:cs="Arial" w:eastAsia="Arial"/>
                <w:b w:val="0"/>
                <w:i w:val="0"/>
                <w:sz w:val="18"/>
              </w:rPr>
              <w:t>Extraction per insurer and per remittance type</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RMTID.001</w:t>
            </w:r>
          </w:p>
        </w:tc>
      </w:tr>
      <w:tr>
        <w:trPr>
          <w:cantSplit/>
        </w:trPr>
        <w:tc>
          <w:tcPr>
            <w:tcW w:type="dxa" w:w="1486"/>
          </w:tcPr>
          <w:p>
            <w:pPr>
              <w:spacing w:before="20" w:after="20"/>
            </w:pPr>
            <w:r>
              <w:rPr>
                <w:rFonts w:ascii="Arial" w:hAnsi="Arial" w:cs="Arial" w:eastAsia="Arial"/>
                <w:b w:val="0"/>
                <w:i w:val="0"/>
                <w:sz w:val="18"/>
              </w:rPr>
              <w:t>FRID.RMT.002</w:t>
            </w:r>
          </w:p>
        </w:tc>
        <w:tc>
          <w:tcPr>
            <w:tcW w:type="dxa" w:w="1858"/>
          </w:tcPr>
          <w:p>
            <w:pPr>
              <w:spacing w:before="20" w:after="20"/>
            </w:pPr>
            <w:r>
              <w:rPr>
                <w:rFonts w:ascii="Arial" w:hAnsi="Arial" w:cs="Arial" w:eastAsia="Arial"/>
                <w:b w:val="0"/>
                <w:i w:val="0"/>
                <w:sz w:val="18"/>
              </w:rPr>
              <w:t>Extraction</w:t>
            </w:r>
          </w:p>
        </w:tc>
        <w:tc>
          <w:tcPr>
            <w:tcW w:type="dxa" w:w="2229"/>
          </w:tcPr>
          <w:p>
            <w:pPr>
              <w:spacing w:before="20" w:after="20"/>
            </w:pPr>
            <w:r>
              <w:rPr>
                <w:rFonts w:ascii="Arial" w:hAnsi="Arial" w:cs="Arial" w:eastAsia="Arial"/>
                <w:b w:val="0"/>
                <w:i w:val="0"/>
                <w:sz w:val="18"/>
              </w:rPr>
              <w:t>Review of the extracted file</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RMTID.002</w:t>
            </w:r>
          </w:p>
        </w:tc>
      </w:tr>
      <w:tr>
        <w:trPr>
          <w:cantSplit/>
        </w:trPr>
        <w:tc>
          <w:tcPr>
            <w:tcW w:type="dxa" w:w="1486"/>
          </w:tcPr>
          <w:p>
            <w:pPr>
              <w:spacing w:before="20" w:after="20"/>
            </w:pPr>
            <w:r>
              <w:rPr>
                <w:rFonts w:ascii="Arial" w:hAnsi="Arial" w:cs="Arial" w:eastAsia="Arial"/>
                <w:b w:val="0"/>
                <w:i w:val="0"/>
                <w:sz w:val="18"/>
              </w:rPr>
              <w:t>FRID.RMT.003</w:t>
            </w:r>
          </w:p>
        </w:tc>
        <w:tc>
          <w:tcPr>
            <w:tcW w:type="dxa" w:w="1858"/>
          </w:tcPr>
          <w:p>
            <w:pPr>
              <w:spacing w:before="20" w:after="20"/>
            </w:pPr>
            <w:r>
              <w:rPr>
                <w:rFonts w:ascii="Arial" w:hAnsi="Arial" w:cs="Arial" w:eastAsia="Arial"/>
                <w:b w:val="0"/>
                <w:i w:val="0"/>
                <w:sz w:val="18"/>
              </w:rPr>
              <w:t>Extraction</w:t>
            </w:r>
          </w:p>
        </w:tc>
        <w:tc>
          <w:tcPr>
            <w:tcW w:type="dxa" w:w="2229"/>
          </w:tcPr>
          <w:p>
            <w:pPr>
              <w:spacing w:before="20" w:after="20"/>
            </w:pPr>
            <w:r>
              <w:rPr>
                <w:rFonts w:ascii="Arial" w:hAnsi="Arial" w:cs="Arial" w:eastAsia="Arial"/>
                <w:b w:val="0"/>
                <w:i w:val="0"/>
                <w:sz w:val="18"/>
              </w:rPr>
              <w:t>Automatic extraction on schedule</w:t>
            </w:r>
          </w:p>
        </w:tc>
        <w:tc>
          <w:tcPr>
            <w:tcW w:type="dxa" w:w="1207"/>
          </w:tcPr>
          <w:p>
            <w:pPr>
              <w:spacing w:before="20" w:after="20"/>
            </w:pPr>
            <w:r>
              <w:rPr>
                <w:rFonts w:ascii="Arial" w:hAnsi="Arial" w:cs="Arial" w:eastAsia="Arial"/>
                <w:b w:val="0"/>
                <w:i w:val="0"/>
                <w:sz w:val="18"/>
              </w:rPr>
              <w:t>BDOI FRS</w:t>
            </w:r>
          </w:p>
        </w:tc>
        <w:tc>
          <w:tcPr>
            <w:tcW w:type="dxa" w:w="1858"/>
          </w:tcPr>
          <w:p>
            <w:pPr>
              <w:spacing w:before="20" w:after="20"/>
            </w:pPr>
            <w:r>
              <w:rPr>
                <w:rFonts w:ascii="Arial" w:hAnsi="Arial" w:cs="Arial" w:eastAsia="Arial"/>
                <w:b w:val="0"/>
                <w:i w:val="0"/>
                <w:sz w:val="18"/>
              </w:rPr>
              <w:t>RMTID.003, RMTID.001</w:t>
            </w:r>
          </w:p>
        </w:tc>
      </w:tr>
      <w:tr>
        <w:trPr>
          <w:cantSplit/>
        </w:trPr>
        <w:tc>
          <w:tcPr>
            <w:tcW w:type="dxa" w:w="1486"/>
          </w:tcPr>
          <w:p>
            <w:pPr>
              <w:spacing w:before="20" w:after="20"/>
            </w:pPr>
            <w:r>
              <w:rPr>
                <w:rFonts w:ascii="Arial" w:hAnsi="Arial" w:cs="Arial" w:eastAsia="Arial"/>
                <w:b w:val="0"/>
                <w:i w:val="0"/>
                <w:sz w:val="18"/>
              </w:rPr>
              <w:t>FRID.RMT.004</w:t>
            </w:r>
          </w:p>
        </w:tc>
        <w:tc>
          <w:tcPr>
            <w:tcW w:type="dxa" w:w="1858"/>
          </w:tcPr>
          <w:p>
            <w:pPr>
              <w:spacing w:before="20" w:after="20"/>
            </w:pPr>
            <w:r>
              <w:rPr>
                <w:rFonts w:ascii="Arial" w:hAnsi="Arial" w:cs="Arial" w:eastAsia="Arial"/>
                <w:b w:val="0"/>
                <w:i w:val="0"/>
                <w:sz w:val="18"/>
              </w:rPr>
              <w:t>Extraction</w:t>
            </w:r>
          </w:p>
        </w:tc>
        <w:tc>
          <w:tcPr>
            <w:tcW w:type="dxa" w:w="2229"/>
          </w:tcPr>
          <w:p>
            <w:pPr>
              <w:spacing w:before="20" w:after="20"/>
            </w:pPr>
            <w:r>
              <w:rPr>
                <w:rFonts w:ascii="Arial" w:hAnsi="Arial" w:cs="Arial" w:eastAsia="Arial"/>
                <w:b w:val="0"/>
                <w:i w:val="0"/>
                <w:sz w:val="18"/>
              </w:rPr>
              <w:t>Manual extraction and end-of-day requests</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RMTID.004, RMTID.005</w:t>
            </w:r>
          </w:p>
        </w:tc>
      </w:tr>
      <w:tr>
        <w:trPr>
          <w:cantSplit/>
        </w:trPr>
        <w:tc>
          <w:tcPr>
            <w:tcW w:type="dxa" w:w="1486"/>
          </w:tcPr>
          <w:p>
            <w:pPr>
              <w:spacing w:before="20" w:after="20"/>
            </w:pPr>
            <w:r>
              <w:rPr>
                <w:rFonts w:ascii="Arial" w:hAnsi="Arial" w:cs="Arial" w:eastAsia="Arial"/>
                <w:b w:val="0"/>
                <w:i w:val="0"/>
                <w:sz w:val="18"/>
              </w:rPr>
              <w:t>FRID.RMT.005</w:t>
            </w:r>
          </w:p>
        </w:tc>
        <w:tc>
          <w:tcPr>
            <w:tcW w:type="dxa" w:w="1858"/>
          </w:tcPr>
          <w:p>
            <w:pPr>
              <w:spacing w:before="20" w:after="20"/>
            </w:pPr>
            <w:r>
              <w:rPr>
                <w:rFonts w:ascii="Arial" w:hAnsi="Arial" w:cs="Arial" w:eastAsia="Arial"/>
                <w:b w:val="0"/>
                <w:i w:val="0"/>
                <w:sz w:val="18"/>
              </w:rPr>
              <w:t>Validation and filtering</w:t>
            </w:r>
          </w:p>
        </w:tc>
        <w:tc>
          <w:tcPr>
            <w:tcW w:type="dxa" w:w="2229"/>
          </w:tcPr>
          <w:p>
            <w:pPr>
              <w:spacing w:before="20" w:after="20"/>
            </w:pPr>
            <w:r>
              <w:rPr>
                <w:rFonts w:ascii="Arial" w:hAnsi="Arial" w:cs="Arial" w:eastAsia="Arial"/>
                <w:b w:val="0"/>
                <w:i w:val="0"/>
                <w:sz w:val="18"/>
              </w:rPr>
              <w:t>Eligibility of an account</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RMTID.006, RMTID.014, RMTID.015, RMTID.017, RMTID.018, RMTID.020, RMTID.021, RMTID.022, RMTID.031</w:t>
            </w:r>
          </w:p>
        </w:tc>
      </w:tr>
      <w:tr>
        <w:trPr>
          <w:cantSplit/>
        </w:trPr>
        <w:tc>
          <w:tcPr>
            <w:tcW w:type="dxa" w:w="1486"/>
          </w:tcPr>
          <w:p>
            <w:pPr>
              <w:spacing w:before="20" w:after="20"/>
            </w:pPr>
            <w:r>
              <w:rPr>
                <w:rFonts w:ascii="Arial" w:hAnsi="Arial" w:cs="Arial" w:eastAsia="Arial"/>
                <w:b w:val="0"/>
                <w:i w:val="0"/>
                <w:sz w:val="18"/>
              </w:rPr>
              <w:t>FRID.RMT.006</w:t>
            </w:r>
          </w:p>
        </w:tc>
        <w:tc>
          <w:tcPr>
            <w:tcW w:type="dxa" w:w="1858"/>
          </w:tcPr>
          <w:p>
            <w:pPr>
              <w:spacing w:before="20" w:after="20"/>
            </w:pPr>
            <w:r>
              <w:rPr>
                <w:rFonts w:ascii="Arial" w:hAnsi="Arial" w:cs="Arial" w:eastAsia="Arial"/>
                <w:b w:val="0"/>
                <w:i w:val="0"/>
                <w:sz w:val="18"/>
              </w:rPr>
              <w:t>Process Remittance</w:t>
            </w:r>
          </w:p>
        </w:tc>
        <w:tc>
          <w:tcPr>
            <w:tcW w:type="dxa" w:w="2229"/>
          </w:tcPr>
          <w:p>
            <w:pPr>
              <w:spacing w:before="20" w:after="20"/>
            </w:pPr>
            <w:r>
              <w:rPr>
                <w:rFonts w:ascii="Arial" w:hAnsi="Arial" w:cs="Arial" w:eastAsia="Arial"/>
                <w:b w:val="0"/>
                <w:i w:val="0"/>
                <w:sz w:val="18"/>
              </w:rPr>
              <w:t>Batches, submission and approval</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RMTID.007, RMTID.008, RMTID.009, RMTID.010, RMTID.019, RMTID.029</w:t>
            </w:r>
          </w:p>
        </w:tc>
      </w:tr>
      <w:tr>
        <w:trPr>
          <w:cantSplit/>
        </w:trPr>
        <w:tc>
          <w:tcPr>
            <w:tcW w:type="dxa" w:w="1486"/>
          </w:tcPr>
          <w:p>
            <w:pPr>
              <w:spacing w:before="20" w:after="20"/>
            </w:pPr>
            <w:r>
              <w:rPr>
                <w:rFonts w:ascii="Arial" w:hAnsi="Arial" w:cs="Arial" w:eastAsia="Arial"/>
                <w:b w:val="0"/>
                <w:i w:val="0"/>
                <w:sz w:val="18"/>
              </w:rPr>
              <w:t>FRID.RMT.007</w:t>
            </w:r>
          </w:p>
        </w:tc>
        <w:tc>
          <w:tcPr>
            <w:tcW w:type="dxa" w:w="1858"/>
          </w:tcPr>
          <w:p>
            <w:pPr>
              <w:spacing w:before="20" w:after="20"/>
            </w:pPr>
            <w:r>
              <w:rPr>
                <w:rFonts w:ascii="Arial" w:hAnsi="Arial" w:cs="Arial" w:eastAsia="Arial"/>
                <w:b w:val="0"/>
                <w:i w:val="0"/>
                <w:sz w:val="18"/>
              </w:rPr>
              <w:t>Sending and uploading of file</w:t>
            </w:r>
          </w:p>
        </w:tc>
        <w:tc>
          <w:tcPr>
            <w:tcW w:type="dxa" w:w="2229"/>
          </w:tcPr>
          <w:p>
            <w:pPr>
              <w:spacing w:before="20" w:after="20"/>
            </w:pPr>
            <w:r>
              <w:rPr>
                <w:rFonts w:ascii="Arial" w:hAnsi="Arial" w:cs="Arial" w:eastAsia="Arial"/>
                <w:b w:val="0"/>
                <w:i w:val="0"/>
                <w:sz w:val="18"/>
              </w:rPr>
              <w:t>Remittance schedule, payment request and sending</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RMTID.011, MKTID.001</w:t>
            </w:r>
          </w:p>
        </w:tc>
      </w:tr>
      <w:tr>
        <w:trPr>
          <w:cantSplit/>
        </w:trPr>
        <w:tc>
          <w:tcPr>
            <w:tcW w:type="dxa" w:w="1486"/>
          </w:tcPr>
          <w:p>
            <w:pPr>
              <w:spacing w:before="20" w:after="20"/>
            </w:pPr>
            <w:r>
              <w:rPr>
                <w:rFonts w:ascii="Arial" w:hAnsi="Arial" w:cs="Arial" w:eastAsia="Arial"/>
                <w:b w:val="0"/>
                <w:i w:val="0"/>
                <w:sz w:val="18"/>
              </w:rPr>
              <w:t>FRID.RMT.008</w:t>
            </w:r>
          </w:p>
        </w:tc>
        <w:tc>
          <w:tcPr>
            <w:tcW w:type="dxa" w:w="1858"/>
          </w:tcPr>
          <w:p>
            <w:pPr>
              <w:spacing w:before="20" w:after="20"/>
            </w:pPr>
            <w:r>
              <w:rPr>
                <w:rFonts w:ascii="Arial" w:hAnsi="Arial" w:cs="Arial" w:eastAsia="Arial"/>
                <w:b w:val="0"/>
                <w:i w:val="0"/>
                <w:sz w:val="18"/>
              </w:rPr>
              <w:t>Sending and uploading of file</w:t>
            </w:r>
          </w:p>
        </w:tc>
        <w:tc>
          <w:tcPr>
            <w:tcW w:type="dxa" w:w="2229"/>
          </w:tcPr>
          <w:p>
            <w:pPr>
              <w:spacing w:before="20" w:after="20"/>
            </w:pPr>
            <w:r>
              <w:rPr>
                <w:rFonts w:ascii="Arial" w:hAnsi="Arial" w:cs="Arial" w:eastAsia="Arial"/>
                <w:b w:val="0"/>
                <w:i w:val="0"/>
                <w:sz w:val="18"/>
              </w:rPr>
              <w:t>Insurer OR schedule and exception report</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RMTID.012, RMTID.013, RMTID.016</w:t>
            </w:r>
          </w:p>
        </w:tc>
      </w:tr>
      <w:tr>
        <w:trPr>
          <w:cantSplit/>
        </w:trPr>
        <w:tc>
          <w:tcPr>
            <w:tcW w:type="dxa" w:w="1486"/>
          </w:tcPr>
          <w:p>
            <w:pPr>
              <w:spacing w:before="20" w:after="20"/>
            </w:pPr>
            <w:r>
              <w:rPr>
                <w:rFonts w:ascii="Arial" w:hAnsi="Arial" w:cs="Arial" w:eastAsia="Arial"/>
                <w:b w:val="0"/>
                <w:i w:val="0"/>
                <w:sz w:val="18"/>
              </w:rPr>
              <w:t>FRID.RMT.009</w:t>
            </w:r>
          </w:p>
        </w:tc>
        <w:tc>
          <w:tcPr>
            <w:tcW w:type="dxa" w:w="1858"/>
          </w:tcPr>
          <w:p>
            <w:pPr>
              <w:spacing w:before="20" w:after="20"/>
            </w:pPr>
            <w:r>
              <w:rPr>
                <w:rFonts w:ascii="Arial" w:hAnsi="Arial" w:cs="Arial" w:eastAsia="Arial"/>
                <w:b w:val="0"/>
                <w:i w:val="0"/>
                <w:sz w:val="18"/>
              </w:rPr>
              <w:t>Search and view</w:t>
            </w:r>
          </w:p>
        </w:tc>
        <w:tc>
          <w:tcPr>
            <w:tcW w:type="dxa" w:w="2229"/>
          </w:tcPr>
          <w:p>
            <w:pPr>
              <w:spacing w:before="20" w:after="20"/>
            </w:pPr>
            <w:r>
              <w:rPr>
                <w:rFonts w:ascii="Arial" w:hAnsi="Arial" w:cs="Arial" w:eastAsia="Arial"/>
                <w:b w:val="0"/>
                <w:i w:val="0"/>
                <w:sz w:val="18"/>
              </w:rPr>
              <w:t>Search, inquiry and invoice view</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RMTID.024, RMTID.025, RMTID.026, RMTID.027, RMTID.028, RMTID.030</w:t>
            </w:r>
          </w:p>
        </w:tc>
      </w:tr>
      <w:tr>
        <w:trPr>
          <w:cantSplit/>
        </w:trPr>
        <w:tc>
          <w:tcPr>
            <w:tcW w:type="dxa" w:w="1486"/>
          </w:tcPr>
          <w:p>
            <w:pPr>
              <w:spacing w:before="20" w:after="20"/>
            </w:pPr>
            <w:r>
              <w:rPr>
                <w:rFonts w:ascii="Arial" w:hAnsi="Arial" w:cs="Arial" w:eastAsia="Arial"/>
                <w:b w:val="0"/>
                <w:i w:val="0"/>
                <w:sz w:val="18"/>
              </w:rPr>
              <w:t>FRID.RMT.010</w:t>
            </w:r>
          </w:p>
        </w:tc>
        <w:tc>
          <w:tcPr>
            <w:tcW w:type="dxa" w:w="1858"/>
          </w:tcPr>
          <w:p>
            <w:pPr>
              <w:spacing w:before="20" w:after="20"/>
            </w:pPr>
            <w:r>
              <w:rPr>
                <w:rFonts w:ascii="Arial" w:hAnsi="Arial" w:cs="Arial" w:eastAsia="Arial"/>
                <w:b w:val="0"/>
                <w:i w:val="0"/>
                <w:sz w:val="18"/>
              </w:rPr>
              <w:t>Hold remittance management</w:t>
            </w:r>
          </w:p>
        </w:tc>
        <w:tc>
          <w:tcPr>
            <w:tcW w:type="dxa" w:w="2229"/>
          </w:tcPr>
          <w:p>
            <w:pPr>
              <w:spacing w:before="20" w:after="20"/>
            </w:pPr>
            <w:r>
              <w:rPr>
                <w:rFonts w:ascii="Arial" w:hAnsi="Arial" w:cs="Arial" w:eastAsia="Arial"/>
                <w:b w:val="0"/>
                <w:i w:val="0"/>
                <w:sz w:val="18"/>
              </w:rPr>
              <w:t>Hold requests</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MKTID.002, MKTID.003, MKTID.004, MKTID.005, MKTID.006, MKTID.007, RMTID.031</w:t>
            </w:r>
          </w:p>
        </w:tc>
      </w:tr>
      <w:tr>
        <w:trPr>
          <w:cantSplit/>
        </w:trPr>
        <w:tc>
          <w:tcPr>
            <w:tcW w:type="dxa" w:w="1486"/>
          </w:tcPr>
          <w:p>
            <w:pPr>
              <w:spacing w:before="20" w:after="20"/>
            </w:pPr>
            <w:r>
              <w:rPr>
                <w:rFonts w:ascii="Arial" w:hAnsi="Arial" w:cs="Arial" w:eastAsia="Arial"/>
                <w:b w:val="0"/>
                <w:i w:val="0"/>
                <w:sz w:val="18"/>
              </w:rPr>
              <w:t>FRID.RMT.011</w:t>
            </w:r>
          </w:p>
        </w:tc>
        <w:tc>
          <w:tcPr>
            <w:tcW w:type="dxa" w:w="1858"/>
          </w:tcPr>
          <w:p>
            <w:pPr>
              <w:spacing w:before="20" w:after="20"/>
            </w:pPr>
            <w:r>
              <w:rPr>
                <w:rFonts w:ascii="Arial" w:hAnsi="Arial" w:cs="Arial" w:eastAsia="Arial"/>
                <w:b w:val="0"/>
                <w:i w:val="0"/>
                <w:sz w:val="18"/>
              </w:rPr>
              <w:t>Special remittance</w:t>
            </w:r>
          </w:p>
        </w:tc>
        <w:tc>
          <w:tcPr>
            <w:tcW w:type="dxa" w:w="2229"/>
          </w:tcPr>
          <w:p>
            <w:pPr>
              <w:spacing w:before="20" w:after="20"/>
            </w:pPr>
            <w:r>
              <w:rPr>
                <w:rFonts w:ascii="Arial" w:hAnsi="Arial" w:cs="Arial" w:eastAsia="Arial"/>
                <w:b w:val="0"/>
                <w:i w:val="0"/>
                <w:sz w:val="18"/>
              </w:rPr>
              <w:t>Special remittance requests</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MKTID.009, RMTID.030</w:t>
            </w:r>
          </w:p>
        </w:tc>
      </w:tr>
      <w:tr>
        <w:trPr>
          <w:cantSplit/>
        </w:trPr>
        <w:tc>
          <w:tcPr>
            <w:tcW w:type="dxa" w:w="1486"/>
          </w:tcPr>
          <w:p>
            <w:pPr>
              <w:spacing w:before="20" w:after="20"/>
            </w:pPr>
            <w:r>
              <w:rPr>
                <w:rFonts w:ascii="Arial" w:hAnsi="Arial" w:cs="Arial" w:eastAsia="Arial"/>
                <w:b w:val="0"/>
                <w:i w:val="0"/>
                <w:sz w:val="18"/>
              </w:rPr>
              <w:t>FRID.RMT.012</w:t>
            </w:r>
          </w:p>
        </w:tc>
        <w:tc>
          <w:tcPr>
            <w:tcW w:type="dxa" w:w="1858"/>
          </w:tcPr>
          <w:p>
            <w:pPr>
              <w:spacing w:before="20" w:after="20"/>
            </w:pPr>
            <w:r>
              <w:rPr>
                <w:rFonts w:ascii="Arial" w:hAnsi="Arial" w:cs="Arial" w:eastAsia="Arial"/>
                <w:b w:val="0"/>
                <w:i w:val="0"/>
                <w:sz w:val="18"/>
              </w:rPr>
              <w:t>Extraction</w:t>
            </w:r>
          </w:p>
        </w:tc>
        <w:tc>
          <w:tcPr>
            <w:tcW w:type="dxa" w:w="2229"/>
          </w:tcPr>
          <w:p>
            <w:pPr>
              <w:spacing w:before="20" w:after="20"/>
            </w:pPr>
            <w:r>
              <w:rPr>
                <w:rFonts w:ascii="Arial" w:hAnsi="Arial" w:cs="Arial" w:eastAsia="Arial"/>
                <w:b w:val="0"/>
                <w:i w:val="0"/>
                <w:sz w:val="18"/>
              </w:rPr>
              <w:t>Early remittance incentive</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RMTID.023</w:t>
            </w:r>
          </w:p>
        </w:tc>
      </w:tr>
      <w:tr>
        <w:trPr>
          <w:cantSplit/>
        </w:trPr>
        <w:tc>
          <w:tcPr>
            <w:tcW w:type="dxa" w:w="1486"/>
          </w:tcPr>
          <w:p>
            <w:pPr>
              <w:spacing w:before="20" w:after="20"/>
            </w:pPr>
            <w:r>
              <w:rPr>
                <w:rFonts w:ascii="Arial" w:hAnsi="Arial" w:cs="Arial" w:eastAsia="Arial"/>
                <w:b w:val="0"/>
                <w:i w:val="0"/>
                <w:sz w:val="18"/>
              </w:rPr>
              <w:t>FRID.RMT.013</w:t>
            </w:r>
          </w:p>
        </w:tc>
        <w:tc>
          <w:tcPr>
            <w:tcW w:type="dxa" w:w="1858"/>
          </w:tcPr>
          <w:p>
            <w:pPr>
              <w:spacing w:before="20" w:after="20"/>
            </w:pPr>
            <w:r>
              <w:rPr>
                <w:rFonts w:ascii="Arial" w:hAnsi="Arial" w:cs="Arial" w:eastAsia="Arial"/>
                <w:b w:val="0"/>
                <w:i w:val="0"/>
                <w:sz w:val="18"/>
              </w:rPr>
              <w:t>Notifications and tracking</w:t>
            </w:r>
          </w:p>
        </w:tc>
        <w:tc>
          <w:tcPr>
            <w:tcW w:type="dxa" w:w="2229"/>
          </w:tcPr>
          <w:p>
            <w:pPr>
              <w:spacing w:before="20" w:after="20"/>
            </w:pPr>
            <w:r>
              <w:rPr>
                <w:rFonts w:ascii="Arial" w:hAnsi="Arial" w:cs="Arial" w:eastAsia="Arial"/>
                <w:b w:val="0"/>
                <w:i w:val="0"/>
                <w:sz w:val="18"/>
              </w:rPr>
              <w:t>Notices and tracking</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RMTID.032, RMTID.033, RMTID.034, RMTID.035, RMTID.036</w:t>
            </w:r>
          </w:p>
        </w:tc>
      </w:tr>
      <w:tr>
        <w:trPr>
          <w:cantSplit/>
        </w:trPr>
        <w:tc>
          <w:tcPr>
            <w:tcW w:type="dxa" w:w="1486"/>
          </w:tcPr>
          <w:p>
            <w:pPr>
              <w:spacing w:before="20" w:after="20"/>
            </w:pPr>
            <w:r>
              <w:rPr>
                <w:rFonts w:ascii="Arial" w:hAnsi="Arial" w:cs="Arial" w:eastAsia="Arial"/>
                <w:b w:val="0"/>
                <w:i w:val="0"/>
                <w:sz w:val="18"/>
              </w:rPr>
              <w:t>FRID.RMT.014</w:t>
            </w:r>
          </w:p>
        </w:tc>
        <w:tc>
          <w:tcPr>
            <w:tcW w:type="dxa" w:w="1858"/>
          </w:tcPr>
          <w:p>
            <w:pPr>
              <w:spacing w:before="20" w:after="20"/>
            </w:pPr>
            <w:r>
              <w:rPr>
                <w:rFonts w:ascii="Arial" w:hAnsi="Arial" w:cs="Arial" w:eastAsia="Arial"/>
                <w:b w:val="0"/>
                <w:i w:val="0"/>
                <w:sz w:val="18"/>
              </w:rPr>
              <w:t>Reports</w:t>
            </w:r>
          </w:p>
        </w:tc>
        <w:tc>
          <w:tcPr>
            <w:tcW w:type="dxa" w:w="2229"/>
          </w:tcPr>
          <w:p>
            <w:pPr>
              <w:spacing w:before="20" w:after="20"/>
            </w:pPr>
            <w:r>
              <w:rPr>
                <w:rFonts w:ascii="Arial" w:hAnsi="Arial" w:cs="Arial" w:eastAsia="Arial"/>
                <w:b w:val="0"/>
                <w:i w:val="0"/>
                <w:sz w:val="18"/>
              </w:rPr>
              <w:t>Remittance reports</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RMTID.039</w:t>
            </w:r>
          </w:p>
        </w:tc>
      </w:tr>
      <w:tr>
        <w:trPr>
          <w:cantSplit/>
        </w:trPr>
        <w:tc>
          <w:tcPr>
            <w:tcW w:type="dxa" w:w="1486"/>
          </w:tcPr>
          <w:p>
            <w:pPr>
              <w:spacing w:before="20" w:after="20"/>
            </w:pPr>
            <w:r>
              <w:rPr>
                <w:rFonts w:ascii="Arial" w:hAnsi="Arial" w:cs="Arial" w:eastAsia="Arial"/>
                <w:b w:val="0"/>
                <w:i w:val="0"/>
                <w:sz w:val="18"/>
              </w:rPr>
              <w:t>FRID.RMT.015</w:t>
            </w:r>
          </w:p>
        </w:tc>
        <w:tc>
          <w:tcPr>
            <w:tcW w:type="dxa" w:w="1858"/>
          </w:tcPr>
          <w:p>
            <w:pPr>
              <w:spacing w:before="20" w:after="20"/>
            </w:pPr>
            <w:r>
              <w:rPr>
                <w:rFonts w:ascii="Arial" w:hAnsi="Arial" w:cs="Arial" w:eastAsia="Arial"/>
                <w:b w:val="0"/>
                <w:i w:val="0"/>
                <w:sz w:val="18"/>
              </w:rPr>
              <w:t>Controls</w:t>
            </w:r>
          </w:p>
        </w:tc>
        <w:tc>
          <w:tcPr>
            <w:tcW w:type="dxa" w:w="2229"/>
          </w:tcPr>
          <w:p>
            <w:pPr>
              <w:spacing w:before="20" w:after="20"/>
            </w:pPr>
            <w:r>
              <w:rPr>
                <w:rFonts w:ascii="Arial" w:hAnsi="Arial" w:cs="Arial" w:eastAsia="Arial"/>
                <w:b w:val="0"/>
                <w:i w:val="0"/>
                <w:sz w:val="18"/>
              </w:rPr>
              <w:t>Coordination of adjustments, remittance and accounting</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RMTID.040</w:t>
            </w:r>
          </w:p>
        </w:tc>
      </w:tr>
      <w:tr>
        <w:trPr>
          <w:cantSplit/>
        </w:trPr>
        <w:tc>
          <w:tcPr>
            <w:tcW w:type="dxa" w:w="1486"/>
          </w:tcPr>
          <w:p>
            <w:pPr>
              <w:spacing w:before="20" w:after="20"/>
            </w:pPr>
            <w:r>
              <w:rPr>
                <w:rFonts w:ascii="Arial" w:hAnsi="Arial" w:cs="Arial" w:eastAsia="Arial"/>
                <w:b w:val="0"/>
                <w:i w:val="0"/>
                <w:sz w:val="18"/>
              </w:rPr>
              <w:t>FRID.RMT.016</w:t>
            </w:r>
          </w:p>
        </w:tc>
        <w:tc>
          <w:tcPr>
            <w:tcW w:type="dxa" w:w="1858"/>
          </w:tcPr>
          <w:p>
            <w:pPr>
              <w:spacing w:before="20" w:after="20"/>
            </w:pPr>
            <w:r>
              <w:rPr>
                <w:rFonts w:ascii="Arial" w:hAnsi="Arial" w:cs="Arial" w:eastAsia="Arial"/>
                <w:b w:val="0"/>
                <w:i w:val="0"/>
                <w:sz w:val="18"/>
              </w:rPr>
              <w:t>Marketing</w:t>
            </w:r>
          </w:p>
        </w:tc>
        <w:tc>
          <w:tcPr>
            <w:tcW w:type="dxa" w:w="2229"/>
          </w:tcPr>
          <w:p>
            <w:pPr>
              <w:spacing w:before="20" w:after="20"/>
            </w:pPr>
            <w:r>
              <w:rPr>
                <w:rFonts w:ascii="Arial" w:hAnsi="Arial" w:cs="Arial" w:eastAsia="Arial"/>
                <w:b w:val="0"/>
                <w:i w:val="0"/>
                <w:sz w:val="18"/>
              </w:rPr>
              <w:t>Marketing items specified in other FRS</w:t>
            </w:r>
          </w:p>
        </w:tc>
        <w:tc>
          <w:tcPr>
            <w:tcW w:type="dxa" w:w="1207"/>
          </w:tcPr>
          <w:p>
            <w:pPr>
              <w:spacing w:before="20" w:after="20"/>
            </w:pPr>
            <w:r>
              <w:rPr>
                <w:rFonts w:ascii="Arial" w:hAnsi="Arial" w:cs="Arial" w:eastAsia="Arial"/>
                <w:b w:val="0"/>
                <w:i w:val="0"/>
                <w:sz w:val="18"/>
              </w:rPr>
              <w:t>Completed v1.0</w:t>
            </w:r>
          </w:p>
        </w:tc>
        <w:tc>
          <w:tcPr>
            <w:tcW w:type="dxa" w:w="1858"/>
          </w:tcPr>
          <w:p>
            <w:pPr>
              <w:spacing w:before="20" w:after="20"/>
            </w:pPr>
            <w:r>
              <w:rPr>
                <w:rFonts w:ascii="Arial" w:hAnsi="Arial" w:cs="Arial" w:eastAsia="Arial"/>
                <w:b w:val="0"/>
                <w:i w:val="0"/>
                <w:sz w:val="18"/>
              </w:rPr>
              <w:t>MKTID.010, MKTID.011</w:t>
            </w:r>
          </w:p>
        </w:tc>
      </w:tr>
    </w:tbl>
    <w:p>
      <w:pPr>
        <w:spacing w:after="40"/>
      </w:pPr>
    </w:p>
    <w:p>
      <w:pPr>
        <w:pStyle w:val="Heading2"/>
      </w:pPr>
      <w:r>
        <w:t>FRID.RMT.001 Extraction per insurer and per remittance type</w:t>
      </w:r>
    </w:p>
    <w:p>
      <w:pPr>
        <w:spacing w:after="120"/>
        <w:ind w:left="363"/>
      </w:pPr>
      <w:r>
        <w:rPr>
          <w:rFonts w:ascii="Arial" w:hAnsi="Arial" w:cs="Arial" w:eastAsia="Arial"/>
          <w:b w:val="0"/>
          <w:i/>
          <w:sz w:val="20"/>
        </w:rPr>
        <w:t>Component: Extraction. Source: BDOI FRS. BRD: RMTID.001.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FRID.RMT.001.01</w:t>
            </w:r>
          </w:p>
        </w:tc>
        <w:tc>
          <w:tcPr>
            <w:tcW w:type="dxa" w:w="3702"/>
          </w:tcPr>
          <w:p>
            <w:pPr>
              <w:spacing w:before="20" w:after="20"/>
            </w:pPr>
            <w:r>
              <w:rPr>
                <w:rFonts w:ascii="Arial" w:hAnsi="Arial" w:cs="Arial" w:eastAsia="Arial"/>
                <w:b w:val="0"/>
                <w:i w:val="0"/>
                <w:sz w:val="18"/>
              </w:rPr>
              <w:t>Only users whose group profile holds the extraction permission open Extraction and the remittance reports; access follows the user matrix of User Access Maintenance (BRD-11).</w:t>
            </w:r>
          </w:p>
        </w:tc>
        <w:tc>
          <w:tcPr>
            <w:tcW w:type="dxa" w:w="1322"/>
          </w:tcPr>
          <w:p>
            <w:pPr>
              <w:spacing w:before="20" w:after="20"/>
            </w:pPr>
            <w:r>
              <w:rPr>
                <w:rFonts w:ascii="Arial" w:hAnsi="Arial" w:cs="Arial" w:eastAsia="Arial"/>
                <w:b w:val="0"/>
                <w:i w:val="0"/>
                <w:sz w:val="18"/>
              </w:rPr>
              <w:t>BR-RMT-12</w:t>
            </w:r>
          </w:p>
        </w:tc>
        <w:tc>
          <w:tcPr>
            <w:tcW w:type="dxa" w:w="1939"/>
          </w:tcPr>
          <w:p>
            <w:pPr>
              <w:spacing w:before="20" w:after="20"/>
            </w:pPr>
            <w:r>
              <w:rPr>
                <w:rFonts w:ascii="Arial" w:hAnsi="Arial" w:cs="Arial" w:eastAsia="Arial"/>
                <w:b w:val="0"/>
                <w:i w:val="0"/>
                <w:sz w:val="18"/>
              </w:rPr>
              <w:t>A Remittance Processor opens Extraction; a Marketing Collection user does not see it in the menu and a direct attempt is refused.</w:t>
            </w:r>
          </w:p>
        </w:tc>
      </w:tr>
      <w:tr>
        <w:trPr>
          <w:cantSplit/>
        </w:trPr>
        <w:tc>
          <w:tcPr>
            <w:tcW w:type="dxa" w:w="1675"/>
          </w:tcPr>
          <w:p>
            <w:pPr>
              <w:spacing w:before="20" w:after="20"/>
            </w:pPr>
            <w:r>
              <w:rPr>
                <w:rFonts w:ascii="Arial" w:hAnsi="Arial" w:cs="Arial" w:eastAsia="Arial"/>
                <w:b w:val="0"/>
                <w:i w:val="0"/>
                <w:sz w:val="18"/>
              </w:rPr>
              <w:t>FRID.RMT.001.02</w:t>
            </w:r>
          </w:p>
        </w:tc>
        <w:tc>
          <w:tcPr>
            <w:tcW w:type="dxa" w:w="3702"/>
          </w:tcPr>
          <w:p>
            <w:pPr>
              <w:spacing w:before="20" w:after="20"/>
            </w:pPr>
            <w:r>
              <w:rPr>
                <w:rFonts w:ascii="Arial" w:hAnsi="Arial" w:cs="Arial" w:eastAsia="Arial"/>
                <w:b w:val="0"/>
                <w:i w:val="0"/>
                <w:sz w:val="18"/>
              </w:rPr>
              <w:t>The extraction options are the insurer (one or all) and the remittance type: With Incentives, Normal - Peso and Normal - Dollar.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extraction for one insurer and Normal - Dollar gives only the USD accounts of that insurer.</w:t>
            </w:r>
          </w:p>
        </w:tc>
      </w:tr>
      <w:tr>
        <w:trPr>
          <w:cantSplit/>
        </w:trPr>
        <w:tc>
          <w:tcPr>
            <w:tcW w:type="dxa" w:w="1675"/>
          </w:tcPr>
          <w:p>
            <w:pPr>
              <w:spacing w:before="20" w:after="20"/>
            </w:pPr>
            <w:r>
              <w:rPr>
                <w:rFonts w:ascii="Arial" w:hAnsi="Arial" w:cs="Arial" w:eastAsia="Arial"/>
                <w:b w:val="0"/>
                <w:i w:val="0"/>
                <w:sz w:val="18"/>
              </w:rPr>
              <w:t>FRID.RMT.001.03</w:t>
            </w:r>
          </w:p>
        </w:tc>
        <w:tc>
          <w:tcPr>
            <w:tcW w:type="dxa" w:w="3702"/>
          </w:tcPr>
          <w:p>
            <w:pPr>
              <w:spacing w:before="20" w:after="20"/>
            </w:pPr>
            <w:r>
              <w:rPr>
                <w:rFonts w:ascii="Arial" w:hAnsi="Arial" w:cs="Arial" w:eastAsia="Arial"/>
                <w:b w:val="0"/>
                <w:i w:val="0"/>
                <w:sz w:val="18"/>
              </w:rPr>
              <w:t>Each batch gives two output files: an Excel file and a text file, in the formats of the current extract (Interface Specification, IF-RMT-01 and IF-RMT-02).</w:t>
            </w:r>
          </w:p>
        </w:tc>
        <w:tc>
          <w:tcPr>
            <w:tcW w:type="dxa" w:w="1322"/>
          </w:tcPr>
          <w:p>
            <w:pPr>
              <w:spacing w:before="20" w:after="20"/>
            </w:pPr>
            <w:r>
              <w:rPr>
                <w:rFonts w:ascii="Arial" w:hAnsi="Arial" w:cs="Arial" w:eastAsia="Arial"/>
                <w:b w:val="0"/>
                <w:i w:val="0"/>
                <w:sz w:val="18"/>
              </w:rPr>
              <w:t>ICD IF-RMT-01, 02</w:t>
            </w:r>
          </w:p>
        </w:tc>
        <w:tc>
          <w:tcPr>
            <w:tcW w:type="dxa" w:w="1939"/>
          </w:tcPr>
          <w:p>
            <w:pPr>
              <w:spacing w:before="20" w:after="20"/>
            </w:pPr>
            <w:r>
              <w:rPr>
                <w:rFonts w:ascii="Arial" w:hAnsi="Arial" w:cs="Arial" w:eastAsia="Arial"/>
                <w:b w:val="0"/>
                <w:i w:val="0"/>
                <w:sz w:val="18"/>
              </w:rPr>
              <w:t>A batch gives one Excel file and one text file; both list the same accounts and the same totals.</w:t>
            </w:r>
          </w:p>
        </w:tc>
      </w:tr>
      <w:tr>
        <w:trPr>
          <w:cantSplit/>
        </w:trPr>
        <w:tc>
          <w:tcPr>
            <w:tcW w:type="dxa" w:w="1675"/>
          </w:tcPr>
          <w:p>
            <w:pPr>
              <w:spacing w:before="20" w:after="20"/>
            </w:pPr>
            <w:r>
              <w:rPr>
                <w:rFonts w:ascii="Arial" w:hAnsi="Arial" w:cs="Arial" w:eastAsia="Arial"/>
                <w:b w:val="0"/>
                <w:i w:val="0"/>
                <w:sz w:val="18"/>
              </w:rPr>
              <w:t>FRID.RMT.001.04</w:t>
            </w:r>
          </w:p>
        </w:tc>
        <w:tc>
          <w:tcPr>
            <w:tcW w:type="dxa" w:w="3702"/>
          </w:tcPr>
          <w:p>
            <w:pPr>
              <w:spacing w:before="20" w:after="20"/>
            </w:pPr>
            <w:r>
              <w:rPr>
                <w:rFonts w:ascii="Arial" w:hAnsi="Arial" w:cs="Arial" w:eastAsia="Arial"/>
                <w:b w:val="0"/>
                <w:i w:val="0"/>
                <w:sz w:val="18"/>
              </w:rPr>
              <w:t>File names follow YYYYMMDD + insurer code + settlement number + _NormalPeso, _NormalDollar or _WithIncentives, with the extension of the file, for example 20240731SICI00003992_NormalPeso.xls and 20240731SICI00003992_NormalPeso.txt. The insurer code and settlement number form the batch number, which the insurer's OR also carries.</w:t>
            </w:r>
          </w:p>
        </w:tc>
        <w:tc>
          <w:tcPr>
            <w:tcW w:type="dxa" w:w="1322"/>
          </w:tcPr>
          <w:p>
            <w:pPr>
              <w:spacing w:before="20" w:after="20"/>
            </w:pPr>
            <w:r>
              <w:rPr>
                <w:rFonts w:ascii="Arial" w:hAnsi="Arial" w:cs="Arial" w:eastAsia="Arial"/>
                <w:b w:val="0"/>
                <w:i w:val="0"/>
                <w:sz w:val="18"/>
              </w:rPr>
              <w:t>BR-RMT-05</w:t>
            </w:r>
          </w:p>
        </w:tc>
        <w:tc>
          <w:tcPr>
            <w:tcW w:type="dxa" w:w="1939"/>
          </w:tcPr>
          <w:p>
            <w:pPr>
              <w:spacing w:before="20" w:after="20"/>
            </w:pPr>
            <w:r>
              <w:rPr>
                <w:rFonts w:ascii="Arial" w:hAnsi="Arial" w:cs="Arial" w:eastAsia="Arial"/>
                <w:b w:val="0"/>
                <w:i w:val="0"/>
                <w:sz w:val="18"/>
              </w:rPr>
              <w:t>A Normal - Peso batch of insurer SICI with settlement number 00003992 extracted on 31-Jul-2024 is saved as 20240731SICI00003992_NormalPeso.xls and .txt.</w:t>
            </w:r>
          </w:p>
        </w:tc>
      </w:tr>
      <w:tr>
        <w:trPr>
          <w:cantSplit/>
        </w:trPr>
        <w:tc>
          <w:tcPr>
            <w:tcW w:type="dxa" w:w="1675"/>
          </w:tcPr>
          <w:p>
            <w:pPr>
              <w:spacing w:before="20" w:after="20"/>
            </w:pPr>
            <w:r>
              <w:rPr>
                <w:rFonts w:ascii="Arial" w:hAnsi="Arial" w:cs="Arial" w:eastAsia="Arial"/>
                <w:b w:val="0"/>
                <w:i w:val="0"/>
                <w:sz w:val="18"/>
              </w:rPr>
              <w:t>FRID.RMT.001.05</w:t>
            </w:r>
          </w:p>
        </w:tc>
        <w:tc>
          <w:tcPr>
            <w:tcW w:type="dxa" w:w="3702"/>
          </w:tcPr>
          <w:p>
            <w:pPr>
              <w:spacing w:before="20" w:after="20"/>
            </w:pPr>
            <w:r>
              <w:rPr>
                <w:rFonts w:ascii="Arial" w:hAnsi="Arial" w:cs="Arial" w:eastAsia="Arial"/>
                <w:b w:val="0"/>
                <w:i w:val="0"/>
                <w:sz w:val="18"/>
              </w:rPr>
              <w:t>The extract files are saved in the remittance shared folder of BDOI, in one folder per remittance type (Normal - Peso, Normal - Dollar, With Incentives).  [Integration scope]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files of a Normal - Dollar batch are in the Normal - Dollar folder of the shared drive.</w:t>
            </w:r>
          </w:p>
        </w:tc>
      </w:tr>
      <w:tr>
        <w:trPr>
          <w:cantSplit/>
        </w:trPr>
        <w:tc>
          <w:tcPr>
            <w:tcW w:type="dxa" w:w="1675"/>
          </w:tcPr>
          <w:p>
            <w:pPr>
              <w:spacing w:before="20" w:after="20"/>
            </w:pPr>
            <w:r>
              <w:rPr>
                <w:rFonts w:ascii="Arial" w:hAnsi="Arial" w:cs="Arial" w:eastAsia="Arial"/>
                <w:b w:val="0"/>
                <w:i w:val="0"/>
                <w:sz w:val="18"/>
              </w:rPr>
              <w:t>FRID.RMT.001.06</w:t>
            </w:r>
          </w:p>
        </w:tc>
        <w:tc>
          <w:tcPr>
            <w:tcW w:type="dxa" w:w="3702"/>
          </w:tcPr>
          <w:p>
            <w:pPr>
              <w:spacing w:before="20" w:after="20"/>
            </w:pPr>
            <w:r>
              <w:rPr>
                <w:rFonts w:ascii="Arial" w:hAnsi="Arial" w:cs="Arial" w:eastAsia="Arial"/>
                <w:b w:val="0"/>
                <w:i w:val="0"/>
                <w:sz w:val="18"/>
              </w:rPr>
              <w:t>After each run the Remittance team is told the result: batches created, accounts extracted, accounts not extracted with their reason. A failed run raises an alert.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the evening run the processors see a notice with the batches and the counts of the run.</w:t>
            </w:r>
          </w:p>
        </w:tc>
      </w:tr>
      <w:tr>
        <w:trPr>
          <w:cantSplit/>
        </w:trPr>
        <w:tc>
          <w:tcPr>
            <w:tcW w:type="dxa" w:w="1675"/>
          </w:tcPr>
          <w:p>
            <w:pPr>
              <w:spacing w:before="20" w:after="20"/>
            </w:pPr>
            <w:r>
              <w:rPr>
                <w:rFonts w:ascii="Arial" w:hAnsi="Arial" w:cs="Arial" w:eastAsia="Arial"/>
                <w:b w:val="0"/>
                <w:i w:val="0"/>
                <w:sz w:val="18"/>
              </w:rPr>
              <w:t>FRID.RMT.001.07</w:t>
            </w:r>
          </w:p>
        </w:tc>
        <w:tc>
          <w:tcPr>
            <w:tcW w:type="dxa" w:w="3702"/>
          </w:tcPr>
          <w:p>
            <w:pPr>
              <w:spacing w:before="20" w:after="20"/>
            </w:pPr>
            <w:r>
              <w:rPr>
                <w:rFonts w:ascii="Arial" w:hAnsi="Arial" w:cs="Arial" w:eastAsia="Arial"/>
                <w:b w:val="0"/>
                <w:i w:val="0"/>
                <w:sz w:val="18"/>
              </w:rPr>
              <w:t>An account with a pending financial endorsement (cancellation, decrease of sum insured or of commission) is not extracted and is reported with the reason.</w:t>
            </w:r>
          </w:p>
        </w:tc>
        <w:tc>
          <w:tcPr>
            <w:tcW w:type="dxa" w:w="1322"/>
          </w:tcPr>
          <w:p>
            <w:pPr>
              <w:spacing w:before="20" w:after="20"/>
            </w:pPr>
            <w:r>
              <w:rPr>
                <w:rFonts w:ascii="Arial" w:hAnsi="Arial" w:cs="Arial" w:eastAsia="Arial"/>
                <w:b w:val="0"/>
                <w:i w:val="0"/>
                <w:sz w:val="18"/>
              </w:rPr>
              <w:t>BR-RMT-02</w:t>
            </w:r>
          </w:p>
        </w:tc>
        <w:tc>
          <w:tcPr>
            <w:tcW w:type="dxa" w:w="1939"/>
          </w:tcPr>
          <w:p>
            <w:pPr>
              <w:spacing w:before="20" w:after="20"/>
            </w:pPr>
            <w:r>
              <w:rPr>
                <w:rFonts w:ascii="Arial" w:hAnsi="Arial" w:cs="Arial" w:eastAsia="Arial"/>
                <w:b w:val="0"/>
                <w:i w:val="0"/>
                <w:sz w:val="18"/>
              </w:rPr>
              <w:t>An invoice with a pending cancellation request is tagged Unextracted - due with that reason.</w:t>
            </w:r>
          </w:p>
        </w:tc>
      </w:tr>
      <w:tr>
        <w:trPr>
          <w:cantSplit/>
        </w:trPr>
        <w:tc>
          <w:tcPr>
            <w:tcW w:type="dxa" w:w="1675"/>
          </w:tcPr>
          <w:p>
            <w:pPr>
              <w:spacing w:before="20" w:after="20"/>
            </w:pPr>
            <w:r>
              <w:rPr>
                <w:rFonts w:ascii="Arial" w:hAnsi="Arial" w:cs="Arial" w:eastAsia="Arial"/>
                <w:b w:val="0"/>
                <w:i w:val="0"/>
                <w:sz w:val="18"/>
              </w:rPr>
              <w:t>FRID.RMT.001.08</w:t>
            </w:r>
          </w:p>
        </w:tc>
        <w:tc>
          <w:tcPr>
            <w:tcW w:type="dxa" w:w="3702"/>
          </w:tcPr>
          <w:p>
            <w:pPr>
              <w:spacing w:before="20" w:after="20"/>
            </w:pPr>
            <w:r>
              <w:rPr>
                <w:rFonts w:ascii="Arial" w:hAnsi="Arial" w:cs="Arial" w:eastAsia="Arial"/>
                <w:b w:val="0"/>
                <w:i w:val="0"/>
                <w:sz w:val="18"/>
              </w:rPr>
              <w:t>The Excel extract keeps the content of the current report: heading (company, title with the batch number, date extracted, run date, time, run by and page), one row per account with the 35 columns of IF-RMT-01, a total row, the number of accounts, Total Remittance, the Mall Assurance deductions, VAT and WTAX, the Grand Total After Mall Assurance Charges, and the Printed By and Checked By lines.</w:t>
            </w:r>
          </w:p>
        </w:tc>
        <w:tc>
          <w:tcPr>
            <w:tcW w:type="dxa" w:w="1322"/>
          </w:tcPr>
          <w:p>
            <w:pPr>
              <w:spacing w:before="20" w:after="20"/>
            </w:pPr>
            <w:r>
              <w:rPr>
                <w:rFonts w:ascii="Arial" w:hAnsi="Arial" w:cs="Arial" w:eastAsia="Arial"/>
                <w:b w:val="0"/>
                <w:i w:val="0"/>
                <w:sz w:val="18"/>
              </w:rPr>
              <w:t>ICD IF-RMT-01; BR-RMT-09</w:t>
            </w:r>
          </w:p>
        </w:tc>
        <w:tc>
          <w:tcPr>
            <w:tcW w:type="dxa" w:w="1939"/>
          </w:tcPr>
          <w:p>
            <w:pPr>
              <w:spacing w:before="20" w:after="20"/>
            </w:pPr>
            <w:r>
              <w:rPr>
                <w:rFonts w:ascii="Arial" w:hAnsi="Arial" w:cs="Arial" w:eastAsia="Arial"/>
                <w:b w:val="0"/>
                <w:i w:val="0"/>
                <w:sz w:val="18"/>
              </w:rPr>
              <w:t>The Excel extract of a batch of 2 accounts shows 2 rows, a total row, Number of Accounts 2 and the Grand Total equal to the sum of Net Due less the Mall Assurance charges.</w:t>
            </w:r>
          </w:p>
        </w:tc>
      </w:tr>
      <w:tr>
        <w:trPr>
          <w:cantSplit/>
        </w:trPr>
        <w:tc>
          <w:tcPr>
            <w:tcW w:type="dxa" w:w="1675"/>
          </w:tcPr>
          <w:p>
            <w:pPr>
              <w:spacing w:before="20" w:after="20"/>
            </w:pPr>
            <w:r>
              <w:rPr>
                <w:rFonts w:ascii="Arial" w:hAnsi="Arial" w:cs="Arial" w:eastAsia="Arial"/>
                <w:b w:val="0"/>
                <w:i w:val="0"/>
                <w:sz w:val="18"/>
              </w:rPr>
              <w:t>FRID.RMT.001.09</w:t>
            </w:r>
          </w:p>
        </w:tc>
        <w:tc>
          <w:tcPr>
            <w:tcW w:type="dxa" w:w="3702"/>
          </w:tcPr>
          <w:p>
            <w:pPr>
              <w:spacing w:before="20" w:after="20"/>
            </w:pPr>
            <w:r>
              <w:rPr>
                <w:rFonts w:ascii="Arial" w:hAnsi="Arial" w:cs="Arial" w:eastAsia="Arial"/>
                <w:b w:val="0"/>
                <w:i w:val="0"/>
                <w:sz w:val="18"/>
              </w:rPr>
              <w:t>The text extract is a pipe-delimited file with one header record holding the control totals and one detail record per account (IF-RMT-02); the totals of the header equal the sums of the details.</w:t>
            </w:r>
          </w:p>
        </w:tc>
        <w:tc>
          <w:tcPr>
            <w:tcW w:type="dxa" w:w="1322"/>
          </w:tcPr>
          <w:p>
            <w:pPr>
              <w:spacing w:before="20" w:after="20"/>
            </w:pPr>
            <w:r>
              <w:rPr>
                <w:rFonts w:ascii="Arial" w:hAnsi="Arial" w:cs="Arial" w:eastAsia="Arial"/>
                <w:b w:val="0"/>
                <w:i w:val="0"/>
                <w:sz w:val="18"/>
              </w:rPr>
              <w:t>ICD IF-RMT-02; BR-RMT-10</w:t>
            </w:r>
          </w:p>
        </w:tc>
        <w:tc>
          <w:tcPr>
            <w:tcW w:type="dxa" w:w="1939"/>
          </w:tcPr>
          <w:p>
            <w:pPr>
              <w:spacing w:before="20" w:after="20"/>
            </w:pPr>
            <w:r>
              <w:rPr>
                <w:rFonts w:ascii="Arial" w:hAnsi="Arial" w:cs="Arial" w:eastAsia="Arial"/>
                <w:b w:val="0"/>
                <w:i w:val="0"/>
                <w:sz w:val="18"/>
              </w:rPr>
              <w:t>The text file of a batch of 3 accounts has 1 H record and 3 D records; the record count of the header is 3 and its Paid AR equals the sum of the 3 details.</w:t>
            </w:r>
          </w:p>
        </w:tc>
      </w:tr>
    </w:tbl>
    <w:p>
      <w:pPr>
        <w:spacing w:after="40"/>
      </w:pPr>
    </w:p>
    <w:p>
      <w:pPr>
        <w:pStyle w:val="Heading2"/>
      </w:pPr>
      <w:r>
        <w:t>FRID.RMT.002 Review of the extracted file</w:t>
      </w:r>
    </w:p>
    <w:p>
      <w:pPr>
        <w:spacing w:after="120"/>
        <w:ind w:left="363"/>
      </w:pPr>
      <w:r>
        <w:rPr>
          <w:rFonts w:ascii="Arial" w:hAnsi="Arial" w:cs="Arial" w:eastAsia="Arial"/>
          <w:b w:val="0"/>
          <w:i/>
          <w:sz w:val="20"/>
        </w:rPr>
        <w:t>Component: Extraction. Source: BDOI FRS. BRD: RMTID.002.</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FRID.RMT.002.01</w:t>
            </w:r>
          </w:p>
        </w:tc>
        <w:tc>
          <w:tcPr>
            <w:tcW w:type="dxa" w:w="3702"/>
          </w:tcPr>
          <w:p>
            <w:pPr>
              <w:spacing w:before="20" w:after="20"/>
            </w:pPr>
            <w:r>
              <w:rPr>
                <w:rFonts w:ascii="Arial" w:hAnsi="Arial" w:cs="Arial" w:eastAsia="Arial"/>
                <w:b w:val="0"/>
                <w:i w:val="0"/>
                <w:sz w:val="18"/>
              </w:rPr>
              <w:t>The extracted file is shown on screen as the lines of the batch.</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Opening a batch shows its accounts with their amounts.</w:t>
            </w:r>
          </w:p>
        </w:tc>
      </w:tr>
      <w:tr>
        <w:trPr>
          <w:cantSplit/>
        </w:trPr>
        <w:tc>
          <w:tcPr>
            <w:tcW w:type="dxa" w:w="1675"/>
          </w:tcPr>
          <w:p>
            <w:pPr>
              <w:spacing w:before="20" w:after="20"/>
            </w:pPr>
            <w:r>
              <w:rPr>
                <w:rFonts w:ascii="Arial" w:hAnsi="Arial" w:cs="Arial" w:eastAsia="Arial"/>
                <w:b w:val="0"/>
                <w:i w:val="0"/>
                <w:sz w:val="18"/>
              </w:rPr>
              <w:t>FRID.RMT.002.02</w:t>
            </w:r>
          </w:p>
        </w:tc>
        <w:tc>
          <w:tcPr>
            <w:tcW w:type="dxa" w:w="3702"/>
          </w:tcPr>
          <w:p>
            <w:pPr>
              <w:spacing w:before="20" w:after="20"/>
            </w:pPr>
            <w:r>
              <w:rPr>
                <w:rFonts w:ascii="Arial" w:hAnsi="Arial" w:cs="Arial" w:eastAsia="Arial"/>
                <w:b w:val="0"/>
                <w:i w:val="0"/>
                <w:sz w:val="18"/>
              </w:rPr>
              <w:t>The screen view follows the columns of the extract report.</w:t>
            </w:r>
          </w:p>
        </w:tc>
        <w:tc>
          <w:tcPr>
            <w:tcW w:type="dxa" w:w="1322"/>
          </w:tcPr>
          <w:p>
            <w:pPr>
              <w:spacing w:before="20" w:after="20"/>
            </w:pPr>
            <w:r>
              <w:rPr>
                <w:rFonts w:ascii="Arial" w:hAnsi="Arial" w:cs="Arial" w:eastAsia="Arial"/>
                <w:b w:val="0"/>
                <w:i w:val="0"/>
                <w:sz w:val="18"/>
              </w:rPr>
              <w:t>ICD IF-RMT-01</w:t>
            </w:r>
          </w:p>
        </w:tc>
        <w:tc>
          <w:tcPr>
            <w:tcW w:type="dxa" w:w="1939"/>
          </w:tcPr>
          <w:p>
            <w:pPr>
              <w:spacing w:before="20" w:after="20"/>
            </w:pPr>
            <w:r>
              <w:rPr>
                <w:rFonts w:ascii="Arial" w:hAnsi="Arial" w:cs="Arial" w:eastAsia="Arial"/>
                <w:b w:val="0"/>
                <w:i w:val="0"/>
                <w:sz w:val="18"/>
              </w:rPr>
              <w:t>The Lines tab shows the columns of the Excel extract in the same order.</w:t>
            </w:r>
          </w:p>
        </w:tc>
      </w:tr>
      <w:tr>
        <w:trPr>
          <w:cantSplit/>
        </w:trPr>
        <w:tc>
          <w:tcPr>
            <w:tcW w:type="dxa" w:w="1675"/>
          </w:tcPr>
          <w:p>
            <w:pPr>
              <w:spacing w:before="20" w:after="20"/>
            </w:pPr>
            <w:r>
              <w:rPr>
                <w:rFonts w:ascii="Arial" w:hAnsi="Arial" w:cs="Arial" w:eastAsia="Arial"/>
                <w:b w:val="0"/>
                <w:i w:val="0"/>
                <w:sz w:val="18"/>
              </w:rPr>
              <w:t>FRID.RMT.002.03</w:t>
            </w:r>
          </w:p>
        </w:tc>
        <w:tc>
          <w:tcPr>
            <w:tcW w:type="dxa" w:w="3702"/>
          </w:tcPr>
          <w:p>
            <w:pPr>
              <w:spacing w:before="20" w:after="20"/>
            </w:pPr>
            <w:r>
              <w:rPr>
                <w:rFonts w:ascii="Arial" w:hAnsi="Arial" w:cs="Arial" w:eastAsia="Arial"/>
                <w:b w:val="0"/>
                <w:i w:val="0"/>
                <w:sz w:val="18"/>
              </w:rPr>
              <w:t>Authorised users mark records to exclude from processing with a reason; financial data cannot be edited.</w:t>
            </w:r>
          </w:p>
        </w:tc>
        <w:tc>
          <w:tcPr>
            <w:tcW w:type="dxa" w:w="1322"/>
          </w:tcPr>
          <w:p>
            <w:pPr>
              <w:spacing w:before="20" w:after="20"/>
            </w:pPr>
            <w:r>
              <w:rPr>
                <w:rFonts w:ascii="Arial" w:hAnsi="Arial" w:cs="Arial" w:eastAsia="Arial"/>
                <w:b w:val="0"/>
                <w:i w:val="0"/>
                <w:sz w:val="18"/>
              </w:rPr>
              <w:t>BR-RMT-06</w:t>
            </w:r>
          </w:p>
        </w:tc>
        <w:tc>
          <w:tcPr>
            <w:tcW w:type="dxa" w:w="1939"/>
          </w:tcPr>
          <w:p>
            <w:pPr>
              <w:spacing w:before="20" w:after="20"/>
            </w:pPr>
            <w:r>
              <w:rPr>
                <w:rFonts w:ascii="Arial" w:hAnsi="Arial" w:cs="Arial" w:eastAsia="Arial"/>
                <w:b w:val="0"/>
                <w:i w:val="0"/>
                <w:sz w:val="18"/>
              </w:rPr>
              <w:t>A processor excludes an invoice with the reason Others and a comment; no amount field can be changed.</w:t>
            </w:r>
          </w:p>
        </w:tc>
      </w:tr>
      <w:tr>
        <w:trPr>
          <w:cantSplit/>
        </w:trPr>
        <w:tc>
          <w:tcPr>
            <w:tcW w:type="dxa" w:w="1675"/>
          </w:tcPr>
          <w:p>
            <w:pPr>
              <w:spacing w:before="20" w:after="20"/>
            </w:pPr>
            <w:r>
              <w:rPr>
                <w:rFonts w:ascii="Arial" w:hAnsi="Arial" w:cs="Arial" w:eastAsia="Arial"/>
                <w:b w:val="0"/>
                <w:i w:val="0"/>
                <w:sz w:val="18"/>
              </w:rPr>
              <w:t>FRID.RMT.002.04</w:t>
            </w:r>
          </w:p>
        </w:tc>
        <w:tc>
          <w:tcPr>
            <w:tcW w:type="dxa" w:w="3702"/>
          </w:tcPr>
          <w:p>
            <w:pPr>
              <w:spacing w:before="20" w:after="20"/>
            </w:pPr>
            <w:r>
              <w:rPr>
                <w:rFonts w:ascii="Arial" w:hAnsi="Arial" w:cs="Arial" w:eastAsia="Arial"/>
                <w:b w:val="0"/>
                <w:i w:val="0"/>
                <w:sz w:val="18"/>
              </w:rPr>
              <w:t>Every exclusion is recorded with user, time and details, and can be reversed before submission.</w:t>
            </w:r>
          </w:p>
        </w:tc>
        <w:tc>
          <w:tcPr>
            <w:tcW w:type="dxa" w:w="1322"/>
          </w:tcPr>
          <w:p>
            <w:pPr>
              <w:spacing w:before="20" w:after="20"/>
            </w:pPr>
            <w:r>
              <w:rPr>
                <w:rFonts w:ascii="Arial" w:hAnsi="Arial" w:cs="Arial" w:eastAsia="Arial"/>
                <w:b w:val="0"/>
                <w:i w:val="0"/>
                <w:sz w:val="18"/>
              </w:rPr>
              <w:t>BR-RMT-11</w:t>
            </w:r>
          </w:p>
        </w:tc>
        <w:tc>
          <w:tcPr>
            <w:tcW w:type="dxa" w:w="1939"/>
          </w:tcPr>
          <w:p>
            <w:pPr>
              <w:spacing w:before="20" w:after="20"/>
            </w:pPr>
            <w:r>
              <w:rPr>
                <w:rFonts w:ascii="Arial" w:hAnsi="Arial" w:cs="Arial" w:eastAsia="Arial"/>
                <w:b w:val="0"/>
                <w:i w:val="0"/>
                <w:sz w:val="18"/>
              </w:rPr>
              <w:t>The history of the batch shows the exclusion with the user, time, reason and comment.</w:t>
            </w:r>
          </w:p>
        </w:tc>
      </w:tr>
      <w:tr>
        <w:trPr>
          <w:cantSplit/>
        </w:trPr>
        <w:tc>
          <w:tcPr>
            <w:tcW w:type="dxa" w:w="1675"/>
          </w:tcPr>
          <w:p>
            <w:pPr>
              <w:spacing w:before="20" w:after="20"/>
            </w:pPr>
            <w:r>
              <w:rPr>
                <w:rFonts w:ascii="Arial" w:hAnsi="Arial" w:cs="Arial" w:eastAsia="Arial"/>
                <w:b w:val="0"/>
                <w:i w:val="0"/>
                <w:sz w:val="18"/>
              </w:rPr>
              <w:t>FRID.RMT.002.05</w:t>
            </w:r>
          </w:p>
        </w:tc>
        <w:tc>
          <w:tcPr>
            <w:tcW w:type="dxa" w:w="3702"/>
          </w:tcPr>
          <w:p>
            <w:pPr>
              <w:spacing w:before="20" w:after="20"/>
            </w:pPr>
            <w:r>
              <w:rPr>
                <w:rFonts w:ascii="Arial" w:hAnsi="Arial" w:cs="Arial" w:eastAsia="Arial"/>
                <w:b w:val="0"/>
                <w:i w:val="0"/>
                <w:sz w:val="18"/>
              </w:rPr>
              <w:t>A preview of the resulting batch (accounts and totals after exclusions) is shown before submission.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preview of a batch of 5 with 1 exclusion shows 4 accounts and their totals.</w:t>
            </w:r>
          </w:p>
        </w:tc>
      </w:tr>
      <w:tr>
        <w:trPr>
          <w:cantSplit/>
        </w:trPr>
        <w:tc>
          <w:tcPr>
            <w:tcW w:type="dxa" w:w="1675"/>
          </w:tcPr>
          <w:p>
            <w:pPr>
              <w:spacing w:before="20" w:after="20"/>
            </w:pPr>
            <w:r>
              <w:rPr>
                <w:rFonts w:ascii="Arial" w:hAnsi="Arial" w:cs="Arial" w:eastAsia="Arial"/>
                <w:b w:val="0"/>
                <w:i w:val="0"/>
                <w:sz w:val="18"/>
              </w:rPr>
              <w:t>FRID.RMT.002.06</w:t>
            </w:r>
          </w:p>
        </w:tc>
        <w:tc>
          <w:tcPr>
            <w:tcW w:type="dxa" w:w="3702"/>
          </w:tcPr>
          <w:p>
            <w:pPr>
              <w:spacing w:before="20" w:after="20"/>
            </w:pPr>
            <w:r>
              <w:rPr>
                <w:rFonts w:ascii="Arial" w:hAnsi="Arial" w:cs="Arial" w:eastAsia="Arial"/>
                <w:b w:val="0"/>
                <w:i w:val="0"/>
                <w:sz w:val="18"/>
              </w:rPr>
              <w:t>Excluded records can be restored before final submission.</w:t>
            </w:r>
          </w:p>
        </w:tc>
        <w:tc>
          <w:tcPr>
            <w:tcW w:type="dxa" w:w="1322"/>
          </w:tcPr>
          <w:p>
            <w:pPr>
              <w:spacing w:before="20" w:after="20"/>
            </w:pPr>
            <w:r>
              <w:rPr>
                <w:rFonts w:ascii="Arial" w:hAnsi="Arial" w:cs="Arial" w:eastAsia="Arial"/>
                <w:b w:val="0"/>
                <w:i w:val="0"/>
                <w:sz w:val="18"/>
              </w:rPr>
              <w:t>BR-RMT-06</w:t>
            </w:r>
          </w:p>
        </w:tc>
        <w:tc>
          <w:tcPr>
            <w:tcW w:type="dxa" w:w="1939"/>
          </w:tcPr>
          <w:p>
            <w:pPr>
              <w:spacing w:before="20" w:after="20"/>
            </w:pPr>
            <w:r>
              <w:rPr>
                <w:rFonts w:ascii="Arial" w:hAnsi="Arial" w:cs="Arial" w:eastAsia="Arial"/>
                <w:b w:val="0"/>
                <w:i w:val="0"/>
                <w:sz w:val="18"/>
              </w:rPr>
              <w:t>After submission the Restore action is no longer offered.</w:t>
            </w:r>
          </w:p>
        </w:tc>
      </w:tr>
      <w:tr>
        <w:trPr>
          <w:cantSplit/>
        </w:trPr>
        <w:tc>
          <w:tcPr>
            <w:tcW w:type="dxa" w:w="1675"/>
          </w:tcPr>
          <w:p>
            <w:pPr>
              <w:spacing w:before="20" w:after="20"/>
            </w:pPr>
            <w:r>
              <w:rPr>
                <w:rFonts w:ascii="Arial" w:hAnsi="Arial" w:cs="Arial" w:eastAsia="Arial"/>
                <w:b w:val="0"/>
                <w:i w:val="0"/>
                <w:sz w:val="18"/>
              </w:rPr>
              <w:t>FRID.RMT.002.07</w:t>
            </w:r>
          </w:p>
        </w:tc>
        <w:tc>
          <w:tcPr>
            <w:tcW w:type="dxa" w:w="3702"/>
          </w:tcPr>
          <w:p>
            <w:pPr>
              <w:spacing w:before="20" w:after="20"/>
            </w:pPr>
            <w:r>
              <w:rPr>
                <w:rFonts w:ascii="Arial" w:hAnsi="Arial" w:cs="Arial" w:eastAsia="Arial"/>
                <w:b w:val="0"/>
                <w:i w:val="0"/>
                <w:sz w:val="18"/>
              </w:rPr>
              <w:t>Only the records not excluded are sent to Disbursement, and the full trail of the exclusions is kept.</w:t>
            </w:r>
          </w:p>
        </w:tc>
        <w:tc>
          <w:tcPr>
            <w:tcW w:type="dxa" w:w="1322"/>
          </w:tcPr>
          <w:p>
            <w:pPr>
              <w:spacing w:before="20" w:after="20"/>
            </w:pPr>
            <w:r>
              <w:rPr>
                <w:rFonts w:ascii="Arial" w:hAnsi="Arial" w:cs="Arial" w:eastAsia="Arial"/>
                <w:b w:val="0"/>
                <w:i w:val="0"/>
                <w:sz w:val="18"/>
              </w:rPr>
              <w:t>BR-RMT-06</w:t>
            </w:r>
          </w:p>
        </w:tc>
        <w:tc>
          <w:tcPr>
            <w:tcW w:type="dxa" w:w="1939"/>
          </w:tcPr>
          <w:p>
            <w:pPr>
              <w:spacing w:before="20" w:after="20"/>
            </w:pPr>
            <w:r>
              <w:rPr>
                <w:rFonts w:ascii="Arial" w:hAnsi="Arial" w:cs="Arial" w:eastAsia="Arial"/>
                <w:b w:val="0"/>
                <w:i w:val="0"/>
                <w:sz w:val="18"/>
              </w:rPr>
              <w:t>The payment request of the approved batch carries the amount of the 4 included accounts.</w:t>
            </w:r>
          </w:p>
        </w:tc>
      </w:tr>
    </w:tbl>
    <w:p>
      <w:pPr>
        <w:spacing w:after="40"/>
      </w:pPr>
    </w:p>
    <w:p>
      <w:pPr>
        <w:pStyle w:val="Heading2"/>
      </w:pPr>
      <w:r>
        <w:t>FRID.RMT.003 Automatic extraction on schedule</w:t>
      </w:r>
    </w:p>
    <w:p>
      <w:pPr>
        <w:spacing w:after="120"/>
        <w:ind w:left="363"/>
      </w:pPr>
      <w:r>
        <w:rPr>
          <w:rFonts w:ascii="Arial" w:hAnsi="Arial" w:cs="Arial" w:eastAsia="Arial"/>
          <w:b w:val="0"/>
          <w:i/>
          <w:sz w:val="20"/>
        </w:rPr>
        <w:t>Component: Extraction. Source: BDOI FRS. BRD: RMTID.003, RMTID.001.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FRID.RMT.003.01</w:t>
            </w:r>
          </w:p>
        </w:tc>
        <w:tc>
          <w:tcPr>
            <w:tcW w:type="dxa" w:w="3702"/>
          </w:tcPr>
          <w:p>
            <w:pPr>
              <w:spacing w:before="20" w:after="20"/>
            </w:pPr>
            <w:r>
              <w:rPr>
                <w:rFonts w:ascii="Arial" w:hAnsi="Arial" w:cs="Arial" w:eastAsia="Arial"/>
                <w:b w:val="0"/>
                <w:i w:val="0"/>
                <w:sz w:val="18"/>
              </w:rPr>
              <w:t>An authorised administrator sets the schedule of the extraction (days and time) and can start a run at once.</w:t>
            </w:r>
          </w:p>
        </w:tc>
        <w:tc>
          <w:tcPr>
            <w:tcW w:type="dxa" w:w="1322"/>
          </w:tcPr>
          <w:p>
            <w:pPr>
              <w:spacing w:before="20" w:after="20"/>
            </w:pPr>
            <w:r>
              <w:rPr>
                <w:rFonts w:ascii="Arial" w:hAnsi="Arial" w:cs="Arial" w:eastAsia="Arial"/>
                <w:b w:val="0"/>
                <w:i w:val="0"/>
                <w:sz w:val="18"/>
              </w:rPr>
              <w:t>BR-RMT-13</w:t>
            </w:r>
          </w:p>
        </w:tc>
        <w:tc>
          <w:tcPr>
            <w:tcW w:type="dxa" w:w="1939"/>
          </w:tcPr>
          <w:p>
            <w:pPr>
              <w:spacing w:before="20" w:after="20"/>
            </w:pPr>
            <w:r>
              <w:rPr>
                <w:rFonts w:ascii="Arial" w:hAnsi="Arial" w:cs="Arial" w:eastAsia="Arial"/>
                <w:b w:val="0"/>
                <w:i w:val="0"/>
                <w:sz w:val="18"/>
              </w:rPr>
              <w:t>The Remittance Team Leader changes the run time to 19:00; the next run starts at 19:00.</w:t>
            </w:r>
          </w:p>
        </w:tc>
      </w:tr>
      <w:tr>
        <w:trPr>
          <w:cantSplit/>
        </w:trPr>
        <w:tc>
          <w:tcPr>
            <w:tcW w:type="dxa" w:w="1675"/>
          </w:tcPr>
          <w:p>
            <w:pPr>
              <w:spacing w:before="20" w:after="20"/>
            </w:pPr>
            <w:r>
              <w:rPr>
                <w:rFonts w:ascii="Arial" w:hAnsi="Arial" w:cs="Arial" w:eastAsia="Arial"/>
                <w:b w:val="0"/>
                <w:i w:val="0"/>
                <w:sz w:val="18"/>
              </w:rPr>
              <w:t>FRID.RMT.003.02</w:t>
            </w:r>
          </w:p>
        </w:tc>
        <w:tc>
          <w:tcPr>
            <w:tcW w:type="dxa" w:w="3702"/>
          </w:tcPr>
          <w:p>
            <w:pPr>
              <w:spacing w:before="20" w:after="20"/>
            </w:pPr>
            <w:r>
              <w:rPr>
                <w:rFonts w:ascii="Arial" w:hAnsi="Arial" w:cs="Arial" w:eastAsia="Arial"/>
                <w:b w:val="0"/>
                <w:i w:val="0"/>
                <w:sz w:val="18"/>
              </w:rPr>
              <w:t>Each account checked by a run is tagged Extracted, Unextracted - not yet due, Unextracted - due (with the reason) or Returned.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a run the tags of the run list each checked invoice with its tag and reason.</w:t>
            </w:r>
          </w:p>
        </w:tc>
      </w:tr>
      <w:tr>
        <w:trPr>
          <w:cantSplit/>
        </w:trPr>
        <w:tc>
          <w:tcPr>
            <w:tcW w:type="dxa" w:w="1675"/>
          </w:tcPr>
          <w:p>
            <w:pPr>
              <w:spacing w:before="20" w:after="20"/>
            </w:pPr>
            <w:r>
              <w:rPr>
                <w:rFonts w:ascii="Arial" w:hAnsi="Arial" w:cs="Arial" w:eastAsia="Arial"/>
                <w:b w:val="0"/>
                <w:i w:val="0"/>
                <w:sz w:val="18"/>
              </w:rPr>
              <w:t>FRID.RMT.003.03</w:t>
            </w:r>
          </w:p>
        </w:tc>
        <w:tc>
          <w:tcPr>
            <w:tcW w:type="dxa" w:w="3702"/>
          </w:tcPr>
          <w:p>
            <w:pPr>
              <w:spacing w:before="20" w:after="20"/>
            </w:pPr>
            <w:r>
              <w:rPr>
                <w:rFonts w:ascii="Arial" w:hAnsi="Arial" w:cs="Arial" w:eastAsia="Arial"/>
                <w:b w:val="0"/>
                <w:i w:val="0"/>
                <w:sz w:val="18"/>
              </w:rPr>
              <w:t>The scheduled run takes place off-peak; a failure on one account does not stop the run, and the failed account is listed for review.</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run with one invoice in error ends with the others extracted and the error listed.</w:t>
            </w:r>
          </w:p>
        </w:tc>
      </w:tr>
    </w:tbl>
    <w:p>
      <w:pPr>
        <w:spacing w:after="40"/>
      </w:pPr>
    </w:p>
    <w:p>
      <w:pPr>
        <w:pStyle w:val="Heading2"/>
      </w:pPr>
      <w:r>
        <w:t>FRID.RMT.004 Manual extraction and end-of-day requests</w:t>
      </w:r>
    </w:p>
    <w:p>
      <w:pPr>
        <w:spacing w:after="120"/>
        <w:ind w:left="363"/>
      </w:pPr>
      <w:r>
        <w:rPr>
          <w:rFonts w:ascii="Arial" w:hAnsi="Arial" w:cs="Arial" w:eastAsia="Arial"/>
          <w:b w:val="0"/>
          <w:i/>
          <w:sz w:val="20"/>
        </w:rPr>
        <w:t>Component: Extraction. Source: Completed v1.0. BRD: RMTID.004, RMTID.005.</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FRID.RMT.004.01</w:t>
            </w:r>
          </w:p>
        </w:tc>
        <w:tc>
          <w:tcPr>
            <w:tcW w:type="dxa" w:w="3702"/>
          </w:tcPr>
          <w:p>
            <w:pPr>
              <w:spacing w:before="20" w:after="20"/>
            </w:pPr>
            <w:r>
              <w:rPr>
                <w:rFonts w:ascii="Arial" w:hAnsi="Arial" w:cs="Arial" w:eastAsia="Arial"/>
                <w:b w:val="0"/>
                <w:i w:val="0"/>
                <w:sz w:val="18"/>
              </w:rPr>
              <w:t>A processor extracts a specific invoice number of an insurer, with the same checks as the scheduled run; an invoice not posted or not eligible is refused with the reason.</w:t>
            </w:r>
          </w:p>
        </w:tc>
        <w:tc>
          <w:tcPr>
            <w:tcW w:type="dxa" w:w="1322"/>
          </w:tcPr>
          <w:p>
            <w:pPr>
              <w:spacing w:before="20" w:after="20"/>
            </w:pPr>
            <w:r>
              <w:rPr>
                <w:rFonts w:ascii="Arial" w:hAnsi="Arial" w:cs="Arial" w:eastAsia="Arial"/>
                <w:b w:val="0"/>
                <w:i w:val="0"/>
                <w:sz w:val="18"/>
              </w:rPr>
              <w:t>BR-RMT-02</w:t>
            </w:r>
          </w:p>
        </w:tc>
        <w:tc>
          <w:tcPr>
            <w:tcW w:type="dxa" w:w="1939"/>
          </w:tcPr>
          <w:p>
            <w:pPr>
              <w:spacing w:before="20" w:after="20"/>
            </w:pPr>
            <w:r>
              <w:rPr>
                <w:rFonts w:ascii="Arial" w:hAnsi="Arial" w:cs="Arial" w:eastAsia="Arial"/>
                <w:b w:val="0"/>
                <w:i w:val="0"/>
                <w:sz w:val="18"/>
              </w:rPr>
              <w:t>Extracting an invoice whose check is 1 banking day old is refused: the check is within the holding period.</w:t>
            </w:r>
          </w:p>
        </w:tc>
      </w:tr>
      <w:tr>
        <w:trPr>
          <w:cantSplit/>
        </w:trPr>
        <w:tc>
          <w:tcPr>
            <w:tcW w:type="dxa" w:w="1675"/>
          </w:tcPr>
          <w:p>
            <w:pPr>
              <w:spacing w:before="20" w:after="20"/>
            </w:pPr>
            <w:r>
              <w:rPr>
                <w:rFonts w:ascii="Arial" w:hAnsi="Arial" w:cs="Arial" w:eastAsia="Arial"/>
                <w:b w:val="0"/>
                <w:i w:val="0"/>
                <w:sz w:val="18"/>
              </w:rPr>
              <w:t>FRID.RMT.004.02</w:t>
            </w:r>
          </w:p>
        </w:tc>
        <w:tc>
          <w:tcPr>
            <w:tcW w:type="dxa" w:w="3702"/>
          </w:tcPr>
          <w:p>
            <w:pPr>
              <w:spacing w:before="20" w:after="20"/>
            </w:pPr>
            <w:r>
              <w:rPr>
                <w:rFonts w:ascii="Arial" w:hAnsi="Arial" w:cs="Arial" w:eastAsia="Arial"/>
                <w:b w:val="0"/>
                <w:i w:val="0"/>
                <w:sz w:val="18"/>
              </w:rPr>
              <w:t>An invoice looked up for remittance during the day can be queued for the end-of-day run; it is queued once whatever the number of searches.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Queuing the same invoice twice keeps one request; the evening run extracts it.</w:t>
            </w:r>
          </w:p>
        </w:tc>
      </w:tr>
    </w:tbl>
    <w:p>
      <w:pPr>
        <w:spacing w:after="40"/>
      </w:pPr>
    </w:p>
    <w:p>
      <w:pPr>
        <w:pStyle w:val="Heading2"/>
      </w:pPr>
      <w:r>
        <w:t>FRID.RMT.005 Eligibility of an account</w:t>
      </w:r>
    </w:p>
    <w:p>
      <w:pPr>
        <w:spacing w:after="120"/>
        <w:ind w:left="363"/>
      </w:pPr>
      <w:r>
        <w:rPr>
          <w:rFonts w:ascii="Arial" w:hAnsi="Arial" w:cs="Arial" w:eastAsia="Arial"/>
          <w:b w:val="0"/>
          <w:i/>
          <w:sz w:val="20"/>
        </w:rPr>
        <w:t>Component: Validation and filtering. Source: Completed v1.0. BRD: RMTID.006, RMTID.014, RMTID.015, RMTID.017, RMTID.018, RMTID.020, RMTID.021, RMTID.022, RMTID.031.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FRID.RMT.005.01</w:t>
            </w:r>
          </w:p>
        </w:tc>
        <w:tc>
          <w:tcPr>
            <w:tcW w:type="dxa" w:w="3702"/>
          </w:tcPr>
          <w:p>
            <w:pPr>
              <w:spacing w:before="20" w:after="20"/>
            </w:pPr>
            <w:r>
              <w:rPr>
                <w:rFonts w:ascii="Arial" w:hAnsi="Arial" w:cs="Arial" w:eastAsia="Arial"/>
                <w:b w:val="0"/>
                <w:i w:val="0"/>
                <w:sz w:val="18"/>
              </w:rPr>
              <w:t>Only applied and posted payments are extracted, cash or check, from every channel (credit to account, automatic debit arrangement, over the counter, bills payment).</w:t>
            </w:r>
          </w:p>
        </w:tc>
        <w:tc>
          <w:tcPr>
            <w:tcW w:type="dxa" w:w="1322"/>
          </w:tcPr>
          <w:p>
            <w:pPr>
              <w:spacing w:before="20" w:after="20"/>
            </w:pPr>
            <w:r>
              <w:rPr>
                <w:rFonts w:ascii="Arial" w:hAnsi="Arial" w:cs="Arial" w:eastAsia="Arial"/>
                <w:b w:val="0"/>
                <w:i w:val="0"/>
                <w:sz w:val="18"/>
              </w:rPr>
              <w:t>BR-RMT-02</w:t>
            </w:r>
          </w:p>
        </w:tc>
        <w:tc>
          <w:tcPr>
            <w:tcW w:type="dxa" w:w="1939"/>
          </w:tcPr>
          <w:p>
            <w:pPr>
              <w:spacing w:before="20" w:after="20"/>
            </w:pPr>
            <w:r>
              <w:rPr>
                <w:rFonts w:ascii="Arial" w:hAnsi="Arial" w:cs="Arial" w:eastAsia="Arial"/>
                <w:b w:val="0"/>
                <w:i w:val="0"/>
                <w:sz w:val="18"/>
              </w:rPr>
              <w:t>A payment received but not applied is not extracted; the reason is Payment not yet applied and posted.</w:t>
            </w:r>
          </w:p>
        </w:tc>
      </w:tr>
      <w:tr>
        <w:trPr>
          <w:cantSplit/>
        </w:trPr>
        <w:tc>
          <w:tcPr>
            <w:tcW w:type="dxa" w:w="1675"/>
          </w:tcPr>
          <w:p>
            <w:pPr>
              <w:spacing w:before="20" w:after="20"/>
            </w:pPr>
            <w:r>
              <w:rPr>
                <w:rFonts w:ascii="Arial" w:hAnsi="Arial" w:cs="Arial" w:eastAsia="Arial"/>
                <w:b w:val="0"/>
                <w:i w:val="0"/>
                <w:sz w:val="18"/>
              </w:rPr>
              <w:t>FRID.RMT.005.02</w:t>
            </w:r>
          </w:p>
        </w:tc>
        <w:tc>
          <w:tcPr>
            <w:tcW w:type="dxa" w:w="3702"/>
          </w:tcPr>
          <w:p>
            <w:pPr>
              <w:spacing w:before="20" w:after="20"/>
            </w:pPr>
            <w:r>
              <w:rPr>
                <w:rFonts w:ascii="Arial" w:hAnsi="Arial" w:cs="Arial" w:eastAsia="Arial"/>
                <w:b w:val="0"/>
                <w:i w:val="0"/>
                <w:sz w:val="18"/>
              </w:rPr>
              <w:t>The paid AR of an invoice may not exceed its outstanding DTIP. An invoice above it is excluded, or remitted up to the DTIP, as the setting says.</w:t>
            </w:r>
          </w:p>
        </w:tc>
        <w:tc>
          <w:tcPr>
            <w:tcW w:type="dxa" w:w="1322"/>
          </w:tcPr>
          <w:p>
            <w:pPr>
              <w:spacing w:before="20" w:after="20"/>
            </w:pPr>
            <w:r>
              <w:rPr>
                <w:rFonts w:ascii="Arial" w:hAnsi="Arial" w:cs="Arial" w:eastAsia="Arial"/>
                <w:b w:val="0"/>
                <w:i w:val="0"/>
                <w:sz w:val="18"/>
              </w:rPr>
              <w:t>REMIT_PAIDAR_OVER_DTIP_MODE</w:t>
            </w:r>
          </w:p>
        </w:tc>
        <w:tc>
          <w:tcPr>
            <w:tcW w:type="dxa" w:w="1939"/>
          </w:tcPr>
          <w:p>
            <w:pPr>
              <w:spacing w:before="20" w:after="20"/>
            </w:pPr>
            <w:r>
              <w:rPr>
                <w:rFonts w:ascii="Arial" w:hAnsi="Arial" w:cs="Arial" w:eastAsia="Arial"/>
                <w:b w:val="0"/>
                <w:i w:val="0"/>
                <w:sz w:val="18"/>
              </w:rPr>
              <w:t>With EXCLUDE, an invoice with paid AR 12,000.00 and DTIP 10,000.00 is not extracted and is listed.</w:t>
            </w:r>
          </w:p>
        </w:tc>
      </w:tr>
      <w:tr>
        <w:trPr>
          <w:cantSplit/>
        </w:trPr>
        <w:tc>
          <w:tcPr>
            <w:tcW w:type="dxa" w:w="1675"/>
          </w:tcPr>
          <w:p>
            <w:pPr>
              <w:spacing w:before="20" w:after="20"/>
            </w:pPr>
            <w:r>
              <w:rPr>
                <w:rFonts w:ascii="Arial" w:hAnsi="Arial" w:cs="Arial" w:eastAsia="Arial"/>
                <w:b w:val="0"/>
                <w:i w:val="0"/>
                <w:sz w:val="18"/>
              </w:rPr>
              <w:t>FRID.RMT.005.03</w:t>
            </w:r>
          </w:p>
        </w:tc>
        <w:tc>
          <w:tcPr>
            <w:tcW w:type="dxa" w:w="3702"/>
          </w:tcPr>
          <w:p>
            <w:pPr>
              <w:spacing w:before="20" w:after="20"/>
            </w:pPr>
            <w:r>
              <w:rPr>
                <w:rFonts w:ascii="Arial" w:hAnsi="Arial" w:cs="Arial" w:eastAsia="Arial"/>
                <w:b w:val="0"/>
                <w:i w:val="0"/>
                <w:sz w:val="18"/>
              </w:rPr>
              <w:t>A list of the invoices whose paid AR is above the DTIP balance is available after each run.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list shows the invoice, insurer, paid AR and DTIP of each invoice excluded for that reason.</w:t>
            </w:r>
          </w:p>
        </w:tc>
      </w:tr>
      <w:tr>
        <w:trPr>
          <w:cantSplit/>
        </w:trPr>
        <w:tc>
          <w:tcPr>
            <w:tcW w:type="dxa" w:w="1675"/>
          </w:tcPr>
          <w:p>
            <w:pPr>
              <w:spacing w:before="20" w:after="20"/>
            </w:pPr>
            <w:r>
              <w:rPr>
                <w:rFonts w:ascii="Arial" w:hAnsi="Arial" w:cs="Arial" w:eastAsia="Arial"/>
                <w:b w:val="0"/>
                <w:i w:val="0"/>
                <w:sz w:val="18"/>
              </w:rPr>
              <w:t>FRID.RMT.005.04</w:t>
            </w:r>
          </w:p>
        </w:tc>
        <w:tc>
          <w:tcPr>
            <w:tcW w:type="dxa" w:w="3702"/>
          </w:tcPr>
          <w:p>
            <w:pPr>
              <w:spacing w:before="20" w:after="20"/>
            </w:pPr>
            <w:r>
              <w:rPr>
                <w:rFonts w:ascii="Arial" w:hAnsi="Arial" w:cs="Arial" w:eastAsia="Arial"/>
                <w:b w:val="0"/>
                <w:i w:val="0"/>
                <w:sz w:val="18"/>
              </w:rPr>
              <w:t>A check payment is extracted only when the check is at least 3 banking days old and cleared (holding period).</w:t>
            </w:r>
          </w:p>
        </w:tc>
        <w:tc>
          <w:tcPr>
            <w:tcW w:type="dxa" w:w="1322"/>
          </w:tcPr>
          <w:p>
            <w:pPr>
              <w:spacing w:before="20" w:after="20"/>
            </w:pPr>
            <w:r>
              <w:rPr>
                <w:rFonts w:ascii="Arial" w:hAnsi="Arial" w:cs="Arial" w:eastAsia="Arial"/>
                <w:b w:val="0"/>
                <w:i w:val="0"/>
                <w:sz w:val="18"/>
              </w:rPr>
              <w:t>BR-RMT-04</w:t>
            </w:r>
          </w:p>
        </w:tc>
        <w:tc>
          <w:tcPr>
            <w:tcW w:type="dxa" w:w="1939"/>
          </w:tcPr>
          <w:p>
            <w:pPr>
              <w:spacing w:before="20" w:after="20"/>
            </w:pPr>
            <w:r>
              <w:rPr>
                <w:rFonts w:ascii="Arial" w:hAnsi="Arial" w:cs="Arial" w:eastAsia="Arial"/>
                <w:b w:val="0"/>
                <w:i w:val="0"/>
                <w:sz w:val="18"/>
              </w:rPr>
              <w:t>A check deposited on Friday is extracted on Wednesday when cleared, not before.</w:t>
            </w:r>
          </w:p>
        </w:tc>
      </w:tr>
      <w:tr>
        <w:trPr>
          <w:cantSplit/>
        </w:trPr>
        <w:tc>
          <w:tcPr>
            <w:tcW w:type="dxa" w:w="1675"/>
          </w:tcPr>
          <w:p>
            <w:pPr>
              <w:spacing w:before="20" w:after="20"/>
            </w:pPr>
            <w:r>
              <w:rPr>
                <w:rFonts w:ascii="Arial" w:hAnsi="Arial" w:cs="Arial" w:eastAsia="Arial"/>
                <w:b w:val="0"/>
                <w:i w:val="0"/>
                <w:sz w:val="18"/>
              </w:rPr>
              <w:t>FRID.RMT.005.05</w:t>
            </w:r>
          </w:p>
        </w:tc>
        <w:tc>
          <w:tcPr>
            <w:tcW w:type="dxa" w:w="3702"/>
          </w:tcPr>
          <w:p>
            <w:pPr>
              <w:spacing w:before="20" w:after="20"/>
            </w:pPr>
            <w:r>
              <w:rPr>
                <w:rFonts w:ascii="Arial" w:hAnsi="Arial" w:cs="Arial" w:eastAsia="Arial"/>
                <w:b w:val="0"/>
                <w:i w:val="0"/>
                <w:sz w:val="18"/>
              </w:rPr>
              <w:t>Accounts on hold or with a pending negative adjustment request are excluded.</w:t>
            </w:r>
          </w:p>
        </w:tc>
        <w:tc>
          <w:tcPr>
            <w:tcW w:type="dxa" w:w="1322"/>
          </w:tcPr>
          <w:p>
            <w:pPr>
              <w:spacing w:before="20" w:after="20"/>
            </w:pPr>
            <w:r>
              <w:rPr>
                <w:rFonts w:ascii="Arial" w:hAnsi="Arial" w:cs="Arial" w:eastAsia="Arial"/>
                <w:b w:val="0"/>
                <w:i w:val="0"/>
                <w:sz w:val="18"/>
              </w:rPr>
              <w:t>BR-RMT-08</w:t>
            </w:r>
          </w:p>
        </w:tc>
        <w:tc>
          <w:tcPr>
            <w:tcW w:type="dxa" w:w="1939"/>
          </w:tcPr>
          <w:p>
            <w:pPr>
              <w:spacing w:before="20" w:after="20"/>
            </w:pPr>
            <w:r>
              <w:rPr>
                <w:rFonts w:ascii="Arial" w:hAnsi="Arial" w:cs="Arial" w:eastAsia="Arial"/>
                <w:b w:val="0"/>
                <w:i w:val="0"/>
                <w:sz w:val="18"/>
              </w:rPr>
              <w:t>An invoice with an active hold is tagged Unextracted - due with the reason Account on hold.</w:t>
            </w:r>
          </w:p>
        </w:tc>
      </w:tr>
      <w:tr>
        <w:trPr>
          <w:cantSplit/>
        </w:trPr>
        <w:tc>
          <w:tcPr>
            <w:tcW w:type="dxa" w:w="1675"/>
          </w:tcPr>
          <w:p>
            <w:pPr>
              <w:spacing w:before="20" w:after="20"/>
            </w:pPr>
            <w:r>
              <w:rPr>
                <w:rFonts w:ascii="Arial" w:hAnsi="Arial" w:cs="Arial" w:eastAsia="Arial"/>
                <w:b w:val="0"/>
                <w:i w:val="0"/>
                <w:sz w:val="18"/>
              </w:rPr>
              <w:t>FRID.RMT.005.06</w:t>
            </w:r>
          </w:p>
        </w:tc>
        <w:tc>
          <w:tcPr>
            <w:tcW w:type="dxa" w:w="3702"/>
          </w:tcPr>
          <w:p>
            <w:pPr>
              <w:spacing w:before="20" w:after="20"/>
            </w:pPr>
            <w:r>
              <w:rPr>
                <w:rFonts w:ascii="Arial" w:hAnsi="Arial" w:cs="Arial" w:eastAsia="Arial"/>
                <w:b w:val="0"/>
                <w:i w:val="0"/>
                <w:sz w:val="18"/>
              </w:rPr>
              <w:t>An account whose holding date has passed is processed by the next run; the hold information comes from Marketing.</w:t>
            </w:r>
          </w:p>
        </w:tc>
        <w:tc>
          <w:tcPr>
            <w:tcW w:type="dxa" w:w="1322"/>
          </w:tcPr>
          <w:p>
            <w:pPr>
              <w:spacing w:before="20" w:after="20"/>
            </w:pPr>
            <w:r>
              <w:rPr>
                <w:rFonts w:ascii="Arial" w:hAnsi="Arial" w:cs="Arial" w:eastAsia="Arial"/>
                <w:b w:val="0"/>
                <w:i w:val="0"/>
                <w:sz w:val="18"/>
              </w:rPr>
              <w:t>BR-RMT-08</w:t>
            </w:r>
          </w:p>
        </w:tc>
        <w:tc>
          <w:tcPr>
            <w:tcW w:type="dxa" w:w="1939"/>
          </w:tcPr>
          <w:p>
            <w:pPr>
              <w:spacing w:before="20" w:after="20"/>
            </w:pPr>
            <w:r>
              <w:rPr>
                <w:rFonts w:ascii="Arial" w:hAnsi="Arial" w:cs="Arial" w:eastAsia="Arial"/>
                <w:b w:val="0"/>
                <w:i w:val="0"/>
                <w:sz w:val="18"/>
              </w:rPr>
              <w:t>A hold ending yesterday is released by the morning run and the invoice is extracted that evening.</w:t>
            </w:r>
          </w:p>
        </w:tc>
      </w:tr>
      <w:tr>
        <w:trPr>
          <w:cantSplit/>
        </w:trPr>
        <w:tc>
          <w:tcPr>
            <w:tcW w:type="dxa" w:w="1675"/>
          </w:tcPr>
          <w:p>
            <w:pPr>
              <w:spacing w:before="20" w:after="20"/>
            </w:pPr>
            <w:r>
              <w:rPr>
                <w:rFonts w:ascii="Arial" w:hAnsi="Arial" w:cs="Arial" w:eastAsia="Arial"/>
                <w:b w:val="0"/>
                <w:i w:val="0"/>
                <w:sz w:val="18"/>
              </w:rPr>
              <w:t>FRID.RMT.005.07</w:t>
            </w:r>
          </w:p>
        </w:tc>
        <w:tc>
          <w:tcPr>
            <w:tcW w:type="dxa" w:w="3702"/>
          </w:tcPr>
          <w:p>
            <w:pPr>
              <w:spacing w:before="20" w:after="20"/>
            </w:pPr>
            <w:r>
              <w:rPr>
                <w:rFonts w:ascii="Arial" w:hAnsi="Arial" w:cs="Arial" w:eastAsia="Arial"/>
                <w:b w:val="0"/>
                <w:i w:val="0"/>
                <w:sz w:val="18"/>
              </w:rPr>
              <w:t>Written-off accounts are excluded from every output but stay visible, marked, in the inquiry and audit views.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written-off invoice is not extracted and shows Written off on the invoice view.</w:t>
            </w:r>
          </w:p>
        </w:tc>
      </w:tr>
    </w:tbl>
    <w:p>
      <w:pPr>
        <w:spacing w:after="40"/>
      </w:pPr>
    </w:p>
    <w:p>
      <w:pPr>
        <w:pStyle w:val="Heading2"/>
      </w:pPr>
      <w:r>
        <w:t>FRID.RMT.006 Batches, submission and approval</w:t>
      </w:r>
    </w:p>
    <w:p>
      <w:pPr>
        <w:spacing w:after="120"/>
        <w:ind w:left="363"/>
      </w:pPr>
      <w:r>
        <w:rPr>
          <w:rFonts w:ascii="Arial" w:hAnsi="Arial" w:cs="Arial" w:eastAsia="Arial"/>
          <w:b w:val="0"/>
          <w:i/>
          <w:sz w:val="20"/>
        </w:rPr>
        <w:t>Component: Process Remittance. Source: Completed v1.0. BRD: RMTID.007, RMTID.008, RMTID.009, RMTID.010, RMTID.019, RMTID.029.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FRID.RMT.006.01</w:t>
            </w:r>
          </w:p>
        </w:tc>
        <w:tc>
          <w:tcPr>
            <w:tcW w:type="dxa" w:w="3702"/>
          </w:tcPr>
          <w:p>
            <w:pPr>
              <w:spacing w:before="20" w:after="20"/>
            </w:pPr>
            <w:r>
              <w:rPr>
                <w:rFonts w:ascii="Arial" w:hAnsi="Arial" w:cs="Arial" w:eastAsia="Arial"/>
                <w:b w:val="0"/>
                <w:i w:val="0"/>
                <w:sz w:val="18"/>
              </w:rPr>
              <w:t>Extracts are grouped by remittance type, processor, insurer and batch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run for two insurers and two types gives four batches, each with its processor.</w:t>
            </w:r>
          </w:p>
        </w:tc>
      </w:tr>
      <w:tr>
        <w:trPr>
          <w:cantSplit/>
        </w:trPr>
        <w:tc>
          <w:tcPr>
            <w:tcW w:type="dxa" w:w="1675"/>
          </w:tcPr>
          <w:p>
            <w:pPr>
              <w:spacing w:before="20" w:after="20"/>
            </w:pPr>
            <w:r>
              <w:rPr>
                <w:rFonts w:ascii="Arial" w:hAnsi="Arial" w:cs="Arial" w:eastAsia="Arial"/>
                <w:b w:val="0"/>
                <w:i w:val="0"/>
                <w:sz w:val="18"/>
              </w:rPr>
              <w:t>FRID.RMT.006.02</w:t>
            </w:r>
          </w:p>
        </w:tc>
        <w:tc>
          <w:tcPr>
            <w:tcW w:type="dxa" w:w="3702"/>
          </w:tcPr>
          <w:p>
            <w:pPr>
              <w:spacing w:before="20" w:after="20"/>
            </w:pPr>
            <w:r>
              <w:rPr>
                <w:rFonts w:ascii="Arial" w:hAnsi="Arial" w:cs="Arial" w:eastAsia="Arial"/>
                <w:b w:val="0"/>
                <w:i w:val="0"/>
                <w:sz w:val="18"/>
              </w:rPr>
              <w:t>Each batch has a unique number made of the insurer code and an 8-digit settlement number (for example SICI00003992), never reused.</w:t>
            </w:r>
          </w:p>
        </w:tc>
        <w:tc>
          <w:tcPr>
            <w:tcW w:type="dxa" w:w="1322"/>
          </w:tcPr>
          <w:p>
            <w:pPr>
              <w:spacing w:before="20" w:after="20"/>
            </w:pPr>
            <w:r>
              <w:rPr>
                <w:rFonts w:ascii="Arial" w:hAnsi="Arial" w:cs="Arial" w:eastAsia="Arial"/>
                <w:b w:val="0"/>
                <w:i w:val="0"/>
                <w:sz w:val="18"/>
              </w:rPr>
              <w:t>BR-RMT-05</w:t>
            </w:r>
          </w:p>
        </w:tc>
        <w:tc>
          <w:tcPr>
            <w:tcW w:type="dxa" w:w="1939"/>
          </w:tcPr>
          <w:p>
            <w:pPr>
              <w:spacing w:before="20" w:after="20"/>
            </w:pPr>
            <w:r>
              <w:rPr>
                <w:rFonts w:ascii="Arial" w:hAnsi="Arial" w:cs="Arial" w:eastAsia="Arial"/>
                <w:b w:val="0"/>
                <w:i w:val="0"/>
                <w:sz w:val="18"/>
              </w:rPr>
              <w:t>Two batches of insurer SICI on the same day get 00003992 and 00003993.</w:t>
            </w:r>
          </w:p>
        </w:tc>
      </w:tr>
      <w:tr>
        <w:trPr>
          <w:cantSplit/>
        </w:trPr>
        <w:tc>
          <w:tcPr>
            <w:tcW w:type="dxa" w:w="1675"/>
          </w:tcPr>
          <w:p>
            <w:pPr>
              <w:spacing w:before="20" w:after="20"/>
            </w:pPr>
            <w:r>
              <w:rPr>
                <w:rFonts w:ascii="Arial" w:hAnsi="Arial" w:cs="Arial" w:eastAsia="Arial"/>
                <w:b w:val="0"/>
                <w:i w:val="0"/>
                <w:sz w:val="18"/>
              </w:rPr>
              <w:t>FRID.RMT.006.03</w:t>
            </w:r>
          </w:p>
        </w:tc>
        <w:tc>
          <w:tcPr>
            <w:tcW w:type="dxa" w:w="3702"/>
          </w:tcPr>
          <w:p>
            <w:pPr>
              <w:spacing w:before="20" w:after="20"/>
            </w:pPr>
            <w:r>
              <w:rPr>
                <w:rFonts w:ascii="Arial" w:hAnsi="Arial" w:cs="Arial" w:eastAsia="Arial"/>
                <w:b w:val="0"/>
                <w:i w:val="0"/>
                <w:sz w:val="18"/>
              </w:rPr>
              <w:t>Extracted accounts move to Process Remittance with status Review in Process; a Team Leader can reassign a batch to another processor.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reassigned batch appears in the new processor's list and leaves the old one.</w:t>
            </w:r>
          </w:p>
        </w:tc>
      </w:tr>
      <w:tr>
        <w:trPr>
          <w:cantSplit/>
        </w:trPr>
        <w:tc>
          <w:tcPr>
            <w:tcW w:type="dxa" w:w="1675"/>
          </w:tcPr>
          <w:p>
            <w:pPr>
              <w:spacing w:before="20" w:after="20"/>
            </w:pPr>
            <w:r>
              <w:rPr>
                <w:rFonts w:ascii="Arial" w:hAnsi="Arial" w:cs="Arial" w:eastAsia="Arial"/>
                <w:b w:val="0"/>
                <w:i w:val="0"/>
                <w:sz w:val="18"/>
              </w:rPr>
              <w:t>FRID.RMT.006.04</w:t>
            </w:r>
          </w:p>
        </w:tc>
        <w:tc>
          <w:tcPr>
            <w:tcW w:type="dxa" w:w="3702"/>
          </w:tcPr>
          <w:p>
            <w:pPr>
              <w:spacing w:before="20" w:after="20"/>
            </w:pPr>
            <w:r>
              <w:rPr>
                <w:rFonts w:ascii="Arial" w:hAnsi="Arial" w:cs="Arial" w:eastAsia="Arial"/>
                <w:b w:val="0"/>
                <w:i w:val="0"/>
                <w:sz w:val="18"/>
              </w:rPr>
              <w:t>A batch is submitted for approval; the system checks the remittance status of each account (Approved, Review in Process, Requested for Hold, Unapplied Payment, Outstanding Balance, Unprocessed, Fully Remitted, Partially Remitted) and refuses a submission with an invalid one.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Submitting a batch with a line that became Requested for Hold is refused with the invoice named.</w:t>
            </w:r>
          </w:p>
        </w:tc>
      </w:tr>
      <w:tr>
        <w:trPr>
          <w:cantSplit/>
        </w:trPr>
        <w:tc>
          <w:tcPr>
            <w:tcW w:type="dxa" w:w="1675"/>
          </w:tcPr>
          <w:p>
            <w:pPr>
              <w:spacing w:before="20" w:after="20"/>
            </w:pPr>
            <w:r>
              <w:rPr>
                <w:rFonts w:ascii="Arial" w:hAnsi="Arial" w:cs="Arial" w:eastAsia="Arial"/>
                <w:b w:val="0"/>
                <w:i w:val="0"/>
                <w:sz w:val="18"/>
              </w:rPr>
              <w:t>FRID.RMT.006.05</w:t>
            </w:r>
          </w:p>
        </w:tc>
        <w:tc>
          <w:tcPr>
            <w:tcW w:type="dxa" w:w="3702"/>
          </w:tcPr>
          <w:p>
            <w:pPr>
              <w:spacing w:before="20" w:after="20"/>
            </w:pPr>
            <w:r>
              <w:rPr>
                <w:rFonts w:ascii="Arial" w:hAnsi="Arial" w:cs="Arial" w:eastAsia="Arial"/>
                <w:b w:val="0"/>
                <w:i w:val="0"/>
                <w:sz w:val="18"/>
              </w:rPr>
              <w:t>Invoices or whole batches can be submitted, put on hold or returned; a returned line can be extracted again.</w:t>
            </w:r>
          </w:p>
        </w:tc>
        <w:tc>
          <w:tcPr>
            <w:tcW w:type="dxa" w:w="1322"/>
          </w:tcPr>
          <w:p>
            <w:pPr>
              <w:spacing w:before="20" w:after="20"/>
            </w:pPr>
            <w:r>
              <w:rPr>
                <w:rFonts w:ascii="Arial" w:hAnsi="Arial" w:cs="Arial" w:eastAsia="Arial"/>
                <w:b w:val="0"/>
                <w:i w:val="0"/>
                <w:sz w:val="18"/>
              </w:rPr>
              <w:t>BR-RMT-07</w:t>
            </w:r>
          </w:p>
        </w:tc>
        <w:tc>
          <w:tcPr>
            <w:tcW w:type="dxa" w:w="1939"/>
          </w:tcPr>
          <w:p>
            <w:pPr>
              <w:spacing w:before="20" w:after="20"/>
            </w:pPr>
            <w:r>
              <w:rPr>
                <w:rFonts w:ascii="Arial" w:hAnsi="Arial" w:cs="Arial" w:eastAsia="Arial"/>
                <w:b w:val="0"/>
                <w:i w:val="0"/>
                <w:sz w:val="18"/>
              </w:rPr>
              <w:t>A returned batch frees its invoices for the next run with the tag Returned.</w:t>
            </w:r>
          </w:p>
        </w:tc>
      </w:tr>
      <w:tr>
        <w:trPr>
          <w:cantSplit/>
        </w:trPr>
        <w:tc>
          <w:tcPr>
            <w:tcW w:type="dxa" w:w="1675"/>
          </w:tcPr>
          <w:p>
            <w:pPr>
              <w:spacing w:before="20" w:after="20"/>
            </w:pPr>
            <w:r>
              <w:rPr>
                <w:rFonts w:ascii="Arial" w:hAnsi="Arial" w:cs="Arial" w:eastAsia="Arial"/>
                <w:b w:val="0"/>
                <w:i w:val="0"/>
                <w:sz w:val="18"/>
              </w:rPr>
              <w:t>FRID.RMT.006.06</w:t>
            </w:r>
          </w:p>
        </w:tc>
        <w:tc>
          <w:tcPr>
            <w:tcW w:type="dxa" w:w="3702"/>
          </w:tcPr>
          <w:p>
            <w:pPr>
              <w:spacing w:before="20" w:after="20"/>
            </w:pPr>
            <w:r>
              <w:rPr>
                <w:rFonts w:ascii="Arial" w:hAnsi="Arial" w:cs="Arial" w:eastAsia="Arial"/>
                <w:b w:val="0"/>
                <w:i w:val="0"/>
                <w:sz w:val="18"/>
              </w:rPr>
              <w:t>A Team Leader other than the submitter approves or returns the batch; approval posts the remittance and sends the payment request to Disbursement.</w:t>
            </w:r>
          </w:p>
        </w:tc>
        <w:tc>
          <w:tcPr>
            <w:tcW w:type="dxa" w:w="1322"/>
          </w:tcPr>
          <w:p>
            <w:pPr>
              <w:spacing w:before="20" w:after="20"/>
            </w:pPr>
            <w:r>
              <w:rPr>
                <w:rFonts w:ascii="Arial" w:hAnsi="Arial" w:cs="Arial" w:eastAsia="Arial"/>
                <w:b w:val="0"/>
                <w:i w:val="0"/>
                <w:sz w:val="18"/>
              </w:rPr>
              <w:t>BR-RMT-01</w:t>
            </w:r>
          </w:p>
        </w:tc>
        <w:tc>
          <w:tcPr>
            <w:tcW w:type="dxa" w:w="1939"/>
          </w:tcPr>
          <w:p>
            <w:pPr>
              <w:spacing w:before="20" w:after="20"/>
            </w:pPr>
            <w:r>
              <w:rPr>
                <w:rFonts w:ascii="Arial" w:hAnsi="Arial" w:cs="Arial" w:eastAsia="Arial"/>
                <w:b w:val="0"/>
                <w:i w:val="0"/>
                <w:sz w:val="18"/>
              </w:rPr>
              <w:t>The approved batch appears in the Disbursement queue with its amount due.</w:t>
            </w:r>
          </w:p>
        </w:tc>
      </w:tr>
    </w:tbl>
    <w:p>
      <w:pPr>
        <w:spacing w:after="40"/>
      </w:pPr>
    </w:p>
    <w:p>
      <w:pPr>
        <w:pStyle w:val="Heading2"/>
      </w:pPr>
      <w:r>
        <w:t>FRID.RMT.007 Remittance schedule, payment request and sending</w:t>
      </w:r>
    </w:p>
    <w:p>
      <w:pPr>
        <w:spacing w:after="120"/>
        <w:ind w:left="363"/>
      </w:pPr>
      <w:r>
        <w:rPr>
          <w:rFonts w:ascii="Arial" w:hAnsi="Arial" w:cs="Arial" w:eastAsia="Arial"/>
          <w:b w:val="0"/>
          <w:i/>
          <w:sz w:val="20"/>
        </w:rPr>
        <w:t>Component: Sending and uploading of file. Source: Completed v1.0. BRD: RMTID.011, MKTID.001.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FRID.RMT.007.01</w:t>
            </w:r>
          </w:p>
        </w:tc>
        <w:tc>
          <w:tcPr>
            <w:tcW w:type="dxa" w:w="3702"/>
          </w:tcPr>
          <w:p>
            <w:pPr>
              <w:spacing w:before="20" w:after="20"/>
            </w:pPr>
            <w:r>
              <w:rPr>
                <w:rFonts w:ascii="Arial" w:hAnsi="Arial" w:cs="Arial" w:eastAsia="Arial"/>
                <w:b w:val="0"/>
                <w:i w:val="0"/>
                <w:sz w:val="18"/>
              </w:rPr>
              <w:t>After submission the remittance schedule and the payment request can be printed and saved, with the batch number, insurer, remittance type and payment details, in the layouts of Annex III.</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schedule of an approved batch opens in PDF and Excel with its batch number and totals.</w:t>
            </w:r>
          </w:p>
        </w:tc>
      </w:tr>
      <w:tr>
        <w:trPr>
          <w:cantSplit/>
        </w:trPr>
        <w:tc>
          <w:tcPr>
            <w:tcW w:type="dxa" w:w="1675"/>
          </w:tcPr>
          <w:p>
            <w:pPr>
              <w:spacing w:before="20" w:after="20"/>
            </w:pPr>
            <w:r>
              <w:rPr>
                <w:rFonts w:ascii="Arial" w:hAnsi="Arial" w:cs="Arial" w:eastAsia="Arial"/>
                <w:b w:val="0"/>
                <w:i w:val="0"/>
                <w:sz w:val="18"/>
              </w:rPr>
              <w:t>FRID.RMT.007.02</w:t>
            </w:r>
          </w:p>
        </w:tc>
        <w:tc>
          <w:tcPr>
            <w:tcW w:type="dxa" w:w="3702"/>
          </w:tcPr>
          <w:p>
            <w:pPr>
              <w:spacing w:before="20" w:after="20"/>
            </w:pPr>
            <w:r>
              <w:rPr>
                <w:rFonts w:ascii="Arial" w:hAnsi="Arial" w:cs="Arial" w:eastAsia="Arial"/>
                <w:b w:val="0"/>
                <w:i w:val="0"/>
                <w:sz w:val="18"/>
              </w:rPr>
              <w:t>Marketing can ask for the schedule to be sent to the insurer, with the client details (client ID, amount, date); the sending is confirmed and a second sending needs a confirmation.</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After sending, the batch shows Schedule sent with the date, time and recipient.</w:t>
            </w:r>
          </w:p>
        </w:tc>
      </w:tr>
      <w:tr>
        <w:trPr>
          <w:cantSplit/>
        </w:trPr>
        <w:tc>
          <w:tcPr>
            <w:tcW w:type="dxa" w:w="1675"/>
          </w:tcPr>
          <w:p>
            <w:pPr>
              <w:spacing w:before="20" w:after="20"/>
            </w:pPr>
            <w:r>
              <w:rPr>
                <w:rFonts w:ascii="Arial" w:hAnsi="Arial" w:cs="Arial" w:eastAsia="Arial"/>
                <w:b w:val="0"/>
                <w:i w:val="0"/>
                <w:sz w:val="18"/>
              </w:rPr>
              <w:t>FRID.RMT.007.03</w:t>
            </w:r>
          </w:p>
        </w:tc>
        <w:tc>
          <w:tcPr>
            <w:tcW w:type="dxa" w:w="3702"/>
          </w:tcPr>
          <w:p>
            <w:pPr>
              <w:spacing w:before="20" w:after="20"/>
            </w:pPr>
            <w:r>
              <w:rPr>
                <w:rFonts w:ascii="Arial" w:hAnsi="Arial" w:cs="Arial" w:eastAsia="Arial"/>
                <w:b w:val="0"/>
                <w:i w:val="0"/>
                <w:sz w:val="18"/>
              </w:rPr>
              <w:t>The schedule is e-mailed to the insurer's remittance contact through BDO's e-mail service, protected as agreed with the insurer.  [Integration scope]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insurer contact receives the e-mail with the schedule attached.</w:t>
            </w:r>
          </w:p>
        </w:tc>
      </w:tr>
    </w:tbl>
    <w:p>
      <w:pPr>
        <w:spacing w:after="40"/>
      </w:pPr>
    </w:p>
    <w:p>
      <w:pPr>
        <w:pStyle w:val="Heading2"/>
      </w:pPr>
      <w:r>
        <w:t>FRID.RMT.008 Insurer OR schedule and exception report</w:t>
      </w:r>
    </w:p>
    <w:p>
      <w:pPr>
        <w:spacing w:after="120"/>
        <w:ind w:left="363"/>
      </w:pPr>
      <w:r>
        <w:rPr>
          <w:rFonts w:ascii="Arial" w:hAnsi="Arial" w:cs="Arial" w:eastAsia="Arial"/>
          <w:b w:val="0"/>
          <w:i/>
          <w:sz w:val="20"/>
        </w:rPr>
        <w:t>Component: Sending and uploading of file. Source: Completed v1.0. BRD: RMTID.012, RMTID.013, RMTID.016.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FRID.RMT.008.01</w:t>
            </w:r>
          </w:p>
        </w:tc>
        <w:tc>
          <w:tcPr>
            <w:tcW w:type="dxa" w:w="3702"/>
          </w:tcPr>
          <w:p>
            <w:pPr>
              <w:spacing w:before="20" w:after="20"/>
            </w:pPr>
            <w:r>
              <w:rPr>
                <w:rFonts w:ascii="Arial" w:hAnsi="Arial" w:cs="Arial" w:eastAsia="Arial"/>
                <w:b w:val="0"/>
                <w:i w:val="0"/>
                <w:sz w:val="18"/>
              </w:rPr>
              <w:t>The populated schedule received from the insurer, with the OR date and number per client, is accepted in the layout of the extract it answers (Excel or text). Its integrity is checked: batch number, insurer, invoices of the batch, amounts and duplicate OR numbers.</w:t>
            </w:r>
          </w:p>
        </w:tc>
        <w:tc>
          <w:tcPr>
            <w:tcW w:type="dxa" w:w="1322"/>
          </w:tcPr>
          <w:p>
            <w:pPr>
              <w:spacing w:before="20" w:after="20"/>
            </w:pPr>
            <w:r>
              <w:rPr>
                <w:rFonts w:ascii="Arial" w:hAnsi="Arial" w:cs="Arial" w:eastAsia="Arial"/>
                <w:b w:val="0"/>
                <w:i w:val="0"/>
                <w:sz w:val="18"/>
              </w:rPr>
              <w:t>ICD IF-RMT-03</w:t>
            </w:r>
          </w:p>
        </w:tc>
        <w:tc>
          <w:tcPr>
            <w:tcW w:type="dxa" w:w="1939"/>
          </w:tcPr>
          <w:p>
            <w:pPr>
              <w:spacing w:before="20" w:after="20"/>
            </w:pPr>
            <w:r>
              <w:rPr>
                <w:rFonts w:ascii="Arial" w:hAnsi="Arial" w:cs="Arial" w:eastAsia="Arial"/>
                <w:b w:val="0"/>
                <w:i w:val="0"/>
                <w:sz w:val="18"/>
              </w:rPr>
              <w:t>A returned Excel extract with the OR columns filled for 3 accounts updates 3 invoices.</w:t>
            </w:r>
          </w:p>
        </w:tc>
      </w:tr>
      <w:tr>
        <w:trPr>
          <w:cantSplit/>
        </w:trPr>
        <w:tc>
          <w:tcPr>
            <w:tcW w:type="dxa" w:w="1675"/>
          </w:tcPr>
          <w:p>
            <w:pPr>
              <w:spacing w:before="20" w:after="20"/>
            </w:pPr>
            <w:r>
              <w:rPr>
                <w:rFonts w:ascii="Arial" w:hAnsi="Arial" w:cs="Arial" w:eastAsia="Arial"/>
                <w:b w:val="0"/>
                <w:i w:val="0"/>
                <w:sz w:val="18"/>
              </w:rPr>
              <w:t>FRID.RMT.008.02</w:t>
            </w:r>
          </w:p>
        </w:tc>
        <w:tc>
          <w:tcPr>
            <w:tcW w:type="dxa" w:w="3702"/>
          </w:tcPr>
          <w:p>
            <w:pPr>
              <w:spacing w:before="20" w:after="20"/>
            </w:pPr>
            <w:r>
              <w:rPr>
                <w:rFonts w:ascii="Arial" w:hAnsi="Arial" w:cs="Arial" w:eastAsia="Arial"/>
                <w:b w:val="0"/>
                <w:i w:val="0"/>
                <w:sz w:val="18"/>
              </w:rPr>
              <w:t>The upload updates each invoice and batch line with the insurer OR date and number, and confirms the number of records updated and refused.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invoice view shows the insurer OR number and date after the upload.</w:t>
            </w:r>
          </w:p>
        </w:tc>
      </w:tr>
      <w:tr>
        <w:trPr>
          <w:cantSplit/>
        </w:trPr>
        <w:tc>
          <w:tcPr>
            <w:tcW w:type="dxa" w:w="1675"/>
          </w:tcPr>
          <w:p>
            <w:pPr>
              <w:spacing w:before="20" w:after="20"/>
            </w:pPr>
            <w:r>
              <w:rPr>
                <w:rFonts w:ascii="Arial" w:hAnsi="Arial" w:cs="Arial" w:eastAsia="Arial"/>
                <w:b w:val="0"/>
                <w:i w:val="0"/>
                <w:sz w:val="18"/>
              </w:rPr>
              <w:t>FRID.RMT.008.03</w:t>
            </w:r>
          </w:p>
        </w:tc>
        <w:tc>
          <w:tcPr>
            <w:tcW w:type="dxa" w:w="3702"/>
          </w:tcPr>
          <w:p>
            <w:pPr>
              <w:spacing w:before="20" w:after="20"/>
            </w:pPr>
            <w:r>
              <w:rPr>
                <w:rFonts w:ascii="Arial" w:hAnsi="Arial" w:cs="Arial" w:eastAsia="Arial"/>
                <w:b w:val="0"/>
                <w:i w:val="0"/>
                <w:sz w:val="18"/>
              </w:rPr>
              <w:t>After each upload an exception report compares the OR amount with the paid PR of each account, with reference, OR amount, paid PR, status and reason, and a summary.</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OR of 9,900.00 against a paid PR of 10,000.00 is listed with status Amount mismatch.</w:t>
            </w:r>
          </w:p>
        </w:tc>
      </w:tr>
    </w:tbl>
    <w:p>
      <w:pPr>
        <w:spacing w:after="40"/>
      </w:pPr>
    </w:p>
    <w:p>
      <w:pPr>
        <w:pStyle w:val="Heading2"/>
      </w:pPr>
      <w:r>
        <w:t>FRID.RMT.009 Search, inquiry and invoice view</w:t>
      </w:r>
    </w:p>
    <w:p>
      <w:pPr>
        <w:spacing w:after="120"/>
        <w:ind w:left="363"/>
      </w:pPr>
      <w:r>
        <w:rPr>
          <w:rFonts w:ascii="Arial" w:hAnsi="Arial" w:cs="Arial" w:eastAsia="Arial"/>
          <w:b w:val="0"/>
          <w:i/>
          <w:sz w:val="20"/>
        </w:rPr>
        <w:t>Component: Search and view. Source: Completed v1.0. BRD: RMTID.024, RMTID.025, RMTID.026, RMTID.027, RMTID.028, RMTID.030.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FRID.RMT.009.01</w:t>
            </w:r>
          </w:p>
        </w:tc>
        <w:tc>
          <w:tcPr>
            <w:tcW w:type="dxa" w:w="3702"/>
          </w:tcPr>
          <w:p>
            <w:pPr>
              <w:spacing w:before="20" w:after="20"/>
            </w:pPr>
            <w:r>
              <w:rPr>
                <w:rFonts w:ascii="Arial" w:hAnsi="Arial" w:cs="Arial" w:eastAsia="Arial"/>
                <w:b w:val="0"/>
                <w:i w:val="0"/>
                <w:sz w:val="18"/>
              </w:rPr>
              <w:t>Extracted accounts can be listed and filtered by insurer, remittance type and batch.</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Filtering on insurer PISC and Normal - Dollar lists only those accounts.</w:t>
            </w:r>
          </w:p>
        </w:tc>
      </w:tr>
      <w:tr>
        <w:trPr>
          <w:cantSplit/>
        </w:trPr>
        <w:tc>
          <w:tcPr>
            <w:tcW w:type="dxa" w:w="1675"/>
          </w:tcPr>
          <w:p>
            <w:pPr>
              <w:spacing w:before="20" w:after="20"/>
            </w:pPr>
            <w:r>
              <w:rPr>
                <w:rFonts w:ascii="Arial" w:hAnsi="Arial" w:cs="Arial" w:eastAsia="Arial"/>
                <w:b w:val="0"/>
                <w:i w:val="0"/>
                <w:sz w:val="18"/>
              </w:rPr>
              <w:t>FRID.RMT.009.02</w:t>
            </w:r>
          </w:p>
        </w:tc>
        <w:tc>
          <w:tcPr>
            <w:tcW w:type="dxa" w:w="3702"/>
          </w:tcPr>
          <w:p>
            <w:pPr>
              <w:spacing w:before="20" w:after="20"/>
            </w:pPr>
            <w:r>
              <w:rPr>
                <w:rFonts w:ascii="Arial" w:hAnsi="Arial" w:cs="Arial" w:eastAsia="Arial"/>
                <w:b w:val="0"/>
                <w:i w:val="0"/>
                <w:sz w:val="18"/>
              </w:rPr>
              <w:t>Accounts and payment details can be searched by invoice number, remittance batch number, endorsement reference number, policy number or assured name, exact or partial, whatever the case.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Searching 'trading' finds 'ALPHA TRADING CORPORATION'.</w:t>
            </w:r>
          </w:p>
        </w:tc>
      </w:tr>
      <w:tr>
        <w:trPr>
          <w:cantSplit/>
        </w:trPr>
        <w:tc>
          <w:tcPr>
            <w:tcW w:type="dxa" w:w="1675"/>
          </w:tcPr>
          <w:p>
            <w:pPr>
              <w:spacing w:before="20" w:after="20"/>
            </w:pPr>
            <w:r>
              <w:rPr>
                <w:rFonts w:ascii="Arial" w:hAnsi="Arial" w:cs="Arial" w:eastAsia="Arial"/>
                <w:b w:val="0"/>
                <w:i w:val="0"/>
                <w:sz w:val="18"/>
              </w:rPr>
              <w:t>FRID.RMT.009.03</w:t>
            </w:r>
          </w:p>
        </w:tc>
        <w:tc>
          <w:tcPr>
            <w:tcW w:type="dxa" w:w="3702"/>
          </w:tcPr>
          <w:p>
            <w:pPr>
              <w:spacing w:before="20" w:after="20"/>
            </w:pPr>
            <w:r>
              <w:rPr>
                <w:rFonts w:ascii="Arial" w:hAnsi="Arial" w:cs="Arial" w:eastAsia="Arial"/>
                <w:b w:val="0"/>
                <w:i w:val="0"/>
                <w:sz w:val="18"/>
              </w:rPr>
              <w:t>The account or invoice view shows the payment status, remittance type, insurer and the history of payments, batches, ORs, holds and adjustments.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invoice view of a remitted invoice shows its batch number and the insurer OR.</w:t>
            </w:r>
          </w:p>
        </w:tc>
      </w:tr>
      <w:tr>
        <w:trPr>
          <w:cantSplit/>
        </w:trPr>
        <w:tc>
          <w:tcPr>
            <w:tcW w:type="dxa" w:w="1675"/>
          </w:tcPr>
          <w:p>
            <w:pPr>
              <w:spacing w:before="20" w:after="20"/>
            </w:pPr>
            <w:r>
              <w:rPr>
                <w:rFonts w:ascii="Arial" w:hAnsi="Arial" w:cs="Arial" w:eastAsia="Arial"/>
                <w:b w:val="0"/>
                <w:i w:val="0"/>
                <w:sz w:val="18"/>
              </w:rPr>
              <w:t>FRID.RMT.009.04</w:t>
            </w:r>
          </w:p>
        </w:tc>
        <w:tc>
          <w:tcPr>
            <w:tcW w:type="dxa" w:w="3702"/>
          </w:tcPr>
          <w:p>
            <w:pPr>
              <w:spacing w:before="20" w:after="20"/>
            </w:pPr>
            <w:r>
              <w:rPr>
                <w:rFonts w:ascii="Arial" w:hAnsi="Arial" w:cs="Arial" w:eastAsia="Arial"/>
                <w:b w:val="0"/>
                <w:i w:val="0"/>
                <w:sz w:val="18"/>
              </w:rPr>
              <w:t>The accounts submitted from Process Remittance are listed with their status and batch.</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For Approval tab lists the submitted batches with their accounts.</w:t>
            </w:r>
          </w:p>
        </w:tc>
      </w:tr>
      <w:tr>
        <w:trPr>
          <w:cantSplit/>
        </w:trPr>
        <w:tc>
          <w:tcPr>
            <w:tcW w:type="dxa" w:w="1675"/>
          </w:tcPr>
          <w:p>
            <w:pPr>
              <w:spacing w:before="20" w:after="20"/>
            </w:pPr>
            <w:r>
              <w:rPr>
                <w:rFonts w:ascii="Arial" w:hAnsi="Arial" w:cs="Arial" w:eastAsia="Arial"/>
                <w:b w:val="0"/>
                <w:i w:val="0"/>
                <w:sz w:val="18"/>
              </w:rPr>
              <w:t>FRID.RMT.009.05</w:t>
            </w:r>
          </w:p>
        </w:tc>
        <w:tc>
          <w:tcPr>
            <w:tcW w:type="dxa" w:w="3702"/>
          </w:tcPr>
          <w:p>
            <w:pPr>
              <w:spacing w:before="20" w:after="20"/>
            </w:pPr>
            <w:r>
              <w:rPr>
                <w:rFonts w:ascii="Arial" w:hAnsi="Arial" w:cs="Arial" w:eastAsia="Arial"/>
                <w:b w:val="0"/>
                <w:i w:val="0"/>
                <w:sz w:val="18"/>
              </w:rPr>
              <w:t>The payment status of an account (posted, cleared) is shown before extraction or processing.</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line paid by an uncleared check shows Check not cleared.</w:t>
            </w:r>
          </w:p>
        </w:tc>
      </w:tr>
      <w:tr>
        <w:trPr>
          <w:cantSplit/>
        </w:trPr>
        <w:tc>
          <w:tcPr>
            <w:tcW w:type="dxa" w:w="1675"/>
          </w:tcPr>
          <w:p>
            <w:pPr>
              <w:spacing w:before="20" w:after="20"/>
            </w:pPr>
            <w:r>
              <w:rPr>
                <w:rFonts w:ascii="Arial" w:hAnsi="Arial" w:cs="Arial" w:eastAsia="Arial"/>
                <w:b w:val="0"/>
                <w:i w:val="0"/>
                <w:sz w:val="18"/>
              </w:rPr>
              <w:t>FRID.RMT.009.06</w:t>
            </w:r>
          </w:p>
        </w:tc>
        <w:tc>
          <w:tcPr>
            <w:tcW w:type="dxa" w:w="3702"/>
          </w:tcPr>
          <w:p>
            <w:pPr>
              <w:spacing w:before="20" w:after="20"/>
            </w:pPr>
            <w:r>
              <w:rPr>
                <w:rFonts w:ascii="Arial" w:hAnsi="Arial" w:cs="Arial" w:eastAsia="Arial"/>
                <w:b w:val="0"/>
                <w:i w:val="0"/>
                <w:sz w:val="18"/>
              </w:rPr>
              <w:t>Special remittance requests can be viewed with their condition, requester and status.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list shows each request with its condition and status.</w:t>
            </w:r>
          </w:p>
        </w:tc>
      </w:tr>
    </w:tbl>
    <w:p>
      <w:pPr>
        <w:spacing w:after="40"/>
      </w:pPr>
    </w:p>
    <w:p>
      <w:pPr>
        <w:pStyle w:val="Heading2"/>
      </w:pPr>
      <w:r>
        <w:t>FRID.RMT.010 Hold requests</w:t>
      </w:r>
    </w:p>
    <w:p>
      <w:pPr>
        <w:spacing w:after="120"/>
        <w:ind w:left="363"/>
      </w:pPr>
      <w:r>
        <w:rPr>
          <w:rFonts w:ascii="Arial" w:hAnsi="Arial" w:cs="Arial" w:eastAsia="Arial"/>
          <w:b w:val="0"/>
          <w:i/>
          <w:sz w:val="20"/>
        </w:rPr>
        <w:t>Component: Hold remittance management. Source: Completed v1.0. BRD: MKTID.002, MKTID.003, MKTID.004, MKTID.005, MKTID.006, MKTID.007, RMTID.031.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FRID.RMT.010.01</w:t>
            </w:r>
          </w:p>
        </w:tc>
        <w:tc>
          <w:tcPr>
            <w:tcW w:type="dxa" w:w="3702"/>
          </w:tcPr>
          <w:p>
            <w:pPr>
              <w:spacing w:before="20" w:after="20"/>
            </w:pPr>
            <w:r>
              <w:rPr>
                <w:rFonts w:ascii="Arial" w:hAnsi="Arial" w:cs="Arial" w:eastAsia="Arial"/>
                <w:b w:val="0"/>
                <w:i w:val="0"/>
                <w:sz w:val="18"/>
              </w:rPr>
              <w:t>Marketing tags an account On Hold with a reason and a hold-until date; it is excluded from extraction while the hold is active.</w:t>
            </w:r>
          </w:p>
        </w:tc>
        <w:tc>
          <w:tcPr>
            <w:tcW w:type="dxa" w:w="1322"/>
          </w:tcPr>
          <w:p>
            <w:pPr>
              <w:spacing w:before="20" w:after="20"/>
            </w:pPr>
            <w:r>
              <w:rPr>
                <w:rFonts w:ascii="Arial" w:hAnsi="Arial" w:cs="Arial" w:eastAsia="Arial"/>
                <w:b w:val="0"/>
                <w:i w:val="0"/>
                <w:sz w:val="18"/>
              </w:rPr>
              <w:t>BR-RMT-08</w:t>
            </w:r>
          </w:p>
        </w:tc>
        <w:tc>
          <w:tcPr>
            <w:tcW w:type="dxa" w:w="1939"/>
          </w:tcPr>
          <w:p>
            <w:pPr>
              <w:spacing w:before="20" w:after="20"/>
            </w:pPr>
            <w:r>
              <w:rPr>
                <w:rFonts w:ascii="Arial" w:hAnsi="Arial" w:cs="Arial" w:eastAsia="Arial"/>
                <w:b w:val="0"/>
                <w:i w:val="0"/>
                <w:sz w:val="18"/>
              </w:rPr>
              <w:t>An active hold makes the invoice Unextracted - due with the reason Account on hold.</w:t>
            </w:r>
          </w:p>
        </w:tc>
      </w:tr>
      <w:tr>
        <w:trPr>
          <w:cantSplit/>
        </w:trPr>
        <w:tc>
          <w:tcPr>
            <w:tcW w:type="dxa" w:w="1675"/>
          </w:tcPr>
          <w:p>
            <w:pPr>
              <w:spacing w:before="20" w:after="20"/>
            </w:pPr>
            <w:r>
              <w:rPr>
                <w:rFonts w:ascii="Arial" w:hAnsi="Arial" w:cs="Arial" w:eastAsia="Arial"/>
                <w:b w:val="0"/>
                <w:i w:val="0"/>
                <w:sz w:val="18"/>
              </w:rPr>
              <w:t>FRID.RMT.010.02</w:t>
            </w:r>
          </w:p>
        </w:tc>
        <w:tc>
          <w:tcPr>
            <w:tcW w:type="dxa" w:w="3702"/>
          </w:tcPr>
          <w:p>
            <w:pPr>
              <w:spacing w:before="20" w:after="20"/>
            </w:pPr>
            <w:r>
              <w:rPr>
                <w:rFonts w:ascii="Arial" w:hAnsi="Arial" w:cs="Arial" w:eastAsia="Arial"/>
                <w:b w:val="0"/>
                <w:i w:val="0"/>
                <w:sz w:val="18"/>
              </w:rPr>
              <w:t>Hold requests can be created, cancelled and extended.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An extension to a later date waits for approval.</w:t>
            </w:r>
          </w:p>
        </w:tc>
      </w:tr>
      <w:tr>
        <w:trPr>
          <w:cantSplit/>
        </w:trPr>
        <w:tc>
          <w:tcPr>
            <w:tcW w:type="dxa" w:w="1675"/>
          </w:tcPr>
          <w:p>
            <w:pPr>
              <w:spacing w:before="20" w:after="20"/>
            </w:pPr>
            <w:r>
              <w:rPr>
                <w:rFonts w:ascii="Arial" w:hAnsi="Arial" w:cs="Arial" w:eastAsia="Arial"/>
                <w:b w:val="0"/>
                <w:i w:val="0"/>
                <w:sz w:val="18"/>
              </w:rPr>
              <w:t>FRID.RMT.010.03</w:t>
            </w:r>
          </w:p>
        </w:tc>
        <w:tc>
          <w:tcPr>
            <w:tcW w:type="dxa" w:w="3702"/>
          </w:tcPr>
          <w:p>
            <w:pPr>
              <w:spacing w:before="20" w:after="20"/>
            </w:pPr>
            <w:r>
              <w:rPr>
                <w:rFonts w:ascii="Arial" w:hAnsi="Arial" w:cs="Arial" w:eastAsia="Arial"/>
                <w:b w:val="0"/>
                <w:i w:val="0"/>
                <w:sz w:val="18"/>
              </w:rPr>
              <w:t>Holds and their cancellations are approved by a Marketing Team Leader other than the requester.</w:t>
            </w:r>
          </w:p>
        </w:tc>
        <w:tc>
          <w:tcPr>
            <w:tcW w:type="dxa" w:w="1322"/>
          </w:tcPr>
          <w:p>
            <w:pPr>
              <w:spacing w:before="20" w:after="20"/>
            </w:pPr>
            <w:r>
              <w:rPr>
                <w:rFonts w:ascii="Arial" w:hAnsi="Arial" w:cs="Arial" w:eastAsia="Arial"/>
                <w:b w:val="0"/>
                <w:i w:val="0"/>
                <w:sz w:val="18"/>
              </w:rPr>
              <w:t>BR-RMT-01</w:t>
            </w:r>
          </w:p>
        </w:tc>
        <w:tc>
          <w:tcPr>
            <w:tcW w:type="dxa" w:w="1939"/>
          </w:tcPr>
          <w:p>
            <w:pPr>
              <w:spacing w:before="20" w:after="20"/>
            </w:pPr>
            <w:r>
              <w:rPr>
                <w:rFonts w:ascii="Arial" w:hAnsi="Arial" w:cs="Arial" w:eastAsia="Arial"/>
                <w:b w:val="0"/>
                <w:i w:val="0"/>
                <w:sz w:val="18"/>
              </w:rPr>
              <w:t>The requester cannot approve his own hold.</w:t>
            </w:r>
          </w:p>
        </w:tc>
      </w:tr>
      <w:tr>
        <w:trPr>
          <w:cantSplit/>
        </w:trPr>
        <w:tc>
          <w:tcPr>
            <w:tcW w:type="dxa" w:w="1675"/>
          </w:tcPr>
          <w:p>
            <w:pPr>
              <w:spacing w:before="20" w:after="20"/>
            </w:pPr>
            <w:r>
              <w:rPr>
                <w:rFonts w:ascii="Arial" w:hAnsi="Arial" w:cs="Arial" w:eastAsia="Arial"/>
                <w:b w:val="0"/>
                <w:i w:val="0"/>
                <w:sz w:val="18"/>
              </w:rPr>
              <w:t>FRID.RMT.010.04</w:t>
            </w:r>
          </w:p>
        </w:tc>
        <w:tc>
          <w:tcPr>
            <w:tcW w:type="dxa" w:w="3702"/>
          </w:tcPr>
          <w:p>
            <w:pPr>
              <w:spacing w:before="20" w:after="20"/>
            </w:pPr>
            <w:r>
              <w:rPr>
                <w:rFonts w:ascii="Arial" w:hAnsi="Arial" w:cs="Arial" w:eastAsia="Arial"/>
                <w:b w:val="0"/>
                <w:i w:val="0"/>
                <w:sz w:val="18"/>
              </w:rPr>
              <w:t>Each hold request has a unique reference number.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Two requests get two different reference numbers.</w:t>
            </w:r>
          </w:p>
        </w:tc>
      </w:tr>
      <w:tr>
        <w:trPr>
          <w:cantSplit/>
        </w:trPr>
        <w:tc>
          <w:tcPr>
            <w:tcW w:type="dxa" w:w="1675"/>
          </w:tcPr>
          <w:p>
            <w:pPr>
              <w:spacing w:before="20" w:after="20"/>
            </w:pPr>
            <w:r>
              <w:rPr>
                <w:rFonts w:ascii="Arial" w:hAnsi="Arial" w:cs="Arial" w:eastAsia="Arial"/>
                <w:b w:val="0"/>
                <w:i w:val="0"/>
                <w:sz w:val="18"/>
              </w:rPr>
              <w:t>FRID.RMT.010.05</w:t>
            </w:r>
          </w:p>
        </w:tc>
        <w:tc>
          <w:tcPr>
            <w:tcW w:type="dxa" w:w="3702"/>
          </w:tcPr>
          <w:p>
            <w:pPr>
              <w:spacing w:before="20" w:after="20"/>
            </w:pPr>
            <w:r>
              <w:rPr>
                <w:rFonts w:ascii="Arial" w:hAnsi="Arial" w:cs="Arial" w:eastAsia="Arial"/>
                <w:b w:val="0"/>
                <w:i w:val="0"/>
                <w:sz w:val="18"/>
              </w:rPr>
              <w:t>Approved holds are assigned to remittance processors.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assigned processor sees the hold in his list.</w:t>
            </w:r>
          </w:p>
        </w:tc>
      </w:tr>
      <w:tr>
        <w:trPr>
          <w:cantSplit/>
        </w:trPr>
        <w:tc>
          <w:tcPr>
            <w:tcW w:type="dxa" w:w="1675"/>
          </w:tcPr>
          <w:p>
            <w:pPr>
              <w:spacing w:before="20" w:after="20"/>
            </w:pPr>
            <w:r>
              <w:rPr>
                <w:rFonts w:ascii="Arial" w:hAnsi="Arial" w:cs="Arial" w:eastAsia="Arial"/>
                <w:b w:val="0"/>
                <w:i w:val="0"/>
                <w:sz w:val="18"/>
              </w:rPr>
              <w:t>FRID.RMT.010.06</w:t>
            </w:r>
          </w:p>
        </w:tc>
        <w:tc>
          <w:tcPr>
            <w:tcW w:type="dxa" w:w="3702"/>
          </w:tcPr>
          <w:p>
            <w:pPr>
              <w:spacing w:before="20" w:after="20"/>
            </w:pPr>
            <w:r>
              <w:rPr>
                <w:rFonts w:ascii="Arial" w:hAnsi="Arial" w:cs="Arial" w:eastAsia="Arial"/>
                <w:b w:val="0"/>
                <w:i w:val="0"/>
                <w:sz w:val="18"/>
              </w:rPr>
              <w:t>The On Hold tag can be removed so that the account is extracted again.</w:t>
            </w:r>
          </w:p>
        </w:tc>
        <w:tc>
          <w:tcPr>
            <w:tcW w:type="dxa" w:w="1322"/>
          </w:tcPr>
          <w:p>
            <w:pPr>
              <w:spacing w:before="20" w:after="20"/>
            </w:pPr>
            <w:r>
              <w:rPr>
                <w:rFonts w:ascii="Arial" w:hAnsi="Arial" w:cs="Arial" w:eastAsia="Arial"/>
                <w:b w:val="0"/>
                <w:i w:val="0"/>
                <w:sz w:val="18"/>
              </w:rPr>
              <w:t>BR-RMT-08</w:t>
            </w:r>
          </w:p>
        </w:tc>
        <w:tc>
          <w:tcPr>
            <w:tcW w:type="dxa" w:w="1939"/>
          </w:tcPr>
          <w:p>
            <w:pPr>
              <w:spacing w:before="20" w:after="20"/>
            </w:pPr>
            <w:r>
              <w:rPr>
                <w:rFonts w:ascii="Arial" w:hAnsi="Arial" w:cs="Arial" w:eastAsia="Arial"/>
                <w:b w:val="0"/>
                <w:i w:val="0"/>
                <w:sz w:val="18"/>
              </w:rPr>
              <w:t>A released hold makes the invoice eligible at the next run.</w:t>
            </w:r>
          </w:p>
        </w:tc>
      </w:tr>
    </w:tbl>
    <w:p>
      <w:pPr>
        <w:spacing w:after="40"/>
      </w:pPr>
    </w:p>
    <w:p>
      <w:pPr>
        <w:pStyle w:val="Heading2"/>
      </w:pPr>
      <w:r>
        <w:t>FRID.RMT.011 Special remittance requests</w:t>
      </w:r>
    </w:p>
    <w:p>
      <w:pPr>
        <w:spacing w:after="120"/>
        <w:ind w:left="363"/>
      </w:pPr>
      <w:r>
        <w:rPr>
          <w:rFonts w:ascii="Arial" w:hAnsi="Arial" w:cs="Arial" w:eastAsia="Arial"/>
          <w:b w:val="0"/>
          <w:i/>
          <w:sz w:val="20"/>
        </w:rPr>
        <w:t>Component: Special remittance. Source: Completed v1.0. BRD: MKTID.009, RMTID.030.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FRID.RMT.011.01</w:t>
            </w:r>
          </w:p>
        </w:tc>
        <w:tc>
          <w:tcPr>
            <w:tcW w:type="dxa" w:w="3702"/>
          </w:tcPr>
          <w:p>
            <w:pPr>
              <w:spacing w:before="20" w:after="20"/>
            </w:pPr>
            <w:r>
              <w:rPr>
                <w:rFonts w:ascii="Arial" w:hAnsi="Arial" w:cs="Arial" w:eastAsia="Arial"/>
                <w:b w:val="0"/>
                <w:i w:val="0"/>
                <w:sz w:val="18"/>
              </w:rPr>
              <w:t>Marketing requests a special remittance for accounts that meet a condition: claims, renewal, instalment due or immediate OR issuance; the claims condition is confirmed by the Claims module.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request with condition Claims on an invoice without an open claim is refused.</w:t>
            </w:r>
          </w:p>
        </w:tc>
      </w:tr>
      <w:tr>
        <w:trPr>
          <w:cantSplit/>
        </w:trPr>
        <w:tc>
          <w:tcPr>
            <w:tcW w:type="dxa" w:w="1675"/>
          </w:tcPr>
          <w:p>
            <w:pPr>
              <w:spacing w:before="20" w:after="20"/>
            </w:pPr>
            <w:r>
              <w:rPr>
                <w:rFonts w:ascii="Arial" w:hAnsi="Arial" w:cs="Arial" w:eastAsia="Arial"/>
                <w:b w:val="0"/>
                <w:i w:val="0"/>
                <w:sz w:val="18"/>
              </w:rPr>
              <w:t>FRID.RMT.011.02</w:t>
            </w:r>
          </w:p>
        </w:tc>
        <w:tc>
          <w:tcPr>
            <w:tcW w:type="dxa" w:w="3702"/>
          </w:tcPr>
          <w:p>
            <w:pPr>
              <w:spacing w:before="20" w:after="20"/>
            </w:pPr>
            <w:r>
              <w:rPr>
                <w:rFonts w:ascii="Arial" w:hAnsi="Arial" w:cs="Arial" w:eastAsia="Arial"/>
                <w:b w:val="0"/>
                <w:i w:val="0"/>
                <w:sz w:val="18"/>
              </w:rPr>
              <w:t>An approved request flows to Process Remittance, grouped by remittance type, processor and insurer.</w:t>
            </w:r>
          </w:p>
        </w:tc>
        <w:tc>
          <w:tcPr>
            <w:tcW w:type="dxa" w:w="1322"/>
          </w:tcPr>
          <w:p>
            <w:pPr>
              <w:spacing w:before="20" w:after="20"/>
            </w:pPr>
            <w:r>
              <w:rPr>
                <w:rFonts w:ascii="Arial" w:hAnsi="Arial" w:cs="Arial" w:eastAsia="Arial"/>
                <w:b w:val="0"/>
                <w:i w:val="0"/>
                <w:sz w:val="18"/>
              </w:rPr>
              <w:t>BR-RMT-01</w:t>
            </w:r>
          </w:p>
        </w:tc>
        <w:tc>
          <w:tcPr>
            <w:tcW w:type="dxa" w:w="1939"/>
          </w:tcPr>
          <w:p>
            <w:pPr>
              <w:spacing w:before="20" w:after="20"/>
            </w:pPr>
            <w:r>
              <w:rPr>
                <w:rFonts w:ascii="Arial" w:hAnsi="Arial" w:cs="Arial" w:eastAsia="Arial"/>
                <w:b w:val="0"/>
                <w:i w:val="0"/>
                <w:sz w:val="18"/>
              </w:rPr>
              <w:t>The approved request appears as a Special batch in Review in Process.</w:t>
            </w:r>
          </w:p>
        </w:tc>
      </w:tr>
    </w:tbl>
    <w:p>
      <w:pPr>
        <w:spacing w:after="40"/>
      </w:pPr>
    </w:p>
    <w:p>
      <w:pPr>
        <w:pStyle w:val="Heading2"/>
      </w:pPr>
      <w:r>
        <w:t>FRID.RMT.012 Early remittance incentive</w:t>
      </w:r>
    </w:p>
    <w:p>
      <w:pPr>
        <w:spacing w:after="120"/>
        <w:ind w:left="363"/>
      </w:pPr>
      <w:r>
        <w:rPr>
          <w:rFonts w:ascii="Arial" w:hAnsi="Arial" w:cs="Arial" w:eastAsia="Arial"/>
          <w:b w:val="0"/>
          <w:i/>
          <w:sz w:val="20"/>
        </w:rPr>
        <w:t>Component: Extraction. Source: Completed v1.0. BRD: RMTID.023.</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FRID.RMT.012.01</w:t>
            </w:r>
          </w:p>
        </w:tc>
        <w:tc>
          <w:tcPr>
            <w:tcW w:type="dxa" w:w="3702"/>
          </w:tcPr>
          <w:p>
            <w:pPr>
              <w:spacing w:before="20" w:after="20"/>
            </w:pPr>
            <w:r>
              <w:rPr>
                <w:rFonts w:ascii="Arial" w:hAnsi="Arial" w:cs="Arial" w:eastAsia="Arial"/>
                <w:b w:val="0"/>
                <w:i w:val="0"/>
                <w:sz w:val="18"/>
              </w:rPr>
              <w:t>The additional incentive for early remittance is computed when the remittance is made within the window of the rule (for example 30 days from inception), from the rule table per insurer and line with its rate and window.</w:t>
            </w:r>
          </w:p>
        </w:tc>
        <w:tc>
          <w:tcPr>
            <w:tcW w:type="dxa" w:w="1322"/>
          </w:tcPr>
          <w:p>
            <w:pPr>
              <w:spacing w:before="20" w:after="20"/>
            </w:pPr>
            <w:r>
              <w:rPr>
                <w:rFonts w:ascii="Arial" w:hAnsi="Arial" w:cs="Arial" w:eastAsia="Arial"/>
                <w:b w:val="0"/>
                <w:i w:val="0"/>
                <w:sz w:val="18"/>
              </w:rPr>
              <w:t>BR-RMT-14</w:t>
            </w:r>
          </w:p>
        </w:tc>
        <w:tc>
          <w:tcPr>
            <w:tcW w:type="dxa" w:w="1939"/>
          </w:tcPr>
          <w:p>
            <w:pPr>
              <w:spacing w:before="20" w:after="20"/>
            </w:pPr>
            <w:r>
              <w:rPr>
                <w:rFonts w:ascii="Arial" w:hAnsi="Arial" w:cs="Arial" w:eastAsia="Arial"/>
                <w:b w:val="0"/>
                <w:i w:val="0"/>
                <w:sz w:val="18"/>
              </w:rPr>
              <w:t>An account remitted 31 days after inception gets no incentive.</w:t>
            </w:r>
          </w:p>
        </w:tc>
      </w:tr>
      <w:tr>
        <w:trPr>
          <w:cantSplit/>
        </w:trPr>
        <w:tc>
          <w:tcPr>
            <w:tcW w:type="dxa" w:w="1675"/>
          </w:tcPr>
          <w:p>
            <w:pPr>
              <w:spacing w:before="20" w:after="20"/>
            </w:pPr>
            <w:r>
              <w:rPr>
                <w:rFonts w:ascii="Arial" w:hAnsi="Arial" w:cs="Arial" w:eastAsia="Arial"/>
                <w:b w:val="0"/>
                <w:i w:val="0"/>
                <w:sz w:val="18"/>
              </w:rPr>
              <w:t>FRID.RMT.012.02</w:t>
            </w:r>
          </w:p>
        </w:tc>
        <w:tc>
          <w:tcPr>
            <w:tcW w:type="dxa" w:w="3702"/>
          </w:tcPr>
          <w:p>
            <w:pPr>
              <w:spacing w:before="20" w:after="20"/>
            </w:pPr>
            <w:r>
              <w:rPr>
                <w:rFonts w:ascii="Arial" w:hAnsi="Arial" w:cs="Arial" w:eastAsia="Arial"/>
                <w:b w:val="0"/>
                <w:i w:val="0"/>
                <w:sz w:val="18"/>
              </w:rPr>
              <w:t>The incentive is shown on the With Incentives schedule with Basic Premium, Incentive, VAT on Incentive and Net Due After Incentive.</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With Incentives schedule shows the incentive columns and totals.</w:t>
            </w:r>
          </w:p>
        </w:tc>
      </w:tr>
    </w:tbl>
    <w:p>
      <w:pPr>
        <w:spacing w:after="40"/>
      </w:pPr>
    </w:p>
    <w:p>
      <w:pPr>
        <w:pStyle w:val="Heading2"/>
      </w:pPr>
      <w:r>
        <w:t>FRID.RMT.013 Notices and tracking</w:t>
      </w:r>
    </w:p>
    <w:p>
      <w:pPr>
        <w:spacing w:after="120"/>
        <w:ind w:left="363"/>
      </w:pPr>
      <w:r>
        <w:rPr>
          <w:rFonts w:ascii="Arial" w:hAnsi="Arial" w:cs="Arial" w:eastAsia="Arial"/>
          <w:b w:val="0"/>
          <w:i/>
          <w:sz w:val="20"/>
        </w:rPr>
        <w:t>Component: Notifications and tracking. Source: Completed v1.0. BRD: RMTID.032, RMTID.033, RMTID.034, RMTID.035, RMTID.036.</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FRID.RMT.013.01</w:t>
            </w:r>
          </w:p>
        </w:tc>
        <w:tc>
          <w:tcPr>
            <w:tcW w:type="dxa" w:w="3702"/>
          </w:tcPr>
          <w:p>
            <w:pPr>
              <w:spacing w:before="20" w:after="20"/>
            </w:pPr>
            <w:r>
              <w:rPr>
                <w:rFonts w:ascii="Arial" w:hAnsi="Arial" w:cs="Arial" w:eastAsia="Arial"/>
                <w:b w:val="0"/>
                <w:i w:val="0"/>
                <w:sz w:val="18"/>
              </w:rPr>
              <w:t>Users are told of status changes: returned, approved, on hold, and of the decisions on their hold and special remittance requests.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requester of a hold is told when it is approved.</w:t>
            </w:r>
          </w:p>
        </w:tc>
      </w:tr>
      <w:tr>
        <w:trPr>
          <w:cantSplit/>
        </w:trPr>
        <w:tc>
          <w:tcPr>
            <w:tcW w:type="dxa" w:w="1675"/>
          </w:tcPr>
          <w:p>
            <w:pPr>
              <w:spacing w:before="20" w:after="20"/>
            </w:pPr>
            <w:r>
              <w:rPr>
                <w:rFonts w:ascii="Arial" w:hAnsi="Arial" w:cs="Arial" w:eastAsia="Arial"/>
                <w:b w:val="0"/>
                <w:i w:val="0"/>
                <w:sz w:val="18"/>
              </w:rPr>
              <w:t>FRID.RMT.013.02</w:t>
            </w:r>
          </w:p>
        </w:tc>
        <w:tc>
          <w:tcPr>
            <w:tcW w:type="dxa" w:w="3702"/>
          </w:tcPr>
          <w:p>
            <w:pPr>
              <w:spacing w:before="20" w:after="20"/>
            </w:pPr>
            <w:r>
              <w:rPr>
                <w:rFonts w:ascii="Arial" w:hAnsi="Arial" w:cs="Arial" w:eastAsia="Arial"/>
                <w:b w:val="0"/>
                <w:i w:val="0"/>
                <w:sz w:val="18"/>
              </w:rPr>
              <w:t>Users are told of the remittance and disbursement status: payment voucher assigned, partially or fully remitted.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When Disbursement pays the batch it becomes Fully Remitted and the processor is told.</w:t>
            </w:r>
          </w:p>
        </w:tc>
      </w:tr>
      <w:tr>
        <w:trPr>
          <w:cantSplit/>
        </w:trPr>
        <w:tc>
          <w:tcPr>
            <w:tcW w:type="dxa" w:w="1675"/>
          </w:tcPr>
          <w:p>
            <w:pPr>
              <w:spacing w:before="20" w:after="20"/>
            </w:pPr>
            <w:r>
              <w:rPr>
                <w:rFonts w:ascii="Arial" w:hAnsi="Arial" w:cs="Arial" w:eastAsia="Arial"/>
                <w:b w:val="0"/>
                <w:i w:val="0"/>
                <w:sz w:val="18"/>
              </w:rPr>
              <w:t>FRID.RMT.013.03</w:t>
            </w:r>
          </w:p>
        </w:tc>
        <w:tc>
          <w:tcPr>
            <w:tcW w:type="dxa" w:w="3702"/>
          </w:tcPr>
          <w:p>
            <w:pPr>
              <w:spacing w:before="20" w:after="20"/>
            </w:pPr>
            <w:r>
              <w:rPr>
                <w:rFonts w:ascii="Arial" w:hAnsi="Arial" w:cs="Arial" w:eastAsia="Arial"/>
                <w:b w:val="0"/>
                <w:i w:val="0"/>
                <w:sz w:val="18"/>
              </w:rPr>
              <w:t>The Remittance team is told of pending negative adjustments on its accounts.</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decrease of premium requested on an extracted invoice notifies the processor of its batch.</w:t>
            </w:r>
          </w:p>
        </w:tc>
      </w:tr>
      <w:tr>
        <w:trPr>
          <w:cantSplit/>
        </w:trPr>
        <w:tc>
          <w:tcPr>
            <w:tcW w:type="dxa" w:w="1675"/>
          </w:tcPr>
          <w:p>
            <w:pPr>
              <w:spacing w:before="20" w:after="20"/>
            </w:pPr>
            <w:r>
              <w:rPr>
                <w:rFonts w:ascii="Arial" w:hAnsi="Arial" w:cs="Arial" w:eastAsia="Arial"/>
                <w:b w:val="0"/>
                <w:i w:val="0"/>
                <w:sz w:val="18"/>
              </w:rPr>
              <w:t>FRID.RMT.013.04</w:t>
            </w:r>
          </w:p>
        </w:tc>
        <w:tc>
          <w:tcPr>
            <w:tcW w:type="dxa" w:w="3702"/>
          </w:tcPr>
          <w:p>
            <w:pPr>
              <w:spacing w:before="20" w:after="20"/>
            </w:pPr>
            <w:r>
              <w:rPr>
                <w:rFonts w:ascii="Arial" w:hAnsi="Arial" w:cs="Arial" w:eastAsia="Arial"/>
                <w:b w:val="0"/>
                <w:i w:val="0"/>
                <w:sz w:val="18"/>
              </w:rPr>
              <w:t>The hold and remittance status of each account is tracked across every stage, from extraction to the insurer OR.</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The invoice view shows the stages of its remittance with dates.</w:t>
            </w:r>
          </w:p>
        </w:tc>
      </w:tr>
    </w:tbl>
    <w:p>
      <w:pPr>
        <w:spacing w:after="40"/>
      </w:pPr>
    </w:p>
    <w:p>
      <w:pPr>
        <w:pStyle w:val="Heading2"/>
      </w:pPr>
      <w:r>
        <w:t>FRID.RMT.014 Remittance reports</w:t>
      </w:r>
    </w:p>
    <w:p>
      <w:pPr>
        <w:spacing w:after="120"/>
        <w:ind w:left="363"/>
      </w:pPr>
      <w:r>
        <w:rPr>
          <w:rFonts w:ascii="Arial" w:hAnsi="Arial" w:cs="Arial" w:eastAsia="Arial"/>
          <w:b w:val="0"/>
          <w:i/>
          <w:sz w:val="20"/>
        </w:rPr>
        <w:t>Component: Reports. Source: Completed v1.0. BRD: RMTID.039.</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FRID.RMT.014.01</w:t>
            </w:r>
          </w:p>
        </w:tc>
        <w:tc>
          <w:tcPr>
            <w:tcW w:type="dxa" w:w="3702"/>
          </w:tcPr>
          <w:p>
            <w:pPr>
              <w:spacing w:before="20" w:after="20"/>
            </w:pPr>
            <w:r>
              <w:rPr>
                <w:rFonts w:ascii="Arial" w:hAnsi="Arial" w:cs="Arial" w:eastAsia="Arial"/>
                <w:b w:val="0"/>
                <w:i w:val="0"/>
                <w:sz w:val="18"/>
              </w:rPr>
              <w:t>The eight Remittance reports of Annex III are available: Remittance Tracker, Special Remittance Register, Remittance Schedule Normal, Remittance Schedule Special, DTIP Status Summary, DTIP Status Detailed, Remittance Schedule with Incentives, List of Remitted Accounts with Batch Number.</w:t>
            </w:r>
          </w:p>
        </w:tc>
        <w:tc>
          <w:tcPr>
            <w:tcW w:type="dxa" w:w="1322"/>
          </w:tcPr>
          <w:p>
            <w:pPr>
              <w:spacing w:before="20" w:after="20"/>
            </w:pPr>
            <w:r>
              <w:rPr>
                <w:rFonts w:ascii="Arial" w:hAnsi="Arial" w:cs="Arial" w:eastAsia="Arial"/>
                <w:b w:val="0"/>
                <w:i w:val="0"/>
                <w:sz w:val="18"/>
              </w:rPr>
              <w:t>BR-RMT-15</w:t>
            </w:r>
          </w:p>
        </w:tc>
        <w:tc>
          <w:tcPr>
            <w:tcW w:type="dxa" w:w="1939"/>
          </w:tcPr>
          <w:p>
            <w:pPr>
              <w:spacing w:before="20" w:after="20"/>
            </w:pPr>
            <w:r>
              <w:rPr>
                <w:rFonts w:ascii="Arial" w:hAnsi="Arial" w:cs="Arial" w:eastAsia="Arial"/>
                <w:b w:val="0"/>
                <w:i w:val="0"/>
                <w:sz w:val="18"/>
              </w:rPr>
              <w:t>Each of the eight reports runs for a period and exports to Excel and PDF.</w:t>
            </w:r>
          </w:p>
        </w:tc>
      </w:tr>
      <w:tr>
        <w:trPr>
          <w:cantSplit/>
        </w:trPr>
        <w:tc>
          <w:tcPr>
            <w:tcW w:type="dxa" w:w="1675"/>
          </w:tcPr>
          <w:p>
            <w:pPr>
              <w:spacing w:before="20" w:after="20"/>
            </w:pPr>
            <w:r>
              <w:rPr>
                <w:rFonts w:ascii="Arial" w:hAnsi="Arial" w:cs="Arial" w:eastAsia="Arial"/>
                <w:b w:val="0"/>
                <w:i w:val="0"/>
                <w:sz w:val="18"/>
              </w:rPr>
              <w:t>FRID.RMT.014.02</w:t>
            </w:r>
          </w:p>
        </w:tc>
        <w:tc>
          <w:tcPr>
            <w:tcW w:type="dxa" w:w="3702"/>
          </w:tcPr>
          <w:p>
            <w:pPr>
              <w:spacing w:before="20" w:after="20"/>
            </w:pPr>
            <w:r>
              <w:rPr>
                <w:rFonts w:ascii="Arial" w:hAnsi="Arial" w:cs="Arial" w:eastAsia="Arial"/>
                <w:b w:val="0"/>
                <w:i w:val="0"/>
                <w:sz w:val="18"/>
              </w:rPr>
              <w:t>Report and extract files are named by the convention of the BDOI Report List (YYYYMMDD + insurer code + settlement number + _type).</w:t>
            </w:r>
          </w:p>
        </w:tc>
        <w:tc>
          <w:tcPr>
            <w:tcW w:type="dxa" w:w="1322"/>
          </w:tcPr>
          <w:p>
            <w:pPr>
              <w:spacing w:before="20" w:after="20"/>
            </w:pPr>
            <w:r>
              <w:rPr>
                <w:rFonts w:ascii="Arial" w:hAnsi="Arial" w:cs="Arial" w:eastAsia="Arial"/>
                <w:b w:val="0"/>
                <w:i w:val="0"/>
                <w:sz w:val="18"/>
              </w:rPr>
              <w:t>BR-RMT-05</w:t>
            </w:r>
          </w:p>
        </w:tc>
        <w:tc>
          <w:tcPr>
            <w:tcW w:type="dxa" w:w="1939"/>
          </w:tcPr>
          <w:p>
            <w:pPr>
              <w:spacing w:before="20" w:after="20"/>
            </w:pPr>
            <w:r>
              <w:rPr>
                <w:rFonts w:ascii="Arial" w:hAnsi="Arial" w:cs="Arial" w:eastAsia="Arial"/>
                <w:b w:val="0"/>
                <w:i w:val="0"/>
                <w:sz w:val="18"/>
              </w:rPr>
              <w:t>The Normal schedule of batch SICI00003992 of 31-Jul-2024 downloads as 20240731SICI00003992_NormalPeso.xls.</w:t>
            </w:r>
          </w:p>
        </w:tc>
      </w:tr>
    </w:tbl>
    <w:p>
      <w:pPr>
        <w:spacing w:after="40"/>
      </w:pPr>
    </w:p>
    <w:p>
      <w:pPr>
        <w:pStyle w:val="Heading2"/>
      </w:pPr>
      <w:r>
        <w:t>FRID.RMT.015 Coordination of adjustments, remittance and accounting</w:t>
      </w:r>
    </w:p>
    <w:p>
      <w:pPr>
        <w:spacing w:after="120"/>
        <w:ind w:left="363"/>
      </w:pPr>
      <w:r>
        <w:rPr>
          <w:rFonts w:ascii="Arial" w:hAnsi="Arial" w:cs="Arial" w:eastAsia="Arial"/>
          <w:b w:val="0"/>
          <w:i/>
          <w:sz w:val="20"/>
        </w:rPr>
        <w:t>Component: Controls. Source: Completed v1.0. BRD: RMTID.040.</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FRID.RMT.015.01</w:t>
            </w:r>
          </w:p>
        </w:tc>
        <w:tc>
          <w:tcPr>
            <w:tcW w:type="dxa" w:w="3702"/>
          </w:tcPr>
          <w:p>
            <w:pPr>
              <w:spacing w:before="20" w:after="20"/>
            </w:pPr>
            <w:r>
              <w:rPr>
                <w:rFonts w:ascii="Arial" w:hAnsi="Arial" w:cs="Arial" w:eastAsia="Arial"/>
                <w:b w:val="0"/>
                <w:i w:val="0"/>
                <w:sz w:val="18"/>
              </w:rPr>
              <w:t>Invoice adjustments, remittance exemptions and accounting entries follow one another: an invoice in an open batch is locked, its status indicator shows the lock and its reason, and the release follows the approvals.</w:t>
            </w:r>
          </w:p>
        </w:tc>
        <w:tc>
          <w:tcPr>
            <w:tcW w:type="dxa" w:w="1322"/>
          </w:tcPr>
          <w:p>
            <w:pPr>
              <w:spacing w:before="20" w:after="20"/>
            </w:pPr>
            <w:r>
              <w:rPr>
                <w:rFonts w:ascii="Arial" w:hAnsi="Arial" w:cs="Arial" w:eastAsia="Arial"/>
                <w:b w:val="0"/>
                <w:i w:val="0"/>
                <w:sz w:val="18"/>
              </w:rPr>
              <w:t>BR-RMT-07</w:t>
            </w:r>
          </w:p>
        </w:tc>
        <w:tc>
          <w:tcPr>
            <w:tcW w:type="dxa" w:w="1939"/>
          </w:tcPr>
          <w:p>
            <w:pPr>
              <w:spacing w:before="20" w:after="20"/>
            </w:pPr>
            <w:r>
              <w:rPr>
                <w:rFonts w:ascii="Arial" w:hAnsi="Arial" w:cs="Arial" w:eastAsia="Arial"/>
                <w:b w:val="0"/>
                <w:i w:val="0"/>
                <w:sz w:val="18"/>
              </w:rPr>
              <w:t>The invoice view shows Locked by Remittance with the batch number.</w:t>
            </w:r>
          </w:p>
        </w:tc>
      </w:tr>
    </w:tbl>
    <w:p>
      <w:pPr>
        <w:spacing w:after="40"/>
      </w:pPr>
    </w:p>
    <w:p>
      <w:pPr>
        <w:pStyle w:val="Heading2"/>
      </w:pPr>
      <w:r>
        <w:t>FRID.RMT.016 Marketing items specified in other FRS</w:t>
      </w:r>
    </w:p>
    <w:p>
      <w:pPr>
        <w:spacing w:after="120"/>
        <w:ind w:left="363"/>
      </w:pPr>
      <w:r>
        <w:rPr>
          <w:rFonts w:ascii="Arial" w:hAnsi="Arial" w:cs="Arial" w:eastAsia="Arial"/>
          <w:b w:val="0"/>
          <w:i/>
          <w:sz w:val="20"/>
        </w:rPr>
        <w:t>Component: Marketing. Source: Completed v1.0. BRD: MKTID.010, MKTID.011.</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75"/>
        <w:gridCol w:w="3702"/>
        <w:gridCol w:w="1322"/>
        <w:gridCol w:w="1939"/>
      </w:tblGrid>
      <w:tr>
        <w:trPr>
          <w:tblHeader/>
          <w:cantSplit/>
        </w:trPr>
        <w:tc>
          <w:tcPr>
            <w:tcW w:type="dxa" w:w="1675"/>
            <w:shd w:val="clear" w:color="auto" w:fill="D9E2F3"/>
          </w:tcPr>
          <w:p>
            <w:pPr>
              <w:spacing w:before="20" w:after="20"/>
            </w:pPr>
            <w:r>
              <w:rPr>
                <w:rFonts w:ascii="Arial" w:hAnsi="Arial" w:cs="Arial" w:eastAsia="Arial"/>
                <w:b/>
                <w:i w:val="0"/>
                <w:sz w:val="18"/>
              </w:rPr>
              <w:t>ID</w:t>
            </w:r>
          </w:p>
        </w:tc>
        <w:tc>
          <w:tcPr>
            <w:tcW w:type="dxa" w:w="3702"/>
            <w:shd w:val="clear" w:color="auto" w:fill="D9E2F3"/>
          </w:tcPr>
          <w:p>
            <w:pPr>
              <w:spacing w:before="20" w:after="20"/>
            </w:pPr>
            <w:r>
              <w:rPr>
                <w:rFonts w:ascii="Arial" w:hAnsi="Arial" w:cs="Arial" w:eastAsia="Arial"/>
                <w:b/>
                <w:i w:val="0"/>
                <w:sz w:val="18"/>
              </w:rPr>
              <w:t>Requirement</w:t>
            </w:r>
          </w:p>
        </w:tc>
        <w:tc>
          <w:tcPr>
            <w:tcW w:type="dxa" w:w="1322"/>
            <w:shd w:val="clear" w:color="auto" w:fill="D9E2F3"/>
          </w:tcPr>
          <w:p>
            <w:pPr>
              <w:spacing w:before="20" w:after="20"/>
            </w:pPr>
            <w:r>
              <w:rPr>
                <w:rFonts w:ascii="Arial" w:hAnsi="Arial" w:cs="Arial" w:eastAsia="Arial"/>
                <w:b/>
                <w:i w:val="0"/>
                <w:sz w:val="18"/>
              </w:rPr>
              <w:t>Rule or setting</w:t>
            </w:r>
          </w:p>
        </w:tc>
        <w:tc>
          <w:tcPr>
            <w:tcW w:type="dxa" w:w="1939"/>
            <w:shd w:val="clear" w:color="auto" w:fill="D9E2F3"/>
          </w:tcPr>
          <w:p>
            <w:pPr>
              <w:spacing w:before="20" w:after="20"/>
            </w:pPr>
            <w:r>
              <w:rPr>
                <w:rFonts w:ascii="Arial" w:hAnsi="Arial" w:cs="Arial" w:eastAsia="Arial"/>
                <w:b/>
                <w:i w:val="0"/>
                <w:sz w:val="18"/>
              </w:rPr>
              <w:t>Example</w:t>
            </w:r>
          </w:p>
        </w:tc>
      </w:tr>
      <w:tr>
        <w:trPr>
          <w:cantSplit/>
        </w:trPr>
        <w:tc>
          <w:tcPr>
            <w:tcW w:type="dxa" w:w="1675"/>
          </w:tcPr>
          <w:p>
            <w:pPr>
              <w:spacing w:before="20" w:after="20"/>
            </w:pPr>
            <w:r>
              <w:rPr>
                <w:rFonts w:ascii="Arial" w:hAnsi="Arial" w:cs="Arial" w:eastAsia="Arial"/>
                <w:b w:val="0"/>
                <w:i w:val="0"/>
                <w:sz w:val="18"/>
              </w:rPr>
              <w:t>FRID.RMT.016.01</w:t>
            </w:r>
          </w:p>
        </w:tc>
        <w:tc>
          <w:tcPr>
            <w:tcW w:type="dxa" w:w="3702"/>
          </w:tcPr>
          <w:p>
            <w:pPr>
              <w:spacing w:before="20" w:after="20"/>
            </w:pPr>
            <w:r>
              <w:rPr>
                <w:rFonts w:ascii="Arial" w:hAnsi="Arial" w:cs="Arial" w:eastAsia="Arial"/>
                <w:b w:val="0"/>
                <w:i w:val="0"/>
                <w:sz w:val="18"/>
              </w:rPr>
              <w:t>BIR 2307 tagging by Marketing, the withholding rate at AR or OR creation and the check whether the payment was already remitted are specified in the Collections FRS (BRD-04) and the Operations Cashiering FRS; Remittance reads their result.</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reversal of a remitted payment goes to Unapplied Payments, not to Remittance.</w:t>
            </w:r>
          </w:p>
        </w:tc>
      </w:tr>
      <w:tr>
        <w:trPr>
          <w:cantSplit/>
        </w:trPr>
        <w:tc>
          <w:tcPr>
            <w:tcW w:type="dxa" w:w="1675"/>
          </w:tcPr>
          <w:p>
            <w:pPr>
              <w:spacing w:before="20" w:after="20"/>
            </w:pPr>
            <w:r>
              <w:rPr>
                <w:rFonts w:ascii="Arial" w:hAnsi="Arial" w:cs="Arial" w:eastAsia="Arial"/>
                <w:b w:val="0"/>
                <w:i w:val="0"/>
                <w:sz w:val="18"/>
              </w:rPr>
              <w:t>FRID.RMT.016.02</w:t>
            </w:r>
          </w:p>
        </w:tc>
        <w:tc>
          <w:tcPr>
            <w:tcW w:type="dxa" w:w="3702"/>
          </w:tcPr>
          <w:p>
            <w:pPr>
              <w:spacing w:before="20" w:after="20"/>
            </w:pPr>
            <w:r>
              <w:rPr>
                <w:rFonts w:ascii="Arial" w:hAnsi="Arial" w:cs="Arial" w:eastAsia="Arial"/>
                <w:b w:val="0"/>
                <w:i w:val="0"/>
                <w:sz w:val="18"/>
              </w:rPr>
              <w:t>The direct payment tag set at quotation or conversion to policy is specified in New Business (BRD-01) and Collections (BRD-04); a direct payment invoice is not extracted.</w:t>
            </w:r>
          </w:p>
        </w:tc>
        <w:tc>
          <w:tcPr>
            <w:tcW w:type="dxa" w:w="1322"/>
          </w:tcPr>
          <w:p>
            <w:pPr>
              <w:spacing w:before="20" w:after="20"/>
            </w:pPr>
            <w:r>
              <w:rPr>
                <w:rFonts w:ascii="Arial" w:hAnsi="Arial" w:cs="Arial" w:eastAsia="Arial"/>
                <w:b w:val="0"/>
                <w:i w:val="0"/>
                <w:sz w:val="18"/>
              </w:rPr>
              <w:t>-</w:t>
            </w:r>
          </w:p>
        </w:tc>
        <w:tc>
          <w:tcPr>
            <w:tcW w:type="dxa" w:w="1939"/>
          </w:tcPr>
          <w:p>
            <w:pPr>
              <w:spacing w:before="20" w:after="20"/>
            </w:pPr>
            <w:r>
              <w:rPr>
                <w:rFonts w:ascii="Arial" w:hAnsi="Arial" w:cs="Arial" w:eastAsia="Arial"/>
                <w:b w:val="0"/>
                <w:i w:val="0"/>
                <w:sz w:val="18"/>
              </w:rPr>
              <w:t>A direct payment invoice never appears in a remittance batch.</w:t>
            </w:r>
          </w:p>
        </w:tc>
      </w:tr>
    </w:tbl>
    <w:p>
      <w:pPr>
        <w:spacing w:after="40"/>
      </w:pPr>
    </w:p>
    <w:p>
      <w:pPr>
        <w:pStyle w:val="Heading1"/>
        <w:pageBreakBefore/>
      </w:pPr>
      <w:r>
        <w:t>Business Rules</w:t>
      </w:r>
    </w:p>
    <w:p>
      <w:pPr>
        <w:keepNext/>
        <w:spacing w:before="120" w:after="60"/>
        <w:ind w:left="363"/>
      </w:pPr>
      <w:r>
        <w:rPr>
          <w:rFonts w:ascii="Arial" w:hAnsi="Arial" w:cs="Arial" w:eastAsia="Arial"/>
          <w:b/>
          <w:i w:val="0"/>
          <w:sz w:val="18"/>
        </w:rPr>
        <w:t>Table 7: Business rules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7"/>
        <w:gridCol w:w="6317"/>
        <w:gridCol w:w="1114"/>
      </w:tblGrid>
      <w:tr>
        <w:trPr>
          <w:tblHeader/>
          <w:cantSplit/>
        </w:trPr>
        <w:tc>
          <w:tcPr>
            <w:tcW w:type="dxa" w:w="1207"/>
            <w:shd w:val="clear" w:color="auto" w:fill="D9E2F3"/>
          </w:tcPr>
          <w:p>
            <w:pPr>
              <w:spacing w:before="20" w:after="20"/>
            </w:pPr>
            <w:r>
              <w:rPr>
                <w:rFonts w:ascii="Arial" w:hAnsi="Arial" w:cs="Arial" w:eastAsia="Arial"/>
                <w:b/>
                <w:i w:val="0"/>
                <w:sz w:val="18"/>
              </w:rPr>
              <w:t>ID</w:t>
            </w:r>
          </w:p>
        </w:tc>
        <w:tc>
          <w:tcPr>
            <w:tcW w:type="dxa" w:w="6317"/>
            <w:shd w:val="clear" w:color="auto" w:fill="D9E2F3"/>
          </w:tcPr>
          <w:p>
            <w:pPr>
              <w:spacing w:before="20" w:after="20"/>
            </w:pPr>
            <w:r>
              <w:rPr>
                <w:rFonts w:ascii="Arial" w:hAnsi="Arial" w:cs="Arial" w:eastAsia="Arial"/>
                <w:b/>
                <w:i w:val="0"/>
                <w:sz w:val="18"/>
              </w:rPr>
              <w:t>Rule</w:t>
            </w:r>
          </w:p>
        </w:tc>
        <w:tc>
          <w:tcPr>
            <w:tcW w:type="dxa" w:w="1114"/>
            <w:shd w:val="clear" w:color="auto" w:fill="D9E2F3"/>
          </w:tcPr>
          <w:p>
            <w:pPr>
              <w:spacing w:before="20" w:after="20"/>
            </w:pPr>
            <w:r>
              <w:rPr>
                <w:rFonts w:ascii="Arial" w:hAnsi="Arial" w:cs="Arial" w:eastAsia="Arial"/>
                <w:b/>
                <w:i w:val="0"/>
                <w:sz w:val="18"/>
              </w:rPr>
              <w:t>Colour</w:t>
            </w:r>
          </w:p>
        </w:tc>
      </w:tr>
      <w:tr>
        <w:trPr>
          <w:cantSplit/>
        </w:trPr>
        <w:tc>
          <w:tcPr>
            <w:tcW w:type="dxa" w:w="1207"/>
          </w:tcPr>
          <w:p>
            <w:pPr>
              <w:spacing w:before="20" w:after="20"/>
            </w:pPr>
            <w:r>
              <w:rPr>
                <w:rFonts w:ascii="Arial" w:hAnsi="Arial" w:cs="Arial" w:eastAsia="Arial"/>
                <w:b w:val="0"/>
                <w:i w:val="0"/>
                <w:sz w:val="18"/>
              </w:rPr>
              <w:t>BR-RMT-01</w:t>
            </w:r>
          </w:p>
        </w:tc>
        <w:tc>
          <w:tcPr>
            <w:tcW w:type="dxa" w:w="6317"/>
          </w:tcPr>
          <w:p>
            <w:pPr>
              <w:spacing w:before="20" w:after="20"/>
            </w:pPr>
            <w:r>
              <w:rPr>
                <w:rFonts w:ascii="Arial" w:hAnsi="Arial" w:cs="Arial" w:eastAsia="Arial"/>
                <w:b w:val="0"/>
                <w:i w:val="0"/>
                <w:sz w:val="18"/>
              </w:rPr>
              <w:t>The user who submits a batch, a hold, a special remittance or a deduction cannot approve it.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BR-RMT-02</w:t>
            </w:r>
          </w:p>
        </w:tc>
        <w:tc>
          <w:tcPr>
            <w:tcW w:type="dxa" w:w="6317"/>
          </w:tcPr>
          <w:p>
            <w:pPr>
              <w:spacing w:before="20" w:after="20"/>
            </w:pPr>
            <w:r>
              <w:rPr>
                <w:rFonts w:ascii="Arial" w:hAnsi="Arial" w:cs="Arial" w:eastAsia="Arial"/>
                <w:b w:val="0"/>
                <w:i w:val="0"/>
                <w:sz w:val="18"/>
              </w:rPr>
              <w:t>An account is extracted only when its payments are applied and posted, its checks are past the holding period and cleared, it is not on hold, has no pending financial endorsement or negative adjustment, is not written off and is not a direct payment account.</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BR-RMT-03</w:t>
            </w:r>
          </w:p>
        </w:tc>
        <w:tc>
          <w:tcPr>
            <w:tcW w:type="dxa" w:w="6317"/>
          </w:tcPr>
          <w:p>
            <w:pPr>
              <w:spacing w:before="20" w:after="20"/>
            </w:pPr>
            <w:r>
              <w:rPr>
                <w:rFonts w:ascii="Arial" w:hAnsi="Arial" w:cs="Arial" w:eastAsia="Arial"/>
                <w:b w:val="0"/>
                <w:i w:val="0"/>
                <w:sz w:val="18"/>
              </w:rPr>
              <w:t>The paid AR of an invoice may not exceed its outstanding DTIP (setting REMIT_PAIDAR_OVER_DTIP_MODE: EXCLUDE the invoice or CAP the remittance at the DTIP).</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BR-RMT-04</w:t>
            </w:r>
          </w:p>
        </w:tc>
        <w:tc>
          <w:tcPr>
            <w:tcW w:type="dxa" w:w="6317"/>
          </w:tcPr>
          <w:p>
            <w:pPr>
              <w:spacing w:before="20" w:after="20"/>
            </w:pPr>
            <w:r>
              <w:rPr>
                <w:rFonts w:ascii="Arial" w:hAnsi="Arial" w:cs="Arial" w:eastAsia="Arial"/>
                <w:b w:val="0"/>
                <w:i w:val="0"/>
                <w:sz w:val="18"/>
              </w:rPr>
              <w:t>A check is held 3 banking days on the holiday calendar and must be cleared before its payment is remitted (setting REMIT_CHECK_HOLD_DAYS = 3).</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BR-RMT-05</w:t>
            </w:r>
          </w:p>
        </w:tc>
        <w:tc>
          <w:tcPr>
            <w:tcW w:type="dxa" w:w="6317"/>
          </w:tcPr>
          <w:p>
            <w:pPr>
              <w:spacing w:before="20" w:after="20"/>
            </w:pPr>
            <w:r>
              <w:rPr>
                <w:rFonts w:ascii="Arial" w:hAnsi="Arial" w:cs="Arial" w:eastAsia="Arial"/>
                <w:b w:val="0"/>
                <w:i w:val="0"/>
                <w:sz w:val="18"/>
              </w:rPr>
              <w:t>The batch number is the insurer code followed by an 8-digit settlement number, never reused. The extract and report files are named YYYYMMDD + batch number + _NormalPeso, _NormalDollar or _WithIncentives.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BR-RMT-06</w:t>
            </w:r>
          </w:p>
        </w:tc>
        <w:tc>
          <w:tcPr>
            <w:tcW w:type="dxa" w:w="6317"/>
          </w:tcPr>
          <w:p>
            <w:pPr>
              <w:spacing w:before="20" w:after="20"/>
            </w:pPr>
            <w:r>
              <w:rPr>
                <w:rFonts w:ascii="Arial" w:hAnsi="Arial" w:cs="Arial" w:eastAsia="Arial"/>
                <w:b w:val="0"/>
                <w:i w:val="0"/>
                <w:sz w:val="18"/>
              </w:rPr>
              <w:t>Amounts of an extracted account are read-only. An account is excluded or restored, with a reason, only while the batch is under review; only the included accounts are paid.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BR-RMT-07</w:t>
            </w:r>
          </w:p>
        </w:tc>
        <w:tc>
          <w:tcPr>
            <w:tcW w:type="dxa" w:w="6317"/>
          </w:tcPr>
          <w:p>
            <w:pPr>
              <w:spacing w:before="20" w:after="20"/>
            </w:pPr>
            <w:r>
              <w:rPr>
                <w:rFonts w:ascii="Arial" w:hAnsi="Arial" w:cs="Arial" w:eastAsia="Arial"/>
                <w:b w:val="0"/>
                <w:i w:val="0"/>
                <w:sz w:val="18"/>
              </w:rPr>
              <w:t>An invoice is in one open batch at a time and is locked while there; a returned or excluded line is free for a later run.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BR-RMT-08</w:t>
            </w:r>
          </w:p>
        </w:tc>
        <w:tc>
          <w:tcPr>
            <w:tcW w:type="dxa" w:w="6317"/>
          </w:tcPr>
          <w:p>
            <w:pPr>
              <w:spacing w:before="20" w:after="20"/>
            </w:pPr>
            <w:r>
              <w:rPr>
                <w:rFonts w:ascii="Arial" w:hAnsi="Arial" w:cs="Arial" w:eastAsia="Arial"/>
                <w:b w:val="0"/>
                <w:i w:val="0"/>
                <w:sz w:val="18"/>
              </w:rPr>
              <w:t>An active hold excludes the account from every extraction until it is released or its hold-until date passes.</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BR-RMT-09</w:t>
            </w:r>
          </w:p>
        </w:tc>
        <w:tc>
          <w:tcPr>
            <w:tcW w:type="dxa" w:w="6317"/>
          </w:tcPr>
          <w:p>
            <w:pPr>
              <w:spacing w:before="20" w:after="20"/>
            </w:pPr>
            <w:r>
              <w:rPr>
                <w:rFonts w:ascii="Arial" w:hAnsi="Arial" w:cs="Arial" w:eastAsia="Arial"/>
                <w:b w:val="0"/>
                <w:i w:val="0"/>
                <w:sz w:val="18"/>
              </w:rPr>
              <w:t>Net Due = Paid AR - Realized Commission - Realized VAT + WTAX; Net Due After Mall Assurance = Net Due - Mall Assurance Total Deductions; Grand Total = Total Remittance - Mall Assurance deductions, VAT and WTAX (as read from the specimen extracts; Q-RM-07).</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BR-RMT-10</w:t>
            </w:r>
          </w:p>
        </w:tc>
        <w:tc>
          <w:tcPr>
            <w:tcW w:type="dxa" w:w="6317"/>
          </w:tcPr>
          <w:p>
            <w:pPr>
              <w:spacing w:before="20" w:after="20"/>
            </w:pPr>
            <w:r>
              <w:rPr>
                <w:rFonts w:ascii="Arial" w:hAnsi="Arial" w:cs="Arial" w:eastAsia="Arial"/>
                <w:b w:val="0"/>
                <w:i w:val="0"/>
                <w:sz w:val="18"/>
              </w:rPr>
              <w:t>The header record of a text extract carries the number of detail records and the totals of their amount fields; a file whose totals differ is refused.</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BR-RMT-11</w:t>
            </w:r>
          </w:p>
        </w:tc>
        <w:tc>
          <w:tcPr>
            <w:tcW w:type="dxa" w:w="6317"/>
          </w:tcPr>
          <w:p>
            <w:pPr>
              <w:spacing w:before="20" w:after="20"/>
            </w:pPr>
            <w:r>
              <w:rPr>
                <w:rFonts w:ascii="Arial" w:hAnsi="Arial" w:cs="Arial" w:eastAsia="Arial"/>
                <w:b w:val="0"/>
                <w:i w:val="0"/>
                <w:sz w:val="18"/>
              </w:rPr>
              <w:t>Every action is recorded with user, time, record and the values before and after; the record is insert-only.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BR-RMT-12</w:t>
            </w:r>
          </w:p>
        </w:tc>
        <w:tc>
          <w:tcPr>
            <w:tcW w:type="dxa" w:w="6317"/>
          </w:tcPr>
          <w:p>
            <w:pPr>
              <w:spacing w:before="20" w:after="20"/>
            </w:pPr>
            <w:r>
              <w:rPr>
                <w:rFonts w:ascii="Arial" w:hAnsi="Arial" w:cs="Arial" w:eastAsia="Arial"/>
                <w:b w:val="0"/>
                <w:i w:val="0"/>
                <w:sz w:val="18"/>
              </w:rPr>
              <w:t>A user sees and acts only within the permissions of his group profiles and his company.</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BR-RMT-13</w:t>
            </w:r>
          </w:p>
        </w:tc>
        <w:tc>
          <w:tcPr>
            <w:tcW w:type="dxa" w:w="6317"/>
          </w:tcPr>
          <w:p>
            <w:pPr>
              <w:spacing w:before="20" w:after="20"/>
            </w:pPr>
            <w:r>
              <w:rPr>
                <w:rFonts w:ascii="Arial" w:hAnsi="Arial" w:cs="Arial" w:eastAsia="Arial"/>
                <w:b w:val="0"/>
                <w:i w:val="0"/>
                <w:sz w:val="18"/>
              </w:rPr>
              <w:t>The scheduled extraction runs off-peak on the days and time set by the administrator; a failure on one account does not stop the run.</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BR-RMT-14</w:t>
            </w:r>
          </w:p>
        </w:tc>
        <w:tc>
          <w:tcPr>
            <w:tcW w:type="dxa" w:w="6317"/>
          </w:tcPr>
          <w:p>
            <w:pPr>
              <w:spacing w:before="20" w:after="20"/>
            </w:pPr>
            <w:r>
              <w:rPr>
                <w:rFonts w:ascii="Arial" w:hAnsi="Arial" w:cs="Arial" w:eastAsia="Arial"/>
                <w:b w:val="0"/>
                <w:i w:val="0"/>
                <w:sz w:val="18"/>
              </w:rPr>
              <w:t>The early remittance incentive applies only within the window of its rule, counted from the inception date to the remittance date.</w:t>
            </w:r>
          </w:p>
        </w:tc>
        <w:tc>
          <w:tcPr>
            <w:tcW w:type="dxa" w:w="1114"/>
          </w:tcPr>
          <w:p>
            <w:pPr>
              <w:spacing w:before="20" w:after="20"/>
            </w:pPr>
            <w:r>
              <w:rPr>
                <w:rFonts w:ascii="Arial" w:hAnsi="Arial" w:cs="Arial" w:eastAsia="Arial"/>
                <w:b w:val="0"/>
                <w:i w:val="0"/>
                <w:sz w:val="18"/>
              </w:rPr>
              <w:t>Black</w:t>
            </w:r>
          </w:p>
        </w:tc>
      </w:tr>
      <w:tr>
        <w:trPr>
          <w:cantSplit/>
        </w:trPr>
        <w:tc>
          <w:tcPr>
            <w:tcW w:type="dxa" w:w="1207"/>
          </w:tcPr>
          <w:p>
            <w:pPr>
              <w:spacing w:before="20" w:after="20"/>
            </w:pPr>
            <w:r>
              <w:rPr>
                <w:rFonts w:ascii="Arial" w:hAnsi="Arial" w:cs="Arial" w:eastAsia="Arial"/>
                <w:b w:val="0"/>
                <w:i w:val="0"/>
                <w:sz w:val="18"/>
              </w:rPr>
              <w:t>BR-RMT-15</w:t>
            </w:r>
          </w:p>
        </w:tc>
        <w:tc>
          <w:tcPr>
            <w:tcW w:type="dxa" w:w="6317"/>
          </w:tcPr>
          <w:p>
            <w:pPr>
              <w:spacing w:before="20" w:after="20"/>
            </w:pPr>
            <w:r>
              <w:rPr>
                <w:rFonts w:ascii="Arial" w:hAnsi="Arial" w:cs="Arial" w:eastAsia="Arial"/>
                <w:b w:val="0"/>
                <w:i w:val="0"/>
                <w:sz w:val="18"/>
              </w:rPr>
              <w:t>Reports list amounts with two decimals and dates as dd-MMM-yyyy, have a total line and a footer with the user, date and time.</w:t>
            </w:r>
          </w:p>
        </w:tc>
        <w:tc>
          <w:tcPr>
            <w:tcW w:type="dxa" w:w="1114"/>
          </w:tcPr>
          <w:p>
            <w:pPr>
              <w:spacing w:before="20" w:after="20"/>
            </w:pPr>
            <w:r>
              <w:rPr>
                <w:rFonts w:ascii="Arial" w:hAnsi="Arial" w:cs="Arial" w:eastAsia="Arial"/>
                <w:b w:val="0"/>
                <w:i w:val="0"/>
                <w:sz w:val="18"/>
              </w:rPr>
              <w:t>Black</w:t>
            </w:r>
          </w:p>
        </w:tc>
      </w:tr>
    </w:tbl>
    <w:p>
      <w:pPr>
        <w:spacing w:after="40"/>
      </w:pPr>
    </w:p>
    <w:p>
      <w:pPr>
        <w:pStyle w:val="Heading1"/>
        <w:pageBreakBefore/>
      </w:pPr>
      <w:r>
        <w:t>Validations and Messages</w:t>
      </w:r>
    </w:p>
    <w:p>
      <w:pPr>
        <w:spacing w:after="120"/>
        <w:ind w:left="363"/>
      </w:pPr>
      <w:r>
        <w:rPr>
          <w:rFonts w:ascii="Arial" w:hAnsi="Arial" w:cs="Arial" w:eastAsia="Arial"/>
          <w:b w:val="0"/>
          <w:i w:val="0"/>
          <w:sz w:val="20"/>
        </w:rPr>
        <w:t>The main messages of the module. The full list with the message codes is in the Developer Specification; the field checks of each screen are in the UX Design.</w:t>
      </w:r>
    </w:p>
    <w:p>
      <w:pPr>
        <w:keepNext/>
        <w:spacing w:before="120" w:after="60"/>
        <w:ind w:left="363"/>
      </w:pPr>
      <w:r>
        <w:rPr>
          <w:rFonts w:ascii="Arial" w:hAnsi="Arial" w:cs="Arial" w:eastAsia="Arial"/>
          <w:b/>
          <w:i w:val="0"/>
          <w:sz w:val="18"/>
        </w:rPr>
        <w:t>Table 8: Validations and messages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2911"/>
        <w:gridCol w:w="3662"/>
      </w:tblGrid>
      <w:tr>
        <w:trPr>
          <w:tblHeader/>
          <w:cantSplit/>
        </w:trPr>
        <w:tc>
          <w:tcPr>
            <w:tcW w:type="dxa" w:w="2066"/>
            <w:shd w:val="clear" w:color="auto" w:fill="D9E2F3"/>
          </w:tcPr>
          <w:p>
            <w:pPr>
              <w:spacing w:before="20" w:after="20"/>
            </w:pPr>
            <w:r>
              <w:rPr>
                <w:rFonts w:ascii="Arial" w:hAnsi="Arial" w:cs="Arial" w:eastAsia="Arial"/>
                <w:b/>
                <w:i w:val="0"/>
                <w:sz w:val="18"/>
              </w:rPr>
              <w:t>Screen or step</w:t>
            </w:r>
          </w:p>
        </w:tc>
        <w:tc>
          <w:tcPr>
            <w:tcW w:type="dxa" w:w="2911"/>
            <w:shd w:val="clear" w:color="auto" w:fill="D9E2F3"/>
          </w:tcPr>
          <w:p>
            <w:pPr>
              <w:spacing w:before="20" w:after="20"/>
            </w:pPr>
            <w:r>
              <w:rPr>
                <w:rFonts w:ascii="Arial" w:hAnsi="Arial" w:cs="Arial" w:eastAsia="Arial"/>
                <w:b/>
                <w:i w:val="0"/>
                <w:sz w:val="18"/>
              </w:rPr>
              <w:t>Condition</w:t>
            </w:r>
          </w:p>
        </w:tc>
        <w:tc>
          <w:tcPr>
            <w:tcW w:type="dxa" w:w="3662"/>
            <w:shd w:val="clear" w:color="auto" w:fill="D9E2F3"/>
          </w:tcPr>
          <w:p>
            <w:pPr>
              <w:spacing w:before="20" w:after="20"/>
            </w:pPr>
            <w:r>
              <w:rPr>
                <w:rFonts w:ascii="Arial" w:hAnsi="Arial" w:cs="Arial" w:eastAsia="Arial"/>
                <w:b/>
                <w:i w:val="0"/>
                <w:sz w:val="18"/>
              </w:rPr>
              <w:t>Message</w:t>
            </w:r>
          </w:p>
        </w:tc>
      </w:tr>
      <w:tr>
        <w:trPr>
          <w:cantSplit/>
        </w:trPr>
        <w:tc>
          <w:tcPr>
            <w:tcW w:type="dxa" w:w="2066"/>
          </w:tcPr>
          <w:p>
            <w:pPr>
              <w:spacing w:before="20" w:after="20"/>
            </w:pPr>
            <w:r>
              <w:rPr>
                <w:rFonts w:ascii="Arial" w:hAnsi="Arial" w:cs="Arial" w:eastAsia="Arial"/>
                <w:b w:val="0"/>
                <w:i w:val="0"/>
                <w:sz w:val="18"/>
              </w:rPr>
              <w:t>Extraction</w:t>
            </w:r>
          </w:p>
        </w:tc>
        <w:tc>
          <w:tcPr>
            <w:tcW w:type="dxa" w:w="2911"/>
          </w:tcPr>
          <w:p>
            <w:pPr>
              <w:spacing w:before="20" w:after="20"/>
            </w:pPr>
            <w:r>
              <w:rPr>
                <w:rFonts w:ascii="Arial" w:hAnsi="Arial" w:cs="Arial" w:eastAsia="Arial"/>
                <w:b w:val="0"/>
                <w:i w:val="0"/>
                <w:sz w:val="18"/>
              </w:rPr>
              <w:t>Invoice not posted or not eligible</w:t>
            </w:r>
          </w:p>
        </w:tc>
        <w:tc>
          <w:tcPr>
            <w:tcW w:type="dxa" w:w="3662"/>
          </w:tcPr>
          <w:p>
            <w:pPr>
              <w:spacing w:before="20" w:after="20"/>
            </w:pPr>
            <w:r>
              <w:rPr>
                <w:rFonts w:ascii="Arial" w:hAnsi="Arial" w:cs="Arial" w:eastAsia="Arial"/>
                <w:b w:val="0"/>
                <w:i w:val="0"/>
                <w:sz w:val="18"/>
              </w:rPr>
              <w:t>Invoice &lt;invoice&gt; cannot be extracted: &lt;reason&gt;</w:t>
            </w:r>
          </w:p>
        </w:tc>
      </w:tr>
      <w:tr>
        <w:trPr>
          <w:cantSplit/>
        </w:trPr>
        <w:tc>
          <w:tcPr>
            <w:tcW w:type="dxa" w:w="2066"/>
          </w:tcPr>
          <w:p>
            <w:pPr>
              <w:spacing w:before="20" w:after="20"/>
            </w:pPr>
            <w:r>
              <w:rPr>
                <w:rFonts w:ascii="Arial" w:hAnsi="Arial" w:cs="Arial" w:eastAsia="Arial"/>
                <w:b w:val="0"/>
                <w:i w:val="0"/>
                <w:sz w:val="18"/>
              </w:rPr>
              <w:t>Extraction</w:t>
            </w:r>
          </w:p>
        </w:tc>
        <w:tc>
          <w:tcPr>
            <w:tcW w:type="dxa" w:w="2911"/>
          </w:tcPr>
          <w:p>
            <w:pPr>
              <w:spacing w:before="20" w:after="20"/>
            </w:pPr>
            <w:r>
              <w:rPr>
                <w:rFonts w:ascii="Arial" w:hAnsi="Arial" w:cs="Arial" w:eastAsia="Arial"/>
                <w:b w:val="0"/>
                <w:i w:val="0"/>
                <w:sz w:val="18"/>
              </w:rPr>
              <w:t>Invoice of another insurer</w:t>
            </w:r>
          </w:p>
        </w:tc>
        <w:tc>
          <w:tcPr>
            <w:tcW w:type="dxa" w:w="3662"/>
          </w:tcPr>
          <w:p>
            <w:pPr>
              <w:spacing w:before="20" w:after="20"/>
            </w:pPr>
            <w:r>
              <w:rPr>
                <w:rFonts w:ascii="Arial" w:hAnsi="Arial" w:cs="Arial" w:eastAsia="Arial"/>
                <w:b w:val="0"/>
                <w:i w:val="0"/>
                <w:sz w:val="18"/>
              </w:rPr>
              <w:t>Invoice &lt;invoice&gt; is not an invoice of &lt;insurer&gt;</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Exclude a line already excluded</w:t>
            </w:r>
          </w:p>
        </w:tc>
        <w:tc>
          <w:tcPr>
            <w:tcW w:type="dxa" w:w="3662"/>
          </w:tcPr>
          <w:p>
            <w:pPr>
              <w:spacing w:before="20" w:after="20"/>
            </w:pPr>
            <w:r>
              <w:rPr>
                <w:rFonts w:ascii="Arial" w:hAnsi="Arial" w:cs="Arial" w:eastAsia="Arial"/>
                <w:b w:val="0"/>
                <w:i w:val="0"/>
                <w:sz w:val="18"/>
              </w:rPr>
              <w:t>Invoice &lt;invoice&gt; is already excluded</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Restore a line not excluded or after submission</w:t>
            </w:r>
          </w:p>
        </w:tc>
        <w:tc>
          <w:tcPr>
            <w:tcW w:type="dxa" w:w="3662"/>
          </w:tcPr>
          <w:p>
            <w:pPr>
              <w:spacing w:before="20" w:after="20"/>
            </w:pPr>
            <w:r>
              <w:rPr>
                <w:rFonts w:ascii="Arial" w:hAnsi="Arial" w:cs="Arial" w:eastAsia="Arial"/>
                <w:b w:val="0"/>
                <w:i w:val="0"/>
                <w:sz w:val="18"/>
              </w:rPr>
              <w:t>Invoice &lt;invoice&gt; cannot be restored</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Submit an empty batch</w:t>
            </w:r>
          </w:p>
        </w:tc>
        <w:tc>
          <w:tcPr>
            <w:tcW w:type="dxa" w:w="3662"/>
          </w:tcPr>
          <w:p>
            <w:pPr>
              <w:spacing w:before="20" w:after="20"/>
            </w:pPr>
            <w:r>
              <w:rPr>
                <w:rFonts w:ascii="Arial" w:hAnsi="Arial" w:cs="Arial" w:eastAsia="Arial"/>
                <w:b w:val="0"/>
                <w:i w:val="0"/>
                <w:sz w:val="18"/>
              </w:rPr>
              <w:t>The batch has no included account</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Submit with an invalid account status</w:t>
            </w:r>
          </w:p>
        </w:tc>
        <w:tc>
          <w:tcPr>
            <w:tcW w:type="dxa" w:w="3662"/>
          </w:tcPr>
          <w:p>
            <w:pPr>
              <w:spacing w:before="20" w:after="20"/>
            </w:pPr>
            <w:r>
              <w:rPr>
                <w:rFonts w:ascii="Arial" w:hAnsi="Arial" w:cs="Arial" w:eastAsia="Arial"/>
                <w:b w:val="0"/>
                <w:i w:val="0"/>
                <w:sz w:val="18"/>
              </w:rPr>
              <w:t>Invoice &lt;invoice&gt; is &lt;status&gt;: the batch cannot be submitted</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Approver is the submitter</w:t>
            </w:r>
          </w:p>
        </w:tc>
        <w:tc>
          <w:tcPr>
            <w:tcW w:type="dxa" w:w="3662"/>
          </w:tcPr>
          <w:p>
            <w:pPr>
              <w:spacing w:before="20" w:after="20"/>
            </w:pPr>
            <w:r>
              <w:rPr>
                <w:rFonts w:ascii="Arial" w:hAnsi="Arial" w:cs="Arial" w:eastAsia="Arial"/>
                <w:b w:val="0"/>
                <w:i w:val="0"/>
                <w:sz w:val="18"/>
              </w:rPr>
              <w:t>The submitter cannot approve batch &lt;batch&gt;</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Action not allowed in the stage</w:t>
            </w:r>
          </w:p>
        </w:tc>
        <w:tc>
          <w:tcPr>
            <w:tcW w:type="dxa" w:w="3662"/>
          </w:tcPr>
          <w:p>
            <w:pPr>
              <w:spacing w:before="20" w:after="20"/>
            </w:pPr>
            <w:r>
              <w:rPr>
                <w:rFonts w:ascii="Arial" w:hAnsi="Arial" w:cs="Arial" w:eastAsia="Arial"/>
                <w:b w:val="0"/>
                <w:i w:val="0"/>
                <w:sz w:val="18"/>
              </w:rPr>
              <w:t>Batch &lt;batch&gt; is &lt;stage&gt;</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Send a schedule not approved</w:t>
            </w:r>
          </w:p>
        </w:tc>
        <w:tc>
          <w:tcPr>
            <w:tcW w:type="dxa" w:w="3662"/>
          </w:tcPr>
          <w:p>
            <w:pPr>
              <w:spacing w:before="20" w:after="20"/>
            </w:pPr>
            <w:r>
              <w:rPr>
                <w:rFonts w:ascii="Arial" w:hAnsi="Arial" w:cs="Arial" w:eastAsia="Arial"/>
                <w:b w:val="0"/>
                <w:i w:val="0"/>
                <w:sz w:val="18"/>
              </w:rPr>
              <w:t>The schedule of &lt;batch&gt; is sent after approval</w:t>
            </w:r>
          </w:p>
        </w:tc>
      </w:tr>
      <w:tr>
        <w:trPr>
          <w:cantSplit/>
        </w:trPr>
        <w:tc>
          <w:tcPr>
            <w:tcW w:type="dxa" w:w="2066"/>
          </w:tcPr>
          <w:p>
            <w:pPr>
              <w:spacing w:before="20" w:after="20"/>
            </w:pPr>
            <w:r>
              <w:rPr>
                <w:rFonts w:ascii="Arial" w:hAnsi="Arial" w:cs="Arial" w:eastAsia="Arial"/>
                <w:b w:val="0"/>
                <w:i w:val="0"/>
                <w:sz w:val="18"/>
              </w:rPr>
              <w:t>Batch</w:t>
            </w:r>
          </w:p>
        </w:tc>
        <w:tc>
          <w:tcPr>
            <w:tcW w:type="dxa" w:w="2911"/>
          </w:tcPr>
          <w:p>
            <w:pPr>
              <w:spacing w:before="20" w:after="20"/>
            </w:pPr>
            <w:r>
              <w:rPr>
                <w:rFonts w:ascii="Arial" w:hAnsi="Arial" w:cs="Arial" w:eastAsia="Arial"/>
                <w:b w:val="0"/>
                <w:i w:val="0"/>
                <w:sz w:val="18"/>
              </w:rPr>
              <w:t>Send again</w:t>
            </w:r>
          </w:p>
        </w:tc>
        <w:tc>
          <w:tcPr>
            <w:tcW w:type="dxa" w:w="3662"/>
          </w:tcPr>
          <w:p>
            <w:pPr>
              <w:spacing w:before="20" w:after="20"/>
            </w:pPr>
            <w:r>
              <w:rPr>
                <w:rFonts w:ascii="Arial" w:hAnsi="Arial" w:cs="Arial" w:eastAsia="Arial"/>
                <w:b w:val="0"/>
                <w:i w:val="0"/>
                <w:sz w:val="18"/>
              </w:rPr>
              <w:t>The schedule of &lt;batch&gt; was already sent on &lt;date&gt;; confirm to send it again</w:t>
            </w:r>
          </w:p>
        </w:tc>
      </w:tr>
      <w:tr>
        <w:trPr>
          <w:cantSplit/>
        </w:trPr>
        <w:tc>
          <w:tcPr>
            <w:tcW w:type="dxa" w:w="2066"/>
          </w:tcPr>
          <w:p>
            <w:pPr>
              <w:spacing w:before="20" w:after="20"/>
            </w:pPr>
            <w:r>
              <w:rPr>
                <w:rFonts w:ascii="Arial" w:hAnsi="Arial" w:cs="Arial" w:eastAsia="Arial"/>
                <w:b w:val="0"/>
                <w:i w:val="0"/>
                <w:sz w:val="18"/>
              </w:rPr>
              <w:t>Insurer OR Upload</w:t>
            </w:r>
          </w:p>
        </w:tc>
        <w:tc>
          <w:tcPr>
            <w:tcW w:type="dxa" w:w="2911"/>
          </w:tcPr>
          <w:p>
            <w:pPr>
              <w:spacing w:before="20" w:after="20"/>
            </w:pPr>
            <w:r>
              <w:rPr>
                <w:rFonts w:ascii="Arial" w:hAnsi="Arial" w:cs="Arial" w:eastAsia="Arial"/>
                <w:b w:val="0"/>
                <w:i w:val="0"/>
                <w:sz w:val="18"/>
              </w:rPr>
              <w:t>Batch not approved</w:t>
            </w:r>
          </w:p>
        </w:tc>
        <w:tc>
          <w:tcPr>
            <w:tcW w:type="dxa" w:w="3662"/>
          </w:tcPr>
          <w:p>
            <w:pPr>
              <w:spacing w:before="20" w:after="20"/>
            </w:pPr>
            <w:r>
              <w:rPr>
                <w:rFonts w:ascii="Arial" w:hAnsi="Arial" w:cs="Arial" w:eastAsia="Arial"/>
                <w:b w:val="0"/>
                <w:i w:val="0"/>
                <w:sz w:val="18"/>
              </w:rPr>
              <w:t>Batch &lt;batch&gt; is &lt;stage&gt;: not yet approved</w:t>
            </w:r>
          </w:p>
        </w:tc>
      </w:tr>
      <w:tr>
        <w:trPr>
          <w:cantSplit/>
        </w:trPr>
        <w:tc>
          <w:tcPr>
            <w:tcW w:type="dxa" w:w="2066"/>
          </w:tcPr>
          <w:p>
            <w:pPr>
              <w:spacing w:before="20" w:after="20"/>
            </w:pPr>
            <w:r>
              <w:rPr>
                <w:rFonts w:ascii="Arial" w:hAnsi="Arial" w:cs="Arial" w:eastAsia="Arial"/>
                <w:b w:val="0"/>
                <w:i w:val="0"/>
                <w:sz w:val="18"/>
              </w:rPr>
              <w:t>Insurer OR Upload</w:t>
            </w:r>
          </w:p>
        </w:tc>
        <w:tc>
          <w:tcPr>
            <w:tcW w:type="dxa" w:w="2911"/>
          </w:tcPr>
          <w:p>
            <w:pPr>
              <w:spacing w:before="20" w:after="20"/>
            </w:pPr>
            <w:r>
              <w:rPr>
                <w:rFonts w:ascii="Arial" w:hAnsi="Arial" w:cs="Arial" w:eastAsia="Arial"/>
                <w:b w:val="0"/>
                <w:i w:val="0"/>
                <w:sz w:val="18"/>
              </w:rPr>
              <w:t>Invoice excluded from the batch</w:t>
            </w:r>
          </w:p>
        </w:tc>
        <w:tc>
          <w:tcPr>
            <w:tcW w:type="dxa" w:w="3662"/>
          </w:tcPr>
          <w:p>
            <w:pPr>
              <w:spacing w:before="20" w:after="20"/>
            </w:pPr>
            <w:r>
              <w:rPr>
                <w:rFonts w:ascii="Arial" w:hAnsi="Arial" w:cs="Arial" w:eastAsia="Arial"/>
                <w:b w:val="0"/>
                <w:i w:val="0"/>
                <w:sz w:val="18"/>
              </w:rPr>
              <w:t>Invoice &lt;invoice&gt; was excluded from &lt;batch&gt;</w:t>
            </w:r>
          </w:p>
        </w:tc>
      </w:tr>
      <w:tr>
        <w:trPr>
          <w:cantSplit/>
        </w:trPr>
        <w:tc>
          <w:tcPr>
            <w:tcW w:type="dxa" w:w="2066"/>
          </w:tcPr>
          <w:p>
            <w:pPr>
              <w:spacing w:before="20" w:after="20"/>
            </w:pPr>
            <w:r>
              <w:rPr>
                <w:rFonts w:ascii="Arial" w:hAnsi="Arial" w:cs="Arial" w:eastAsia="Arial"/>
                <w:b w:val="0"/>
                <w:i w:val="0"/>
                <w:sz w:val="18"/>
              </w:rPr>
              <w:t>Insurer OR Upload</w:t>
            </w:r>
          </w:p>
        </w:tc>
        <w:tc>
          <w:tcPr>
            <w:tcW w:type="dxa" w:w="2911"/>
          </w:tcPr>
          <w:p>
            <w:pPr>
              <w:spacing w:before="20" w:after="20"/>
            </w:pPr>
            <w:r>
              <w:rPr>
                <w:rFonts w:ascii="Arial" w:hAnsi="Arial" w:cs="Arial" w:eastAsia="Arial"/>
                <w:b w:val="0"/>
                <w:i w:val="0"/>
                <w:sz w:val="18"/>
              </w:rPr>
              <w:t>OR already recorded</w:t>
            </w:r>
          </w:p>
        </w:tc>
        <w:tc>
          <w:tcPr>
            <w:tcW w:type="dxa" w:w="3662"/>
          </w:tcPr>
          <w:p>
            <w:pPr>
              <w:spacing w:before="20" w:after="20"/>
            </w:pPr>
            <w:r>
              <w:rPr>
                <w:rFonts w:ascii="Arial" w:hAnsi="Arial" w:cs="Arial" w:eastAsia="Arial"/>
                <w:b w:val="0"/>
                <w:i w:val="0"/>
                <w:sz w:val="18"/>
              </w:rPr>
              <w:t>OR &lt;number&gt; was already recorded for client &lt;client&gt;</w:t>
            </w:r>
          </w:p>
        </w:tc>
      </w:tr>
      <w:tr>
        <w:trPr>
          <w:cantSplit/>
        </w:trPr>
        <w:tc>
          <w:tcPr>
            <w:tcW w:type="dxa" w:w="2066"/>
          </w:tcPr>
          <w:p>
            <w:pPr>
              <w:spacing w:before="20" w:after="20"/>
            </w:pPr>
            <w:r>
              <w:rPr>
                <w:rFonts w:ascii="Arial" w:hAnsi="Arial" w:cs="Arial" w:eastAsia="Arial"/>
                <w:b w:val="0"/>
                <w:i w:val="0"/>
                <w:sz w:val="18"/>
              </w:rPr>
              <w:t>Insurer OR Upload</w:t>
            </w:r>
          </w:p>
        </w:tc>
        <w:tc>
          <w:tcPr>
            <w:tcW w:type="dxa" w:w="2911"/>
          </w:tcPr>
          <w:p>
            <w:pPr>
              <w:spacing w:before="20" w:after="20"/>
            </w:pPr>
            <w:r>
              <w:rPr>
                <w:rFonts w:ascii="Arial" w:hAnsi="Arial" w:cs="Arial" w:eastAsia="Arial"/>
                <w:b w:val="0"/>
                <w:i w:val="0"/>
                <w:sz w:val="18"/>
              </w:rPr>
              <w:t>Missing columns</w:t>
            </w:r>
          </w:p>
        </w:tc>
        <w:tc>
          <w:tcPr>
            <w:tcW w:type="dxa" w:w="3662"/>
          </w:tcPr>
          <w:p>
            <w:pPr>
              <w:spacing w:before="20" w:after="20"/>
            </w:pPr>
            <w:r>
              <w:rPr>
                <w:rFonts w:ascii="Arial" w:hAnsi="Arial" w:cs="Arial" w:eastAsia="Arial"/>
                <w:b w:val="0"/>
                <w:i w:val="0"/>
                <w:sz w:val="18"/>
              </w:rPr>
              <w:t>The file must have the columns &lt;columns&gt;</w:t>
            </w:r>
          </w:p>
        </w:tc>
      </w:tr>
      <w:tr>
        <w:trPr>
          <w:cantSplit/>
        </w:trPr>
        <w:tc>
          <w:tcPr>
            <w:tcW w:type="dxa" w:w="2066"/>
          </w:tcPr>
          <w:p>
            <w:pPr>
              <w:spacing w:before="20" w:after="20"/>
            </w:pPr>
            <w:r>
              <w:rPr>
                <w:rFonts w:ascii="Arial" w:hAnsi="Arial" w:cs="Arial" w:eastAsia="Arial"/>
                <w:b w:val="0"/>
                <w:i w:val="0"/>
                <w:sz w:val="18"/>
              </w:rPr>
              <w:t>Insurer OR Upload</w:t>
            </w:r>
          </w:p>
        </w:tc>
        <w:tc>
          <w:tcPr>
            <w:tcW w:type="dxa" w:w="2911"/>
          </w:tcPr>
          <w:p>
            <w:pPr>
              <w:spacing w:before="20" w:after="20"/>
            </w:pPr>
            <w:r>
              <w:rPr>
                <w:rFonts w:ascii="Arial" w:hAnsi="Arial" w:cs="Arial" w:eastAsia="Arial"/>
                <w:b w:val="0"/>
                <w:i w:val="0"/>
                <w:sz w:val="18"/>
              </w:rPr>
              <w:t>Totals differ from the header</w:t>
            </w:r>
          </w:p>
        </w:tc>
        <w:tc>
          <w:tcPr>
            <w:tcW w:type="dxa" w:w="3662"/>
          </w:tcPr>
          <w:p>
            <w:pPr>
              <w:spacing w:before="20" w:after="20"/>
            </w:pPr>
            <w:r>
              <w:rPr>
                <w:rFonts w:ascii="Arial" w:hAnsi="Arial" w:cs="Arial" w:eastAsia="Arial"/>
                <w:b w:val="0"/>
                <w:i w:val="0"/>
                <w:sz w:val="18"/>
              </w:rPr>
              <w:t>The totals of the file do not match its header record</w:t>
            </w:r>
          </w:p>
        </w:tc>
      </w:tr>
      <w:tr>
        <w:trPr>
          <w:cantSplit/>
        </w:trPr>
        <w:tc>
          <w:tcPr>
            <w:tcW w:type="dxa" w:w="2066"/>
          </w:tcPr>
          <w:p>
            <w:pPr>
              <w:spacing w:before="20" w:after="20"/>
            </w:pPr>
            <w:r>
              <w:rPr>
                <w:rFonts w:ascii="Arial" w:hAnsi="Arial" w:cs="Arial" w:eastAsia="Arial"/>
                <w:b w:val="0"/>
                <w:i w:val="0"/>
                <w:sz w:val="18"/>
              </w:rPr>
              <w:t>Remittance Holds</w:t>
            </w:r>
          </w:p>
        </w:tc>
        <w:tc>
          <w:tcPr>
            <w:tcW w:type="dxa" w:w="2911"/>
          </w:tcPr>
          <w:p>
            <w:pPr>
              <w:spacing w:before="20" w:after="20"/>
            </w:pPr>
            <w:r>
              <w:rPr>
                <w:rFonts w:ascii="Arial" w:hAnsi="Arial" w:cs="Arial" w:eastAsia="Arial"/>
                <w:b w:val="0"/>
                <w:i w:val="0"/>
                <w:sz w:val="18"/>
              </w:rPr>
              <w:t>Hold-until in the past</w:t>
            </w:r>
          </w:p>
        </w:tc>
        <w:tc>
          <w:tcPr>
            <w:tcW w:type="dxa" w:w="3662"/>
          </w:tcPr>
          <w:p>
            <w:pPr>
              <w:spacing w:before="20" w:after="20"/>
            </w:pPr>
            <w:r>
              <w:rPr>
                <w:rFonts w:ascii="Arial" w:hAnsi="Arial" w:cs="Arial" w:eastAsia="Arial"/>
                <w:b w:val="0"/>
                <w:i w:val="0"/>
                <w:sz w:val="18"/>
              </w:rPr>
              <w:t>The hold-until date must be a later date</w:t>
            </w:r>
          </w:p>
        </w:tc>
      </w:tr>
      <w:tr>
        <w:trPr>
          <w:cantSplit/>
        </w:trPr>
        <w:tc>
          <w:tcPr>
            <w:tcW w:type="dxa" w:w="2066"/>
          </w:tcPr>
          <w:p>
            <w:pPr>
              <w:spacing w:before="20" w:after="20"/>
            </w:pPr>
            <w:r>
              <w:rPr>
                <w:rFonts w:ascii="Arial" w:hAnsi="Arial" w:cs="Arial" w:eastAsia="Arial"/>
                <w:b w:val="0"/>
                <w:i w:val="0"/>
                <w:sz w:val="18"/>
              </w:rPr>
              <w:t>Remittance Holds</w:t>
            </w:r>
          </w:p>
        </w:tc>
        <w:tc>
          <w:tcPr>
            <w:tcW w:type="dxa" w:w="2911"/>
          </w:tcPr>
          <w:p>
            <w:pPr>
              <w:spacing w:before="20" w:after="20"/>
            </w:pPr>
            <w:r>
              <w:rPr>
                <w:rFonts w:ascii="Arial" w:hAnsi="Arial" w:cs="Arial" w:eastAsia="Arial"/>
                <w:b w:val="0"/>
                <w:i w:val="0"/>
                <w:sz w:val="18"/>
              </w:rPr>
              <w:t>Invoice already on hold</w:t>
            </w:r>
          </w:p>
        </w:tc>
        <w:tc>
          <w:tcPr>
            <w:tcW w:type="dxa" w:w="3662"/>
          </w:tcPr>
          <w:p>
            <w:pPr>
              <w:spacing w:before="20" w:after="20"/>
            </w:pPr>
            <w:r>
              <w:rPr>
                <w:rFonts w:ascii="Arial" w:hAnsi="Arial" w:cs="Arial" w:eastAsia="Arial"/>
                <w:b w:val="0"/>
                <w:i w:val="0"/>
                <w:sz w:val="18"/>
              </w:rPr>
              <w:t>Invoice &lt;invoice&gt; already has an active hold</w:t>
            </w:r>
          </w:p>
        </w:tc>
      </w:tr>
      <w:tr>
        <w:trPr>
          <w:cantSplit/>
        </w:trPr>
        <w:tc>
          <w:tcPr>
            <w:tcW w:type="dxa" w:w="2066"/>
          </w:tcPr>
          <w:p>
            <w:pPr>
              <w:spacing w:before="20" w:after="20"/>
            </w:pPr>
            <w:r>
              <w:rPr>
                <w:rFonts w:ascii="Arial" w:hAnsi="Arial" w:cs="Arial" w:eastAsia="Arial"/>
                <w:b w:val="0"/>
                <w:i w:val="0"/>
                <w:sz w:val="18"/>
              </w:rPr>
              <w:t>Remittance Holds</w:t>
            </w:r>
          </w:p>
        </w:tc>
        <w:tc>
          <w:tcPr>
            <w:tcW w:type="dxa" w:w="2911"/>
          </w:tcPr>
          <w:p>
            <w:pPr>
              <w:spacing w:before="20" w:after="20"/>
            </w:pPr>
            <w:r>
              <w:rPr>
                <w:rFonts w:ascii="Arial" w:hAnsi="Arial" w:cs="Arial" w:eastAsia="Arial"/>
                <w:b w:val="0"/>
                <w:i w:val="0"/>
                <w:sz w:val="18"/>
              </w:rPr>
              <w:t>Approver is the requester</w:t>
            </w:r>
          </w:p>
        </w:tc>
        <w:tc>
          <w:tcPr>
            <w:tcW w:type="dxa" w:w="3662"/>
          </w:tcPr>
          <w:p>
            <w:pPr>
              <w:spacing w:before="20" w:after="20"/>
            </w:pPr>
            <w:r>
              <w:rPr>
                <w:rFonts w:ascii="Arial" w:hAnsi="Arial" w:cs="Arial" w:eastAsia="Arial"/>
                <w:b w:val="0"/>
                <w:i w:val="0"/>
                <w:sz w:val="18"/>
              </w:rPr>
              <w:t>The requester cannot approve hold &lt;reference&gt;</w:t>
            </w:r>
          </w:p>
        </w:tc>
      </w:tr>
      <w:tr>
        <w:trPr>
          <w:cantSplit/>
        </w:trPr>
        <w:tc>
          <w:tcPr>
            <w:tcW w:type="dxa" w:w="2066"/>
          </w:tcPr>
          <w:p>
            <w:pPr>
              <w:spacing w:before="20" w:after="20"/>
            </w:pPr>
            <w:r>
              <w:rPr>
                <w:rFonts w:ascii="Arial" w:hAnsi="Arial" w:cs="Arial" w:eastAsia="Arial"/>
                <w:b w:val="0"/>
                <w:i w:val="0"/>
                <w:sz w:val="18"/>
              </w:rPr>
              <w:t>Special Remittance</w:t>
            </w:r>
          </w:p>
        </w:tc>
        <w:tc>
          <w:tcPr>
            <w:tcW w:type="dxa" w:w="2911"/>
          </w:tcPr>
          <w:p>
            <w:pPr>
              <w:spacing w:before="20" w:after="20"/>
            </w:pPr>
            <w:r>
              <w:rPr>
                <w:rFonts w:ascii="Arial" w:hAnsi="Arial" w:cs="Arial" w:eastAsia="Arial"/>
                <w:b w:val="0"/>
                <w:i w:val="0"/>
                <w:sz w:val="18"/>
              </w:rPr>
              <w:t>Condition not met</w:t>
            </w:r>
          </w:p>
        </w:tc>
        <w:tc>
          <w:tcPr>
            <w:tcW w:type="dxa" w:w="3662"/>
          </w:tcPr>
          <w:p>
            <w:pPr>
              <w:spacing w:before="20" w:after="20"/>
            </w:pPr>
            <w:r>
              <w:rPr>
                <w:rFonts w:ascii="Arial" w:hAnsi="Arial" w:cs="Arial" w:eastAsia="Arial"/>
                <w:b w:val="0"/>
                <w:i w:val="0"/>
                <w:sz w:val="18"/>
              </w:rPr>
              <w:t>Invoice &lt;invoice&gt; does not meet the condition &lt;condition&gt;</w:t>
            </w:r>
          </w:p>
        </w:tc>
      </w:tr>
      <w:tr>
        <w:trPr>
          <w:cantSplit/>
        </w:trPr>
        <w:tc>
          <w:tcPr>
            <w:tcW w:type="dxa" w:w="2066"/>
          </w:tcPr>
          <w:p>
            <w:pPr>
              <w:spacing w:before="20" w:after="20"/>
            </w:pPr>
            <w:r>
              <w:rPr>
                <w:rFonts w:ascii="Arial" w:hAnsi="Arial" w:cs="Arial" w:eastAsia="Arial"/>
                <w:b w:val="0"/>
                <w:i w:val="0"/>
                <w:sz w:val="18"/>
              </w:rPr>
              <w:t>Special Remittance</w:t>
            </w:r>
          </w:p>
        </w:tc>
        <w:tc>
          <w:tcPr>
            <w:tcW w:type="dxa" w:w="2911"/>
          </w:tcPr>
          <w:p>
            <w:pPr>
              <w:spacing w:before="20" w:after="20"/>
            </w:pPr>
            <w:r>
              <w:rPr>
                <w:rFonts w:ascii="Arial" w:hAnsi="Arial" w:cs="Arial" w:eastAsia="Arial"/>
                <w:b w:val="0"/>
                <w:i w:val="0"/>
                <w:sz w:val="18"/>
              </w:rPr>
              <w:t>Request already open</w:t>
            </w:r>
          </w:p>
        </w:tc>
        <w:tc>
          <w:tcPr>
            <w:tcW w:type="dxa" w:w="3662"/>
          </w:tcPr>
          <w:p>
            <w:pPr>
              <w:spacing w:before="20" w:after="20"/>
            </w:pPr>
            <w:r>
              <w:rPr>
                <w:rFonts w:ascii="Arial" w:hAnsi="Arial" w:cs="Arial" w:eastAsia="Arial"/>
                <w:b w:val="0"/>
                <w:i w:val="0"/>
                <w:sz w:val="18"/>
              </w:rPr>
              <w:t>Invoice &lt;invoice&gt; already has a special remittance request</w:t>
            </w:r>
          </w:p>
        </w:tc>
      </w:tr>
      <w:tr>
        <w:trPr>
          <w:cantSplit/>
        </w:trPr>
        <w:tc>
          <w:tcPr>
            <w:tcW w:type="dxa" w:w="2066"/>
          </w:tcPr>
          <w:p>
            <w:pPr>
              <w:spacing w:before="20" w:after="20"/>
            </w:pPr>
            <w:r>
              <w:rPr>
                <w:rFonts w:ascii="Arial" w:hAnsi="Arial" w:cs="Arial" w:eastAsia="Arial"/>
                <w:b w:val="0"/>
                <w:i w:val="0"/>
                <w:sz w:val="18"/>
              </w:rPr>
              <w:t>Incentive Rules</w:t>
            </w:r>
          </w:p>
        </w:tc>
        <w:tc>
          <w:tcPr>
            <w:tcW w:type="dxa" w:w="2911"/>
          </w:tcPr>
          <w:p>
            <w:pPr>
              <w:spacing w:before="20" w:after="20"/>
            </w:pPr>
            <w:r>
              <w:rPr>
                <w:rFonts w:ascii="Arial" w:hAnsi="Arial" w:cs="Arial" w:eastAsia="Arial"/>
                <w:b w:val="0"/>
                <w:i w:val="0"/>
                <w:sz w:val="18"/>
              </w:rPr>
              <w:t>Overlapping period</w:t>
            </w:r>
          </w:p>
        </w:tc>
        <w:tc>
          <w:tcPr>
            <w:tcW w:type="dxa" w:w="3662"/>
          </w:tcPr>
          <w:p>
            <w:pPr>
              <w:spacing w:before="20" w:after="20"/>
            </w:pPr>
            <w:r>
              <w:rPr>
                <w:rFonts w:ascii="Arial" w:hAnsi="Arial" w:cs="Arial" w:eastAsia="Arial"/>
                <w:b w:val="0"/>
                <w:i w:val="0"/>
                <w:sz w:val="18"/>
              </w:rPr>
              <w:t>The rule overlaps another rule of the same insurer and line</w:t>
            </w:r>
          </w:p>
        </w:tc>
      </w:tr>
    </w:tbl>
    <w:p>
      <w:pPr>
        <w:spacing w:after="40"/>
      </w:pPr>
    </w:p>
    <w:p>
      <w:pPr>
        <w:pStyle w:val="Heading1"/>
        <w:pageBreakBefore/>
      </w:pPr>
      <w:r>
        <w:t>Personas and Permissions</w:t>
      </w:r>
    </w:p>
    <w:p>
      <w:pPr>
        <w:keepNext/>
        <w:spacing w:before="120" w:after="60"/>
        <w:ind w:left="363"/>
      </w:pPr>
      <w:r>
        <w:rPr>
          <w:rFonts w:ascii="Arial" w:hAnsi="Arial" w:cs="Arial" w:eastAsia="Arial"/>
          <w:b/>
          <w:i w:val="0"/>
          <w:sz w:val="18"/>
        </w:rPr>
        <w:t>Table 9: Personas of Operations Remittance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620"/>
        <w:gridCol w:w="3240"/>
        <w:gridCol w:w="2340"/>
        <w:gridCol w:w="1440"/>
      </w:tblGrid>
      <w:tr>
        <w:trPr>
          <w:tblHeader/>
          <w:cantSplit/>
        </w:trPr>
        <w:tc>
          <w:tcPr>
            <w:tcW w:type="dxa" w:w="1620"/>
            <w:shd w:val="clear" w:color="auto" w:fill="D9E2F3"/>
          </w:tcPr>
          <w:p>
            <w:pPr>
              <w:spacing w:before="20" w:after="20"/>
            </w:pPr>
            <w:r>
              <w:rPr>
                <w:rFonts w:ascii="Arial" w:hAnsi="Arial" w:cs="Arial" w:eastAsia="Arial"/>
                <w:b/>
                <w:i w:val="0"/>
                <w:sz w:val="18"/>
              </w:rPr>
              <w:t>Persona</w:t>
            </w:r>
          </w:p>
        </w:tc>
        <w:tc>
          <w:tcPr>
            <w:tcW w:type="dxa" w:w="3240"/>
            <w:shd w:val="clear" w:color="auto" w:fill="D9E2F3"/>
          </w:tcPr>
          <w:p>
            <w:pPr>
              <w:spacing w:before="20" w:after="20"/>
            </w:pPr>
            <w:r>
              <w:rPr>
                <w:rFonts w:ascii="Arial" w:hAnsi="Arial" w:cs="Arial" w:eastAsia="Arial"/>
                <w:b/>
                <w:i w:val="0"/>
                <w:sz w:val="18"/>
              </w:rPr>
              <w:t>Does</w:t>
            </w:r>
          </w:p>
        </w:tc>
        <w:tc>
          <w:tcPr>
            <w:tcW w:type="dxa" w:w="2340"/>
            <w:shd w:val="clear" w:color="auto" w:fill="D9E2F3"/>
          </w:tcPr>
          <w:p>
            <w:pPr>
              <w:spacing w:before="20" w:after="20"/>
            </w:pPr>
            <w:r>
              <w:rPr>
                <w:rFonts w:ascii="Arial" w:hAnsi="Arial" w:cs="Arial" w:eastAsia="Arial"/>
                <w:b/>
                <w:i w:val="0"/>
                <w:sz w:val="18"/>
              </w:rPr>
              <w:t>Screens</w:t>
            </w:r>
          </w:p>
        </w:tc>
        <w:tc>
          <w:tcPr>
            <w:tcW w:type="dxa" w:w="1440"/>
            <w:shd w:val="clear" w:color="auto" w:fill="D9E2F3"/>
          </w:tcPr>
          <w:p>
            <w:pPr>
              <w:spacing w:before="20" w:after="20"/>
            </w:pPr>
            <w:r>
              <w:rPr>
                <w:rFonts w:ascii="Arial" w:hAnsi="Arial" w:cs="Arial" w:eastAsia="Arial"/>
                <w:b/>
                <w:i w:val="0"/>
                <w:sz w:val="18"/>
              </w:rPr>
              <w:t>Walkthrough account</w:t>
            </w:r>
          </w:p>
        </w:tc>
      </w:tr>
      <w:tr>
        <w:trPr>
          <w:cantSplit/>
        </w:trPr>
        <w:tc>
          <w:tcPr>
            <w:tcW w:type="dxa" w:w="1620"/>
          </w:tcPr>
          <w:p>
            <w:pPr>
              <w:spacing w:before="20" w:after="20"/>
            </w:pPr>
            <w:r>
              <w:rPr>
                <w:rFonts w:ascii="Arial" w:hAnsi="Arial" w:cs="Arial" w:eastAsia="Arial"/>
                <w:b w:val="0"/>
                <w:i w:val="0"/>
                <w:sz w:val="18"/>
              </w:rPr>
              <w:t>Remittance Processor</w:t>
            </w:r>
          </w:p>
        </w:tc>
        <w:tc>
          <w:tcPr>
            <w:tcW w:type="dxa" w:w="3240"/>
          </w:tcPr>
          <w:p>
            <w:pPr>
              <w:spacing w:before="20" w:after="20"/>
            </w:pPr>
            <w:r>
              <w:rPr>
                <w:rFonts w:ascii="Arial" w:hAnsi="Arial" w:cs="Arial" w:eastAsia="Arial"/>
                <w:b w:val="0"/>
                <w:i w:val="0"/>
                <w:sz w:val="18"/>
              </w:rPr>
              <w:t>Runs manual extractions, reviews the batches assigned to him, excludes and restores accounts, submits, holds or returns batches, sends the schedule to the insurer and uploads the insurer ORs.</w:t>
            </w:r>
          </w:p>
        </w:tc>
        <w:tc>
          <w:tcPr>
            <w:tcW w:type="dxa" w:w="2340"/>
          </w:tcPr>
          <w:p>
            <w:pPr>
              <w:spacing w:before="20" w:after="20"/>
            </w:pPr>
            <w:r>
              <w:rPr>
                <w:rFonts w:ascii="Arial" w:hAnsi="Arial" w:cs="Arial" w:eastAsia="Arial"/>
                <w:b w:val="0"/>
                <w:i w:val="0"/>
                <w:sz w:val="18"/>
              </w:rPr>
              <w:t>Remittance Workbench, Extraction, Remittance Batches, Insurer OR Upload, DTIP Status</w:t>
            </w:r>
          </w:p>
        </w:tc>
        <w:tc>
          <w:tcPr>
            <w:tcW w:type="dxa" w:w="1440"/>
          </w:tcPr>
          <w:p>
            <w:pPr>
              <w:spacing w:before="20" w:after="20"/>
            </w:pPr>
            <w:r>
              <w:rPr>
                <w:rFonts w:ascii="Arial" w:hAnsi="Arial" w:cs="Arial" w:eastAsia="Arial"/>
                <w:b w:val="0"/>
                <w:i w:val="0"/>
                <w:sz w:val="18"/>
              </w:rPr>
              <w:t>Rosa Remittance Processor</w:t>
            </w:r>
          </w:p>
        </w:tc>
      </w:tr>
      <w:tr>
        <w:trPr>
          <w:cantSplit/>
        </w:trPr>
        <w:tc>
          <w:tcPr>
            <w:tcW w:type="dxa" w:w="1620"/>
          </w:tcPr>
          <w:p>
            <w:pPr>
              <w:spacing w:before="20" w:after="20"/>
            </w:pPr>
            <w:r>
              <w:rPr>
                <w:rFonts w:ascii="Arial" w:hAnsi="Arial" w:cs="Arial" w:eastAsia="Arial"/>
                <w:b w:val="0"/>
                <w:i w:val="0"/>
                <w:sz w:val="18"/>
              </w:rPr>
              <w:t>Remittance Team Leader</w:t>
            </w:r>
          </w:p>
        </w:tc>
        <w:tc>
          <w:tcPr>
            <w:tcW w:type="dxa" w:w="3240"/>
          </w:tcPr>
          <w:p>
            <w:pPr>
              <w:spacing w:before="20" w:after="20"/>
            </w:pPr>
            <w:r>
              <w:rPr>
                <w:rFonts w:ascii="Arial" w:hAnsi="Arial" w:cs="Arial" w:eastAsia="Arial"/>
                <w:b w:val="0"/>
                <w:i w:val="0"/>
                <w:sz w:val="18"/>
              </w:rPr>
              <w:t>Approves or returns submitted batches, reassigns batches, approves special remittance requests, keeps the early remittance incentive rules and follows the extraction runs.</w:t>
            </w:r>
          </w:p>
        </w:tc>
        <w:tc>
          <w:tcPr>
            <w:tcW w:type="dxa" w:w="2340"/>
          </w:tcPr>
          <w:p>
            <w:pPr>
              <w:spacing w:before="20" w:after="20"/>
            </w:pPr>
            <w:r>
              <w:rPr>
                <w:rFonts w:ascii="Arial" w:hAnsi="Arial" w:cs="Arial" w:eastAsia="Arial"/>
                <w:b w:val="0"/>
                <w:i w:val="0"/>
                <w:sz w:val="18"/>
              </w:rPr>
              <w:t>Remittance Batches, Special Remittance, Incentive Rules, Report Centre</w:t>
            </w:r>
          </w:p>
        </w:tc>
        <w:tc>
          <w:tcPr>
            <w:tcW w:type="dxa" w:w="1440"/>
          </w:tcPr>
          <w:p>
            <w:pPr>
              <w:spacing w:before="20" w:after="20"/>
            </w:pPr>
            <w:r>
              <w:rPr>
                <w:rFonts w:ascii="Arial" w:hAnsi="Arial" w:cs="Arial" w:eastAsia="Arial"/>
                <w:b w:val="0"/>
                <w:i w:val="0"/>
                <w:sz w:val="18"/>
              </w:rPr>
              <w:t>Ramon Remittance Lead</w:t>
            </w:r>
          </w:p>
        </w:tc>
      </w:tr>
      <w:tr>
        <w:trPr>
          <w:cantSplit/>
        </w:trPr>
        <w:tc>
          <w:tcPr>
            <w:tcW w:type="dxa" w:w="1620"/>
          </w:tcPr>
          <w:p>
            <w:pPr>
              <w:spacing w:before="20" w:after="20"/>
            </w:pPr>
            <w:r>
              <w:rPr>
                <w:rFonts w:ascii="Arial" w:hAnsi="Arial" w:cs="Arial" w:eastAsia="Arial"/>
                <w:b w:val="0"/>
                <w:i w:val="0"/>
                <w:sz w:val="18"/>
              </w:rPr>
              <w:t>Marketing Collection</w:t>
            </w:r>
          </w:p>
        </w:tc>
        <w:tc>
          <w:tcPr>
            <w:tcW w:type="dxa" w:w="3240"/>
          </w:tcPr>
          <w:p>
            <w:pPr>
              <w:spacing w:before="20" w:after="20"/>
            </w:pPr>
            <w:r>
              <w:rPr>
                <w:rFonts w:ascii="Arial" w:hAnsi="Arial" w:cs="Arial" w:eastAsia="Arial"/>
                <w:b w:val="0"/>
                <w:i w:val="0"/>
                <w:sz w:val="18"/>
              </w:rPr>
              <w:t>Requests holds and special remittances for the accounts of the marketing unit and asks for a remittance schedule to be sent to the insurer.</w:t>
            </w:r>
          </w:p>
        </w:tc>
        <w:tc>
          <w:tcPr>
            <w:tcW w:type="dxa" w:w="2340"/>
          </w:tcPr>
          <w:p>
            <w:pPr>
              <w:spacing w:before="20" w:after="20"/>
            </w:pPr>
            <w:r>
              <w:rPr>
                <w:rFonts w:ascii="Arial" w:hAnsi="Arial" w:cs="Arial" w:eastAsia="Arial"/>
                <w:b w:val="0"/>
                <w:i w:val="0"/>
                <w:sz w:val="18"/>
              </w:rPr>
              <w:t>Remittance Holds, Special Remittance</w:t>
            </w:r>
          </w:p>
        </w:tc>
        <w:tc>
          <w:tcPr>
            <w:tcW w:type="dxa" w:w="1440"/>
          </w:tcPr>
          <w:p>
            <w:pPr>
              <w:spacing w:before="20" w:after="20"/>
            </w:pPr>
            <w:r>
              <w:rPr>
                <w:rFonts w:ascii="Arial" w:hAnsi="Arial" w:cs="Arial" w:eastAsia="Arial"/>
                <w:b w:val="0"/>
                <w:i w:val="0"/>
                <w:sz w:val="18"/>
              </w:rPr>
              <w:t>Miguel Marketing Collection</w:t>
            </w:r>
          </w:p>
        </w:tc>
      </w:tr>
      <w:tr>
        <w:trPr>
          <w:cantSplit/>
        </w:trPr>
        <w:tc>
          <w:tcPr>
            <w:tcW w:type="dxa" w:w="1620"/>
          </w:tcPr>
          <w:p>
            <w:pPr>
              <w:spacing w:before="20" w:after="20"/>
            </w:pPr>
            <w:r>
              <w:rPr>
                <w:rFonts w:ascii="Arial" w:hAnsi="Arial" w:cs="Arial" w:eastAsia="Arial"/>
                <w:b w:val="0"/>
                <w:i w:val="0"/>
                <w:sz w:val="18"/>
              </w:rPr>
              <w:t>Marketing Team Leader</w:t>
            </w:r>
          </w:p>
        </w:tc>
        <w:tc>
          <w:tcPr>
            <w:tcW w:type="dxa" w:w="3240"/>
          </w:tcPr>
          <w:p>
            <w:pPr>
              <w:spacing w:before="20" w:after="20"/>
            </w:pPr>
            <w:r>
              <w:rPr>
                <w:rFonts w:ascii="Arial" w:hAnsi="Arial" w:cs="Arial" w:eastAsia="Arial"/>
                <w:b w:val="0"/>
                <w:i w:val="0"/>
                <w:sz w:val="18"/>
              </w:rPr>
              <w:t>Approves hold requests, extensions and cancellations.</w:t>
            </w:r>
          </w:p>
        </w:tc>
        <w:tc>
          <w:tcPr>
            <w:tcW w:type="dxa" w:w="2340"/>
          </w:tcPr>
          <w:p>
            <w:pPr>
              <w:spacing w:before="20" w:after="20"/>
            </w:pPr>
            <w:r>
              <w:rPr>
                <w:rFonts w:ascii="Arial" w:hAnsi="Arial" w:cs="Arial" w:eastAsia="Arial"/>
                <w:b w:val="0"/>
                <w:i w:val="0"/>
                <w:sz w:val="18"/>
              </w:rPr>
              <w:t>Remittance Holds</w:t>
            </w:r>
          </w:p>
        </w:tc>
        <w:tc>
          <w:tcPr>
            <w:tcW w:type="dxa" w:w="1440"/>
          </w:tcPr>
          <w:p>
            <w:pPr>
              <w:spacing w:before="20" w:after="20"/>
            </w:pPr>
            <w:r>
              <w:rPr>
                <w:rFonts w:ascii="Arial" w:hAnsi="Arial" w:cs="Arial" w:eastAsia="Arial"/>
                <w:b w:val="0"/>
                <w:i w:val="0"/>
                <w:sz w:val="18"/>
              </w:rPr>
              <w:t>Marta Marketing Lead</w:t>
            </w:r>
          </w:p>
        </w:tc>
      </w:tr>
      <w:tr>
        <w:trPr>
          <w:cantSplit/>
        </w:trPr>
        <w:tc>
          <w:tcPr>
            <w:tcW w:type="dxa" w:w="1620"/>
          </w:tcPr>
          <w:p>
            <w:pPr>
              <w:spacing w:before="20" w:after="20"/>
            </w:pPr>
            <w:r>
              <w:rPr>
                <w:rFonts w:ascii="Arial" w:hAnsi="Arial" w:cs="Arial" w:eastAsia="Arial"/>
                <w:b w:val="0"/>
                <w:i w:val="0"/>
                <w:sz w:val="18"/>
              </w:rPr>
              <w:t>Disbursement</w:t>
            </w:r>
          </w:p>
        </w:tc>
        <w:tc>
          <w:tcPr>
            <w:tcW w:type="dxa" w:w="3240"/>
          </w:tcPr>
          <w:p>
            <w:pPr>
              <w:spacing w:before="20" w:after="20"/>
            </w:pPr>
            <w:r>
              <w:rPr>
                <w:rFonts w:ascii="Arial" w:hAnsi="Arial" w:cs="Arial" w:eastAsia="Arial"/>
                <w:b w:val="0"/>
                <w:i w:val="0"/>
                <w:sz w:val="18"/>
              </w:rPr>
              <w:t>Receives the payment request of each approved batch and pays the insurer; the payment status comes back to Remittance.</w:t>
            </w:r>
          </w:p>
        </w:tc>
        <w:tc>
          <w:tcPr>
            <w:tcW w:type="dxa" w:w="2340"/>
          </w:tcPr>
          <w:p>
            <w:pPr>
              <w:spacing w:before="20" w:after="20"/>
            </w:pPr>
            <w:r>
              <w:rPr>
                <w:rFonts w:ascii="Arial" w:hAnsi="Arial" w:cs="Arial" w:eastAsia="Arial"/>
                <w:b w:val="0"/>
                <w:i w:val="0"/>
                <w:sz w:val="18"/>
              </w:rPr>
              <w:t>Disbursement Queue (BRD-05)</w:t>
            </w:r>
          </w:p>
        </w:tc>
        <w:tc>
          <w:tcPr>
            <w:tcW w:type="dxa" w:w="1440"/>
          </w:tcPr>
          <w:p>
            <w:pPr>
              <w:spacing w:before="20" w:after="20"/>
            </w:pPr>
            <w:r>
              <w:rPr>
                <w:rFonts w:ascii="Arial" w:hAnsi="Arial" w:cs="Arial" w:eastAsia="Arial"/>
                <w:b w:val="0"/>
                <w:i w:val="0"/>
                <w:sz w:val="18"/>
              </w:rPr>
              <w:t>Dante Disbursement</w:t>
            </w:r>
          </w:p>
        </w:tc>
      </w:tr>
      <w:tr>
        <w:trPr>
          <w:cantSplit/>
        </w:trPr>
        <w:tc>
          <w:tcPr>
            <w:tcW w:type="dxa" w:w="1620"/>
          </w:tcPr>
          <w:p>
            <w:pPr>
              <w:spacing w:before="20" w:after="20"/>
            </w:pPr>
            <w:r>
              <w:rPr>
                <w:rFonts w:ascii="Arial" w:hAnsi="Arial" w:cs="Arial" w:eastAsia="Arial"/>
                <w:b w:val="0"/>
                <w:i w:val="0"/>
                <w:sz w:val="18"/>
              </w:rPr>
              <w:t>Comptrollership</w:t>
            </w:r>
          </w:p>
        </w:tc>
        <w:tc>
          <w:tcPr>
            <w:tcW w:type="dxa" w:w="3240"/>
          </w:tcPr>
          <w:p>
            <w:pPr>
              <w:spacing w:before="20" w:after="20"/>
            </w:pPr>
            <w:r>
              <w:rPr>
                <w:rFonts w:ascii="Arial" w:hAnsi="Arial" w:cs="Arial" w:eastAsia="Arial"/>
                <w:b w:val="0"/>
                <w:i w:val="0"/>
                <w:sz w:val="18"/>
              </w:rPr>
              <w:t>Reads the remittance reports and the DTIP status.</w:t>
            </w:r>
          </w:p>
        </w:tc>
        <w:tc>
          <w:tcPr>
            <w:tcW w:type="dxa" w:w="2340"/>
          </w:tcPr>
          <w:p>
            <w:pPr>
              <w:spacing w:before="20" w:after="20"/>
            </w:pPr>
            <w:r>
              <w:rPr>
                <w:rFonts w:ascii="Arial" w:hAnsi="Arial" w:cs="Arial" w:eastAsia="Arial"/>
                <w:b w:val="0"/>
                <w:i w:val="0"/>
                <w:sz w:val="18"/>
              </w:rPr>
              <w:t>Report Centre, DTIP Status</w:t>
            </w:r>
          </w:p>
        </w:tc>
        <w:tc>
          <w:tcPr>
            <w:tcW w:type="dxa" w:w="1440"/>
          </w:tcPr>
          <w:p>
            <w:pPr>
              <w:spacing w:before="20" w:after="20"/>
            </w:pPr>
            <w:r>
              <w:rPr>
                <w:rFonts w:ascii="Arial" w:hAnsi="Arial" w:cs="Arial" w:eastAsia="Arial"/>
                <w:b w:val="0"/>
                <w:i w:val="0"/>
                <w:sz w:val="18"/>
              </w:rPr>
              <w:t>Consuelo Comptroller</w:t>
            </w:r>
          </w:p>
        </w:tc>
      </w:tr>
      <w:tr>
        <w:trPr>
          <w:cantSplit/>
        </w:trPr>
        <w:tc>
          <w:tcPr>
            <w:tcW w:type="dxa" w:w="1620"/>
          </w:tcPr>
          <w:p>
            <w:pPr>
              <w:spacing w:before="20" w:after="20"/>
            </w:pPr>
            <w:r>
              <w:rPr>
                <w:rFonts w:ascii="Arial" w:hAnsi="Arial" w:cs="Arial" w:eastAsia="Arial"/>
                <w:b w:val="0"/>
                <w:i w:val="0"/>
                <w:sz w:val="18"/>
              </w:rPr>
              <w:t>Auditor</w:t>
            </w:r>
          </w:p>
        </w:tc>
        <w:tc>
          <w:tcPr>
            <w:tcW w:type="dxa" w:w="3240"/>
          </w:tcPr>
          <w:p>
            <w:pPr>
              <w:spacing w:before="20" w:after="20"/>
            </w:pPr>
            <w:r>
              <w:rPr>
                <w:rFonts w:ascii="Arial" w:hAnsi="Arial" w:cs="Arial" w:eastAsia="Arial"/>
                <w:b w:val="0"/>
                <w:i w:val="0"/>
                <w:sz w:val="18"/>
              </w:rPr>
              <w:t>Reads batches, holds, special remittances, their history and the reports. Changes nothing.</w:t>
            </w:r>
          </w:p>
        </w:tc>
        <w:tc>
          <w:tcPr>
            <w:tcW w:type="dxa" w:w="2340"/>
          </w:tcPr>
          <w:p>
            <w:pPr>
              <w:spacing w:before="20" w:after="20"/>
            </w:pPr>
            <w:r>
              <w:rPr>
                <w:rFonts w:ascii="Arial" w:hAnsi="Arial" w:cs="Arial" w:eastAsia="Arial"/>
                <w:b w:val="0"/>
                <w:i w:val="0"/>
                <w:sz w:val="18"/>
              </w:rPr>
              <w:t>Remittance Batches, Report Centre</w:t>
            </w:r>
          </w:p>
        </w:tc>
        <w:tc>
          <w:tcPr>
            <w:tcW w:type="dxa" w:w="1440"/>
          </w:tcPr>
          <w:p>
            <w:pPr>
              <w:spacing w:before="20" w:after="20"/>
            </w:pPr>
            <w:r>
              <w:rPr>
                <w:rFonts w:ascii="Arial" w:hAnsi="Arial" w:cs="Arial" w:eastAsia="Arial"/>
                <w:b w:val="0"/>
                <w:i w:val="0"/>
                <w:sz w:val="18"/>
              </w:rPr>
              <w:t>Audrey Auditor</w:t>
            </w:r>
          </w:p>
        </w:tc>
      </w:tr>
      <w:tr>
        <w:trPr>
          <w:cantSplit/>
        </w:trPr>
        <w:tc>
          <w:tcPr>
            <w:tcW w:type="dxa" w:w="1620"/>
          </w:tcPr>
          <w:p>
            <w:pPr>
              <w:spacing w:before="20" w:after="20"/>
            </w:pPr>
            <w:r>
              <w:rPr>
                <w:rFonts w:ascii="Arial" w:hAnsi="Arial" w:cs="Arial" w:eastAsia="Arial"/>
                <w:b w:val="0"/>
                <w:i w:val="0"/>
                <w:sz w:val="18"/>
              </w:rPr>
              <w:t>System Administrator</w:t>
            </w:r>
          </w:p>
        </w:tc>
        <w:tc>
          <w:tcPr>
            <w:tcW w:type="dxa" w:w="3240"/>
          </w:tcPr>
          <w:p>
            <w:pPr>
              <w:spacing w:before="20" w:after="20"/>
            </w:pPr>
            <w:r>
              <w:rPr>
                <w:rFonts w:ascii="Arial" w:hAnsi="Arial" w:cs="Arial" w:eastAsia="Arial"/>
                <w:b w:val="0"/>
                <w:i w:val="0"/>
                <w:sz w:val="18"/>
              </w:rPr>
              <w:t>Keeps the group profiles, the lists of values and the extraction schedule.</w:t>
            </w:r>
          </w:p>
        </w:tc>
        <w:tc>
          <w:tcPr>
            <w:tcW w:type="dxa" w:w="2340"/>
          </w:tcPr>
          <w:p>
            <w:pPr>
              <w:spacing w:before="20" w:after="20"/>
            </w:pPr>
            <w:r>
              <w:rPr>
                <w:rFonts w:ascii="Arial" w:hAnsi="Arial" w:cs="Arial" w:eastAsia="Arial"/>
                <w:b w:val="0"/>
                <w:i w:val="0"/>
                <w:sz w:val="18"/>
              </w:rPr>
              <w:t>User Access screens (BRD-11), Job Monitor</w:t>
            </w:r>
          </w:p>
        </w:tc>
        <w:tc>
          <w:tcPr>
            <w:tcW w:type="dxa" w:w="1440"/>
          </w:tcPr>
          <w:p>
            <w:pPr>
              <w:spacing w:before="20" w:after="20"/>
            </w:pPr>
            <w:r>
              <w:rPr>
                <w:rFonts w:ascii="Arial" w:hAnsi="Arial" w:cs="Arial" w:eastAsia="Arial"/>
                <w:b w:val="0"/>
                <w:i w:val="0"/>
                <w:sz w:val="18"/>
              </w:rPr>
              <w:t>SIT System Administrator</w:t>
            </w:r>
          </w:p>
        </w:tc>
      </w:tr>
    </w:tbl>
    <w:p>
      <w:pPr>
        <w:spacing w:after="40"/>
      </w:pPr>
    </w:p>
    <w:p>
      <w:pPr>
        <w:keepNext/>
        <w:spacing w:before="120" w:after="60"/>
        <w:ind w:left="363"/>
      </w:pPr>
      <w:r>
        <w:rPr>
          <w:rFonts w:ascii="Arial" w:hAnsi="Arial" w:cs="Arial" w:eastAsia="Arial"/>
          <w:b/>
          <w:i w:val="0"/>
          <w:sz w:val="18"/>
        </w:rPr>
        <w:t>Table 10: What each persona may do (Y = yes); the rules of section 4 apply whatever the profile grants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93"/>
        <w:gridCol w:w="1089"/>
        <w:gridCol w:w="1089"/>
        <w:gridCol w:w="1089"/>
        <w:gridCol w:w="1089"/>
        <w:gridCol w:w="1089"/>
      </w:tblGrid>
      <w:tr>
        <w:trPr>
          <w:tblHeader/>
          <w:cantSplit/>
        </w:trPr>
        <w:tc>
          <w:tcPr>
            <w:tcW w:type="dxa" w:w="3193"/>
            <w:shd w:val="clear" w:color="auto" w:fill="D9E2F3"/>
          </w:tcPr>
          <w:p>
            <w:pPr>
              <w:spacing w:before="20" w:after="20"/>
            </w:pPr>
            <w:r>
              <w:rPr>
                <w:rFonts w:ascii="Arial" w:hAnsi="Arial" w:cs="Arial" w:eastAsia="Arial"/>
                <w:b/>
                <w:i w:val="0"/>
                <w:sz w:val="18"/>
              </w:rPr>
              <w:t>Function</w:t>
            </w:r>
          </w:p>
        </w:tc>
        <w:tc>
          <w:tcPr>
            <w:tcW w:type="dxa" w:w="1089"/>
            <w:shd w:val="clear" w:color="auto" w:fill="D9E2F3"/>
          </w:tcPr>
          <w:p>
            <w:pPr>
              <w:spacing w:before="20" w:after="20"/>
            </w:pPr>
            <w:r>
              <w:rPr>
                <w:rFonts w:ascii="Arial" w:hAnsi="Arial" w:cs="Arial" w:eastAsia="Arial"/>
                <w:b/>
                <w:i w:val="0"/>
                <w:sz w:val="18"/>
              </w:rPr>
              <w:t>Processor</w:t>
            </w:r>
          </w:p>
        </w:tc>
        <w:tc>
          <w:tcPr>
            <w:tcW w:type="dxa" w:w="1089"/>
            <w:shd w:val="clear" w:color="auto" w:fill="D9E2F3"/>
          </w:tcPr>
          <w:p>
            <w:pPr>
              <w:spacing w:before="20" w:after="20"/>
            </w:pPr>
            <w:r>
              <w:rPr>
                <w:rFonts w:ascii="Arial" w:hAnsi="Arial" w:cs="Arial" w:eastAsia="Arial"/>
                <w:b/>
                <w:i w:val="0"/>
                <w:sz w:val="18"/>
              </w:rPr>
              <w:t>Rem. TL</w:t>
            </w:r>
          </w:p>
        </w:tc>
        <w:tc>
          <w:tcPr>
            <w:tcW w:type="dxa" w:w="1089"/>
            <w:shd w:val="clear" w:color="auto" w:fill="D9E2F3"/>
          </w:tcPr>
          <w:p>
            <w:pPr>
              <w:spacing w:before="20" w:after="20"/>
            </w:pPr>
            <w:r>
              <w:rPr>
                <w:rFonts w:ascii="Arial" w:hAnsi="Arial" w:cs="Arial" w:eastAsia="Arial"/>
                <w:b/>
                <w:i w:val="0"/>
                <w:sz w:val="18"/>
              </w:rPr>
              <w:t>Mkt Coll.</w:t>
            </w:r>
          </w:p>
        </w:tc>
        <w:tc>
          <w:tcPr>
            <w:tcW w:type="dxa" w:w="1089"/>
            <w:shd w:val="clear" w:color="auto" w:fill="D9E2F3"/>
          </w:tcPr>
          <w:p>
            <w:pPr>
              <w:spacing w:before="20" w:after="20"/>
            </w:pPr>
            <w:r>
              <w:rPr>
                <w:rFonts w:ascii="Arial" w:hAnsi="Arial" w:cs="Arial" w:eastAsia="Arial"/>
                <w:b/>
                <w:i w:val="0"/>
                <w:sz w:val="18"/>
              </w:rPr>
              <w:t>Mkt TL</w:t>
            </w:r>
          </w:p>
        </w:tc>
        <w:tc>
          <w:tcPr>
            <w:tcW w:type="dxa" w:w="1089"/>
            <w:shd w:val="clear" w:color="auto" w:fill="D9E2F3"/>
          </w:tcPr>
          <w:p>
            <w:pPr>
              <w:spacing w:before="20" w:after="20"/>
            </w:pPr>
            <w:r>
              <w:rPr>
                <w:rFonts w:ascii="Arial" w:hAnsi="Arial" w:cs="Arial" w:eastAsia="Arial"/>
                <w:b/>
                <w:i w:val="0"/>
                <w:sz w:val="18"/>
              </w:rPr>
              <w:t>Auditor</w:t>
            </w:r>
          </w:p>
        </w:tc>
      </w:tr>
      <w:tr>
        <w:trPr>
          <w:cantSplit/>
        </w:trPr>
        <w:tc>
          <w:tcPr>
            <w:tcW w:type="dxa" w:w="3193"/>
          </w:tcPr>
          <w:p>
            <w:pPr>
              <w:spacing w:before="20" w:after="20"/>
            </w:pPr>
            <w:r>
              <w:rPr>
                <w:rFonts w:ascii="Arial" w:hAnsi="Arial" w:cs="Arial" w:eastAsia="Arial"/>
                <w:b w:val="0"/>
                <w:i w:val="0"/>
                <w:sz w:val="18"/>
              </w:rPr>
              <w:t>Run extractions; end-of-day queue (REMIT_EXTRACT)</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Work batches; send schedules (REMIT_PROCESS)</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Exclude and restore accounts (REMIT_EXCLUDE)</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Approve or return batches; incentive rules (REMIT_APPROVE)</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Upload insurer ORs (REMIT_OR_UPLOAD)</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Request holds (HOLD_REQUEST)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Approve holds (HOLD_APPROVE)</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Request special remittance (SPECIAL_REMIT_REQUEST)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Approve special remittance (SPECIAL_REMIT_APPROVE)</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w:t>
            </w:r>
          </w:p>
        </w:tc>
      </w:tr>
      <w:tr>
        <w:trPr>
          <w:cantSplit/>
        </w:trPr>
        <w:tc>
          <w:tcPr>
            <w:tcW w:type="dxa" w:w="3193"/>
          </w:tcPr>
          <w:p>
            <w:pPr>
              <w:spacing w:before="20" w:after="20"/>
            </w:pPr>
            <w:r>
              <w:rPr>
                <w:rFonts w:ascii="Arial" w:hAnsi="Arial" w:cs="Arial" w:eastAsia="Arial"/>
                <w:b w:val="0"/>
                <w:i w:val="0"/>
                <w:sz w:val="18"/>
              </w:rPr>
              <w:t>Operations reports (OPS_REPORT_VIEW)</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Y</w:t>
            </w:r>
          </w:p>
        </w:tc>
        <w:tc>
          <w:tcPr>
            <w:tcW w:type="dxa" w:w="1089"/>
          </w:tcPr>
          <w:p>
            <w:pPr>
              <w:spacing w:before="20" w:after="20"/>
            </w:pPr>
            <w:r>
              <w:rPr>
                <w:rFonts w:ascii="Arial" w:hAnsi="Arial" w:cs="Arial" w:eastAsia="Arial"/>
                <w:b w:val="0"/>
                <w:i w:val="0"/>
                <w:sz w:val="18"/>
              </w:rPr>
              <w:t>-</w:t>
            </w:r>
          </w:p>
        </w:tc>
        <w:tc>
          <w:tcPr>
            <w:tcW w:type="dxa" w:w="1089"/>
          </w:tcPr>
          <w:p>
            <w:pPr>
              <w:spacing w:before="20" w:after="20"/>
            </w:pPr>
            <w:r>
              <w:rPr>
                <w:rFonts w:ascii="Arial" w:hAnsi="Arial" w:cs="Arial" w:eastAsia="Arial"/>
                <w:b w:val="0"/>
                <w:i w:val="0"/>
                <w:sz w:val="18"/>
              </w:rPr>
              <w:t>Y</w:t>
            </w:r>
          </w:p>
        </w:tc>
      </w:tr>
    </w:tbl>
    <w:p>
      <w:pPr>
        <w:spacing w:after="40"/>
      </w:pPr>
    </w:p>
    <w:p>
      <w:pPr>
        <w:spacing w:after="120"/>
        <w:ind w:left="363"/>
      </w:pPr>
      <w:r>
        <w:rPr>
          <w:rFonts w:ascii="Arial" w:hAnsi="Arial" w:cs="Arial" w:eastAsia="Arial"/>
          <w:b w:val="0"/>
          <w:i w:val="0"/>
          <w:sz w:val="20"/>
        </w:rPr>
        <w:t>Users and their group profiles come from UIDM-ISC and every user signs in with Microsoft Entra ID (User Access Maintenance, BRD-11); there is no break-glass account. The permissions of each group profile are kept in BIBS under maker-checker. The reinsurance functions are Phase 2 and hidden from the BDOI profiles.</w:t>
      </w:r>
    </w:p>
    <w:p>
      <w:pPr>
        <w:pStyle w:val="Heading1"/>
        <w:pageBreakBefore/>
      </w:pPr>
      <w:r>
        <w:t>Parameters and Lists of Values</w:t>
      </w:r>
    </w:p>
    <w:p>
      <w:pPr>
        <w:spacing w:after="120"/>
        <w:ind w:left="363"/>
      </w:pPr>
      <w:r>
        <w:rPr>
          <w:rFonts w:ascii="Arial" w:hAnsi="Arial" w:cs="Arial" w:eastAsia="Arial"/>
          <w:b w:val="0"/>
          <w:i w:val="0"/>
          <w:sz w:val="20"/>
        </w:rPr>
        <w:t>Settings are changed on System Parameters and applied after another user approves the change; the extraction schedule and output folders on Remittance Settings (proposed). Keys, types and ranges are in the Data Dictionary, sheet Parameters.</w:t>
      </w:r>
    </w:p>
    <w:p>
      <w:pPr>
        <w:keepNext/>
        <w:spacing w:before="120" w:after="60"/>
        <w:ind w:left="363"/>
      </w:pPr>
      <w:r>
        <w:rPr>
          <w:rFonts w:ascii="Arial" w:hAnsi="Arial" w:cs="Arial" w:eastAsia="Arial"/>
          <w:b/>
          <w:i w:val="0"/>
          <w:sz w:val="18"/>
        </w:rPr>
        <w:t>Table 11: Remittance settings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756"/>
        <w:gridCol w:w="2253"/>
        <w:gridCol w:w="1502"/>
        <w:gridCol w:w="1126"/>
      </w:tblGrid>
      <w:tr>
        <w:trPr>
          <w:tblHeader/>
          <w:cantSplit/>
        </w:trPr>
        <w:tc>
          <w:tcPr>
            <w:tcW w:type="dxa" w:w="3756"/>
            <w:shd w:val="clear" w:color="auto" w:fill="D9E2F3"/>
          </w:tcPr>
          <w:p>
            <w:pPr>
              <w:spacing w:before="20" w:after="20"/>
            </w:pPr>
            <w:r>
              <w:rPr>
                <w:rFonts w:ascii="Arial" w:hAnsi="Arial" w:cs="Arial" w:eastAsia="Arial"/>
                <w:b/>
                <w:i w:val="0"/>
                <w:sz w:val="18"/>
              </w:rPr>
              <w:t>Setting</w:t>
            </w:r>
          </w:p>
        </w:tc>
        <w:tc>
          <w:tcPr>
            <w:tcW w:type="dxa" w:w="2253"/>
            <w:shd w:val="clear" w:color="auto" w:fill="D9E2F3"/>
          </w:tcPr>
          <w:p>
            <w:pPr>
              <w:spacing w:before="20" w:after="20"/>
            </w:pPr>
            <w:r>
              <w:rPr>
                <w:rFonts w:ascii="Arial" w:hAnsi="Arial" w:cs="Arial" w:eastAsia="Arial"/>
                <w:b/>
                <w:i w:val="0"/>
                <w:sz w:val="18"/>
              </w:rPr>
              <w:t>Default</w:t>
            </w:r>
          </w:p>
        </w:tc>
        <w:tc>
          <w:tcPr>
            <w:tcW w:type="dxa" w:w="1502"/>
            <w:shd w:val="clear" w:color="auto" w:fill="D9E2F3"/>
          </w:tcPr>
          <w:p>
            <w:pPr>
              <w:spacing w:before="20" w:after="20"/>
            </w:pPr>
            <w:r>
              <w:rPr>
                <w:rFonts w:ascii="Arial" w:hAnsi="Arial" w:cs="Arial" w:eastAsia="Arial"/>
                <w:b/>
                <w:i w:val="0"/>
                <w:sz w:val="18"/>
              </w:rPr>
              <w:t>Range</w:t>
            </w:r>
          </w:p>
        </w:tc>
        <w:tc>
          <w:tcPr>
            <w:tcW w:type="dxa" w:w="1126"/>
            <w:shd w:val="clear" w:color="auto" w:fill="D9E2F3"/>
          </w:tcPr>
          <w:p>
            <w:pPr>
              <w:spacing w:before="20" w:after="20"/>
            </w:pPr>
            <w:r>
              <w:rPr>
                <w:rFonts w:ascii="Arial" w:hAnsi="Arial" w:cs="Arial" w:eastAsia="Arial"/>
                <w:b/>
                <w:i w:val="0"/>
                <w:sz w:val="18"/>
              </w:rPr>
              <w:t>Area</w:t>
            </w:r>
          </w:p>
        </w:tc>
      </w:tr>
      <w:tr>
        <w:trPr>
          <w:cantSplit/>
        </w:trPr>
        <w:tc>
          <w:tcPr>
            <w:tcW w:type="dxa" w:w="3756"/>
          </w:tcPr>
          <w:p>
            <w:pPr>
              <w:spacing w:before="20" w:after="20"/>
            </w:pPr>
            <w:r>
              <w:rPr>
                <w:rFonts w:ascii="Arial" w:hAnsi="Arial" w:cs="Arial" w:eastAsia="Arial"/>
                <w:b w:val="0"/>
                <w:i w:val="0"/>
                <w:sz w:val="18"/>
              </w:rPr>
              <w:t>REMIT_CHECK_HOLD_DAYS: banking days a check is held</w:t>
            </w:r>
          </w:p>
        </w:tc>
        <w:tc>
          <w:tcPr>
            <w:tcW w:type="dxa" w:w="2253"/>
          </w:tcPr>
          <w:p>
            <w:pPr>
              <w:spacing w:before="20" w:after="20"/>
            </w:pPr>
            <w:r>
              <w:rPr>
                <w:rFonts w:ascii="Arial" w:hAnsi="Arial" w:cs="Arial" w:eastAsia="Arial"/>
                <w:b w:val="0"/>
                <w:i w:val="0"/>
                <w:sz w:val="18"/>
              </w:rPr>
              <w:t>3</w:t>
            </w:r>
          </w:p>
        </w:tc>
        <w:tc>
          <w:tcPr>
            <w:tcW w:type="dxa" w:w="1502"/>
          </w:tcPr>
          <w:p>
            <w:pPr>
              <w:spacing w:before="20" w:after="20"/>
            </w:pPr>
            <w:r>
              <w:rPr>
                <w:rFonts w:ascii="Arial" w:hAnsi="Arial" w:cs="Arial" w:eastAsia="Arial"/>
                <w:b w:val="0"/>
                <w:i w:val="0"/>
                <w:sz w:val="18"/>
              </w:rPr>
              <w:t>0 to 10</w:t>
            </w:r>
          </w:p>
        </w:tc>
        <w:tc>
          <w:tcPr>
            <w:tcW w:type="dxa" w:w="1126"/>
          </w:tcPr>
          <w:p>
            <w:pPr>
              <w:spacing w:before="20" w:after="20"/>
            </w:pPr>
            <w:r>
              <w:rPr>
                <w:rFonts w:ascii="Arial" w:hAnsi="Arial" w:cs="Arial" w:eastAsia="Arial"/>
                <w:b w:val="0"/>
                <w:i w:val="0"/>
                <w:sz w:val="18"/>
              </w:rPr>
              <w:t>Eligibility</w:t>
            </w:r>
          </w:p>
        </w:tc>
      </w:tr>
      <w:tr>
        <w:trPr>
          <w:cantSplit/>
        </w:trPr>
        <w:tc>
          <w:tcPr>
            <w:tcW w:type="dxa" w:w="3756"/>
          </w:tcPr>
          <w:p>
            <w:pPr>
              <w:spacing w:before="20" w:after="20"/>
            </w:pPr>
            <w:r>
              <w:rPr>
                <w:rFonts w:ascii="Arial" w:hAnsi="Arial" w:cs="Arial" w:eastAsia="Arial"/>
                <w:b w:val="0"/>
                <w:i w:val="0"/>
                <w:sz w:val="18"/>
              </w:rPr>
              <w:t>REMIT_PAIDAR_OVER_DTIP_MODE: paid AR above the DTIP</w:t>
            </w:r>
          </w:p>
        </w:tc>
        <w:tc>
          <w:tcPr>
            <w:tcW w:type="dxa" w:w="2253"/>
          </w:tcPr>
          <w:p>
            <w:pPr>
              <w:spacing w:before="20" w:after="20"/>
            </w:pPr>
            <w:r>
              <w:rPr>
                <w:rFonts w:ascii="Arial" w:hAnsi="Arial" w:cs="Arial" w:eastAsia="Arial"/>
                <w:b w:val="0"/>
                <w:i w:val="0"/>
                <w:sz w:val="18"/>
              </w:rPr>
              <w:t>EXCLUDE</w:t>
            </w:r>
          </w:p>
        </w:tc>
        <w:tc>
          <w:tcPr>
            <w:tcW w:type="dxa" w:w="1502"/>
          </w:tcPr>
          <w:p>
            <w:pPr>
              <w:spacing w:before="20" w:after="20"/>
            </w:pPr>
            <w:r>
              <w:rPr>
                <w:rFonts w:ascii="Arial" w:hAnsi="Arial" w:cs="Arial" w:eastAsia="Arial"/>
                <w:b w:val="0"/>
                <w:i w:val="0"/>
                <w:sz w:val="18"/>
              </w:rPr>
              <w:t>EXCLUDE, CAP</w:t>
            </w:r>
          </w:p>
        </w:tc>
        <w:tc>
          <w:tcPr>
            <w:tcW w:type="dxa" w:w="1126"/>
          </w:tcPr>
          <w:p>
            <w:pPr>
              <w:spacing w:before="20" w:after="20"/>
            </w:pPr>
            <w:r>
              <w:rPr>
                <w:rFonts w:ascii="Arial" w:hAnsi="Arial" w:cs="Arial" w:eastAsia="Arial"/>
                <w:b w:val="0"/>
                <w:i w:val="0"/>
                <w:sz w:val="18"/>
              </w:rPr>
              <w:t>Eligibility</w:t>
            </w:r>
          </w:p>
        </w:tc>
      </w:tr>
      <w:tr>
        <w:trPr>
          <w:cantSplit/>
        </w:trPr>
        <w:tc>
          <w:tcPr>
            <w:tcW w:type="dxa" w:w="3756"/>
          </w:tcPr>
          <w:p>
            <w:pPr>
              <w:spacing w:before="20" w:after="20"/>
            </w:pPr>
            <w:r>
              <w:rPr>
                <w:rFonts w:ascii="Arial" w:hAnsi="Arial" w:cs="Arial" w:eastAsia="Arial"/>
                <w:b w:val="0"/>
                <w:i w:val="0"/>
                <w:sz w:val="18"/>
              </w:rPr>
              <w:t>REMIT_FILE_PATTERN: name of the extract files</w:t>
            </w:r>
          </w:p>
        </w:tc>
        <w:tc>
          <w:tcPr>
            <w:tcW w:type="dxa" w:w="2253"/>
          </w:tcPr>
          <w:p>
            <w:pPr>
              <w:spacing w:before="20" w:after="20"/>
            </w:pPr>
            <w:r>
              <w:rPr>
                <w:rFonts w:ascii="Arial" w:hAnsi="Arial" w:cs="Arial" w:eastAsia="Arial"/>
                <w:b w:val="0"/>
                <w:i w:val="0"/>
                <w:sz w:val="18"/>
              </w:rPr>
              <w:t>{date}{batchNo}_{type} (BR-RMT-05)</w:t>
            </w:r>
          </w:p>
        </w:tc>
        <w:tc>
          <w:tcPr>
            <w:tcW w:type="dxa" w:w="1502"/>
          </w:tcPr>
          <w:p>
            <w:pPr>
              <w:spacing w:before="20" w:after="20"/>
            </w:pPr>
            <w:r>
              <w:rPr>
                <w:rFonts w:ascii="Arial" w:hAnsi="Arial" w:cs="Arial" w:eastAsia="Arial"/>
                <w:b w:val="0"/>
                <w:i w:val="0"/>
                <w:sz w:val="18"/>
              </w:rPr>
              <w:t>Tokens</w:t>
            </w:r>
          </w:p>
        </w:tc>
        <w:tc>
          <w:tcPr>
            <w:tcW w:type="dxa" w:w="1126"/>
          </w:tcPr>
          <w:p>
            <w:pPr>
              <w:spacing w:before="20" w:after="20"/>
            </w:pPr>
            <w:r>
              <w:rPr>
                <w:rFonts w:ascii="Arial" w:hAnsi="Arial" w:cs="Arial" w:eastAsia="Arial"/>
                <w:b w:val="0"/>
                <w:i w:val="0"/>
                <w:sz w:val="18"/>
              </w:rPr>
              <w:t>Files</w:t>
            </w:r>
          </w:p>
        </w:tc>
      </w:tr>
      <w:tr>
        <w:trPr>
          <w:cantSplit/>
        </w:trPr>
        <w:tc>
          <w:tcPr>
            <w:tcW w:type="dxa" w:w="3756"/>
          </w:tcPr>
          <w:p>
            <w:pPr>
              <w:spacing w:before="20" w:after="20"/>
            </w:pPr>
            <w:r>
              <w:rPr>
                <w:rFonts w:ascii="Arial" w:hAnsi="Arial" w:cs="Arial" w:eastAsia="Arial"/>
                <w:b w:val="0"/>
                <w:i w:val="0"/>
                <w:sz w:val="18"/>
              </w:rPr>
              <w:t>Extraction schedule: days and time of the scheduled run</w:t>
            </w:r>
          </w:p>
        </w:tc>
        <w:tc>
          <w:tcPr>
            <w:tcW w:type="dxa" w:w="2253"/>
          </w:tcPr>
          <w:p>
            <w:pPr>
              <w:spacing w:before="20" w:after="20"/>
            </w:pPr>
            <w:r>
              <w:rPr>
                <w:rFonts w:ascii="Arial" w:hAnsi="Arial" w:cs="Arial" w:eastAsia="Arial"/>
                <w:b w:val="0"/>
                <w:i w:val="0"/>
                <w:sz w:val="18"/>
              </w:rPr>
              <w:t>Working days 20:00</w:t>
            </w:r>
          </w:p>
        </w:tc>
        <w:tc>
          <w:tcPr>
            <w:tcW w:type="dxa" w:w="1502"/>
          </w:tcPr>
          <w:p>
            <w:pPr>
              <w:spacing w:before="20" w:after="20"/>
            </w:pPr>
            <w:r>
              <w:rPr>
                <w:rFonts w:ascii="Arial" w:hAnsi="Arial" w:cs="Arial" w:eastAsia="Arial"/>
                <w:b w:val="0"/>
                <w:i w:val="0"/>
                <w:sz w:val="18"/>
              </w:rPr>
              <w:t>Days, time</w:t>
            </w:r>
          </w:p>
        </w:tc>
        <w:tc>
          <w:tcPr>
            <w:tcW w:type="dxa" w:w="1126"/>
          </w:tcPr>
          <w:p>
            <w:pPr>
              <w:spacing w:before="20" w:after="20"/>
            </w:pPr>
            <w:r>
              <w:rPr>
                <w:rFonts w:ascii="Arial" w:hAnsi="Arial" w:cs="Arial" w:eastAsia="Arial"/>
                <w:b w:val="0"/>
                <w:i w:val="0"/>
                <w:sz w:val="18"/>
              </w:rPr>
              <w:t>Extraction</w:t>
            </w:r>
          </w:p>
        </w:tc>
      </w:tr>
      <w:tr>
        <w:trPr>
          <w:cantSplit/>
        </w:trPr>
        <w:tc>
          <w:tcPr>
            <w:tcW w:type="dxa" w:w="3756"/>
          </w:tcPr>
          <w:p>
            <w:pPr>
              <w:spacing w:before="20" w:after="20"/>
            </w:pPr>
            <w:r>
              <w:rPr>
                <w:rFonts w:ascii="Arial" w:hAnsi="Arial" w:cs="Arial" w:eastAsia="Arial"/>
                <w:b w:val="0"/>
                <w:i w:val="0"/>
                <w:sz w:val="18"/>
              </w:rPr>
              <w:t>Output folders per remittance type</w:t>
            </w:r>
          </w:p>
        </w:tc>
        <w:tc>
          <w:tcPr>
            <w:tcW w:type="dxa" w:w="2253"/>
          </w:tcPr>
          <w:p>
            <w:pPr>
              <w:spacing w:before="20" w:after="20"/>
            </w:pPr>
            <w:r>
              <w:rPr>
                <w:rFonts w:ascii="Arial" w:hAnsi="Arial" w:cs="Arial" w:eastAsia="Arial"/>
                <w:b w:val="0"/>
                <w:i w:val="0"/>
                <w:sz w:val="18"/>
              </w:rPr>
              <w:t>Normal - Peso, Normal - Dollar, With Incentives</w:t>
            </w:r>
          </w:p>
        </w:tc>
        <w:tc>
          <w:tcPr>
            <w:tcW w:type="dxa" w:w="1502"/>
          </w:tcPr>
          <w:p>
            <w:pPr>
              <w:spacing w:before="20" w:after="20"/>
            </w:pPr>
            <w:r>
              <w:rPr>
                <w:rFonts w:ascii="Arial" w:hAnsi="Arial" w:cs="Arial" w:eastAsia="Arial"/>
                <w:b w:val="0"/>
                <w:i w:val="0"/>
                <w:sz w:val="18"/>
              </w:rPr>
              <w:t>Folder</w:t>
            </w:r>
          </w:p>
        </w:tc>
        <w:tc>
          <w:tcPr>
            <w:tcW w:type="dxa" w:w="1126"/>
          </w:tcPr>
          <w:p>
            <w:pPr>
              <w:spacing w:before="20" w:after="20"/>
            </w:pPr>
            <w:r>
              <w:rPr>
                <w:rFonts w:ascii="Arial" w:hAnsi="Arial" w:cs="Arial" w:eastAsia="Arial"/>
                <w:b w:val="0"/>
                <w:i w:val="0"/>
                <w:sz w:val="18"/>
              </w:rPr>
              <w:t>Files</w:t>
            </w:r>
          </w:p>
        </w:tc>
      </w:tr>
      <w:tr>
        <w:trPr>
          <w:cantSplit/>
        </w:trPr>
        <w:tc>
          <w:tcPr>
            <w:tcW w:type="dxa" w:w="3756"/>
          </w:tcPr>
          <w:p>
            <w:pPr>
              <w:spacing w:before="20" w:after="20"/>
            </w:pPr>
            <w:r>
              <w:rPr>
                <w:rFonts w:ascii="Arial" w:hAnsi="Arial" w:cs="Arial" w:eastAsia="Arial"/>
                <w:b w:val="0"/>
                <w:i w:val="0"/>
                <w:sz w:val="18"/>
              </w:rPr>
              <w:t>EARLY_INCENTIVE_WTAX_RATE: withholding on the incentive invoice</w:t>
            </w:r>
          </w:p>
        </w:tc>
        <w:tc>
          <w:tcPr>
            <w:tcW w:type="dxa" w:w="2253"/>
          </w:tcPr>
          <w:p>
            <w:pPr>
              <w:spacing w:before="20" w:after="20"/>
            </w:pPr>
            <w:r>
              <w:rPr>
                <w:rFonts w:ascii="Arial" w:hAnsi="Arial" w:cs="Arial" w:eastAsia="Arial"/>
                <w:b w:val="0"/>
                <w:i w:val="0"/>
                <w:sz w:val="18"/>
              </w:rPr>
              <w:t>2</w:t>
            </w:r>
          </w:p>
        </w:tc>
        <w:tc>
          <w:tcPr>
            <w:tcW w:type="dxa" w:w="1502"/>
          </w:tcPr>
          <w:p>
            <w:pPr>
              <w:spacing w:before="20" w:after="20"/>
            </w:pPr>
            <w:r>
              <w:rPr>
                <w:rFonts w:ascii="Arial" w:hAnsi="Arial" w:cs="Arial" w:eastAsia="Arial"/>
                <w:b w:val="0"/>
                <w:i w:val="0"/>
                <w:sz w:val="18"/>
              </w:rPr>
              <w:t>Percent</w:t>
            </w:r>
          </w:p>
        </w:tc>
        <w:tc>
          <w:tcPr>
            <w:tcW w:type="dxa" w:w="1126"/>
          </w:tcPr>
          <w:p>
            <w:pPr>
              <w:spacing w:before="20" w:after="20"/>
            </w:pPr>
            <w:r>
              <w:rPr>
                <w:rFonts w:ascii="Arial" w:hAnsi="Arial" w:cs="Arial" w:eastAsia="Arial"/>
                <w:b w:val="0"/>
                <w:i w:val="0"/>
                <w:sz w:val="18"/>
              </w:rPr>
              <w:t>Incentive</w:t>
            </w:r>
          </w:p>
        </w:tc>
      </w:tr>
      <w:tr>
        <w:trPr>
          <w:cantSplit/>
        </w:trPr>
        <w:tc>
          <w:tcPr>
            <w:tcW w:type="dxa" w:w="3756"/>
          </w:tcPr>
          <w:p>
            <w:pPr>
              <w:spacing w:before="20" w:after="20"/>
            </w:pPr>
            <w:r>
              <w:rPr>
                <w:rFonts w:ascii="Arial" w:hAnsi="Arial" w:cs="Arial" w:eastAsia="Arial"/>
                <w:b w:val="0"/>
                <w:i w:val="0"/>
                <w:sz w:val="18"/>
                <w:color w:val="2E7D32"/>
              </w:rPr>
              <w:t>Approval amount limit per Team Leader</w:t>
            </w:r>
          </w:p>
        </w:tc>
        <w:tc>
          <w:tcPr>
            <w:tcW w:type="dxa" w:w="2253"/>
          </w:tcPr>
          <w:p>
            <w:pPr>
              <w:spacing w:before="20" w:after="20"/>
            </w:pPr>
            <w:r>
              <w:rPr>
                <w:rFonts w:ascii="Arial" w:hAnsi="Arial" w:cs="Arial" w:eastAsia="Arial"/>
                <w:b w:val="0"/>
                <w:i w:val="0"/>
                <w:sz w:val="18"/>
                <w:color w:val="2E7D32"/>
              </w:rPr>
              <w:t>(none)</w:t>
            </w:r>
          </w:p>
        </w:tc>
        <w:tc>
          <w:tcPr>
            <w:tcW w:type="dxa" w:w="1502"/>
          </w:tcPr>
          <w:p>
            <w:pPr>
              <w:spacing w:before="20" w:after="20"/>
            </w:pPr>
            <w:r>
              <w:rPr>
                <w:rFonts w:ascii="Arial" w:hAnsi="Arial" w:cs="Arial" w:eastAsia="Arial"/>
                <w:b w:val="0"/>
                <w:i w:val="0"/>
                <w:sz w:val="18"/>
                <w:color w:val="2E7D32"/>
              </w:rPr>
              <w:t>Amount</w:t>
            </w:r>
          </w:p>
        </w:tc>
        <w:tc>
          <w:tcPr>
            <w:tcW w:type="dxa" w:w="1126"/>
          </w:tcPr>
          <w:p>
            <w:pPr>
              <w:spacing w:before="20" w:after="20"/>
            </w:pPr>
            <w:r>
              <w:rPr>
                <w:rFonts w:ascii="Arial" w:hAnsi="Arial" w:cs="Arial" w:eastAsia="Arial"/>
                <w:b w:val="0"/>
                <w:i w:val="0"/>
                <w:sz w:val="18"/>
                <w:color w:val="2E7D32"/>
              </w:rPr>
              <w:t>Approval</w:t>
            </w:r>
          </w:p>
        </w:tc>
      </w:tr>
    </w:tbl>
    <w:p>
      <w:pPr>
        <w:spacing w:after="40"/>
      </w:pPr>
    </w:p>
    <w:p>
      <w:pPr>
        <w:keepNext/>
        <w:spacing w:before="120" w:after="60"/>
        <w:ind w:left="363"/>
      </w:pPr>
      <w:r>
        <w:rPr>
          <w:rFonts w:ascii="Arial" w:hAnsi="Arial" w:cs="Arial" w:eastAsia="Arial"/>
          <w:b/>
          <w:i w:val="0"/>
          <w:sz w:val="18"/>
        </w:rPr>
        <w:t>Table 12: Lists of values (codes in the Data Dictionary)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5822"/>
      </w:tblGrid>
      <w:tr>
        <w:trPr>
          <w:tblHeader/>
          <w:cantSplit/>
        </w:trPr>
        <w:tc>
          <w:tcPr>
            <w:tcW w:type="dxa" w:w="2817"/>
            <w:shd w:val="clear" w:color="auto" w:fill="D9E2F3"/>
          </w:tcPr>
          <w:p>
            <w:pPr>
              <w:spacing w:before="20" w:after="20"/>
            </w:pPr>
            <w:r>
              <w:rPr>
                <w:rFonts w:ascii="Arial" w:hAnsi="Arial" w:cs="Arial" w:eastAsia="Arial"/>
                <w:b/>
                <w:i w:val="0"/>
                <w:sz w:val="18"/>
              </w:rPr>
              <w:t>List</w:t>
            </w:r>
          </w:p>
        </w:tc>
        <w:tc>
          <w:tcPr>
            <w:tcW w:type="dxa" w:w="5822"/>
            <w:shd w:val="clear" w:color="auto" w:fill="D9E2F3"/>
          </w:tcPr>
          <w:p>
            <w:pPr>
              <w:spacing w:before="20" w:after="20"/>
            </w:pPr>
            <w:r>
              <w:rPr>
                <w:rFonts w:ascii="Arial" w:hAnsi="Arial" w:cs="Arial" w:eastAsia="Arial"/>
                <w:b/>
                <w:i w:val="0"/>
                <w:sz w:val="18"/>
              </w:rPr>
              <w:t>Values</w:t>
            </w:r>
          </w:p>
        </w:tc>
      </w:tr>
      <w:tr>
        <w:trPr>
          <w:cantSplit/>
        </w:trPr>
        <w:tc>
          <w:tcPr>
            <w:tcW w:type="dxa" w:w="2817"/>
          </w:tcPr>
          <w:p>
            <w:pPr>
              <w:spacing w:before="20" w:after="20"/>
            </w:pPr>
            <w:r>
              <w:rPr>
                <w:rFonts w:ascii="Arial" w:hAnsi="Arial" w:cs="Arial" w:eastAsia="Arial"/>
                <w:b w:val="0"/>
                <w:i w:val="0"/>
                <w:sz w:val="18"/>
              </w:rPr>
              <w:t>Remittance type (REMITTANCE_TYPE)</w:t>
            </w:r>
          </w:p>
        </w:tc>
        <w:tc>
          <w:tcPr>
            <w:tcW w:type="dxa" w:w="5822"/>
          </w:tcPr>
          <w:p>
            <w:pPr>
              <w:spacing w:before="20" w:after="20"/>
            </w:pPr>
            <w:r>
              <w:rPr>
                <w:rFonts w:ascii="Arial" w:hAnsi="Arial" w:cs="Arial" w:eastAsia="Arial"/>
                <w:b w:val="0"/>
                <w:i w:val="0"/>
                <w:sz w:val="18"/>
              </w:rPr>
              <w:t>With Incentives; Normal - Peso; Normal - Dollar (Special for the special remittance batches)</w:t>
            </w:r>
          </w:p>
        </w:tc>
      </w:tr>
      <w:tr>
        <w:trPr>
          <w:cantSplit/>
        </w:trPr>
        <w:tc>
          <w:tcPr>
            <w:tcW w:type="dxa" w:w="2817"/>
          </w:tcPr>
          <w:p>
            <w:pPr>
              <w:spacing w:before="20" w:after="20"/>
            </w:pPr>
            <w:r>
              <w:rPr>
                <w:rFonts w:ascii="Arial" w:hAnsi="Arial" w:cs="Arial" w:eastAsia="Arial"/>
                <w:b w:val="0"/>
                <w:i w:val="0"/>
                <w:sz w:val="18"/>
              </w:rPr>
              <w:t>Exclusion reason (REMIT_EXCLUSION_REASON)</w:t>
            </w:r>
          </w:p>
        </w:tc>
        <w:tc>
          <w:tcPr>
            <w:tcW w:type="dxa" w:w="5822"/>
          </w:tcPr>
          <w:p>
            <w:pPr>
              <w:spacing w:before="20" w:after="20"/>
            </w:pPr>
            <w:r>
              <w:rPr>
                <w:rFonts w:ascii="Arial" w:hAnsi="Arial" w:cs="Arial" w:eastAsia="Arial"/>
                <w:b w:val="0"/>
                <w:i w:val="0"/>
                <w:sz w:val="18"/>
              </w:rPr>
              <w:t>Account on hold; Pending negative adjustment; Written off; Check within the holding period or not cleared; Paid AR greater than DTIP; Payment not yet applied and posted; Others</w:t>
            </w:r>
          </w:p>
        </w:tc>
      </w:tr>
      <w:tr>
        <w:trPr>
          <w:cantSplit/>
        </w:trPr>
        <w:tc>
          <w:tcPr>
            <w:tcW w:type="dxa" w:w="2817"/>
          </w:tcPr>
          <w:p>
            <w:pPr>
              <w:spacing w:before="20" w:after="20"/>
            </w:pPr>
            <w:r>
              <w:rPr>
                <w:rFonts w:ascii="Arial" w:hAnsi="Arial" w:cs="Arial" w:eastAsia="Arial"/>
                <w:b w:val="0"/>
                <w:i w:val="0"/>
                <w:sz w:val="18"/>
              </w:rPr>
              <w:t>Return reason (REMIT_RETURN_REASON)</w:t>
            </w:r>
          </w:p>
        </w:tc>
        <w:tc>
          <w:tcPr>
            <w:tcW w:type="dxa" w:w="5822"/>
          </w:tcPr>
          <w:p>
            <w:pPr>
              <w:spacing w:before="20" w:after="20"/>
            </w:pPr>
            <w:r>
              <w:rPr>
                <w:rFonts w:ascii="Arial" w:hAnsi="Arial" w:cs="Arial" w:eastAsia="Arial"/>
                <w:b w:val="0"/>
                <w:i w:val="0"/>
                <w:sz w:val="18"/>
              </w:rPr>
              <w:t>Others (see comment); values to give (Q-RM-16)</w:t>
            </w:r>
          </w:p>
        </w:tc>
      </w:tr>
      <w:tr>
        <w:trPr>
          <w:cantSplit/>
        </w:trPr>
        <w:tc>
          <w:tcPr>
            <w:tcW w:type="dxa" w:w="2817"/>
          </w:tcPr>
          <w:p>
            <w:pPr>
              <w:spacing w:before="20" w:after="20"/>
            </w:pPr>
            <w:r>
              <w:rPr>
                <w:rFonts w:ascii="Arial" w:hAnsi="Arial" w:cs="Arial" w:eastAsia="Arial"/>
                <w:b w:val="0"/>
                <w:i w:val="0"/>
                <w:sz w:val="18"/>
              </w:rPr>
              <w:t>Hold reason (HOLD_REASON)</w:t>
            </w:r>
          </w:p>
        </w:tc>
        <w:tc>
          <w:tcPr>
            <w:tcW w:type="dxa" w:w="5822"/>
          </w:tcPr>
          <w:p>
            <w:pPr>
              <w:spacing w:before="20" w:after="20"/>
            </w:pPr>
            <w:r>
              <w:rPr>
                <w:rFonts w:ascii="Arial" w:hAnsi="Arial" w:cs="Arial" w:eastAsia="Arial"/>
                <w:b w:val="0"/>
                <w:i w:val="0"/>
                <w:sz w:val="18"/>
              </w:rPr>
              <w:t>Others (see comment); values to give (Q-RM-16)</w:t>
            </w:r>
          </w:p>
        </w:tc>
      </w:tr>
      <w:tr>
        <w:trPr>
          <w:cantSplit/>
        </w:trPr>
        <w:tc>
          <w:tcPr>
            <w:tcW w:type="dxa" w:w="2817"/>
          </w:tcPr>
          <w:p>
            <w:pPr>
              <w:spacing w:before="20" w:after="20"/>
            </w:pPr>
            <w:r>
              <w:rPr>
                <w:rFonts w:ascii="Arial" w:hAnsi="Arial" w:cs="Arial" w:eastAsia="Arial"/>
                <w:b w:val="0"/>
                <w:i w:val="0"/>
                <w:sz w:val="18"/>
              </w:rPr>
              <w:t>Special remittance condition (SPECIAL_REMIT_CONDITION)</w:t>
            </w:r>
          </w:p>
        </w:tc>
        <w:tc>
          <w:tcPr>
            <w:tcW w:type="dxa" w:w="5822"/>
          </w:tcPr>
          <w:p>
            <w:pPr>
              <w:spacing w:before="20" w:after="20"/>
            </w:pPr>
            <w:r>
              <w:rPr>
                <w:rFonts w:ascii="Arial" w:hAnsi="Arial" w:cs="Arial" w:eastAsia="Arial"/>
                <w:b w:val="0"/>
                <w:i w:val="0"/>
                <w:sz w:val="18"/>
              </w:rPr>
              <w:t>Claims; Renewal; Installment due; Immediate OR issuance</w:t>
            </w:r>
          </w:p>
        </w:tc>
      </w:tr>
      <w:tr>
        <w:trPr>
          <w:cantSplit/>
        </w:trPr>
        <w:tc>
          <w:tcPr>
            <w:tcW w:type="dxa" w:w="2817"/>
          </w:tcPr>
          <w:p>
            <w:pPr>
              <w:spacing w:before="20" w:after="20"/>
            </w:pPr>
            <w:r>
              <w:rPr>
                <w:rFonts w:ascii="Arial" w:hAnsi="Arial" w:cs="Arial" w:eastAsia="Arial"/>
                <w:b w:val="0"/>
                <w:i w:val="0"/>
                <w:sz w:val="18"/>
              </w:rPr>
              <w:t>Remittance status of an account (RMTID.019)</w:t>
            </w:r>
          </w:p>
        </w:tc>
        <w:tc>
          <w:tcPr>
            <w:tcW w:type="dxa" w:w="5822"/>
          </w:tcPr>
          <w:p>
            <w:pPr>
              <w:spacing w:before="20" w:after="20"/>
            </w:pPr>
            <w:r>
              <w:rPr>
                <w:rFonts w:ascii="Arial" w:hAnsi="Arial" w:cs="Arial" w:eastAsia="Arial"/>
                <w:b w:val="0"/>
                <w:i w:val="0"/>
                <w:sz w:val="18"/>
              </w:rPr>
              <w:t>Approved; Review in Process; Requested for Hold; Unapplied Payment; Outstanding Balance; Unprocessed; Fully Remitted; Partially Remitted</w:t>
            </w:r>
          </w:p>
        </w:tc>
      </w:tr>
    </w:tbl>
    <w:p>
      <w:pPr>
        <w:spacing w:after="40"/>
      </w:pPr>
    </w:p>
    <w:p>
      <w:pPr>
        <w:pStyle w:val="Heading1"/>
        <w:pageBreakBefore/>
      </w:pPr>
      <w:r>
        <w:t>Statuses</w:t>
      </w:r>
    </w:p>
    <w:p>
      <w:pPr>
        <w:keepNext/>
        <w:jc w:val="center"/>
      </w:pPr>
      <w:r>
        <w:drawing>
          <wp:inline>
            <wp:extent cx="5760000" cy="1175317"/>
            <wp:docPr id="3" name="Picture 3"/>
            <wp:cNvGraphicFramePr>
              <a:graphicFrameLocks noChangeAspect="1"/>
            </wp:cNvGraphicFramePr>
            <a:graphic>
              <a:graphicData uri="http://schemas.openxmlformats.org/drawingml/2006/picture">
                <pic:pic>
                  <pic:nvPicPr>
                    <pic:cNvPr id="0" name="life_batch.png"/>
                    <pic:cNvPicPr/>
                  </pic:nvPicPr>
                  <pic:blipFill>
                    <a:blip r:embed="rId25"/>
                    <a:stretch>
                      <a:fillRect/>
                    </a:stretch>
                  </pic:blipFill>
                  <pic:spPr>
                    <a:xfrm>
                      <a:off x="0" y="0"/>
                      <a:ext cx="5760000" cy="1175317"/>
                    </a:xfrm>
                    <a:prstGeom prst="rect"/>
                  </pic:spPr>
                </pic:pic>
              </a:graphicData>
            </a:graphic>
          </wp:inline>
        </w:drawing>
      </w:r>
    </w:p>
    <w:p>
      <w:pPr>
        <w:keepNext/>
        <w:spacing w:before="120" w:after="60"/>
        <w:ind w:left="363"/>
      </w:pPr>
      <w:r>
        <w:rPr>
          <w:rFonts w:ascii="Arial" w:hAnsi="Arial" w:cs="Arial" w:eastAsia="Arial"/>
          <w:b/>
          <w:i w:val="0"/>
          <w:sz w:val="18"/>
        </w:rPr>
        <w:t>Figure 1: Stages of a remittance batch</w:t>
      </w:r>
    </w:p>
    <w:p>
      <w:pPr>
        <w:keepNext/>
        <w:jc w:val="center"/>
      </w:pPr>
      <w:r>
        <w:drawing>
          <wp:inline>
            <wp:extent cx="5760000" cy="1636605"/>
            <wp:docPr id="4" name="Picture 4"/>
            <wp:cNvGraphicFramePr>
              <a:graphicFrameLocks noChangeAspect="1"/>
            </wp:cNvGraphicFramePr>
            <a:graphic>
              <a:graphicData uri="http://schemas.openxmlformats.org/drawingml/2006/picture">
                <pic:pic>
                  <pic:nvPicPr>
                    <pic:cNvPr id="0" name="life_hold.png"/>
                    <pic:cNvPicPr/>
                  </pic:nvPicPr>
                  <pic:blipFill>
                    <a:blip r:embed="rId26"/>
                    <a:stretch>
                      <a:fillRect/>
                    </a:stretch>
                  </pic:blipFill>
                  <pic:spPr>
                    <a:xfrm>
                      <a:off x="0" y="0"/>
                      <a:ext cx="5760000" cy="1636605"/>
                    </a:xfrm>
                    <a:prstGeom prst="rect"/>
                  </pic:spPr>
                </pic:pic>
              </a:graphicData>
            </a:graphic>
          </wp:inline>
        </w:drawing>
      </w:r>
    </w:p>
    <w:p>
      <w:pPr>
        <w:keepNext/>
        <w:spacing w:before="120" w:after="60"/>
        <w:ind w:left="363"/>
      </w:pPr>
      <w:r>
        <w:rPr>
          <w:rFonts w:ascii="Arial" w:hAnsi="Arial" w:cs="Arial" w:eastAsia="Arial"/>
          <w:b/>
          <w:i w:val="0"/>
          <w:sz w:val="18"/>
        </w:rPr>
        <w:t>Figure 2: Stages of a hold request</w:t>
      </w:r>
    </w:p>
    <w:p>
      <w:pPr>
        <w:pStyle w:val="Heading2"/>
      </w:pPr>
      <w:r>
        <w:t>Remittance batch</w:t>
      </w:r>
    </w:p>
    <w:p>
      <w:pPr>
        <w:keepNext/>
        <w:spacing w:before="120" w:after="60"/>
        <w:ind w:left="363"/>
      </w:pPr>
      <w:r>
        <w:rPr>
          <w:rFonts w:ascii="Arial" w:hAnsi="Arial" w:cs="Arial" w:eastAsia="Arial"/>
          <w:b/>
          <w:i w:val="0"/>
          <w:sz w:val="18"/>
        </w:rPr>
        <w:t>Table 13: Statuses: Remittance batch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Review in Process</w:t>
            </w:r>
          </w:p>
        </w:tc>
        <w:tc>
          <w:tcPr>
            <w:tcW w:type="dxa" w:w="3380"/>
          </w:tcPr>
          <w:p>
            <w:pPr>
              <w:spacing w:before="20" w:after="20"/>
            </w:pPr>
            <w:r>
              <w:rPr>
                <w:rFonts w:ascii="Arial" w:hAnsi="Arial" w:cs="Arial" w:eastAsia="Arial"/>
                <w:b w:val="0"/>
                <w:i w:val="0"/>
                <w:sz w:val="18"/>
              </w:rPr>
              <w:t>With the processor; lines can be excluded and restored.</w:t>
            </w:r>
          </w:p>
        </w:tc>
        <w:tc>
          <w:tcPr>
            <w:tcW w:type="dxa" w:w="3005"/>
          </w:tcPr>
          <w:p>
            <w:pPr>
              <w:spacing w:before="20" w:after="20"/>
            </w:pPr>
            <w:r>
              <w:rPr>
                <w:rFonts w:ascii="Arial" w:hAnsi="Arial" w:cs="Arial" w:eastAsia="Arial"/>
                <w:b w:val="0"/>
                <w:i w:val="0"/>
                <w:sz w:val="18"/>
              </w:rPr>
              <w:t>For Approval; On Hold; Returned</w:t>
            </w:r>
          </w:p>
        </w:tc>
      </w:tr>
      <w:tr>
        <w:trPr>
          <w:cantSplit/>
        </w:trPr>
        <w:tc>
          <w:tcPr>
            <w:tcW w:type="dxa" w:w="2253"/>
          </w:tcPr>
          <w:p>
            <w:pPr>
              <w:spacing w:before="20" w:after="20"/>
            </w:pPr>
            <w:r>
              <w:rPr>
                <w:rFonts w:ascii="Arial" w:hAnsi="Arial" w:cs="Arial" w:eastAsia="Arial"/>
                <w:b w:val="0"/>
                <w:i w:val="0"/>
                <w:sz w:val="18"/>
              </w:rPr>
              <w:t>On Hold</w:t>
            </w:r>
          </w:p>
        </w:tc>
        <w:tc>
          <w:tcPr>
            <w:tcW w:type="dxa" w:w="3380"/>
          </w:tcPr>
          <w:p>
            <w:pPr>
              <w:spacing w:before="20" w:after="20"/>
            </w:pPr>
            <w:r>
              <w:rPr>
                <w:rFonts w:ascii="Arial" w:hAnsi="Arial" w:cs="Arial" w:eastAsia="Arial"/>
                <w:b w:val="0"/>
                <w:i w:val="0"/>
                <w:sz w:val="18"/>
              </w:rPr>
              <w:t>Put on hold by the processor.</w:t>
            </w:r>
          </w:p>
        </w:tc>
        <w:tc>
          <w:tcPr>
            <w:tcW w:type="dxa" w:w="3005"/>
          </w:tcPr>
          <w:p>
            <w:pPr>
              <w:spacing w:before="20" w:after="20"/>
            </w:pPr>
            <w:r>
              <w:rPr>
                <w:rFonts w:ascii="Arial" w:hAnsi="Arial" w:cs="Arial" w:eastAsia="Arial"/>
                <w:b w:val="0"/>
                <w:i w:val="0"/>
                <w:sz w:val="18"/>
              </w:rPr>
              <w:t>Review in Process</w:t>
            </w:r>
          </w:p>
        </w:tc>
      </w:tr>
      <w:tr>
        <w:trPr>
          <w:cantSplit/>
        </w:trPr>
        <w:tc>
          <w:tcPr>
            <w:tcW w:type="dxa" w:w="2253"/>
          </w:tcPr>
          <w:p>
            <w:pPr>
              <w:spacing w:before="20" w:after="20"/>
            </w:pPr>
            <w:r>
              <w:rPr>
                <w:rFonts w:ascii="Arial" w:hAnsi="Arial" w:cs="Arial" w:eastAsia="Arial"/>
                <w:b w:val="0"/>
                <w:i w:val="0"/>
                <w:sz w:val="18"/>
              </w:rPr>
              <w:t>For Approval</w:t>
            </w:r>
          </w:p>
        </w:tc>
        <w:tc>
          <w:tcPr>
            <w:tcW w:type="dxa" w:w="3380"/>
          </w:tcPr>
          <w:p>
            <w:pPr>
              <w:spacing w:before="20" w:after="20"/>
            </w:pPr>
            <w:r>
              <w:rPr>
                <w:rFonts w:ascii="Arial" w:hAnsi="Arial" w:cs="Arial" w:eastAsia="Arial"/>
                <w:b w:val="0"/>
                <w:i w:val="0"/>
                <w:sz w:val="18"/>
              </w:rPr>
              <w:t>Waiting for the Team Leader.</w:t>
            </w:r>
          </w:p>
        </w:tc>
        <w:tc>
          <w:tcPr>
            <w:tcW w:type="dxa" w:w="3005"/>
          </w:tcPr>
          <w:p>
            <w:pPr>
              <w:spacing w:before="20" w:after="20"/>
            </w:pPr>
            <w:r>
              <w:rPr>
                <w:rFonts w:ascii="Arial" w:hAnsi="Arial" w:cs="Arial" w:eastAsia="Arial"/>
                <w:b w:val="0"/>
                <w:i w:val="0"/>
                <w:sz w:val="18"/>
              </w:rPr>
              <w:t>Approved; Review in Process; Returned</w:t>
            </w:r>
          </w:p>
        </w:tc>
      </w:tr>
      <w:tr>
        <w:trPr>
          <w:cantSplit/>
        </w:trPr>
        <w:tc>
          <w:tcPr>
            <w:tcW w:type="dxa" w:w="2253"/>
          </w:tcPr>
          <w:p>
            <w:pPr>
              <w:spacing w:before="20" w:after="20"/>
            </w:pPr>
            <w:r>
              <w:rPr>
                <w:rFonts w:ascii="Arial" w:hAnsi="Arial" w:cs="Arial" w:eastAsia="Arial"/>
                <w:b w:val="0"/>
                <w:i w:val="0"/>
                <w:sz w:val="18"/>
              </w:rPr>
              <w:t>Approved</w:t>
            </w:r>
          </w:p>
        </w:tc>
        <w:tc>
          <w:tcPr>
            <w:tcW w:type="dxa" w:w="3380"/>
          </w:tcPr>
          <w:p>
            <w:pPr>
              <w:spacing w:before="20" w:after="20"/>
            </w:pPr>
            <w:r>
              <w:rPr>
                <w:rFonts w:ascii="Arial" w:hAnsi="Arial" w:cs="Arial" w:eastAsia="Arial"/>
                <w:b w:val="0"/>
                <w:i w:val="0"/>
                <w:sz w:val="18"/>
              </w:rPr>
              <w:t>Posted; payment request with Disbursement.</w:t>
            </w:r>
          </w:p>
        </w:tc>
        <w:tc>
          <w:tcPr>
            <w:tcW w:type="dxa" w:w="3005"/>
          </w:tcPr>
          <w:p>
            <w:pPr>
              <w:spacing w:before="20" w:after="20"/>
            </w:pPr>
            <w:r>
              <w:rPr>
                <w:rFonts w:ascii="Arial" w:hAnsi="Arial" w:cs="Arial" w:eastAsia="Arial"/>
                <w:b w:val="0"/>
                <w:i w:val="0"/>
                <w:sz w:val="18"/>
              </w:rPr>
              <w:t>Partially or Fully Remitted</w:t>
            </w:r>
          </w:p>
        </w:tc>
      </w:tr>
      <w:tr>
        <w:trPr>
          <w:cantSplit/>
        </w:trPr>
        <w:tc>
          <w:tcPr>
            <w:tcW w:type="dxa" w:w="2253"/>
          </w:tcPr>
          <w:p>
            <w:pPr>
              <w:spacing w:before="20" w:after="20"/>
            </w:pPr>
            <w:r>
              <w:rPr>
                <w:rFonts w:ascii="Arial" w:hAnsi="Arial" w:cs="Arial" w:eastAsia="Arial"/>
                <w:b w:val="0"/>
                <w:i w:val="0"/>
                <w:sz w:val="18"/>
              </w:rPr>
              <w:t>Partially Remitted</w:t>
            </w:r>
          </w:p>
        </w:tc>
        <w:tc>
          <w:tcPr>
            <w:tcW w:type="dxa" w:w="3380"/>
          </w:tcPr>
          <w:p>
            <w:pPr>
              <w:spacing w:before="20" w:after="20"/>
            </w:pPr>
            <w:r>
              <w:rPr>
                <w:rFonts w:ascii="Arial" w:hAnsi="Arial" w:cs="Arial" w:eastAsia="Arial"/>
                <w:b w:val="0"/>
                <w:i w:val="0"/>
                <w:sz w:val="18"/>
              </w:rPr>
              <w:t>Payment voucher assigned; DTIP remains on some invoices.</w:t>
            </w:r>
          </w:p>
        </w:tc>
        <w:tc>
          <w:tcPr>
            <w:tcW w:type="dxa" w:w="3005"/>
          </w:tcPr>
          <w:p>
            <w:pPr>
              <w:spacing w:before="20" w:after="20"/>
            </w:pPr>
            <w:r>
              <w:rPr>
                <w:rFonts w:ascii="Arial" w:hAnsi="Arial" w:cs="Arial" w:eastAsia="Arial"/>
                <w:b w:val="0"/>
                <w:i w:val="0"/>
                <w:sz w:val="18"/>
              </w:rPr>
              <w:t>Fully Remitted</w:t>
            </w:r>
          </w:p>
        </w:tc>
      </w:tr>
      <w:tr>
        <w:trPr>
          <w:cantSplit/>
        </w:trPr>
        <w:tc>
          <w:tcPr>
            <w:tcW w:type="dxa" w:w="2253"/>
          </w:tcPr>
          <w:p>
            <w:pPr>
              <w:spacing w:before="20" w:after="20"/>
            </w:pPr>
            <w:r>
              <w:rPr>
                <w:rFonts w:ascii="Arial" w:hAnsi="Arial" w:cs="Arial" w:eastAsia="Arial"/>
                <w:b w:val="0"/>
                <w:i w:val="0"/>
                <w:sz w:val="18"/>
              </w:rPr>
              <w:t>Fully Remitted</w:t>
            </w:r>
          </w:p>
        </w:tc>
        <w:tc>
          <w:tcPr>
            <w:tcW w:type="dxa" w:w="3380"/>
          </w:tcPr>
          <w:p>
            <w:pPr>
              <w:spacing w:before="20" w:after="20"/>
            </w:pPr>
            <w:r>
              <w:rPr>
                <w:rFonts w:ascii="Arial" w:hAnsi="Arial" w:cs="Arial" w:eastAsia="Arial"/>
                <w:b w:val="0"/>
                <w:i w:val="0"/>
                <w:sz w:val="18"/>
              </w:rPr>
              <w:t>Payment voucher assigned; no DTIP outstanding.</w:t>
            </w:r>
          </w:p>
        </w:tc>
        <w:tc>
          <w:tcPr>
            <w:tcW w:type="dxa" w:w="3005"/>
          </w:tcPr>
          <w:p>
            <w:pPr>
              <w:spacing w:before="20" w:after="20"/>
            </w:pPr>
            <w:r>
              <w:rPr>
                <w:rFonts w:ascii="Arial" w:hAnsi="Arial" w:cs="Arial" w:eastAsia="Arial"/>
                <w:b w:val="0"/>
                <w:i w:val="0"/>
                <w:sz w:val="18"/>
              </w:rPr>
              <w:t>OR Received</w:t>
            </w:r>
          </w:p>
        </w:tc>
      </w:tr>
      <w:tr>
        <w:trPr>
          <w:cantSplit/>
        </w:trPr>
        <w:tc>
          <w:tcPr>
            <w:tcW w:type="dxa" w:w="2253"/>
          </w:tcPr>
          <w:p>
            <w:pPr>
              <w:spacing w:before="20" w:after="20"/>
            </w:pPr>
            <w:r>
              <w:rPr>
                <w:rFonts w:ascii="Arial" w:hAnsi="Arial" w:cs="Arial" w:eastAsia="Arial"/>
                <w:b w:val="0"/>
                <w:i w:val="0"/>
                <w:sz w:val="18"/>
              </w:rPr>
              <w:t>OR Received</w:t>
            </w:r>
          </w:p>
        </w:tc>
        <w:tc>
          <w:tcPr>
            <w:tcW w:type="dxa" w:w="3380"/>
          </w:tcPr>
          <w:p>
            <w:pPr>
              <w:spacing w:before="20" w:after="20"/>
            </w:pPr>
            <w:r>
              <w:rPr>
                <w:rFonts w:ascii="Arial" w:hAnsi="Arial" w:cs="Arial" w:eastAsia="Arial"/>
                <w:b w:val="0"/>
                <w:i w:val="0"/>
                <w:sz w:val="18"/>
              </w:rPr>
              <w:t>Insurer ORs uploaded for every line.</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Returned</w:t>
            </w:r>
          </w:p>
        </w:tc>
        <w:tc>
          <w:tcPr>
            <w:tcW w:type="dxa" w:w="3380"/>
          </w:tcPr>
          <w:p>
            <w:pPr>
              <w:spacing w:before="20" w:after="20"/>
            </w:pPr>
            <w:r>
              <w:rPr>
                <w:rFonts w:ascii="Arial" w:hAnsi="Arial" w:cs="Arial" w:eastAsia="Arial"/>
                <w:b w:val="0"/>
                <w:i w:val="0"/>
                <w:sz w:val="18"/>
              </w:rPr>
              <w:t>Lines freed for a later run.</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Extraction tag of an account</w:t>
      </w:r>
    </w:p>
    <w:p>
      <w:pPr>
        <w:keepNext/>
        <w:spacing w:before="120" w:after="60"/>
        <w:ind w:left="363"/>
      </w:pPr>
      <w:r>
        <w:rPr>
          <w:rFonts w:ascii="Arial" w:hAnsi="Arial" w:cs="Arial" w:eastAsia="Arial"/>
          <w:b/>
          <w:i w:val="0"/>
          <w:sz w:val="18"/>
        </w:rPr>
        <w:t>Table 14: Statuses: Extraction tag of an account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Extracted</w:t>
            </w:r>
          </w:p>
        </w:tc>
        <w:tc>
          <w:tcPr>
            <w:tcW w:type="dxa" w:w="3380"/>
          </w:tcPr>
          <w:p>
            <w:pPr>
              <w:spacing w:before="20" w:after="20"/>
            </w:pPr>
            <w:r>
              <w:rPr>
                <w:rFonts w:ascii="Arial" w:hAnsi="Arial" w:cs="Arial" w:eastAsia="Arial"/>
                <w:b w:val="0"/>
                <w:i w:val="0"/>
                <w:sz w:val="18"/>
              </w:rPr>
              <w:t>Met the criteria; in a batch.</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Unextracted - not yet due</w:t>
            </w:r>
          </w:p>
        </w:tc>
        <w:tc>
          <w:tcPr>
            <w:tcW w:type="dxa" w:w="3380"/>
          </w:tcPr>
          <w:p>
            <w:pPr>
              <w:spacing w:before="20" w:after="20"/>
            </w:pPr>
            <w:r>
              <w:rPr>
                <w:rFonts w:ascii="Arial" w:hAnsi="Arial" w:cs="Arial" w:eastAsia="Arial"/>
                <w:b w:val="0"/>
                <w:i w:val="0"/>
                <w:sz w:val="18"/>
              </w:rPr>
              <w:t>Not yet due for remittance.</w:t>
            </w:r>
          </w:p>
        </w:tc>
        <w:tc>
          <w:tcPr>
            <w:tcW w:type="dxa" w:w="3005"/>
          </w:tcPr>
          <w:p>
            <w:pPr>
              <w:spacing w:before="20" w:after="20"/>
            </w:pPr>
            <w:r>
              <w:rPr>
                <w:rFonts w:ascii="Arial" w:hAnsi="Arial" w:cs="Arial" w:eastAsia="Arial"/>
                <w:b w:val="0"/>
                <w:i w:val="0"/>
                <w:sz w:val="18"/>
              </w:rPr>
              <w:t>Extracted</w:t>
            </w:r>
          </w:p>
        </w:tc>
      </w:tr>
      <w:tr>
        <w:trPr>
          <w:cantSplit/>
        </w:trPr>
        <w:tc>
          <w:tcPr>
            <w:tcW w:type="dxa" w:w="2253"/>
          </w:tcPr>
          <w:p>
            <w:pPr>
              <w:spacing w:before="20" w:after="20"/>
            </w:pPr>
            <w:r>
              <w:rPr>
                <w:rFonts w:ascii="Arial" w:hAnsi="Arial" w:cs="Arial" w:eastAsia="Arial"/>
                <w:b w:val="0"/>
                <w:i w:val="0"/>
                <w:sz w:val="18"/>
              </w:rPr>
              <w:t>Unextracted - due</w:t>
            </w:r>
          </w:p>
        </w:tc>
        <w:tc>
          <w:tcPr>
            <w:tcW w:type="dxa" w:w="3380"/>
          </w:tcPr>
          <w:p>
            <w:pPr>
              <w:spacing w:before="20" w:after="20"/>
            </w:pPr>
            <w:r>
              <w:rPr>
                <w:rFonts w:ascii="Arial" w:hAnsi="Arial" w:cs="Arial" w:eastAsia="Arial"/>
                <w:b w:val="0"/>
                <w:i w:val="0"/>
                <w:sz w:val="18"/>
              </w:rPr>
              <w:t>Due but excluded, with the reason.</w:t>
            </w:r>
          </w:p>
        </w:tc>
        <w:tc>
          <w:tcPr>
            <w:tcW w:type="dxa" w:w="3005"/>
          </w:tcPr>
          <w:p>
            <w:pPr>
              <w:spacing w:before="20" w:after="20"/>
            </w:pPr>
            <w:r>
              <w:rPr>
                <w:rFonts w:ascii="Arial" w:hAnsi="Arial" w:cs="Arial" w:eastAsia="Arial"/>
                <w:b w:val="0"/>
                <w:i w:val="0"/>
                <w:sz w:val="18"/>
              </w:rPr>
              <w:t>Extracted</w:t>
            </w:r>
          </w:p>
        </w:tc>
      </w:tr>
      <w:tr>
        <w:trPr>
          <w:cantSplit/>
        </w:trPr>
        <w:tc>
          <w:tcPr>
            <w:tcW w:type="dxa" w:w="2253"/>
          </w:tcPr>
          <w:p>
            <w:pPr>
              <w:spacing w:before="20" w:after="20"/>
            </w:pPr>
            <w:r>
              <w:rPr>
                <w:rFonts w:ascii="Arial" w:hAnsi="Arial" w:cs="Arial" w:eastAsia="Arial"/>
                <w:b w:val="0"/>
                <w:i w:val="0"/>
                <w:sz w:val="18"/>
              </w:rPr>
              <w:t>Returned</w:t>
            </w:r>
          </w:p>
        </w:tc>
        <w:tc>
          <w:tcPr>
            <w:tcW w:type="dxa" w:w="3380"/>
          </w:tcPr>
          <w:p>
            <w:pPr>
              <w:spacing w:before="20" w:after="20"/>
            </w:pPr>
            <w:r>
              <w:rPr>
                <w:rFonts w:ascii="Arial" w:hAnsi="Arial" w:cs="Arial" w:eastAsia="Arial"/>
                <w:b w:val="0"/>
                <w:i w:val="0"/>
                <w:sz w:val="18"/>
              </w:rPr>
              <w:t>Extracted and returned by a user.</w:t>
            </w:r>
          </w:p>
        </w:tc>
        <w:tc>
          <w:tcPr>
            <w:tcW w:type="dxa" w:w="3005"/>
          </w:tcPr>
          <w:p>
            <w:pPr>
              <w:spacing w:before="20" w:after="20"/>
            </w:pPr>
            <w:r>
              <w:rPr>
                <w:rFonts w:ascii="Arial" w:hAnsi="Arial" w:cs="Arial" w:eastAsia="Arial"/>
                <w:b w:val="0"/>
                <w:i w:val="0"/>
                <w:sz w:val="18"/>
              </w:rPr>
              <w:t>Extracted</w:t>
            </w:r>
          </w:p>
        </w:tc>
      </w:tr>
    </w:tbl>
    <w:p>
      <w:pPr>
        <w:spacing w:after="40"/>
      </w:pPr>
    </w:p>
    <w:p>
      <w:pPr>
        <w:pStyle w:val="Heading2"/>
      </w:pPr>
      <w:r>
        <w:t>Hold request</w:t>
      </w:r>
    </w:p>
    <w:p>
      <w:pPr>
        <w:keepNext/>
        <w:spacing w:before="120" w:after="60"/>
        <w:ind w:left="363"/>
      </w:pPr>
      <w:r>
        <w:rPr>
          <w:rFonts w:ascii="Arial" w:hAnsi="Arial" w:cs="Arial" w:eastAsia="Arial"/>
          <w:b/>
          <w:i w:val="0"/>
          <w:sz w:val="18"/>
        </w:rPr>
        <w:t>Table 15: Statuses: Hold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Draft</w:t>
            </w:r>
          </w:p>
        </w:tc>
        <w:tc>
          <w:tcPr>
            <w:tcW w:type="dxa" w:w="3380"/>
          </w:tcPr>
          <w:p>
            <w:pPr>
              <w:spacing w:before="20" w:after="20"/>
            </w:pPr>
            <w:r>
              <w:rPr>
                <w:rFonts w:ascii="Arial" w:hAnsi="Arial" w:cs="Arial" w:eastAsia="Arial"/>
                <w:b w:val="0"/>
                <w:i w:val="0"/>
                <w:sz w:val="18"/>
              </w:rPr>
              <w:t>Being prepared.</w:t>
            </w:r>
          </w:p>
        </w:tc>
        <w:tc>
          <w:tcPr>
            <w:tcW w:type="dxa" w:w="3005"/>
          </w:tcPr>
          <w:p>
            <w:pPr>
              <w:spacing w:before="20" w:after="20"/>
            </w:pPr>
            <w:r>
              <w:rPr>
                <w:rFonts w:ascii="Arial" w:hAnsi="Arial" w:cs="Arial" w:eastAsia="Arial"/>
                <w:b w:val="0"/>
                <w:i w:val="0"/>
                <w:sz w:val="18"/>
              </w:rPr>
              <w:t>For Approval</w:t>
            </w:r>
          </w:p>
        </w:tc>
      </w:tr>
      <w:tr>
        <w:trPr>
          <w:cantSplit/>
        </w:trPr>
        <w:tc>
          <w:tcPr>
            <w:tcW w:type="dxa" w:w="2253"/>
          </w:tcPr>
          <w:p>
            <w:pPr>
              <w:spacing w:before="20" w:after="20"/>
            </w:pPr>
            <w:r>
              <w:rPr>
                <w:rFonts w:ascii="Arial" w:hAnsi="Arial" w:cs="Arial" w:eastAsia="Arial"/>
                <w:b w:val="0"/>
                <w:i w:val="0"/>
                <w:sz w:val="18"/>
              </w:rPr>
              <w:t>For Approval</w:t>
            </w:r>
          </w:p>
        </w:tc>
        <w:tc>
          <w:tcPr>
            <w:tcW w:type="dxa" w:w="3380"/>
          </w:tcPr>
          <w:p>
            <w:pPr>
              <w:spacing w:before="20" w:after="20"/>
            </w:pPr>
            <w:r>
              <w:rPr>
                <w:rFonts w:ascii="Arial" w:hAnsi="Arial" w:cs="Arial" w:eastAsia="Arial"/>
                <w:b w:val="0"/>
                <w:i w:val="0"/>
                <w:sz w:val="18"/>
              </w:rPr>
              <w:t>Waiting for approval.</w:t>
            </w:r>
          </w:p>
        </w:tc>
        <w:tc>
          <w:tcPr>
            <w:tcW w:type="dxa" w:w="3005"/>
          </w:tcPr>
          <w:p>
            <w:pPr>
              <w:spacing w:before="20" w:after="20"/>
            </w:pPr>
            <w:r>
              <w:rPr>
                <w:rFonts w:ascii="Arial" w:hAnsi="Arial" w:cs="Arial" w:eastAsia="Arial"/>
                <w:b w:val="0"/>
                <w:i w:val="0"/>
                <w:sz w:val="18"/>
              </w:rPr>
              <w:t>Active; Rejected</w:t>
            </w:r>
          </w:p>
        </w:tc>
      </w:tr>
      <w:tr>
        <w:trPr>
          <w:cantSplit/>
        </w:trPr>
        <w:tc>
          <w:tcPr>
            <w:tcW w:type="dxa" w:w="2253"/>
          </w:tcPr>
          <w:p>
            <w:pPr>
              <w:spacing w:before="20" w:after="20"/>
            </w:pPr>
            <w:r>
              <w:rPr>
                <w:rFonts w:ascii="Arial" w:hAnsi="Arial" w:cs="Arial" w:eastAsia="Arial"/>
                <w:b w:val="0"/>
                <w:i w:val="0"/>
                <w:sz w:val="18"/>
              </w:rPr>
              <w:t>Active</w:t>
            </w:r>
          </w:p>
        </w:tc>
        <w:tc>
          <w:tcPr>
            <w:tcW w:type="dxa" w:w="3380"/>
          </w:tcPr>
          <w:p>
            <w:pPr>
              <w:spacing w:before="20" w:after="20"/>
            </w:pPr>
            <w:r>
              <w:rPr>
                <w:rFonts w:ascii="Arial" w:hAnsi="Arial" w:cs="Arial" w:eastAsia="Arial"/>
                <w:b w:val="0"/>
                <w:i w:val="0"/>
                <w:sz w:val="18"/>
              </w:rPr>
              <w:t>Account excluded from extraction.</w:t>
            </w:r>
          </w:p>
        </w:tc>
        <w:tc>
          <w:tcPr>
            <w:tcW w:type="dxa" w:w="3005"/>
          </w:tcPr>
          <w:p>
            <w:pPr>
              <w:spacing w:before="20" w:after="20"/>
            </w:pPr>
            <w:r>
              <w:rPr>
                <w:rFonts w:ascii="Arial" w:hAnsi="Arial" w:cs="Arial" w:eastAsia="Arial"/>
                <w:b w:val="0"/>
                <w:i w:val="0"/>
                <w:sz w:val="18"/>
              </w:rPr>
              <w:t>Extension or Cancel For Approval; Released</w:t>
            </w:r>
          </w:p>
        </w:tc>
      </w:tr>
      <w:tr>
        <w:trPr>
          <w:cantSplit/>
        </w:trPr>
        <w:tc>
          <w:tcPr>
            <w:tcW w:type="dxa" w:w="2253"/>
          </w:tcPr>
          <w:p>
            <w:pPr>
              <w:spacing w:before="20" w:after="20"/>
            </w:pPr>
            <w:r>
              <w:rPr>
                <w:rFonts w:ascii="Arial" w:hAnsi="Arial" w:cs="Arial" w:eastAsia="Arial"/>
                <w:b w:val="0"/>
                <w:i w:val="0"/>
                <w:sz w:val="18"/>
              </w:rPr>
              <w:t>Released</w:t>
            </w:r>
          </w:p>
        </w:tc>
        <w:tc>
          <w:tcPr>
            <w:tcW w:type="dxa" w:w="3380"/>
          </w:tcPr>
          <w:p>
            <w:pPr>
              <w:spacing w:before="20" w:after="20"/>
            </w:pPr>
            <w:r>
              <w:rPr>
                <w:rFonts w:ascii="Arial" w:hAnsi="Arial" w:cs="Arial" w:eastAsia="Arial"/>
                <w:b w:val="0"/>
                <w:i w:val="0"/>
                <w:sz w:val="18"/>
              </w:rPr>
              <w:t>Hold removed or expired.</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 / Cancelled</w:t>
            </w:r>
          </w:p>
        </w:tc>
        <w:tc>
          <w:tcPr>
            <w:tcW w:type="dxa" w:w="3380"/>
          </w:tcPr>
          <w:p>
            <w:pPr>
              <w:spacing w:before="20" w:after="20"/>
            </w:pPr>
            <w:r>
              <w:rPr>
                <w:rFonts w:ascii="Arial" w:hAnsi="Arial" w:cs="Arial" w:eastAsia="Arial"/>
                <w:b w:val="0"/>
                <w:i w:val="0"/>
                <w:sz w:val="18"/>
              </w:rPr>
              <w:t>Closed.</w:t>
            </w:r>
          </w:p>
        </w:tc>
        <w:tc>
          <w:tcPr>
            <w:tcW w:type="dxa" w:w="3005"/>
          </w:tcPr>
          <w:p>
            <w:pPr>
              <w:spacing w:before="20" w:after="20"/>
            </w:pPr>
            <w:r>
              <w:rPr>
                <w:rFonts w:ascii="Arial" w:hAnsi="Arial" w:cs="Arial" w:eastAsia="Arial"/>
                <w:b w:val="0"/>
                <w:i w:val="0"/>
                <w:sz w:val="18"/>
              </w:rPr>
              <w:t>-</w:t>
            </w:r>
          </w:p>
        </w:tc>
      </w:tr>
    </w:tbl>
    <w:p>
      <w:pPr>
        <w:spacing w:after="40"/>
      </w:pPr>
    </w:p>
    <w:p>
      <w:pPr>
        <w:pStyle w:val="Heading2"/>
      </w:pPr>
      <w:r>
        <w:t>Special remittance request</w:t>
      </w:r>
    </w:p>
    <w:p>
      <w:pPr>
        <w:keepNext/>
        <w:spacing w:before="120" w:after="60"/>
        <w:ind w:left="363"/>
      </w:pPr>
      <w:r>
        <w:rPr>
          <w:rFonts w:ascii="Arial" w:hAnsi="Arial" w:cs="Arial" w:eastAsia="Arial"/>
          <w:b/>
          <w:i w:val="0"/>
          <w:sz w:val="18"/>
        </w:rPr>
        <w:t>Table 16: Statuses: Special remittance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3380"/>
        <w:gridCol w:w="3005"/>
      </w:tblGrid>
      <w:tr>
        <w:trPr>
          <w:tblHeader/>
          <w:cantSplit/>
        </w:trPr>
        <w:tc>
          <w:tcPr>
            <w:tcW w:type="dxa" w:w="2253"/>
            <w:shd w:val="clear" w:color="auto" w:fill="D9E2F3"/>
          </w:tcPr>
          <w:p>
            <w:pPr>
              <w:spacing w:before="20" w:after="20"/>
            </w:pPr>
            <w:r>
              <w:rPr>
                <w:rFonts w:ascii="Arial" w:hAnsi="Arial" w:cs="Arial" w:eastAsia="Arial"/>
                <w:b/>
                <w:i w:val="0"/>
                <w:sz w:val="18"/>
              </w:rPr>
              <w:t>Status</w:t>
            </w:r>
          </w:p>
        </w:tc>
        <w:tc>
          <w:tcPr>
            <w:tcW w:type="dxa" w:w="3380"/>
            <w:shd w:val="clear" w:color="auto" w:fill="D9E2F3"/>
          </w:tcPr>
          <w:p>
            <w:pPr>
              <w:spacing w:before="20" w:after="20"/>
            </w:pPr>
            <w:r>
              <w:rPr>
                <w:rFonts w:ascii="Arial" w:hAnsi="Arial" w:cs="Arial" w:eastAsia="Arial"/>
                <w:b/>
                <w:i w:val="0"/>
                <w:sz w:val="18"/>
              </w:rPr>
              <w:t>Meaning</w:t>
            </w:r>
          </w:p>
        </w:tc>
        <w:tc>
          <w:tcPr>
            <w:tcW w:type="dxa" w:w="3005"/>
            <w:shd w:val="clear" w:color="auto" w:fill="D9E2F3"/>
          </w:tcPr>
          <w:p>
            <w:pPr>
              <w:spacing w:before="20" w:after="20"/>
            </w:pPr>
            <w:r>
              <w:rPr>
                <w:rFonts w:ascii="Arial" w:hAnsi="Arial" w:cs="Arial" w:eastAsia="Arial"/>
                <w:b/>
                <w:i w:val="0"/>
                <w:sz w:val="18"/>
              </w:rPr>
              <w:t>Next</w:t>
            </w:r>
          </w:p>
        </w:tc>
      </w:tr>
      <w:tr>
        <w:trPr>
          <w:cantSplit/>
        </w:trPr>
        <w:tc>
          <w:tcPr>
            <w:tcW w:type="dxa" w:w="2253"/>
          </w:tcPr>
          <w:p>
            <w:pPr>
              <w:spacing w:before="20" w:after="20"/>
            </w:pPr>
            <w:r>
              <w:rPr>
                <w:rFonts w:ascii="Arial" w:hAnsi="Arial" w:cs="Arial" w:eastAsia="Arial"/>
                <w:b w:val="0"/>
                <w:i w:val="0"/>
                <w:sz w:val="18"/>
              </w:rPr>
              <w:t>Requested</w:t>
            </w:r>
          </w:p>
        </w:tc>
        <w:tc>
          <w:tcPr>
            <w:tcW w:type="dxa" w:w="3380"/>
          </w:tcPr>
          <w:p>
            <w:pPr>
              <w:spacing w:before="20" w:after="20"/>
            </w:pPr>
            <w:r>
              <w:rPr>
                <w:rFonts w:ascii="Arial" w:hAnsi="Arial" w:cs="Arial" w:eastAsia="Arial"/>
                <w:b w:val="0"/>
                <w:i w:val="0"/>
                <w:sz w:val="18"/>
              </w:rPr>
              <w:t>Saved by Marketing.</w:t>
            </w:r>
          </w:p>
        </w:tc>
        <w:tc>
          <w:tcPr>
            <w:tcW w:type="dxa" w:w="3005"/>
          </w:tcPr>
          <w:p>
            <w:pPr>
              <w:spacing w:before="20" w:after="20"/>
            </w:pPr>
            <w:r>
              <w:rPr>
                <w:rFonts w:ascii="Arial" w:hAnsi="Arial" w:cs="Arial" w:eastAsia="Arial"/>
                <w:b w:val="0"/>
                <w:i w:val="0"/>
                <w:sz w:val="18"/>
              </w:rPr>
              <w:t>For Approval</w:t>
            </w:r>
          </w:p>
        </w:tc>
      </w:tr>
      <w:tr>
        <w:trPr>
          <w:cantSplit/>
        </w:trPr>
        <w:tc>
          <w:tcPr>
            <w:tcW w:type="dxa" w:w="2253"/>
          </w:tcPr>
          <w:p>
            <w:pPr>
              <w:spacing w:before="20" w:after="20"/>
            </w:pPr>
            <w:r>
              <w:rPr>
                <w:rFonts w:ascii="Arial" w:hAnsi="Arial" w:cs="Arial" w:eastAsia="Arial"/>
                <w:b w:val="0"/>
                <w:i w:val="0"/>
                <w:sz w:val="18"/>
              </w:rPr>
              <w:t>For Approval</w:t>
            </w:r>
          </w:p>
        </w:tc>
        <w:tc>
          <w:tcPr>
            <w:tcW w:type="dxa" w:w="3380"/>
          </w:tcPr>
          <w:p>
            <w:pPr>
              <w:spacing w:before="20" w:after="20"/>
            </w:pPr>
            <w:r>
              <w:rPr>
                <w:rFonts w:ascii="Arial" w:hAnsi="Arial" w:cs="Arial" w:eastAsia="Arial"/>
                <w:b w:val="0"/>
                <w:i w:val="0"/>
                <w:sz w:val="18"/>
              </w:rPr>
              <w:t>Waiting for the Remittance Team Leader.</w:t>
            </w:r>
          </w:p>
        </w:tc>
        <w:tc>
          <w:tcPr>
            <w:tcW w:type="dxa" w:w="3005"/>
          </w:tcPr>
          <w:p>
            <w:pPr>
              <w:spacing w:before="20" w:after="20"/>
            </w:pPr>
            <w:r>
              <w:rPr>
                <w:rFonts w:ascii="Arial" w:hAnsi="Arial" w:cs="Arial" w:eastAsia="Arial"/>
                <w:b w:val="0"/>
                <w:i w:val="0"/>
                <w:sz w:val="18"/>
              </w:rPr>
              <w:t>In Process Remittance; Rejected; Returned</w:t>
            </w:r>
          </w:p>
        </w:tc>
      </w:tr>
      <w:tr>
        <w:trPr>
          <w:cantSplit/>
        </w:trPr>
        <w:tc>
          <w:tcPr>
            <w:tcW w:type="dxa" w:w="2253"/>
          </w:tcPr>
          <w:p>
            <w:pPr>
              <w:spacing w:before="20" w:after="20"/>
            </w:pPr>
            <w:r>
              <w:rPr>
                <w:rFonts w:ascii="Arial" w:hAnsi="Arial" w:cs="Arial" w:eastAsia="Arial"/>
                <w:b w:val="0"/>
                <w:i w:val="0"/>
                <w:sz w:val="18"/>
              </w:rPr>
              <w:t>In Process Remittance</w:t>
            </w:r>
          </w:p>
        </w:tc>
        <w:tc>
          <w:tcPr>
            <w:tcW w:type="dxa" w:w="3380"/>
          </w:tcPr>
          <w:p>
            <w:pPr>
              <w:spacing w:before="20" w:after="20"/>
            </w:pPr>
            <w:r>
              <w:rPr>
                <w:rFonts w:ascii="Arial" w:hAnsi="Arial" w:cs="Arial" w:eastAsia="Arial"/>
                <w:b w:val="0"/>
                <w:i w:val="0"/>
                <w:sz w:val="18"/>
              </w:rPr>
              <w:t>Batch created.</w:t>
            </w:r>
          </w:p>
        </w:tc>
        <w:tc>
          <w:tcPr>
            <w:tcW w:type="dxa" w:w="3005"/>
          </w:tcPr>
          <w:p>
            <w:pPr>
              <w:spacing w:before="20" w:after="20"/>
            </w:pPr>
            <w:r>
              <w:rPr>
                <w:rFonts w:ascii="Arial" w:hAnsi="Arial" w:cs="Arial" w:eastAsia="Arial"/>
                <w:b w:val="0"/>
                <w:i w:val="0"/>
                <w:sz w:val="18"/>
              </w:rPr>
              <w:t>Pushed to Disbursement</w:t>
            </w:r>
          </w:p>
        </w:tc>
      </w:tr>
      <w:tr>
        <w:trPr>
          <w:cantSplit/>
        </w:trPr>
        <w:tc>
          <w:tcPr>
            <w:tcW w:type="dxa" w:w="2253"/>
          </w:tcPr>
          <w:p>
            <w:pPr>
              <w:spacing w:before="20" w:after="20"/>
            </w:pPr>
            <w:r>
              <w:rPr>
                <w:rFonts w:ascii="Arial" w:hAnsi="Arial" w:cs="Arial" w:eastAsia="Arial"/>
                <w:b w:val="0"/>
                <w:i w:val="0"/>
                <w:sz w:val="18"/>
              </w:rPr>
              <w:t>Pushed to Disbursement</w:t>
            </w:r>
          </w:p>
        </w:tc>
        <w:tc>
          <w:tcPr>
            <w:tcW w:type="dxa" w:w="3380"/>
          </w:tcPr>
          <w:p>
            <w:pPr>
              <w:spacing w:before="20" w:after="20"/>
            </w:pPr>
            <w:r>
              <w:rPr>
                <w:rFonts w:ascii="Arial" w:hAnsi="Arial" w:cs="Arial" w:eastAsia="Arial"/>
                <w:b w:val="0"/>
                <w:i w:val="0"/>
                <w:sz w:val="18"/>
              </w:rPr>
              <w:t>Paid through the batch.</w:t>
            </w:r>
          </w:p>
        </w:tc>
        <w:tc>
          <w:tcPr>
            <w:tcW w:type="dxa" w:w="3005"/>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Rejected / Returned</w:t>
            </w:r>
          </w:p>
        </w:tc>
        <w:tc>
          <w:tcPr>
            <w:tcW w:type="dxa" w:w="3380"/>
          </w:tcPr>
          <w:p>
            <w:pPr>
              <w:spacing w:before="20" w:after="20"/>
            </w:pPr>
            <w:r>
              <w:rPr>
                <w:rFonts w:ascii="Arial" w:hAnsi="Arial" w:cs="Arial" w:eastAsia="Arial"/>
                <w:b w:val="0"/>
                <w:i w:val="0"/>
                <w:sz w:val="18"/>
              </w:rPr>
              <w:t>Closed or back to the requester.</w:t>
            </w:r>
          </w:p>
        </w:tc>
        <w:tc>
          <w:tcPr>
            <w:tcW w:type="dxa" w:w="3005"/>
          </w:tcPr>
          <w:p>
            <w:pPr>
              <w:spacing w:before="20" w:after="20"/>
            </w:pPr>
            <w:r>
              <w:rPr>
                <w:rFonts w:ascii="Arial" w:hAnsi="Arial" w:cs="Arial" w:eastAsia="Arial"/>
                <w:b w:val="0"/>
                <w:i w:val="0"/>
                <w:sz w:val="18"/>
              </w:rPr>
              <w:t>-</w:t>
            </w:r>
          </w:p>
        </w:tc>
      </w:tr>
    </w:tbl>
    <w:p>
      <w:pPr>
        <w:spacing w:after="40"/>
      </w:pPr>
    </w:p>
    <w:p>
      <w:pPr>
        <w:pStyle w:val="Heading1"/>
        <w:pageBreakBefore/>
      </w:pPr>
      <w:r>
        <w:t>Assumptions, Dependencies and Open Questions</w:t>
      </w:r>
    </w:p>
    <w:p>
      <w:pPr>
        <w:keepNext/>
        <w:spacing w:before="120" w:after="60"/>
        <w:ind w:left="363"/>
      </w:pPr>
      <w:r>
        <w:rPr>
          <w:rFonts w:ascii="Arial" w:hAnsi="Arial" w:cs="Arial" w:eastAsia="Arial"/>
          <w:b/>
          <w:i w:val="0"/>
          <w:sz w:val="18"/>
        </w:rPr>
        <w:t>Table 17: Assumptions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Assumption</w:t>
            </w:r>
          </w:p>
        </w:tc>
      </w:tr>
      <w:tr>
        <w:trPr>
          <w:cantSplit/>
        </w:trPr>
        <w:tc>
          <w:tcPr>
            <w:tcW w:type="dxa" w:w="1220"/>
          </w:tcPr>
          <w:p>
            <w:pPr>
              <w:spacing w:before="20" w:after="20"/>
            </w:pPr>
            <w:r>
              <w:rPr>
                <w:rFonts w:ascii="Arial" w:hAnsi="Arial" w:cs="Arial" w:eastAsia="Arial"/>
                <w:b w:val="0"/>
                <w:i w:val="0"/>
                <w:sz w:val="18"/>
              </w:rPr>
              <w:t>A-RMT-01</w:t>
            </w:r>
          </w:p>
        </w:tc>
        <w:tc>
          <w:tcPr>
            <w:tcW w:type="dxa" w:w="7419"/>
          </w:tcPr>
          <w:p>
            <w:pPr>
              <w:spacing w:before="20" w:after="20"/>
            </w:pPr>
            <w:r>
              <w:rPr>
                <w:rFonts w:ascii="Arial" w:hAnsi="Arial" w:cs="Arial" w:eastAsia="Arial"/>
                <w:b w:val="0"/>
                <w:i w:val="0"/>
                <w:sz w:val="18"/>
              </w:rPr>
              <w:t>The Operations BRD v1.01 with Addendum 1 (version of 8-Oct-2026) is the baseline; BDOI's FRS for Remittance (Release 1) adds the file formats and naming.</w:t>
            </w:r>
          </w:p>
        </w:tc>
      </w:tr>
      <w:tr>
        <w:trPr>
          <w:cantSplit/>
        </w:trPr>
        <w:tc>
          <w:tcPr>
            <w:tcW w:type="dxa" w:w="1220"/>
          </w:tcPr>
          <w:p>
            <w:pPr>
              <w:spacing w:before="20" w:after="20"/>
            </w:pPr>
            <w:r>
              <w:rPr>
                <w:rFonts w:ascii="Arial" w:hAnsi="Arial" w:cs="Arial" w:eastAsia="Arial"/>
                <w:b w:val="0"/>
                <w:i w:val="0"/>
                <w:sz w:val="18"/>
              </w:rPr>
              <w:t>A-RMT-02</w:t>
            </w:r>
          </w:p>
        </w:tc>
        <w:tc>
          <w:tcPr>
            <w:tcW w:type="dxa" w:w="7419"/>
          </w:tcPr>
          <w:p>
            <w:pPr>
              <w:spacing w:before="20" w:after="20"/>
            </w:pPr>
            <w:r>
              <w:rPr>
                <w:rFonts w:ascii="Arial" w:hAnsi="Arial" w:cs="Arial" w:eastAsia="Arial"/>
                <w:b w:val="0"/>
                <w:i w:val="0"/>
                <w:sz w:val="18"/>
              </w:rPr>
              <w:t>All modules go live together in January 2028 (BDOI decision of 26-Sep-2026).</w:t>
            </w:r>
          </w:p>
        </w:tc>
      </w:tr>
      <w:tr>
        <w:trPr>
          <w:cantSplit/>
        </w:trPr>
        <w:tc>
          <w:tcPr>
            <w:tcW w:type="dxa" w:w="1220"/>
          </w:tcPr>
          <w:p>
            <w:pPr>
              <w:spacing w:before="20" w:after="20"/>
            </w:pPr>
            <w:r>
              <w:rPr>
                <w:rFonts w:ascii="Arial" w:hAnsi="Arial" w:cs="Arial" w:eastAsia="Arial"/>
                <w:b w:val="0"/>
                <w:i w:val="0"/>
                <w:sz w:val="18"/>
              </w:rPr>
              <w:t>A-RMT-03</w:t>
            </w:r>
          </w:p>
        </w:tc>
        <w:tc>
          <w:tcPr>
            <w:tcW w:type="dxa" w:w="7419"/>
          </w:tcPr>
          <w:p>
            <w:pPr>
              <w:spacing w:before="20" w:after="20"/>
            </w:pPr>
            <w:r>
              <w:rPr>
                <w:rFonts w:ascii="Arial" w:hAnsi="Arial" w:cs="Arial" w:eastAsia="Arial"/>
                <w:b w:val="0"/>
                <w:i w:val="0"/>
                <w:sz w:val="18"/>
              </w:rPr>
              <w:t>The three specimen files show the layouts in use; every insurer receives the same layout per remittance type.</w:t>
            </w:r>
          </w:p>
        </w:tc>
      </w:tr>
      <w:tr>
        <w:trPr>
          <w:cantSplit/>
        </w:trPr>
        <w:tc>
          <w:tcPr>
            <w:tcW w:type="dxa" w:w="1220"/>
          </w:tcPr>
          <w:p>
            <w:pPr>
              <w:spacing w:before="20" w:after="20"/>
            </w:pPr>
            <w:r>
              <w:rPr>
                <w:rFonts w:ascii="Arial" w:hAnsi="Arial" w:cs="Arial" w:eastAsia="Arial"/>
                <w:b w:val="0"/>
                <w:i w:val="0"/>
                <w:sz w:val="18"/>
              </w:rPr>
              <w:t>A-RMT-04</w:t>
            </w:r>
          </w:p>
        </w:tc>
        <w:tc>
          <w:tcPr>
            <w:tcW w:type="dxa" w:w="7419"/>
          </w:tcPr>
          <w:p>
            <w:pPr>
              <w:spacing w:before="20" w:after="20"/>
            </w:pPr>
            <w:r>
              <w:rPr>
                <w:rFonts w:ascii="Arial" w:hAnsi="Arial" w:cs="Arial" w:eastAsia="Arial"/>
                <w:b w:val="0"/>
                <w:i w:val="0"/>
                <w:sz w:val="18"/>
              </w:rPr>
              <w:t>Remittance of reinsurance transactions starts with the reinsurance module in Phase 2.</w:t>
            </w:r>
          </w:p>
        </w:tc>
      </w:tr>
    </w:tbl>
    <w:p>
      <w:pPr>
        <w:spacing w:after="40"/>
      </w:pPr>
    </w:p>
    <w:p>
      <w:pPr>
        <w:keepNext/>
        <w:spacing w:before="120" w:after="60"/>
        <w:ind w:left="363"/>
      </w:pPr>
      <w:r>
        <w:rPr>
          <w:rFonts w:ascii="Arial" w:hAnsi="Arial" w:cs="Arial" w:eastAsia="Arial"/>
          <w:b/>
          <w:i w:val="0"/>
          <w:sz w:val="18"/>
        </w:rPr>
        <w:t>Table 18: Dependencies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7419"/>
      </w:tblGrid>
      <w:tr>
        <w:trPr>
          <w:tblHeader/>
          <w:cantSplit/>
        </w:trPr>
        <w:tc>
          <w:tcPr>
            <w:tcW w:type="dxa" w:w="1220"/>
            <w:shd w:val="clear" w:color="auto" w:fill="D9E2F3"/>
          </w:tcPr>
          <w:p>
            <w:pPr>
              <w:spacing w:before="20" w:after="20"/>
            </w:pPr>
            <w:r>
              <w:rPr>
                <w:rFonts w:ascii="Arial" w:hAnsi="Arial" w:cs="Arial" w:eastAsia="Arial"/>
                <w:b/>
                <w:i w:val="0"/>
                <w:sz w:val="18"/>
              </w:rPr>
              <w:t>ID</w:t>
            </w:r>
          </w:p>
        </w:tc>
        <w:tc>
          <w:tcPr>
            <w:tcW w:type="dxa" w:w="7419"/>
            <w:shd w:val="clear" w:color="auto" w:fill="D9E2F3"/>
          </w:tcPr>
          <w:p>
            <w:pPr>
              <w:spacing w:before="20" w:after="20"/>
            </w:pPr>
            <w:r>
              <w:rPr>
                <w:rFonts w:ascii="Arial" w:hAnsi="Arial" w:cs="Arial" w:eastAsia="Arial"/>
                <w:b/>
                <w:i w:val="0"/>
                <w:sz w:val="18"/>
              </w:rPr>
              <w:t>Dependency</w:t>
            </w:r>
          </w:p>
        </w:tc>
      </w:tr>
      <w:tr>
        <w:trPr>
          <w:cantSplit/>
        </w:trPr>
        <w:tc>
          <w:tcPr>
            <w:tcW w:type="dxa" w:w="1220"/>
          </w:tcPr>
          <w:p>
            <w:pPr>
              <w:spacing w:before="20" w:after="20"/>
            </w:pPr>
            <w:r>
              <w:rPr>
                <w:rFonts w:ascii="Arial" w:hAnsi="Arial" w:cs="Arial" w:eastAsia="Arial"/>
                <w:b w:val="0"/>
                <w:i w:val="0"/>
                <w:sz w:val="18"/>
              </w:rPr>
              <w:t>D-RMT-01</w:t>
            </w:r>
          </w:p>
        </w:tc>
        <w:tc>
          <w:tcPr>
            <w:tcW w:type="dxa" w:w="7419"/>
          </w:tcPr>
          <w:p>
            <w:pPr>
              <w:spacing w:before="20" w:after="20"/>
            </w:pPr>
            <w:r>
              <w:rPr>
                <w:rFonts w:ascii="Arial" w:hAnsi="Arial" w:cs="Arial" w:eastAsia="Arial"/>
                <w:b w:val="0"/>
                <w:i w:val="0"/>
                <w:sz w:val="18"/>
              </w:rPr>
              <w:t>BDO IT gives the shared drive path, folders and access for the extract files (IS-RMT-01).</w:t>
            </w:r>
          </w:p>
        </w:tc>
      </w:tr>
      <w:tr>
        <w:trPr>
          <w:cantSplit/>
        </w:trPr>
        <w:tc>
          <w:tcPr>
            <w:tcW w:type="dxa" w:w="1220"/>
          </w:tcPr>
          <w:p>
            <w:pPr>
              <w:spacing w:before="20" w:after="20"/>
            </w:pPr>
            <w:r>
              <w:rPr>
                <w:rFonts w:ascii="Arial" w:hAnsi="Arial" w:cs="Arial" w:eastAsia="Arial"/>
                <w:b w:val="0"/>
                <w:i w:val="0"/>
                <w:sz w:val="18"/>
              </w:rPr>
              <w:t>D-RMT-02</w:t>
            </w:r>
          </w:p>
        </w:tc>
        <w:tc>
          <w:tcPr>
            <w:tcW w:type="dxa" w:w="7419"/>
          </w:tcPr>
          <w:p>
            <w:pPr>
              <w:spacing w:before="20" w:after="20"/>
            </w:pPr>
            <w:r>
              <w:rPr>
                <w:rFonts w:ascii="Arial" w:hAnsi="Arial" w:cs="Arial" w:eastAsia="Arial"/>
                <w:b w:val="0"/>
                <w:i w:val="0"/>
                <w:sz w:val="18"/>
              </w:rPr>
              <w:t>BDO IT confirms the e-mail service (CCM) for the schedules sent to insurers (IS-RMT-02).</w:t>
            </w:r>
          </w:p>
        </w:tc>
      </w:tr>
      <w:tr>
        <w:trPr>
          <w:cantSplit/>
        </w:trPr>
        <w:tc>
          <w:tcPr>
            <w:tcW w:type="dxa" w:w="1220"/>
          </w:tcPr>
          <w:p>
            <w:pPr>
              <w:spacing w:before="20" w:after="20"/>
            </w:pPr>
            <w:r>
              <w:rPr>
                <w:rFonts w:ascii="Arial" w:hAnsi="Arial" w:cs="Arial" w:eastAsia="Arial"/>
                <w:b w:val="0"/>
                <w:i w:val="0"/>
                <w:sz w:val="18"/>
              </w:rPr>
              <w:t>D-RMT-03</w:t>
            </w:r>
          </w:p>
        </w:tc>
        <w:tc>
          <w:tcPr>
            <w:tcW w:type="dxa" w:w="7419"/>
          </w:tcPr>
          <w:p>
            <w:pPr>
              <w:spacing w:before="20" w:after="20"/>
            </w:pPr>
            <w:r>
              <w:rPr>
                <w:rFonts w:ascii="Arial" w:hAnsi="Arial" w:cs="Arial" w:eastAsia="Arial"/>
                <w:b w:val="0"/>
                <w:i w:val="0"/>
                <w:sz w:val="18"/>
              </w:rPr>
              <w:t>Data Migration loads the legacy invoices with premium still due to insurers, open holds and the last settlement number per insurer before go-live (DM-RMT-01, DM-RMT-02).</w:t>
            </w:r>
          </w:p>
        </w:tc>
      </w:tr>
      <w:tr>
        <w:trPr>
          <w:cantSplit/>
        </w:trPr>
        <w:tc>
          <w:tcPr>
            <w:tcW w:type="dxa" w:w="1220"/>
          </w:tcPr>
          <w:p>
            <w:pPr>
              <w:spacing w:before="20" w:after="20"/>
            </w:pPr>
            <w:r>
              <w:rPr>
                <w:rFonts w:ascii="Arial" w:hAnsi="Arial" w:cs="Arial" w:eastAsia="Arial"/>
                <w:b w:val="0"/>
                <w:i w:val="0"/>
                <w:sz w:val="18"/>
              </w:rPr>
              <w:t>D-RMT-04</w:t>
            </w:r>
          </w:p>
        </w:tc>
        <w:tc>
          <w:tcPr>
            <w:tcW w:type="dxa" w:w="7419"/>
          </w:tcPr>
          <w:p>
            <w:pPr>
              <w:spacing w:before="20" w:after="20"/>
            </w:pPr>
            <w:r>
              <w:rPr>
                <w:rFonts w:ascii="Arial" w:hAnsi="Arial" w:cs="Arial" w:eastAsia="Arial"/>
                <w:b w:val="0"/>
                <w:i w:val="0"/>
                <w:sz w:val="18"/>
              </w:rPr>
              <w:t>Disbursement (BRD-05) pays the batches and returns the payment status.</w:t>
            </w:r>
          </w:p>
        </w:tc>
      </w:tr>
      <w:tr>
        <w:trPr>
          <w:cantSplit/>
        </w:trPr>
        <w:tc>
          <w:tcPr>
            <w:tcW w:type="dxa" w:w="1220"/>
          </w:tcPr>
          <w:p>
            <w:pPr>
              <w:spacing w:before="20" w:after="20"/>
            </w:pPr>
            <w:r>
              <w:rPr>
                <w:rFonts w:ascii="Arial" w:hAnsi="Arial" w:cs="Arial" w:eastAsia="Arial"/>
                <w:b w:val="0"/>
                <w:i w:val="0"/>
                <w:sz w:val="18"/>
              </w:rPr>
              <w:t>D-RMT-05</w:t>
            </w:r>
          </w:p>
        </w:tc>
        <w:tc>
          <w:tcPr>
            <w:tcW w:type="dxa" w:w="7419"/>
          </w:tcPr>
          <w:p>
            <w:pPr>
              <w:spacing w:before="20" w:after="20"/>
            </w:pPr>
            <w:r>
              <w:rPr>
                <w:rFonts w:ascii="Arial" w:hAnsi="Arial" w:cs="Arial" w:eastAsia="Arial"/>
                <w:b w:val="0"/>
                <w:i w:val="0"/>
                <w:sz w:val="18"/>
              </w:rPr>
              <w:t>BDOI gives one returned insurer file per format with the OR columns filled, to confirm IF-RMT-03.</w:t>
            </w:r>
          </w:p>
        </w:tc>
      </w:tr>
    </w:tbl>
    <w:p>
      <w:pPr>
        <w:spacing w:after="40"/>
      </w:pPr>
    </w:p>
    <w:p>
      <w:pPr>
        <w:keepNext/>
        <w:spacing w:before="120" w:after="60"/>
        <w:ind w:left="363"/>
      </w:pPr>
      <w:r>
        <w:rPr>
          <w:rFonts w:ascii="Arial" w:hAnsi="Arial" w:cs="Arial" w:eastAsia="Arial"/>
          <w:b/>
          <w:i w:val="0"/>
          <w:sz w:val="18"/>
        </w:rPr>
        <w:t>Table 19: Open questions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26"/>
        <w:gridCol w:w="4695"/>
        <w:gridCol w:w="1690"/>
        <w:gridCol w:w="1126"/>
      </w:tblGrid>
      <w:tr>
        <w:trPr>
          <w:tblHeader/>
          <w:cantSplit/>
        </w:trPr>
        <w:tc>
          <w:tcPr>
            <w:tcW w:type="dxa" w:w="1126"/>
            <w:shd w:val="clear" w:color="auto" w:fill="D9E2F3"/>
          </w:tcPr>
          <w:p>
            <w:pPr>
              <w:spacing w:before="20" w:after="20"/>
            </w:pPr>
            <w:r>
              <w:rPr>
                <w:rFonts w:ascii="Arial" w:hAnsi="Arial" w:cs="Arial" w:eastAsia="Arial"/>
                <w:b/>
                <w:i w:val="0"/>
                <w:sz w:val="18"/>
              </w:rPr>
              <w:t>ID</w:t>
            </w:r>
          </w:p>
        </w:tc>
        <w:tc>
          <w:tcPr>
            <w:tcW w:type="dxa" w:w="4695"/>
            <w:shd w:val="clear" w:color="auto" w:fill="D9E2F3"/>
          </w:tcPr>
          <w:p>
            <w:pPr>
              <w:spacing w:before="20" w:after="20"/>
            </w:pPr>
            <w:r>
              <w:rPr>
                <w:rFonts w:ascii="Arial" w:hAnsi="Arial" w:cs="Arial" w:eastAsia="Arial"/>
                <w:b/>
                <w:i w:val="0"/>
                <w:sz w:val="18"/>
              </w:rPr>
              <w:t>Question</w:t>
            </w:r>
          </w:p>
        </w:tc>
        <w:tc>
          <w:tcPr>
            <w:tcW w:type="dxa" w:w="1690"/>
            <w:shd w:val="clear" w:color="auto" w:fill="D9E2F3"/>
          </w:tcPr>
          <w:p>
            <w:pPr>
              <w:spacing w:before="20" w:after="20"/>
            </w:pPr>
            <w:r>
              <w:rPr>
                <w:rFonts w:ascii="Arial" w:hAnsi="Arial" w:cs="Arial" w:eastAsia="Arial"/>
                <w:b/>
                <w:i w:val="0"/>
                <w:sz w:val="18"/>
              </w:rPr>
              <w:t>Owner</w:t>
            </w:r>
          </w:p>
        </w:tc>
        <w:tc>
          <w:tcPr>
            <w:tcW w:type="dxa" w:w="1126"/>
            <w:shd w:val="clear" w:color="auto" w:fill="D9E2F3"/>
          </w:tcPr>
          <w:p>
            <w:pPr>
              <w:spacing w:before="20" w:after="20"/>
            </w:pPr>
            <w:r>
              <w:rPr>
                <w:rFonts w:ascii="Arial" w:hAnsi="Arial" w:cs="Arial" w:eastAsia="Arial"/>
                <w:b/>
                <w:i w:val="0"/>
                <w:sz w:val="18"/>
              </w:rPr>
              <w:t>Answer by</w:t>
            </w:r>
          </w:p>
        </w:tc>
      </w:tr>
      <w:tr>
        <w:trPr>
          <w:cantSplit/>
        </w:trPr>
        <w:tc>
          <w:tcPr>
            <w:tcW w:type="dxa" w:w="1126"/>
          </w:tcPr>
          <w:p>
            <w:pPr>
              <w:spacing w:before="20" w:after="20"/>
            </w:pPr>
            <w:r>
              <w:rPr>
                <w:rFonts w:ascii="Arial" w:hAnsi="Arial" w:cs="Arial" w:eastAsia="Arial"/>
                <w:b w:val="0"/>
                <w:i w:val="0"/>
                <w:sz w:val="18"/>
              </w:rPr>
              <w:t>Q-RM-01</w:t>
            </w:r>
          </w:p>
        </w:tc>
        <w:tc>
          <w:tcPr>
            <w:tcW w:type="dxa" w:w="4695"/>
          </w:tcPr>
          <w:p>
            <w:pPr>
              <w:spacing w:before="20" w:after="20"/>
            </w:pPr>
            <w:r>
              <w:rPr>
                <w:rFonts w:ascii="Arial" w:hAnsi="Arial" w:cs="Arial" w:eastAsia="Arial"/>
                <w:b w:val="0"/>
                <w:i w:val="0"/>
                <w:sz w:val="18"/>
              </w:rPr>
              <w:t>Text extract name: the specimen is AM01260317PGAI00005787.txt (AM01 + YYMMDD + insurer code + settlement number); FRID.RMT.001.04 says YYYYMMDD + insurer code + settlement number + _NormalPeso.txt. Which applies, and what is AM01?</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Q-RM-02</w:t>
            </w:r>
          </w:p>
        </w:tc>
        <w:tc>
          <w:tcPr>
            <w:tcW w:type="dxa" w:w="4695"/>
          </w:tcPr>
          <w:p>
            <w:pPr>
              <w:spacing w:before="20" w:after="20"/>
            </w:pPr>
            <w:r>
              <w:rPr>
                <w:rFonts w:ascii="Arial" w:hAnsi="Arial" w:cs="Arial" w:eastAsia="Arial"/>
                <w:b w:val="0"/>
                <w:i w:val="0"/>
                <w:sz w:val="18"/>
              </w:rPr>
              <w:t>Text extract header: meaning of the fields 2 (M), 4 (01) and 5 (1) and of the detail fields 5 (invoice number on 10 digits), 8, 17 to 20 and 22 to 27; is the text file sent to every insurer or only to some?</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Q-RM-03</w:t>
            </w:r>
          </w:p>
        </w:tc>
        <w:tc>
          <w:tcPr>
            <w:tcW w:type="dxa" w:w="4695"/>
          </w:tcPr>
          <w:p>
            <w:pPr>
              <w:spacing w:before="20" w:after="20"/>
            </w:pPr>
            <w:r>
              <w:rPr>
                <w:rFonts w:ascii="Arial" w:hAnsi="Arial" w:cs="Arial" w:eastAsia="Arial"/>
                <w:b w:val="0"/>
                <w:i w:val="0"/>
                <w:sz w:val="18"/>
              </w:rPr>
              <w:t>The Normal - Dollar specimen is titled REMITTANCE EXTRACT NORMAL PESO and its sheet is named NormalPeso. Confirm the title of the Dollar extract and that its amounts are in USD.</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Q-RM-04</w:t>
            </w:r>
          </w:p>
        </w:tc>
        <w:tc>
          <w:tcPr>
            <w:tcW w:type="dxa" w:w="4695"/>
          </w:tcPr>
          <w:p>
            <w:pPr>
              <w:spacing w:before="20" w:after="20"/>
            </w:pPr>
            <w:r>
              <w:rPr>
                <w:rFonts w:ascii="Arial" w:hAnsi="Arial" w:cs="Arial" w:eastAsia="Arial"/>
                <w:b w:val="0"/>
                <w:i w:val="0"/>
                <w:sz w:val="18"/>
              </w:rPr>
              <w:t>Settlement number: is the 8-digit number per insurer or across insurers, does it continue the legacy numbers at go-live, and how does the insurer's OR "reflect" it?</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Q-RM-05</w:t>
            </w:r>
          </w:p>
        </w:tc>
        <w:tc>
          <w:tcPr>
            <w:tcW w:type="dxa" w:w="4695"/>
          </w:tcPr>
          <w:p>
            <w:pPr>
              <w:spacing w:before="20" w:after="20"/>
            </w:pPr>
            <w:r>
              <w:rPr>
                <w:rFonts w:ascii="Arial" w:hAnsi="Arial" w:cs="Arial" w:eastAsia="Arial"/>
                <w:b w:val="0"/>
                <w:i w:val="0"/>
                <w:sz w:val="18"/>
              </w:rPr>
              <w:t>Mall Assurance columns: definition and source of Mode of Payment, Service Charge, Credit / Debit Card Charge, Total Deductions, VAT and WTAX, and the accounts they apply to (the specimen shows Mode of Payment as an amount).</w:t>
            </w:r>
          </w:p>
        </w:tc>
        <w:tc>
          <w:tcPr>
            <w:tcW w:type="dxa" w:w="1690"/>
          </w:tcPr>
          <w:p>
            <w:pPr>
              <w:spacing w:before="20" w:after="20"/>
            </w:pPr>
            <w:r>
              <w:rPr>
                <w:rFonts w:ascii="Arial" w:hAnsi="Arial" w:cs="Arial" w:eastAsia="Arial"/>
                <w:b w:val="0"/>
                <w:i w:val="0"/>
                <w:sz w:val="18"/>
              </w:rPr>
              <w:t>Remittance Process Owner; 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Q-RM-06</w:t>
            </w:r>
          </w:p>
        </w:tc>
        <w:tc>
          <w:tcPr>
            <w:tcW w:type="dxa" w:w="4695"/>
          </w:tcPr>
          <w:p>
            <w:pPr>
              <w:spacing w:before="20" w:after="20"/>
            </w:pPr>
            <w:r>
              <w:rPr>
                <w:rFonts w:ascii="Arial" w:hAnsi="Arial" w:cs="Arial" w:eastAsia="Arial"/>
                <w:b w:val="0"/>
                <w:i w:val="0"/>
                <w:sz w:val="18"/>
              </w:rPr>
              <w:t>Extract columns: values of With COI, Record Status, OR Delivery and Payment Status; Annex III names Date Reversed where the specimen shows Date Applied; is Excel 97-2003 (.xls) required or is .xlsx accepted?</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Q-RM-07</w:t>
            </w:r>
          </w:p>
        </w:tc>
        <w:tc>
          <w:tcPr>
            <w:tcW w:type="dxa" w:w="4695"/>
          </w:tcPr>
          <w:p>
            <w:pPr>
              <w:spacing w:before="20" w:after="20"/>
            </w:pPr>
            <w:r>
              <w:rPr>
                <w:rFonts w:ascii="Arial" w:hAnsi="Arial" w:cs="Arial" w:eastAsia="Arial"/>
                <w:b w:val="0"/>
                <w:i w:val="0"/>
                <w:sz w:val="18"/>
              </w:rPr>
              <w:t>Formulas: the specimens give Net Due = Paid AR - Realized Commission - Realized VAT + WTAX; Amount Due for Remittance and OR Amount are 0.00 in both. When is Amount Due for Remittance filled and how is it computed?</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Q-RM-08</w:t>
            </w:r>
          </w:p>
        </w:tc>
        <w:tc>
          <w:tcPr>
            <w:tcW w:type="dxa" w:w="4695"/>
          </w:tcPr>
          <w:p>
            <w:pPr>
              <w:spacing w:before="20" w:after="20"/>
            </w:pPr>
            <w:r>
              <w:rPr>
                <w:rFonts w:ascii="Arial" w:hAnsi="Arial" w:cs="Arial" w:eastAsia="Arial"/>
                <w:b w:val="0"/>
                <w:i w:val="0"/>
                <w:sz w:val="18"/>
              </w:rPr>
              <w:t>Shared drive: path, folder per type, retention of the files and who may read them.</w:t>
            </w:r>
          </w:p>
        </w:tc>
        <w:tc>
          <w:tcPr>
            <w:tcW w:type="dxa" w:w="1690"/>
          </w:tcPr>
          <w:p>
            <w:pPr>
              <w:spacing w:before="20" w:after="20"/>
            </w:pPr>
            <w:r>
              <w:rPr>
                <w:rFonts w:ascii="Arial" w:hAnsi="Arial" w:cs="Arial" w:eastAsia="Arial"/>
                <w:b w:val="0"/>
                <w:i w:val="0"/>
                <w:sz w:val="18"/>
              </w:rPr>
              <w:t>BDO IT</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Q-RM-09</w:t>
            </w:r>
          </w:p>
        </w:tc>
        <w:tc>
          <w:tcPr>
            <w:tcW w:type="dxa" w:w="4695"/>
          </w:tcPr>
          <w:p>
            <w:pPr>
              <w:spacing w:before="20" w:after="20"/>
            </w:pPr>
            <w:r>
              <w:rPr>
                <w:rFonts w:ascii="Arial" w:hAnsi="Arial" w:cs="Arial" w:eastAsia="Arial"/>
                <w:b w:val="0"/>
                <w:i w:val="0"/>
                <w:sz w:val="18"/>
              </w:rPr>
              <w:t>FRID.RMT.003.02 is blank in BDOI's FRS: confirm the content proposed here (tags of the accounts checked by a run).</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Q-RM-10</w:t>
            </w:r>
          </w:p>
        </w:tc>
        <w:tc>
          <w:tcPr>
            <w:tcW w:type="dxa" w:w="4695"/>
          </w:tcPr>
          <w:p>
            <w:pPr>
              <w:spacing w:before="20" w:after="20"/>
            </w:pPr>
            <w:r>
              <w:rPr>
                <w:rFonts w:ascii="Arial" w:hAnsi="Arial" w:cs="Arial" w:eastAsia="Arial"/>
                <w:b w:val="0"/>
                <w:i w:val="0"/>
                <w:sz w:val="18"/>
              </w:rPr>
              <w:t>Schedule of the extraction (RMTID.001 'Batch Run: TBD'): days and time, and who may change it (proposed: the Remittance Team Leader on Remittance Settings).</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Q-RM-11</w:t>
            </w:r>
          </w:p>
        </w:tc>
        <w:tc>
          <w:tcPr>
            <w:tcW w:type="dxa" w:w="4695"/>
          </w:tcPr>
          <w:p>
            <w:pPr>
              <w:spacing w:before="20" w:after="20"/>
            </w:pPr>
            <w:r>
              <w:rPr>
                <w:rFonts w:ascii="Arial" w:hAnsi="Arial" w:cs="Arial" w:eastAsia="Arial"/>
                <w:b w:val="0"/>
                <w:i w:val="0"/>
                <w:sz w:val="18"/>
              </w:rPr>
              <w:t>End-of-day trigger (RMTID.005): extract at end of day every invoice searched for remittance, or only those the processor queues (proposed)?</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Q-RM-12</w:t>
            </w:r>
          </w:p>
        </w:tc>
        <w:tc>
          <w:tcPr>
            <w:tcW w:type="dxa" w:w="4695"/>
          </w:tcPr>
          <w:p>
            <w:pPr>
              <w:spacing w:before="20" w:after="20"/>
            </w:pPr>
            <w:r>
              <w:rPr>
                <w:rFonts w:ascii="Arial" w:hAnsi="Arial" w:cs="Arial" w:eastAsia="Arial"/>
                <w:b w:val="0"/>
                <w:i w:val="0"/>
                <w:sz w:val="18"/>
              </w:rPr>
              <w:t>Paid AR above DTIP: exclude the invoice (acceptance criteria of RMTID.014) or remit the DTIP balance (expected result of RMTID.014)?</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Q-RM-13</w:t>
            </w:r>
          </w:p>
        </w:tc>
        <w:tc>
          <w:tcPr>
            <w:tcW w:type="dxa" w:w="4695"/>
          </w:tcPr>
          <w:p>
            <w:pPr>
              <w:spacing w:before="20" w:after="20"/>
            </w:pPr>
            <w:r>
              <w:rPr>
                <w:rFonts w:ascii="Arial" w:hAnsi="Arial" w:cs="Arial" w:eastAsia="Arial"/>
                <w:b w:val="0"/>
                <w:i w:val="0"/>
                <w:sz w:val="18"/>
              </w:rPr>
              <w:t>Check clearing: which evidence marks a check as cleared (bank reconciliation, bank file) and from which date the 3 banking days count (deposit or receipt)?</w:t>
            </w:r>
          </w:p>
        </w:tc>
        <w:tc>
          <w:tcPr>
            <w:tcW w:type="dxa" w:w="1690"/>
          </w:tcPr>
          <w:p>
            <w:pPr>
              <w:spacing w:before="20" w:after="20"/>
            </w:pPr>
            <w:r>
              <w:rPr>
                <w:rFonts w:ascii="Arial" w:hAnsi="Arial" w:cs="Arial" w:eastAsia="Arial"/>
                <w:b w:val="0"/>
                <w:i w:val="0"/>
                <w:sz w:val="18"/>
              </w:rPr>
              <w:t>Comptrollership</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Q-RM-14</w:t>
            </w:r>
          </w:p>
        </w:tc>
        <w:tc>
          <w:tcPr>
            <w:tcW w:type="dxa" w:w="4695"/>
          </w:tcPr>
          <w:p>
            <w:pPr>
              <w:spacing w:before="20" w:after="20"/>
            </w:pPr>
            <w:r>
              <w:rPr>
                <w:rFonts w:ascii="Arial" w:hAnsi="Arial" w:cs="Arial" w:eastAsia="Arial"/>
                <w:b w:val="0"/>
                <w:i w:val="0"/>
                <w:sz w:val="18"/>
              </w:rPr>
              <w:t>Early remittance incentive: rates, window and basis date per insurer and line.</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Q-RM-15</w:t>
            </w:r>
          </w:p>
        </w:tc>
        <w:tc>
          <w:tcPr>
            <w:tcW w:type="dxa" w:w="4695"/>
          </w:tcPr>
          <w:p>
            <w:pPr>
              <w:spacing w:before="20" w:after="20"/>
            </w:pPr>
            <w:r>
              <w:rPr>
                <w:rFonts w:ascii="Arial" w:hAnsi="Arial" w:cs="Arial" w:eastAsia="Arial"/>
                <w:b w:val="0"/>
                <w:i w:val="0"/>
                <w:sz w:val="18"/>
              </w:rPr>
              <w:t>Insurer OR return: will insurers return the extract file with the OR columns filled (Excel or text), or a file of their own; by e-mail or another channel?</w:t>
            </w:r>
          </w:p>
        </w:tc>
        <w:tc>
          <w:tcPr>
            <w:tcW w:type="dxa" w:w="1690"/>
          </w:tcPr>
          <w:p>
            <w:pPr>
              <w:spacing w:before="20" w:after="20"/>
            </w:pPr>
            <w:r>
              <w:rPr>
                <w:rFonts w:ascii="Arial" w:hAnsi="Arial" w:cs="Arial" w:eastAsia="Arial"/>
                <w:b w:val="0"/>
                <w:i w:val="0"/>
                <w:sz w:val="18"/>
              </w:rPr>
              <w:t>Remittance Process Owner; BDO IT</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Q-RM-16</w:t>
            </w:r>
          </w:p>
        </w:tc>
        <w:tc>
          <w:tcPr>
            <w:tcW w:type="dxa" w:w="4695"/>
          </w:tcPr>
          <w:p>
            <w:pPr>
              <w:spacing w:before="20" w:after="20"/>
            </w:pPr>
            <w:r>
              <w:rPr>
                <w:rFonts w:ascii="Arial" w:hAnsi="Arial" w:cs="Arial" w:eastAsia="Arial"/>
                <w:b w:val="0"/>
                <w:i w:val="0"/>
                <w:sz w:val="18"/>
              </w:rPr>
              <w:t>Hold reasons and return reasons: the lists of values.</w:t>
            </w:r>
          </w:p>
        </w:tc>
        <w:tc>
          <w:tcPr>
            <w:tcW w:type="dxa" w:w="1690"/>
          </w:tcPr>
          <w:p>
            <w:pPr>
              <w:spacing w:before="20" w:after="20"/>
            </w:pPr>
            <w:r>
              <w:rPr>
                <w:rFonts w:ascii="Arial" w:hAnsi="Arial" w:cs="Arial" w:eastAsia="Arial"/>
                <w:b w:val="0"/>
                <w:i w:val="0"/>
                <w:sz w:val="18"/>
              </w:rPr>
              <w:t>Remittance Process Owner</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Q-RM-17</w:t>
            </w:r>
          </w:p>
        </w:tc>
        <w:tc>
          <w:tcPr>
            <w:tcW w:type="dxa" w:w="4695"/>
          </w:tcPr>
          <w:p>
            <w:pPr>
              <w:spacing w:before="20" w:after="20"/>
            </w:pPr>
            <w:r>
              <w:rPr>
                <w:rFonts w:ascii="Arial" w:hAnsi="Arial" w:cs="Arial" w:eastAsia="Arial"/>
                <w:b w:val="0"/>
                <w:i w:val="0"/>
                <w:sz w:val="18"/>
              </w:rPr>
              <w:t>Reinsurance: the drop plan places reinsurance transactions in Drop 1 Remittance; the programme decision defers reinsurance to Phase 2. Confirm that no reinsurance remittance type is needed at go-live.</w:t>
            </w:r>
          </w:p>
        </w:tc>
        <w:tc>
          <w:tcPr>
            <w:tcW w:type="dxa" w:w="1690"/>
          </w:tcPr>
          <w:p>
            <w:pPr>
              <w:spacing w:before="20" w:after="20"/>
            </w:pPr>
            <w:r>
              <w:rPr>
                <w:rFonts w:ascii="Arial" w:hAnsi="Arial" w:cs="Arial" w:eastAsia="Arial"/>
                <w:b w:val="0"/>
                <w:i w:val="0"/>
                <w:sz w:val="18"/>
              </w:rPr>
              <w:t>Product Owner, Operations</w:t>
            </w:r>
          </w:p>
        </w:tc>
        <w:tc>
          <w:tcPr>
            <w:tcW w:type="dxa" w:w="1126"/>
          </w:tcPr>
          <w:p>
            <w:pPr>
              <w:spacing w:before="20" w:after="20"/>
            </w:pPr>
            <w:r>
              <w:rPr>
                <w:rFonts w:ascii="Arial" w:hAnsi="Arial" w:cs="Arial" w:eastAsia="Arial"/>
                <w:b w:val="0"/>
                <w:i w:val="0"/>
                <w:sz w:val="18"/>
              </w:rPr>
              <w:t>30 Nov 2026</w:t>
            </w:r>
          </w:p>
        </w:tc>
      </w:tr>
      <w:tr>
        <w:trPr>
          <w:cantSplit/>
        </w:trPr>
        <w:tc>
          <w:tcPr>
            <w:tcW w:type="dxa" w:w="1126"/>
          </w:tcPr>
          <w:p>
            <w:pPr>
              <w:spacing w:before="20" w:after="20"/>
            </w:pPr>
            <w:r>
              <w:rPr>
                <w:rFonts w:ascii="Arial" w:hAnsi="Arial" w:cs="Arial" w:eastAsia="Arial"/>
                <w:b w:val="0"/>
                <w:i w:val="0"/>
                <w:sz w:val="18"/>
              </w:rPr>
              <w:t>Q-RM-18</w:t>
            </w:r>
          </w:p>
        </w:tc>
        <w:tc>
          <w:tcPr>
            <w:tcW w:type="dxa" w:w="4695"/>
          </w:tcPr>
          <w:p>
            <w:pPr>
              <w:spacing w:before="20" w:after="20"/>
            </w:pPr>
            <w:r>
              <w:rPr>
                <w:rFonts w:ascii="Arial" w:hAnsi="Arial" w:cs="Arial" w:eastAsia="Arial"/>
                <w:b w:val="0"/>
                <w:i w:val="0"/>
                <w:sz w:val="18"/>
              </w:rPr>
              <w:t>MKTID.010 and MKTID.011 are listed in this FRS and specified in the Collections, Cashiering and New Business FRS: confirm that they leave the Remittance FRS.</w:t>
            </w:r>
          </w:p>
        </w:tc>
        <w:tc>
          <w:tcPr>
            <w:tcW w:type="dxa" w:w="1690"/>
          </w:tcPr>
          <w:p>
            <w:pPr>
              <w:spacing w:before="20" w:after="20"/>
            </w:pPr>
            <w:r>
              <w:rPr>
                <w:rFonts w:ascii="Arial" w:hAnsi="Arial" w:cs="Arial" w:eastAsia="Arial"/>
                <w:b w:val="0"/>
                <w:i w:val="0"/>
                <w:sz w:val="18"/>
              </w:rPr>
              <w:t>Product Owner, Operations</w:t>
            </w:r>
          </w:p>
        </w:tc>
        <w:tc>
          <w:tcPr>
            <w:tcW w:type="dxa" w:w="1126"/>
          </w:tcPr>
          <w:p>
            <w:pPr>
              <w:spacing w:before="20" w:after="20"/>
            </w:pPr>
            <w:r>
              <w:rPr>
                <w:rFonts w:ascii="Arial" w:hAnsi="Arial" w:cs="Arial" w:eastAsia="Arial"/>
                <w:b w:val="0"/>
                <w:i w:val="0"/>
                <w:sz w:val="18"/>
              </w:rPr>
              <w:t>30 Nov 2026</w:t>
            </w:r>
          </w:p>
        </w:tc>
      </w:tr>
    </w:tbl>
    <w:p>
      <w:pPr>
        <w:spacing w:after="40"/>
      </w:pPr>
    </w:p>
    <w:p>
      <w:pPr>
        <w:pStyle w:val="Heading1"/>
        <w:pageBreakBefore/>
      </w:pPr>
      <w:r>
        <w:t>Change Control Summary</w:t>
      </w:r>
    </w:p>
    <w:p>
      <w:pPr>
        <w:spacing w:after="120"/>
        <w:ind w:left="363"/>
      </w:pPr>
      <w:r>
        <w:rPr>
          <w:rFonts w:ascii="Arial" w:hAnsi="Arial" w:cs="Arial" w:eastAsia="Arial"/>
          <w:b w:val="0"/>
          <w:i w:val="0"/>
          <w:sz w:val="20"/>
        </w:rPr>
        <w:t>Change requests of the register v1.0. Effort in man-days (analysis and design, backend, frontend, testing, documentation and UAT support).</w:t>
      </w:r>
    </w:p>
    <w:p>
      <w:pPr>
        <w:spacing w:after="120"/>
        <w:ind w:left="363"/>
      </w:pPr>
      <w:r>
        <w:rPr>
          <w:rFonts w:ascii="Arial" w:hAnsi="Arial" w:cs="Arial" w:eastAsia="Arial"/>
          <w:b w:val="0"/>
          <w:i w:val="0"/>
          <w:sz w:val="20"/>
        </w:rPr>
        <w:t>No change request: every requirement of BDOI's FRS is asked by the BRD, BRD-00 or a programme document.</w:t>
      </w:r>
    </w:p>
    <w:p>
      <w:pPr>
        <w:keepNext/>
        <w:spacing w:before="120" w:after="60"/>
        <w:ind w:left="363"/>
      </w:pPr>
      <w:r>
        <w:rPr>
          <w:rFonts w:ascii="Arial" w:hAnsi="Arial" w:cs="Arial" w:eastAsia="Arial"/>
          <w:b/>
          <w:i w:val="0"/>
          <w:sz w:val="18"/>
        </w:rPr>
        <w:t>Table 20: Green points (no cost)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Not in the BRD, offered by the OOTB platform</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G-RMT-01</w:t>
            </w:r>
          </w:p>
        </w:tc>
        <w:tc>
          <w:tcPr>
            <w:tcW w:type="dxa" w:w="5259"/>
          </w:tcPr>
          <w:p>
            <w:pPr>
              <w:spacing w:before="20" w:after="20"/>
            </w:pPr>
            <w:r>
              <w:rPr>
                <w:rFonts w:ascii="Arial" w:hAnsi="Arial" w:cs="Arial" w:eastAsia="Arial"/>
                <w:b w:val="0"/>
                <w:i w:val="0"/>
                <w:sz w:val="18"/>
                <w:color w:val="2E7D32"/>
              </w:rPr>
              <w:t>Approval of a batch within an amount limit per Team Leader (authority matrix of the OOTB platform), above which a second approver is needed</w:t>
            </w:r>
          </w:p>
        </w:tc>
        <w:tc>
          <w:tcPr>
            <w:tcW w:type="dxa" w:w="2160"/>
          </w:tcPr>
          <w:p>
            <w:pPr>
              <w:spacing w:before="20" w:after="20"/>
            </w:pPr>
            <w:r>
              <w:rPr>
                <w:rFonts w:ascii="Arial" w:hAnsi="Arial" w:cs="Arial" w:eastAsia="Arial"/>
                <w:b w:val="0"/>
                <w:i w:val="0"/>
                <w:sz w:val="18"/>
              </w:rPr>
              <w:t>FRID.RMT.006.06</w:t>
            </w:r>
          </w:p>
        </w:tc>
      </w:tr>
    </w:tbl>
    <w:p>
      <w:pPr>
        <w:spacing w:after="40"/>
      </w:pPr>
    </w:p>
    <w:p>
      <w:pPr>
        <w:keepNext/>
        <w:spacing w:before="120" w:after="60"/>
        <w:ind w:left="363"/>
      </w:pPr>
      <w:r>
        <w:rPr>
          <w:rFonts w:ascii="Arial" w:hAnsi="Arial" w:cs="Arial" w:eastAsia="Arial"/>
          <w:b/>
          <w:i w:val="0"/>
          <w:sz w:val="18"/>
        </w:rPr>
        <w:t>Table 21: Grey label points (not change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20"/>
        <w:gridCol w:w="5259"/>
        <w:gridCol w:w="2160"/>
      </w:tblGrid>
      <w:tr>
        <w:trPr>
          <w:tblHeader/>
          <w:cantSplit/>
        </w:trPr>
        <w:tc>
          <w:tcPr>
            <w:tcW w:type="dxa" w:w="1220"/>
            <w:shd w:val="clear" w:color="auto" w:fill="D9E2F3"/>
          </w:tcPr>
          <w:p>
            <w:pPr>
              <w:spacing w:before="20" w:after="20"/>
            </w:pPr>
            <w:r>
              <w:rPr>
                <w:rFonts w:ascii="Arial" w:hAnsi="Arial" w:cs="Arial" w:eastAsia="Arial"/>
                <w:b/>
                <w:i w:val="0"/>
                <w:sz w:val="18"/>
              </w:rPr>
              <w:t>No.</w:t>
            </w:r>
          </w:p>
        </w:tc>
        <w:tc>
          <w:tcPr>
            <w:tcW w:type="dxa" w:w="5259"/>
            <w:shd w:val="clear" w:color="auto" w:fill="D9E2F3"/>
          </w:tcPr>
          <w:p>
            <w:pPr>
              <w:spacing w:before="20" w:after="20"/>
            </w:pPr>
            <w:r>
              <w:rPr>
                <w:rFonts w:ascii="Arial" w:hAnsi="Arial" w:cs="Arial" w:eastAsia="Arial"/>
                <w:b/>
                <w:i w:val="0"/>
                <w:sz w:val="18"/>
              </w:rPr>
              <w:t>Integration and data migration scope</w:t>
            </w:r>
          </w:p>
        </w:tc>
        <w:tc>
          <w:tcPr>
            <w:tcW w:type="dxa" w:w="2160"/>
            <w:shd w:val="clear" w:color="auto" w:fill="D9E2F3"/>
          </w:tcPr>
          <w:p>
            <w:pPr>
              <w:spacing w:before="20" w:after="20"/>
            </w:pPr>
            <w:r>
              <w:rPr>
                <w:rFonts w:ascii="Arial" w:hAnsi="Arial" w:cs="Arial" w:eastAsia="Arial"/>
                <w:b/>
                <w:i w:val="0"/>
                <w:sz w:val="18"/>
              </w:rPr>
              <w:t>FRS</w:t>
            </w:r>
          </w:p>
        </w:tc>
      </w:tr>
      <w:tr>
        <w:trPr>
          <w:cantSplit/>
        </w:trPr>
        <w:tc>
          <w:tcPr>
            <w:tcW w:type="dxa" w:w="1220"/>
          </w:tcPr>
          <w:p>
            <w:pPr>
              <w:spacing w:before="20" w:after="20"/>
            </w:pPr>
            <w:r>
              <w:rPr>
                <w:rFonts w:ascii="Arial" w:hAnsi="Arial" w:cs="Arial" w:eastAsia="Arial"/>
                <w:b w:val="0"/>
                <w:i w:val="0"/>
                <w:sz w:val="18"/>
              </w:rPr>
              <w:t>IS-RMT-01</w:t>
            </w:r>
          </w:p>
        </w:tc>
        <w:tc>
          <w:tcPr>
            <w:tcW w:type="dxa" w:w="5259"/>
          </w:tcPr>
          <w:p>
            <w:pPr>
              <w:spacing w:before="20" w:after="20"/>
            </w:pPr>
            <w:r>
              <w:rPr>
                <w:rFonts w:ascii="Arial" w:hAnsi="Arial" w:cs="Arial" w:eastAsia="Arial"/>
                <w:b w:val="0"/>
                <w:i w:val="0"/>
                <w:sz w:val="18"/>
              </w:rPr>
              <w:t>Copy of the extract files to BDOI's shared drive, one folder per remittance type</w:t>
            </w:r>
          </w:p>
        </w:tc>
        <w:tc>
          <w:tcPr>
            <w:tcW w:type="dxa" w:w="2160"/>
          </w:tcPr>
          <w:p>
            <w:pPr>
              <w:spacing w:before="20" w:after="20"/>
            </w:pPr>
            <w:r>
              <w:rPr>
                <w:rFonts w:ascii="Arial" w:hAnsi="Arial" w:cs="Arial" w:eastAsia="Arial"/>
                <w:b w:val="0"/>
                <w:i w:val="0"/>
                <w:sz w:val="18"/>
              </w:rPr>
              <w:t>FRID.RMT.001.05; ICD IF-RMT-04</w:t>
            </w:r>
          </w:p>
        </w:tc>
      </w:tr>
      <w:tr>
        <w:trPr>
          <w:cantSplit/>
        </w:trPr>
        <w:tc>
          <w:tcPr>
            <w:tcW w:type="dxa" w:w="1220"/>
          </w:tcPr>
          <w:p>
            <w:pPr>
              <w:spacing w:before="20" w:after="20"/>
            </w:pPr>
            <w:r>
              <w:rPr>
                <w:rFonts w:ascii="Arial" w:hAnsi="Arial" w:cs="Arial" w:eastAsia="Arial"/>
                <w:b w:val="0"/>
                <w:i w:val="0"/>
                <w:sz w:val="18"/>
              </w:rPr>
              <w:t>IS-RMT-02</w:t>
            </w:r>
          </w:p>
        </w:tc>
        <w:tc>
          <w:tcPr>
            <w:tcW w:type="dxa" w:w="5259"/>
          </w:tcPr>
          <w:p>
            <w:pPr>
              <w:spacing w:before="20" w:after="20"/>
            </w:pPr>
            <w:r>
              <w:rPr>
                <w:rFonts w:ascii="Arial" w:hAnsi="Arial" w:cs="Arial" w:eastAsia="Arial"/>
                <w:b w:val="0"/>
                <w:i w:val="0"/>
                <w:sz w:val="18"/>
              </w:rPr>
              <w:t>E-mail of the remittance schedule to the insurer through BDO's e-mail service (CCM)</w:t>
            </w:r>
          </w:p>
        </w:tc>
        <w:tc>
          <w:tcPr>
            <w:tcW w:type="dxa" w:w="2160"/>
          </w:tcPr>
          <w:p>
            <w:pPr>
              <w:spacing w:before="20" w:after="20"/>
            </w:pPr>
            <w:r>
              <w:rPr>
                <w:rFonts w:ascii="Arial" w:hAnsi="Arial" w:cs="Arial" w:eastAsia="Arial"/>
                <w:b w:val="0"/>
                <w:i w:val="0"/>
                <w:sz w:val="18"/>
              </w:rPr>
              <w:t>FRID.RMT.007.03; ICD IF-RMT-05</w:t>
            </w:r>
          </w:p>
        </w:tc>
      </w:tr>
      <w:tr>
        <w:trPr>
          <w:cantSplit/>
        </w:trPr>
        <w:tc>
          <w:tcPr>
            <w:tcW w:type="dxa" w:w="1220"/>
          </w:tcPr>
          <w:p>
            <w:pPr>
              <w:spacing w:before="20" w:after="20"/>
            </w:pPr>
            <w:r>
              <w:rPr>
                <w:rFonts w:ascii="Arial" w:hAnsi="Arial" w:cs="Arial" w:eastAsia="Arial"/>
                <w:b w:val="0"/>
                <w:i w:val="0"/>
                <w:sz w:val="18"/>
              </w:rPr>
              <w:t>IS-RMT-03</w:t>
            </w:r>
          </w:p>
        </w:tc>
        <w:tc>
          <w:tcPr>
            <w:tcW w:type="dxa" w:w="5259"/>
          </w:tcPr>
          <w:p>
            <w:pPr>
              <w:spacing w:before="20" w:after="20"/>
            </w:pPr>
            <w:r>
              <w:rPr>
                <w:rFonts w:ascii="Arial" w:hAnsi="Arial" w:cs="Arial" w:eastAsia="Arial"/>
                <w:b w:val="0"/>
                <w:i w:val="0"/>
                <w:sz w:val="18"/>
              </w:rPr>
              <w:t>Insurer OR returns received from the insurers' channels</w:t>
            </w:r>
          </w:p>
        </w:tc>
        <w:tc>
          <w:tcPr>
            <w:tcW w:type="dxa" w:w="2160"/>
          </w:tcPr>
          <w:p>
            <w:pPr>
              <w:spacing w:before="20" w:after="20"/>
            </w:pPr>
            <w:r>
              <w:rPr>
                <w:rFonts w:ascii="Arial" w:hAnsi="Arial" w:cs="Arial" w:eastAsia="Arial"/>
                <w:b w:val="0"/>
                <w:i w:val="0"/>
                <w:sz w:val="18"/>
              </w:rPr>
              <w:t>FRID.RMT.008.01; ICD IF-RMT-03</w:t>
            </w:r>
          </w:p>
        </w:tc>
      </w:tr>
      <w:tr>
        <w:trPr>
          <w:cantSplit/>
        </w:trPr>
        <w:tc>
          <w:tcPr>
            <w:tcW w:type="dxa" w:w="1220"/>
          </w:tcPr>
          <w:p>
            <w:pPr>
              <w:spacing w:before="20" w:after="20"/>
            </w:pPr>
            <w:r>
              <w:rPr>
                <w:rFonts w:ascii="Arial" w:hAnsi="Arial" w:cs="Arial" w:eastAsia="Arial"/>
                <w:b w:val="0"/>
                <w:i w:val="0"/>
                <w:sz w:val="18"/>
              </w:rPr>
              <w:t>DM-RMT-01</w:t>
            </w:r>
          </w:p>
        </w:tc>
        <w:tc>
          <w:tcPr>
            <w:tcW w:type="dxa" w:w="5259"/>
          </w:tcPr>
          <w:p>
            <w:pPr>
              <w:spacing w:before="20" w:after="20"/>
            </w:pPr>
            <w:r>
              <w:rPr>
                <w:rFonts w:ascii="Arial" w:hAnsi="Arial" w:cs="Arial" w:eastAsia="Arial"/>
                <w:b w:val="0"/>
                <w:i w:val="0"/>
                <w:sz w:val="18"/>
              </w:rPr>
              <w:t>Legacy invoices with premium due to insurers included in the extraction after go-live</w:t>
            </w:r>
          </w:p>
        </w:tc>
        <w:tc>
          <w:tcPr>
            <w:tcW w:type="dxa" w:w="2160"/>
          </w:tcPr>
          <w:p>
            <w:pPr>
              <w:spacing w:before="20" w:after="20"/>
            </w:pPr>
            <w:r>
              <w:rPr>
                <w:rFonts w:ascii="Arial" w:hAnsi="Arial" w:cs="Arial" w:eastAsia="Arial"/>
                <w:b w:val="0"/>
                <w:i w:val="0"/>
                <w:sz w:val="18"/>
              </w:rPr>
              <w:t>FRID.RMT.005.01; Data Migration (BRD-13)</w:t>
            </w:r>
          </w:p>
        </w:tc>
      </w:tr>
      <w:tr>
        <w:trPr>
          <w:cantSplit/>
        </w:trPr>
        <w:tc>
          <w:tcPr>
            <w:tcW w:type="dxa" w:w="1220"/>
          </w:tcPr>
          <w:p>
            <w:pPr>
              <w:spacing w:before="20" w:after="20"/>
            </w:pPr>
            <w:r>
              <w:rPr>
                <w:rFonts w:ascii="Arial" w:hAnsi="Arial" w:cs="Arial" w:eastAsia="Arial"/>
                <w:b w:val="0"/>
                <w:i w:val="0"/>
                <w:sz w:val="18"/>
              </w:rPr>
              <w:t>DM-RMT-02</w:t>
            </w:r>
          </w:p>
        </w:tc>
        <w:tc>
          <w:tcPr>
            <w:tcW w:type="dxa" w:w="5259"/>
          </w:tcPr>
          <w:p>
            <w:pPr>
              <w:spacing w:before="20" w:after="20"/>
            </w:pPr>
            <w:r>
              <w:rPr>
                <w:rFonts w:ascii="Arial" w:hAnsi="Arial" w:cs="Arial" w:eastAsia="Arial"/>
                <w:b w:val="0"/>
                <w:i w:val="0"/>
                <w:sz w:val="18"/>
              </w:rPr>
              <w:t>Open holds, open batches and the last settlement number per insurer at go-live</w:t>
            </w:r>
          </w:p>
        </w:tc>
        <w:tc>
          <w:tcPr>
            <w:tcW w:type="dxa" w:w="2160"/>
          </w:tcPr>
          <w:p>
            <w:pPr>
              <w:spacing w:before="20" w:after="20"/>
            </w:pPr>
            <w:r>
              <w:rPr>
                <w:rFonts w:ascii="Arial" w:hAnsi="Arial" w:cs="Arial" w:eastAsia="Arial"/>
                <w:b w:val="0"/>
                <w:i w:val="0"/>
                <w:sz w:val="18"/>
              </w:rPr>
              <w:t>FRID.RMT.006.02; Data Migration (BRD-13)</w:t>
            </w:r>
          </w:p>
        </w:tc>
      </w:tr>
    </w:tbl>
    <w:p>
      <w:pPr>
        <w:spacing w:after="40"/>
      </w:pPr>
    </w:p>
    <w:p>
      <w:pPr>
        <w:keepNext/>
        <w:spacing w:before="120" w:after="60"/>
        <w:ind w:left="363"/>
      </w:pPr>
      <w:r>
        <w:rPr>
          <w:rFonts w:ascii="Arial" w:hAnsi="Arial" w:cs="Arial" w:eastAsia="Arial"/>
          <w:b/>
          <w:i w:val="0"/>
          <w:sz w:val="18"/>
        </w:rPr>
        <w:t>Table 22: Blue points (recommendations)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34"/>
        <w:gridCol w:w="4747"/>
        <w:gridCol w:w="1329"/>
        <w:gridCol w:w="1329"/>
      </w:tblGrid>
      <w:tr>
        <w:trPr>
          <w:tblHeader/>
          <w:cantSplit/>
        </w:trPr>
        <w:tc>
          <w:tcPr>
            <w:tcW w:type="dxa" w:w="1234"/>
            <w:shd w:val="clear" w:color="auto" w:fill="D9E2F3"/>
          </w:tcPr>
          <w:p>
            <w:pPr>
              <w:spacing w:before="20" w:after="20"/>
            </w:pPr>
            <w:r>
              <w:rPr>
                <w:rFonts w:ascii="Arial" w:hAnsi="Arial" w:cs="Arial" w:eastAsia="Arial"/>
                <w:b/>
                <w:i w:val="0"/>
                <w:sz w:val="18"/>
              </w:rPr>
              <w:t>No.</w:t>
            </w:r>
          </w:p>
        </w:tc>
        <w:tc>
          <w:tcPr>
            <w:tcW w:type="dxa" w:w="4747"/>
            <w:shd w:val="clear" w:color="auto" w:fill="D9E2F3"/>
          </w:tcPr>
          <w:p>
            <w:pPr>
              <w:spacing w:before="20" w:after="20"/>
            </w:pPr>
            <w:r>
              <w:rPr>
                <w:rFonts w:ascii="Arial" w:hAnsi="Arial" w:cs="Arial" w:eastAsia="Arial"/>
                <w:b/>
                <w:i w:val="0"/>
                <w:sz w:val="18"/>
              </w:rPr>
              <w:t>Best-practice recommendation</w:t>
            </w:r>
          </w:p>
        </w:tc>
        <w:tc>
          <w:tcPr>
            <w:tcW w:type="dxa" w:w="1329"/>
            <w:shd w:val="clear" w:color="auto" w:fill="D9E2F3"/>
          </w:tcPr>
          <w:p>
            <w:pPr>
              <w:spacing w:before="20" w:after="20"/>
            </w:pPr>
            <w:r>
              <w:rPr>
                <w:rFonts w:ascii="Arial" w:hAnsi="Arial" w:cs="Arial" w:eastAsia="Arial"/>
                <w:b/>
                <w:i w:val="0"/>
                <w:sz w:val="18"/>
              </w:rPr>
              <w:t>Priority</w:t>
            </w:r>
          </w:p>
        </w:tc>
        <w:tc>
          <w:tcPr>
            <w:tcW w:type="dxa" w:w="1329"/>
            <w:shd w:val="clear" w:color="auto" w:fill="D9E2F3"/>
          </w:tcPr>
          <w:p>
            <w:pPr>
              <w:spacing w:before="20" w:after="20"/>
            </w:pPr>
            <w:r>
              <w:rPr>
                <w:rFonts w:ascii="Arial" w:hAnsi="Arial" w:cs="Arial" w:eastAsia="Arial"/>
                <w:b/>
                <w:i w:val="0"/>
                <w:sz w:val="18"/>
              </w:rPr>
              <w:t>Man-days</w:t>
            </w:r>
          </w:p>
        </w:tc>
      </w:tr>
      <w:tr>
        <w:trPr>
          <w:cantSplit/>
        </w:trPr>
        <w:tc>
          <w:tcPr>
            <w:tcW w:type="dxa" w:w="1234"/>
          </w:tcPr>
          <w:p>
            <w:pPr>
              <w:spacing w:before="20" w:after="20"/>
            </w:pPr>
            <w:r>
              <w:rPr>
                <w:rFonts w:ascii="Arial" w:hAnsi="Arial" w:cs="Arial" w:eastAsia="Arial"/>
                <w:b w:val="0"/>
                <w:i w:val="0"/>
                <w:sz w:val="18"/>
              </w:rPr>
              <w:t>BP-RMT-01</w:t>
            </w:r>
          </w:p>
        </w:tc>
        <w:tc>
          <w:tcPr>
            <w:tcW w:type="dxa" w:w="4747"/>
          </w:tcPr>
          <w:p>
            <w:pPr>
              <w:spacing w:before="20" w:after="20"/>
            </w:pPr>
            <w:r>
              <w:rPr>
                <w:rFonts w:ascii="Arial" w:hAnsi="Arial" w:cs="Arial" w:eastAsia="Arial"/>
                <w:b w:val="0"/>
                <w:i w:val="0"/>
                <w:sz w:val="18"/>
                <w:color w:val="1565C0"/>
              </w:rPr>
              <w:t>Ageing of premium collected and not yet remitted against each insurer's remittance terms, with an alert before the term ends</w:t>
            </w:r>
          </w:p>
        </w:tc>
        <w:tc>
          <w:tcPr>
            <w:tcW w:type="dxa" w:w="1329"/>
          </w:tcPr>
          <w:p>
            <w:pPr>
              <w:spacing w:before="20" w:after="20"/>
            </w:pPr>
            <w:r>
              <w:rPr>
                <w:rFonts w:ascii="Arial" w:hAnsi="Arial" w:cs="Arial" w:eastAsia="Arial"/>
                <w:b w:val="0"/>
                <w:i w:val="0"/>
                <w:sz w:val="18"/>
              </w:rPr>
              <w:t>High</w:t>
            </w:r>
          </w:p>
        </w:tc>
        <w:tc>
          <w:tcPr>
            <w:tcW w:type="dxa" w:w="1329"/>
          </w:tcPr>
          <w:p>
            <w:pPr>
              <w:spacing w:before="20" w:after="20"/>
            </w:pPr>
            <w:r>
              <w:rPr>
                <w:rFonts w:ascii="Arial" w:hAnsi="Arial" w:cs="Arial" w:eastAsia="Arial"/>
                <w:b w:val="0"/>
                <w:i w:val="0"/>
                <w:sz w:val="18"/>
              </w:rPr>
              <w:t>5</w:t>
            </w:r>
          </w:p>
        </w:tc>
      </w:tr>
      <w:tr>
        <w:trPr>
          <w:cantSplit/>
        </w:trPr>
        <w:tc>
          <w:tcPr>
            <w:tcW w:type="dxa" w:w="1234"/>
          </w:tcPr>
          <w:p>
            <w:pPr>
              <w:spacing w:before="20" w:after="20"/>
            </w:pPr>
            <w:r>
              <w:rPr>
                <w:rFonts w:ascii="Arial" w:hAnsi="Arial" w:cs="Arial" w:eastAsia="Arial"/>
                <w:b w:val="0"/>
                <w:i w:val="0"/>
                <w:sz w:val="18"/>
              </w:rPr>
              <w:t>BP-RMT-02</w:t>
            </w:r>
          </w:p>
        </w:tc>
        <w:tc>
          <w:tcPr>
            <w:tcW w:type="dxa" w:w="4747"/>
          </w:tcPr>
          <w:p>
            <w:pPr>
              <w:spacing w:before="20" w:after="20"/>
            </w:pPr>
            <w:r>
              <w:rPr>
                <w:rFonts w:ascii="Arial" w:hAnsi="Arial" w:cs="Arial" w:eastAsia="Arial"/>
                <w:b w:val="0"/>
                <w:i w:val="0"/>
                <w:sz w:val="18"/>
                <w:color w:val="1565C0"/>
              </w:rPr>
              <w:t>Monthly reconciliation of the premium trust bank account with the DTIP balance per insurer</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6</w:t>
            </w:r>
          </w:p>
        </w:tc>
      </w:tr>
      <w:tr>
        <w:trPr>
          <w:cantSplit/>
        </w:trPr>
        <w:tc>
          <w:tcPr>
            <w:tcW w:type="dxa" w:w="1234"/>
          </w:tcPr>
          <w:p>
            <w:pPr>
              <w:spacing w:before="20" w:after="20"/>
            </w:pPr>
            <w:r>
              <w:rPr>
                <w:rFonts w:ascii="Arial" w:hAnsi="Arial" w:cs="Arial" w:eastAsia="Arial"/>
                <w:b w:val="0"/>
                <w:i w:val="0"/>
                <w:sz w:val="18"/>
              </w:rPr>
              <w:t>BP-RMT-03</w:t>
            </w:r>
          </w:p>
        </w:tc>
        <w:tc>
          <w:tcPr>
            <w:tcW w:type="dxa" w:w="4747"/>
          </w:tcPr>
          <w:p>
            <w:pPr>
              <w:spacing w:before="20" w:after="20"/>
            </w:pPr>
            <w:r>
              <w:rPr>
                <w:rFonts w:ascii="Arial" w:hAnsi="Arial" w:cs="Arial" w:eastAsia="Arial"/>
                <w:b w:val="0"/>
                <w:i w:val="0"/>
                <w:sz w:val="18"/>
                <w:color w:val="1565C0"/>
              </w:rPr>
              <w:t>A control total and record count on every file exchanged with an insurer, checked on receipt</w:t>
            </w:r>
          </w:p>
        </w:tc>
        <w:tc>
          <w:tcPr>
            <w:tcW w:type="dxa" w:w="1329"/>
          </w:tcPr>
          <w:p>
            <w:pPr>
              <w:spacing w:before="20" w:after="20"/>
            </w:pPr>
            <w:r>
              <w:rPr>
                <w:rFonts w:ascii="Arial" w:hAnsi="Arial" w:cs="Arial" w:eastAsia="Arial"/>
                <w:b w:val="0"/>
                <w:i w:val="0"/>
                <w:sz w:val="18"/>
              </w:rPr>
              <w:t>Medium</w:t>
            </w:r>
          </w:p>
        </w:tc>
        <w:tc>
          <w:tcPr>
            <w:tcW w:type="dxa" w:w="1329"/>
          </w:tcPr>
          <w:p>
            <w:pPr>
              <w:spacing w:before="20" w:after="20"/>
            </w:pPr>
            <w:r>
              <w:rPr>
                <w:rFonts w:ascii="Arial" w:hAnsi="Arial" w:cs="Arial" w:eastAsia="Arial"/>
                <w:b w:val="0"/>
                <w:i w:val="0"/>
                <w:sz w:val="18"/>
              </w:rPr>
              <w:t>2</w:t>
            </w:r>
          </w:p>
        </w:tc>
      </w:tr>
    </w:tbl>
    <w:p>
      <w:pPr>
        <w:spacing w:after="40"/>
      </w:pPr>
    </w:p>
    <w:p>
      <w:pPr>
        <w:pStyle w:val="Heading1"/>
        <w:pageBreakBefore/>
      </w:pPr>
      <w:r>
        <w:t>Review of BDOI's FRS</w:t>
      </w:r>
    </w:p>
    <w:p>
      <w:pPr>
        <w:spacing w:after="120"/>
        <w:ind w:left="363"/>
      </w:pPr>
      <w:r>
        <w:rPr>
          <w:rFonts w:ascii="Arial" w:hAnsi="Arial" w:cs="Arial" w:eastAsia="Arial"/>
          <w:b w:val="0"/>
          <w:i w:val="0"/>
          <w:sz w:val="20"/>
        </w:rPr>
        <w:t>BDOI's FRS for Remittance was received on 17-Oct-2026. It is a first draft in template D051: the business requirements mapping lists 48 BRD lines without their FRS IDs, and the functional requirements cover FRID.RMT.001 to 003, FRID.RMT.003 being incomplete. This version keeps BDOI's text and numbers and completes the rest from the BRD.</w:t>
      </w:r>
    </w:p>
    <w:p>
      <w:pPr>
        <w:keepNext/>
        <w:spacing w:before="120" w:after="60"/>
        <w:ind w:left="363"/>
      </w:pPr>
      <w:r>
        <w:rPr>
          <w:rFonts w:ascii="Arial" w:hAnsi="Arial" w:cs="Arial" w:eastAsia="Arial"/>
          <w:b/>
          <w:i w:val="0"/>
          <w:sz w:val="18"/>
        </w:rPr>
        <w:t>Table 23: Findings of the review of BDOI's FRS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3380"/>
        <w:gridCol w:w="319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3380"/>
            <w:shd w:val="clear" w:color="auto" w:fill="D9E2F3"/>
          </w:tcPr>
          <w:p>
            <w:pPr>
              <w:spacing w:before="20" w:after="20"/>
            </w:pPr>
            <w:r>
              <w:rPr>
                <w:rFonts w:ascii="Arial" w:hAnsi="Arial" w:cs="Arial" w:eastAsia="Arial"/>
                <w:b/>
                <w:i w:val="0"/>
                <w:sz w:val="18"/>
              </w:rPr>
              <w:t>Finding</w:t>
            </w:r>
          </w:p>
        </w:tc>
        <w:tc>
          <w:tcPr>
            <w:tcW w:type="dxa" w:w="3193"/>
            <w:shd w:val="clear" w:color="auto" w:fill="D9E2F3"/>
          </w:tcPr>
          <w:p>
            <w:pPr>
              <w:spacing w:before="20" w:after="20"/>
            </w:pPr>
            <w:r>
              <w:rPr>
                <w:rFonts w:ascii="Arial" w:hAnsi="Arial" w:cs="Arial" w:eastAsia="Arial"/>
                <w:b/>
                <w:i w:val="0"/>
                <w:sz w:val="18"/>
              </w:rPr>
              <w:t>How this version treats it</w:t>
            </w:r>
          </w:p>
        </w:tc>
      </w:tr>
      <w:tr>
        <w:trPr>
          <w:cantSplit/>
        </w:trPr>
        <w:tc>
          <w:tcPr>
            <w:tcW w:type="dxa" w:w="2066"/>
          </w:tcPr>
          <w:p>
            <w:pPr>
              <w:spacing w:before="20" w:after="20"/>
            </w:pPr>
            <w:r>
              <w:rPr>
                <w:rFonts w:ascii="Arial" w:hAnsi="Arial" w:cs="Arial" w:eastAsia="Arial"/>
                <w:b w:val="0"/>
                <w:i w:val="0"/>
                <w:sz w:val="18"/>
              </w:rPr>
              <w:t>Mapping column</w:t>
            </w:r>
          </w:p>
        </w:tc>
        <w:tc>
          <w:tcPr>
            <w:tcW w:type="dxa" w:w="3380"/>
          </w:tcPr>
          <w:p>
            <w:pPr>
              <w:spacing w:before="20" w:after="20"/>
            </w:pPr>
            <w:r>
              <w:rPr>
                <w:rFonts w:ascii="Arial" w:hAnsi="Arial" w:cs="Arial" w:eastAsia="Arial"/>
                <w:b w:val="0"/>
                <w:i w:val="0"/>
                <w:sz w:val="18"/>
              </w:rPr>
              <w:t>The column Functional Requirement Req IDs is empty for the 48 lines.</w:t>
            </w:r>
          </w:p>
        </w:tc>
        <w:tc>
          <w:tcPr>
            <w:tcW w:type="dxa" w:w="3193"/>
          </w:tcPr>
          <w:p>
            <w:pPr>
              <w:spacing w:before="20" w:after="20"/>
            </w:pPr>
            <w:r>
              <w:rPr>
                <w:rFonts w:ascii="Arial" w:hAnsi="Arial" w:cs="Arial" w:eastAsia="Arial"/>
                <w:b w:val="0"/>
                <w:i w:val="0"/>
                <w:sz w:val="18"/>
              </w:rPr>
              <w:t>Filled in section 2 with the FRID.RMT entries.</w:t>
            </w:r>
          </w:p>
        </w:tc>
      </w:tr>
      <w:tr>
        <w:trPr>
          <w:cantSplit/>
        </w:trPr>
        <w:tc>
          <w:tcPr>
            <w:tcW w:type="dxa" w:w="2066"/>
          </w:tcPr>
          <w:p>
            <w:pPr>
              <w:spacing w:before="20" w:after="20"/>
            </w:pPr>
            <w:r>
              <w:rPr>
                <w:rFonts w:ascii="Arial" w:hAnsi="Arial" w:cs="Arial" w:eastAsia="Arial"/>
                <w:b w:val="0"/>
                <w:i w:val="0"/>
                <w:sz w:val="18"/>
              </w:rPr>
              <w:t>FRID.RMT.001</w:t>
            </w:r>
          </w:p>
        </w:tc>
        <w:tc>
          <w:tcPr>
            <w:tcW w:type="dxa" w:w="3380"/>
          </w:tcPr>
          <w:p>
            <w:pPr>
              <w:spacing w:before="20" w:after="20"/>
            </w:pPr>
            <w:r>
              <w:rPr>
                <w:rFonts w:ascii="Arial" w:hAnsi="Arial" w:cs="Arial" w:eastAsia="Arial"/>
                <w:b w:val="0"/>
                <w:i w:val="0"/>
                <w:sz w:val="18"/>
              </w:rPr>
              <w:t>Extraction, outputs, naming, shared drive and notice: complete; the outputs refer to three specimen files.</w:t>
            </w:r>
          </w:p>
        </w:tc>
        <w:tc>
          <w:tcPr>
            <w:tcW w:type="dxa" w:w="3193"/>
          </w:tcPr>
          <w:p>
            <w:pPr>
              <w:spacing w:before="20" w:after="20"/>
            </w:pPr>
            <w:r>
              <w:rPr>
                <w:rFonts w:ascii="Arial" w:hAnsi="Arial" w:cs="Arial" w:eastAsia="Arial"/>
                <w:b w:val="0"/>
                <w:i w:val="0"/>
                <w:sz w:val="18"/>
              </w:rPr>
              <w:t>Kept; the specimen layouts are specified in the ICD (IF-RMT-01, IF-RMT-02); 001.07 to 001.09 state the pending endorsement rule of RMTID.001 and the content of the two files.</w:t>
            </w:r>
          </w:p>
        </w:tc>
      </w:tr>
      <w:tr>
        <w:trPr>
          <w:cantSplit/>
        </w:trPr>
        <w:tc>
          <w:tcPr>
            <w:tcW w:type="dxa" w:w="2066"/>
          </w:tcPr>
          <w:p>
            <w:pPr>
              <w:spacing w:before="20" w:after="20"/>
            </w:pPr>
            <w:r>
              <w:rPr>
                <w:rFonts w:ascii="Arial" w:hAnsi="Arial" w:cs="Arial" w:eastAsia="Arial"/>
                <w:b w:val="0"/>
                <w:i w:val="0"/>
                <w:sz w:val="18"/>
              </w:rPr>
              <w:t>FRID.RMT.002</w:t>
            </w:r>
          </w:p>
        </w:tc>
        <w:tc>
          <w:tcPr>
            <w:tcW w:type="dxa" w:w="3380"/>
          </w:tcPr>
          <w:p>
            <w:pPr>
              <w:spacing w:before="20" w:after="20"/>
            </w:pPr>
            <w:r>
              <w:rPr>
                <w:rFonts w:ascii="Arial" w:hAnsi="Arial" w:cs="Arial" w:eastAsia="Arial"/>
                <w:b w:val="0"/>
                <w:i w:val="0"/>
                <w:sz w:val="18"/>
              </w:rPr>
              <w:t>Review with exclusion only (Addendum 1); item 002.06 numbered twice.</w:t>
            </w:r>
          </w:p>
        </w:tc>
        <w:tc>
          <w:tcPr>
            <w:tcW w:type="dxa" w:w="3193"/>
          </w:tcPr>
          <w:p>
            <w:pPr>
              <w:spacing w:before="20" w:after="20"/>
            </w:pPr>
            <w:r>
              <w:rPr>
                <w:rFonts w:ascii="Arial" w:hAnsi="Arial" w:cs="Arial" w:eastAsia="Arial"/>
                <w:b w:val="0"/>
                <w:i w:val="0"/>
                <w:sz w:val="18"/>
              </w:rPr>
              <w:t>Kept; the second 002.06 becomes 002.07.</w:t>
            </w:r>
          </w:p>
        </w:tc>
      </w:tr>
      <w:tr>
        <w:trPr>
          <w:cantSplit/>
        </w:trPr>
        <w:tc>
          <w:tcPr>
            <w:tcW w:type="dxa" w:w="2066"/>
          </w:tcPr>
          <w:p>
            <w:pPr>
              <w:spacing w:before="20" w:after="20"/>
            </w:pPr>
            <w:r>
              <w:rPr>
                <w:rFonts w:ascii="Arial" w:hAnsi="Arial" w:cs="Arial" w:eastAsia="Arial"/>
                <w:b w:val="0"/>
                <w:i w:val="0"/>
                <w:sz w:val="18"/>
              </w:rPr>
              <w:t>FRID.RMT.003</w:t>
            </w:r>
          </w:p>
        </w:tc>
        <w:tc>
          <w:tcPr>
            <w:tcW w:type="dxa" w:w="3380"/>
          </w:tcPr>
          <w:p>
            <w:pPr>
              <w:spacing w:before="20" w:after="20"/>
            </w:pPr>
            <w:r>
              <w:rPr>
                <w:rFonts w:ascii="Arial" w:hAnsi="Arial" w:cs="Arial" w:eastAsia="Arial"/>
                <w:b w:val="0"/>
                <w:i w:val="0"/>
                <w:sz w:val="18"/>
              </w:rPr>
              <w:t>Schedule set by the admin; item 003.02 has no text.</w:t>
            </w:r>
          </w:p>
        </w:tc>
        <w:tc>
          <w:tcPr>
            <w:tcW w:type="dxa" w:w="3193"/>
          </w:tcPr>
          <w:p>
            <w:pPr>
              <w:spacing w:before="20" w:after="20"/>
            </w:pPr>
            <w:r>
              <w:rPr>
                <w:rFonts w:ascii="Arial" w:hAnsi="Arial" w:cs="Arial" w:eastAsia="Arial"/>
                <w:b w:val="0"/>
                <w:i w:val="0"/>
                <w:sz w:val="18"/>
              </w:rPr>
              <w:t>003.01 kept; 003.02 and 003.03 proposed (Q-RM-09).</w:t>
            </w:r>
          </w:p>
        </w:tc>
      </w:tr>
      <w:tr>
        <w:trPr>
          <w:cantSplit/>
        </w:trPr>
        <w:tc>
          <w:tcPr>
            <w:tcW w:type="dxa" w:w="2066"/>
          </w:tcPr>
          <w:p>
            <w:pPr>
              <w:spacing w:before="20" w:after="20"/>
            </w:pPr>
            <w:r>
              <w:rPr>
                <w:rFonts w:ascii="Arial" w:hAnsi="Arial" w:cs="Arial" w:eastAsia="Arial"/>
                <w:b w:val="0"/>
                <w:i w:val="0"/>
                <w:sz w:val="18"/>
              </w:rPr>
              <w:t>FRID.RMT.004 to 016</w:t>
            </w:r>
          </w:p>
        </w:tc>
        <w:tc>
          <w:tcPr>
            <w:tcW w:type="dxa" w:w="3380"/>
          </w:tcPr>
          <w:p>
            <w:pPr>
              <w:spacing w:before="20" w:after="20"/>
            </w:pPr>
            <w:r>
              <w:rPr>
                <w:rFonts w:ascii="Arial" w:hAnsi="Arial" w:cs="Arial" w:eastAsia="Arial"/>
                <w:b w:val="0"/>
                <w:i w:val="0"/>
                <w:sz w:val="18"/>
              </w:rPr>
              <w:t>Not written in BDOI's FRS.</w:t>
            </w:r>
          </w:p>
        </w:tc>
        <w:tc>
          <w:tcPr>
            <w:tcW w:type="dxa" w:w="3193"/>
          </w:tcPr>
          <w:p>
            <w:pPr>
              <w:spacing w:before="20" w:after="20"/>
            </w:pPr>
            <w:r>
              <w:rPr>
                <w:rFonts w:ascii="Arial" w:hAnsi="Arial" w:cs="Arial" w:eastAsia="Arial"/>
                <w:b w:val="0"/>
                <w:i w:val="0"/>
                <w:sz w:val="18"/>
              </w:rPr>
              <w:t>Written from the BRD lines and the acceptance criteria of the BRD.</w:t>
            </w:r>
          </w:p>
        </w:tc>
      </w:tr>
      <w:tr>
        <w:trPr>
          <w:cantSplit/>
        </w:trPr>
        <w:tc>
          <w:tcPr>
            <w:tcW w:type="dxa" w:w="2066"/>
          </w:tcPr>
          <w:p>
            <w:pPr>
              <w:spacing w:before="20" w:after="20"/>
            </w:pPr>
            <w:r>
              <w:rPr>
                <w:rFonts w:ascii="Arial" w:hAnsi="Arial" w:cs="Arial" w:eastAsia="Arial"/>
                <w:b w:val="0"/>
                <w:i w:val="0"/>
                <w:sz w:val="18"/>
              </w:rPr>
              <w:t>Specimen files</w:t>
            </w:r>
          </w:p>
        </w:tc>
        <w:tc>
          <w:tcPr>
            <w:tcW w:type="dxa" w:w="3380"/>
          </w:tcPr>
          <w:p>
            <w:pPr>
              <w:spacing w:before="20" w:after="20"/>
            </w:pPr>
            <w:r>
              <w:rPr>
                <w:rFonts w:ascii="Arial" w:hAnsi="Arial" w:cs="Arial" w:eastAsia="Arial"/>
                <w:b w:val="0"/>
                <w:i w:val="0"/>
                <w:sz w:val="18"/>
              </w:rPr>
              <w:t>The Dollar extract is titled Normal Peso; the text file name does not follow 001.04; the amount due and OR columns are empty.</w:t>
            </w:r>
          </w:p>
        </w:tc>
        <w:tc>
          <w:tcPr>
            <w:tcW w:type="dxa" w:w="3193"/>
          </w:tcPr>
          <w:p>
            <w:pPr>
              <w:spacing w:before="20" w:after="20"/>
            </w:pPr>
            <w:r>
              <w:rPr>
                <w:rFonts w:ascii="Arial" w:hAnsi="Arial" w:cs="Arial" w:eastAsia="Arial"/>
                <w:b w:val="0"/>
                <w:i w:val="0"/>
                <w:sz w:val="18"/>
              </w:rPr>
              <w:t>Questions Q-RM-01 to Q-RM-07.</w:t>
            </w:r>
          </w:p>
        </w:tc>
      </w:tr>
      <w:tr>
        <w:trPr>
          <w:cantSplit/>
        </w:trPr>
        <w:tc>
          <w:tcPr>
            <w:tcW w:type="dxa" w:w="2066"/>
          </w:tcPr>
          <w:p>
            <w:pPr>
              <w:spacing w:before="20" w:after="20"/>
            </w:pPr>
            <w:r>
              <w:rPr>
                <w:rFonts w:ascii="Arial" w:hAnsi="Arial" w:cs="Arial" w:eastAsia="Arial"/>
                <w:b w:val="0"/>
                <w:i w:val="0"/>
                <w:sz w:val="18"/>
              </w:rPr>
              <w:t>Overview</w:t>
            </w:r>
          </w:p>
        </w:tc>
        <w:tc>
          <w:tcPr>
            <w:tcW w:type="dxa" w:w="3380"/>
          </w:tcPr>
          <w:p>
            <w:pPr>
              <w:spacing w:before="20" w:after="20"/>
            </w:pPr>
            <w:r>
              <w:rPr>
                <w:rFonts w:ascii="Arial" w:hAnsi="Arial" w:cs="Arial" w:eastAsia="Arial"/>
                <w:b w:val="0"/>
                <w:i w:val="0"/>
                <w:sz w:val="18"/>
              </w:rPr>
              <w:t>The project overview names tracking of ORs and Marketing dispositions for returned ORs.</w:t>
            </w:r>
          </w:p>
        </w:tc>
        <w:tc>
          <w:tcPr>
            <w:tcW w:type="dxa" w:w="3193"/>
          </w:tcPr>
          <w:p>
            <w:pPr>
              <w:spacing w:before="20" w:after="20"/>
            </w:pPr>
            <w:r>
              <w:rPr>
                <w:rFonts w:ascii="Arial" w:hAnsi="Arial" w:cs="Arial" w:eastAsia="Arial"/>
                <w:b w:val="0"/>
                <w:i w:val="0"/>
                <w:sz w:val="18"/>
              </w:rPr>
              <w:t>Returned ORs are covered by the exception report (FRID.RMT.008.03) and the return of lines (FRID.RMT.006.05).</w:t>
            </w:r>
          </w:p>
        </w:tc>
      </w:tr>
      <w:tr>
        <w:trPr>
          <w:cantSplit/>
        </w:trPr>
        <w:tc>
          <w:tcPr>
            <w:tcW w:type="dxa" w:w="2066"/>
          </w:tcPr>
          <w:p>
            <w:pPr>
              <w:spacing w:before="20" w:after="20"/>
            </w:pPr>
            <w:r>
              <w:rPr>
                <w:rFonts w:ascii="Arial" w:hAnsi="Arial" w:cs="Arial" w:eastAsia="Arial"/>
                <w:b w:val="0"/>
                <w:i w:val="0"/>
                <w:sz w:val="18"/>
              </w:rPr>
              <w:t>Cover and sign-off</w:t>
            </w:r>
          </w:p>
        </w:tc>
        <w:tc>
          <w:tcPr>
            <w:tcW w:type="dxa" w:w="3380"/>
          </w:tcPr>
          <w:p>
            <w:pPr>
              <w:spacing w:before="20" w:after="20"/>
            </w:pPr>
            <w:r>
              <w:rPr>
                <w:rFonts w:ascii="Arial" w:hAnsi="Arial" w:cs="Arial" w:eastAsia="Arial"/>
                <w:b w:val="0"/>
                <w:i w:val="0"/>
                <w:sz w:val="18"/>
              </w:rPr>
              <w:t>Names of persons on the cover and revision log.</w:t>
            </w:r>
          </w:p>
        </w:tc>
        <w:tc>
          <w:tcPr>
            <w:tcW w:type="dxa" w:w="3193"/>
          </w:tcPr>
          <w:p>
            <w:pPr>
              <w:spacing w:before="20" w:after="20"/>
            </w:pPr>
            <w:r>
              <w:rPr>
                <w:rFonts w:ascii="Arial" w:hAnsi="Arial" w:cs="Arial" w:eastAsia="Arial"/>
                <w:b w:val="0"/>
                <w:i w:val="0"/>
                <w:sz w:val="18"/>
              </w:rPr>
              <w:t>Replaced by roles.</w:t>
            </w:r>
          </w:p>
        </w:tc>
      </w:tr>
    </w:tbl>
    <w:p>
      <w:pPr>
        <w:spacing w:after="40"/>
      </w:pPr>
    </w:p>
    <w:p>
      <w:pPr>
        <w:keepNext/>
        <w:spacing w:before="120" w:after="60"/>
        <w:ind w:left="363"/>
      </w:pPr>
      <w:r>
        <w:rPr>
          <w:rFonts w:ascii="Arial" w:hAnsi="Arial" w:cs="Arial" w:eastAsia="Arial"/>
          <w:b/>
          <w:i w:val="0"/>
          <w:sz w:val="18"/>
        </w:rPr>
        <w:t>Table 24: Points to align with programme decisions and other FRS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3380"/>
        <w:gridCol w:w="3193"/>
      </w:tblGrid>
      <w:tr>
        <w:trPr>
          <w:tblHeader/>
          <w:cantSplit/>
        </w:trPr>
        <w:tc>
          <w:tcPr>
            <w:tcW w:type="dxa" w:w="2066"/>
            <w:shd w:val="clear" w:color="auto" w:fill="D9E2F3"/>
          </w:tcPr>
          <w:p>
            <w:pPr>
              <w:spacing w:before="20" w:after="20"/>
            </w:pPr>
            <w:r>
              <w:rPr>
                <w:rFonts w:ascii="Arial" w:hAnsi="Arial" w:cs="Arial" w:eastAsia="Arial"/>
                <w:b/>
                <w:i w:val="0"/>
                <w:sz w:val="18"/>
              </w:rPr>
              <w:t>Point</w:t>
            </w:r>
          </w:p>
        </w:tc>
        <w:tc>
          <w:tcPr>
            <w:tcW w:type="dxa" w:w="3380"/>
            <w:shd w:val="clear" w:color="auto" w:fill="D9E2F3"/>
          </w:tcPr>
          <w:p>
            <w:pPr>
              <w:spacing w:before="20" w:after="20"/>
            </w:pPr>
            <w:r>
              <w:rPr>
                <w:rFonts w:ascii="Arial" w:hAnsi="Arial" w:cs="Arial" w:eastAsia="Arial"/>
                <w:b/>
                <w:i w:val="0"/>
                <w:sz w:val="18"/>
              </w:rPr>
              <w:t>Agreed programme position</w:t>
            </w:r>
          </w:p>
        </w:tc>
        <w:tc>
          <w:tcPr>
            <w:tcW w:type="dxa" w:w="3193"/>
            <w:shd w:val="clear" w:color="auto" w:fill="D9E2F3"/>
          </w:tcPr>
          <w:p>
            <w:pPr>
              <w:spacing w:before="20" w:after="20"/>
            </w:pPr>
            <w:r>
              <w:rPr>
                <w:rFonts w:ascii="Arial" w:hAnsi="Arial" w:cs="Arial" w:eastAsia="Arial"/>
                <w:b/>
                <w:i w:val="0"/>
                <w:sz w:val="18"/>
              </w:rPr>
              <w:t>Effect on this FRS</w:t>
            </w:r>
          </w:p>
        </w:tc>
      </w:tr>
      <w:tr>
        <w:trPr>
          <w:cantSplit/>
        </w:trPr>
        <w:tc>
          <w:tcPr>
            <w:tcW w:type="dxa" w:w="2066"/>
          </w:tcPr>
          <w:p>
            <w:pPr>
              <w:spacing w:before="20" w:after="20"/>
            </w:pPr>
            <w:r>
              <w:rPr>
                <w:rFonts w:ascii="Arial" w:hAnsi="Arial" w:cs="Arial" w:eastAsia="Arial"/>
                <w:b w:val="0"/>
                <w:i w:val="0"/>
                <w:sz w:val="18"/>
              </w:rPr>
              <w:t>Access by 'user matrix' (FRID.RMT.001.01)</w:t>
            </w:r>
          </w:p>
        </w:tc>
        <w:tc>
          <w:tcPr>
            <w:tcW w:type="dxa" w:w="3380"/>
          </w:tcPr>
          <w:p>
            <w:pPr>
              <w:spacing w:before="20" w:after="20"/>
            </w:pPr>
            <w:r>
              <w:rPr>
                <w:rFonts w:ascii="Arial" w:hAnsi="Arial" w:cs="Arial" w:eastAsia="Arial"/>
                <w:b w:val="0"/>
                <w:i w:val="0"/>
                <w:sz w:val="18"/>
              </w:rPr>
              <w:t>Users and group-profile membership come from UIDM-ISC; sign-in through Microsoft Entra ID; no break-glass account (FRS User Access Maintenance v1.6).</w:t>
            </w:r>
          </w:p>
        </w:tc>
        <w:tc>
          <w:tcPr>
            <w:tcW w:type="dxa" w:w="3193"/>
          </w:tcPr>
          <w:p>
            <w:pPr>
              <w:spacing w:before="20" w:after="20"/>
            </w:pPr>
            <w:r>
              <w:rPr>
                <w:rFonts w:ascii="Arial" w:hAnsi="Arial" w:cs="Arial" w:eastAsia="Arial"/>
                <w:b w:val="0"/>
                <w:i w:val="0"/>
                <w:sz w:val="18"/>
              </w:rPr>
              <w:t>Access is by the permissions of the group profiles; no local user maintenance in Remittance.</w:t>
            </w:r>
          </w:p>
        </w:tc>
      </w:tr>
      <w:tr>
        <w:trPr>
          <w:cantSplit/>
        </w:trPr>
        <w:tc>
          <w:tcPr>
            <w:tcW w:type="dxa" w:w="2066"/>
          </w:tcPr>
          <w:p>
            <w:pPr>
              <w:spacing w:before="20" w:after="20"/>
            </w:pPr>
            <w:r>
              <w:rPr>
                <w:rFonts w:ascii="Arial" w:hAnsi="Arial" w:cs="Arial" w:eastAsia="Arial"/>
                <w:b w:val="0"/>
                <w:i w:val="0"/>
                <w:sz w:val="18"/>
              </w:rPr>
              <w:t>'Admin' sets the schedule (FRID.RMT.003.01)</w:t>
            </w:r>
          </w:p>
        </w:tc>
        <w:tc>
          <w:tcPr>
            <w:tcW w:type="dxa" w:w="3380"/>
          </w:tcPr>
          <w:p>
            <w:pPr>
              <w:spacing w:before="20" w:after="20"/>
            </w:pPr>
            <w:r>
              <w:rPr>
                <w:rFonts w:ascii="Arial" w:hAnsi="Arial" w:cs="Arial" w:eastAsia="Arial"/>
                <w:b w:val="0"/>
                <w:i w:val="0"/>
                <w:sz w:val="18"/>
              </w:rPr>
              <w:t>Business settings are changed by business owners under maker-checker; system jobs by BDO IT.</w:t>
            </w:r>
          </w:p>
        </w:tc>
        <w:tc>
          <w:tcPr>
            <w:tcW w:type="dxa" w:w="3193"/>
          </w:tcPr>
          <w:p>
            <w:pPr>
              <w:spacing w:before="20" w:after="20"/>
            </w:pPr>
            <w:r>
              <w:rPr>
                <w:rFonts w:ascii="Arial" w:hAnsi="Arial" w:cs="Arial" w:eastAsia="Arial"/>
                <w:b w:val="0"/>
                <w:i w:val="0"/>
                <w:sz w:val="18"/>
              </w:rPr>
              <w:t>Proposed: the Remittance Team Leader sets the schedule on Remittance Settings, approved by another user (Q-RM-10).</w:t>
            </w:r>
          </w:p>
        </w:tc>
      </w:tr>
      <w:tr>
        <w:trPr>
          <w:cantSplit/>
        </w:trPr>
        <w:tc>
          <w:tcPr>
            <w:tcW w:type="dxa" w:w="2066"/>
          </w:tcPr>
          <w:p>
            <w:pPr>
              <w:spacing w:before="20" w:after="20"/>
            </w:pPr>
            <w:r>
              <w:rPr>
                <w:rFonts w:ascii="Arial" w:hAnsi="Arial" w:cs="Arial" w:eastAsia="Arial"/>
                <w:b w:val="0"/>
                <w:i w:val="0"/>
                <w:sz w:val="18"/>
              </w:rPr>
              <w:t>Reinsurance transactions in Remittance</w:t>
            </w:r>
          </w:p>
        </w:tc>
        <w:tc>
          <w:tcPr>
            <w:tcW w:type="dxa" w:w="3380"/>
          </w:tcPr>
          <w:p>
            <w:pPr>
              <w:spacing w:before="20" w:after="20"/>
            </w:pPr>
            <w:r>
              <w:rPr>
                <w:rFonts w:ascii="Arial" w:hAnsi="Arial" w:cs="Arial" w:eastAsia="Arial"/>
                <w:b w:val="0"/>
                <w:i w:val="0"/>
                <w:sz w:val="18"/>
              </w:rPr>
              <w:t>Reinsurance is Phase 2; its functions are hidden from the BDOI profiles and shown only to the Brokerverse administrator.</w:t>
            </w:r>
          </w:p>
        </w:tc>
        <w:tc>
          <w:tcPr>
            <w:tcW w:type="dxa" w:w="3193"/>
          </w:tcPr>
          <w:p>
            <w:pPr>
              <w:spacing w:before="20" w:after="20"/>
            </w:pPr>
            <w:r>
              <w:rPr>
                <w:rFonts w:ascii="Arial" w:hAnsi="Arial" w:cs="Arial" w:eastAsia="Arial"/>
                <w:b w:val="0"/>
                <w:i w:val="0"/>
                <w:sz w:val="18"/>
              </w:rPr>
              <w:t>No reinsurance remittance type in Drop 1 (Q-RM-17).</w:t>
            </w:r>
          </w:p>
        </w:tc>
      </w:tr>
      <w:tr>
        <w:trPr>
          <w:cantSplit/>
        </w:trPr>
        <w:tc>
          <w:tcPr>
            <w:tcW w:type="dxa" w:w="2066"/>
          </w:tcPr>
          <w:p>
            <w:pPr>
              <w:spacing w:before="20" w:after="20"/>
            </w:pPr>
            <w:r>
              <w:rPr>
                <w:rFonts w:ascii="Arial" w:hAnsi="Arial" w:cs="Arial" w:eastAsia="Arial"/>
                <w:b w:val="0"/>
                <w:i w:val="0"/>
                <w:sz w:val="18"/>
              </w:rPr>
              <w:t>MKTID.010 and MKTID.011</w:t>
            </w:r>
          </w:p>
        </w:tc>
        <w:tc>
          <w:tcPr>
            <w:tcW w:type="dxa" w:w="3380"/>
          </w:tcPr>
          <w:p>
            <w:pPr>
              <w:spacing w:before="20" w:after="20"/>
            </w:pPr>
            <w:r>
              <w:rPr>
                <w:rFonts w:ascii="Arial" w:hAnsi="Arial" w:cs="Arial" w:eastAsia="Arial"/>
                <w:b w:val="0"/>
                <w:i w:val="0"/>
                <w:sz w:val="18"/>
              </w:rPr>
              <w:t>BIR 2307 tagging is a Collections disposition (BRD-04); the direct payment tag is set in New Business (BRD-01).</w:t>
            </w:r>
          </w:p>
        </w:tc>
        <w:tc>
          <w:tcPr>
            <w:tcW w:type="dxa" w:w="3193"/>
          </w:tcPr>
          <w:p>
            <w:pPr>
              <w:spacing w:before="20" w:after="20"/>
            </w:pPr>
            <w:r>
              <w:rPr>
                <w:rFonts w:ascii="Arial" w:hAnsi="Arial" w:cs="Arial" w:eastAsia="Arial"/>
                <w:b w:val="0"/>
                <w:i w:val="0"/>
                <w:sz w:val="18"/>
              </w:rPr>
              <w:t>Kept in the mapping, specified in the other FRS (FRID.RMT.016).</w:t>
            </w:r>
          </w:p>
        </w:tc>
      </w:tr>
      <w:tr>
        <w:trPr>
          <w:cantSplit/>
        </w:trPr>
        <w:tc>
          <w:tcPr>
            <w:tcW w:type="dxa" w:w="2066"/>
          </w:tcPr>
          <w:p>
            <w:pPr>
              <w:spacing w:before="20" w:after="20"/>
            </w:pPr>
            <w:r>
              <w:rPr>
                <w:rFonts w:ascii="Arial" w:hAnsi="Arial" w:cs="Arial" w:eastAsia="Arial"/>
                <w:b w:val="0"/>
                <w:i w:val="0"/>
                <w:sz w:val="18"/>
              </w:rPr>
              <w:t>Edit of the extract (RMTID.002 of the main BRD)</w:t>
            </w:r>
          </w:p>
        </w:tc>
        <w:tc>
          <w:tcPr>
            <w:tcW w:type="dxa" w:w="3380"/>
          </w:tcPr>
          <w:p>
            <w:pPr>
              <w:spacing w:before="20" w:after="20"/>
            </w:pPr>
            <w:r>
              <w:rPr>
                <w:rFonts w:ascii="Arial" w:hAnsi="Arial" w:cs="Arial" w:eastAsia="Arial"/>
                <w:b w:val="0"/>
                <w:i w:val="0"/>
                <w:sz w:val="18"/>
              </w:rPr>
              <w:t>Addendum 1 replaced online editing by exclusion only.</w:t>
            </w:r>
          </w:p>
        </w:tc>
        <w:tc>
          <w:tcPr>
            <w:tcW w:type="dxa" w:w="3193"/>
          </w:tcPr>
          <w:p>
            <w:pPr>
              <w:spacing w:before="20" w:after="20"/>
            </w:pPr>
            <w:r>
              <w:rPr>
                <w:rFonts w:ascii="Arial" w:hAnsi="Arial" w:cs="Arial" w:eastAsia="Arial"/>
                <w:b w:val="0"/>
                <w:i w:val="0"/>
                <w:sz w:val="18"/>
              </w:rPr>
              <w:t>FRID.RMT.002 follows the addendum.</w:t>
            </w:r>
          </w:p>
        </w:tc>
      </w:tr>
    </w:tbl>
    <w:p>
      <w:pPr>
        <w:spacing w:after="40"/>
      </w:pPr>
    </w:p>
    <w:p>
      <w:pPr>
        <w:keepNext/>
        <w:spacing w:before="120" w:after="60"/>
        <w:ind w:left="363"/>
      </w:pPr>
      <w:r>
        <w:rPr>
          <w:rFonts w:ascii="Arial" w:hAnsi="Arial" w:cs="Arial" w:eastAsia="Arial"/>
          <w:b/>
          <w:i w:val="0"/>
          <w:sz w:val="18"/>
        </w:rPr>
        <w:t>Table 25: Numbering slips corrected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93"/>
        <w:gridCol w:w="2629"/>
        <w:gridCol w:w="2817"/>
      </w:tblGrid>
      <w:tr>
        <w:trPr>
          <w:tblHeader/>
          <w:cantSplit/>
        </w:trPr>
        <w:tc>
          <w:tcPr>
            <w:tcW w:type="dxa" w:w="3193"/>
            <w:shd w:val="clear" w:color="auto" w:fill="D9E2F3"/>
          </w:tcPr>
          <w:p>
            <w:pPr>
              <w:spacing w:before="20" w:after="20"/>
            </w:pPr>
            <w:r>
              <w:rPr>
                <w:rFonts w:ascii="Arial" w:hAnsi="Arial" w:cs="Arial" w:eastAsia="Arial"/>
                <w:b/>
                <w:i w:val="0"/>
                <w:sz w:val="18"/>
              </w:rPr>
              <w:t>Number in BDOI's FRS</w:t>
            </w:r>
          </w:p>
        </w:tc>
        <w:tc>
          <w:tcPr>
            <w:tcW w:type="dxa" w:w="2629"/>
            <w:shd w:val="clear" w:color="auto" w:fill="D9E2F3"/>
          </w:tcPr>
          <w:p>
            <w:pPr>
              <w:spacing w:before="20" w:after="20"/>
            </w:pPr>
            <w:r>
              <w:rPr>
                <w:rFonts w:ascii="Arial" w:hAnsi="Arial" w:cs="Arial" w:eastAsia="Arial"/>
                <w:b/>
                <w:i w:val="0"/>
                <w:sz w:val="18"/>
              </w:rPr>
              <w:t>Number in this version</w:t>
            </w:r>
          </w:p>
        </w:tc>
        <w:tc>
          <w:tcPr>
            <w:tcW w:type="dxa" w:w="2817"/>
            <w:shd w:val="clear" w:color="auto" w:fill="D9E2F3"/>
          </w:tcPr>
          <w:p>
            <w:pPr>
              <w:spacing w:before="20" w:after="20"/>
            </w:pPr>
            <w:r>
              <w:rPr>
                <w:rFonts w:ascii="Arial" w:hAnsi="Arial" w:cs="Arial" w:eastAsia="Arial"/>
                <w:b/>
                <w:i w:val="0"/>
                <w:sz w:val="18"/>
              </w:rPr>
              <w:t>Why</w:t>
            </w:r>
          </w:p>
        </w:tc>
      </w:tr>
      <w:tr>
        <w:trPr>
          <w:cantSplit/>
        </w:trPr>
        <w:tc>
          <w:tcPr>
            <w:tcW w:type="dxa" w:w="3193"/>
          </w:tcPr>
          <w:p>
            <w:pPr>
              <w:spacing w:before="20" w:after="20"/>
            </w:pPr>
            <w:r>
              <w:rPr>
                <w:rFonts w:ascii="Arial" w:hAnsi="Arial" w:cs="Arial" w:eastAsia="Arial"/>
                <w:b w:val="0"/>
                <w:i w:val="0"/>
                <w:sz w:val="18"/>
              </w:rPr>
              <w:t>FRID.RMT.002.06 (second)</w:t>
            </w:r>
          </w:p>
        </w:tc>
        <w:tc>
          <w:tcPr>
            <w:tcW w:type="dxa" w:w="2629"/>
          </w:tcPr>
          <w:p>
            <w:pPr>
              <w:spacing w:before="20" w:after="20"/>
            </w:pPr>
            <w:r>
              <w:rPr>
                <w:rFonts w:ascii="Arial" w:hAnsi="Arial" w:cs="Arial" w:eastAsia="Arial"/>
                <w:b w:val="0"/>
                <w:i w:val="0"/>
                <w:sz w:val="18"/>
              </w:rPr>
              <w:t>FRID.RMT.002.07</w:t>
            </w:r>
          </w:p>
        </w:tc>
        <w:tc>
          <w:tcPr>
            <w:tcW w:type="dxa" w:w="2817"/>
          </w:tcPr>
          <w:p>
            <w:pPr>
              <w:spacing w:before="20" w:after="20"/>
            </w:pPr>
            <w:r>
              <w:rPr>
                <w:rFonts w:ascii="Arial" w:hAnsi="Arial" w:cs="Arial" w:eastAsia="Arial"/>
                <w:b w:val="0"/>
                <w:i w:val="0"/>
                <w:sz w:val="18"/>
              </w:rPr>
              <w:t>Number used twice in BDOI's FRS.</w:t>
            </w:r>
          </w:p>
        </w:tc>
      </w:tr>
    </w:tbl>
    <w:p>
      <w:pPr>
        <w:spacing w:after="40"/>
      </w:pPr>
    </w:p>
    <w:p>
      <w:pPr>
        <w:pStyle w:val="Heading1"/>
        <w:pageBreakBefore/>
      </w:pPr>
      <w:r>
        <w:t>Annex A: Remittance File Formats</w:t>
      </w:r>
    </w:p>
    <w:p>
      <w:pPr>
        <w:spacing w:after="120"/>
        <w:ind w:left="363"/>
      </w:pPr>
      <w:r>
        <w:rPr>
          <w:rFonts w:ascii="Arial" w:hAnsi="Arial" w:cs="Arial" w:eastAsia="Arial"/>
          <w:b w:val="0"/>
          <w:i w:val="0"/>
          <w:sz w:val="20"/>
        </w:rPr>
        <w:t>BDOI gave three specimen files with its FRS. Their layouts are specified in the Interface Specification v1.0 and summarised here; no value of the specimens is copied.</w:t>
      </w:r>
    </w:p>
    <w:p>
      <w:pPr>
        <w:spacing w:after="120"/>
        <w:ind w:left="363"/>
      </w:pPr>
      <w:r>
        <w:rPr>
          <w:rFonts w:ascii="Arial" w:hAnsi="Arial" w:cs="Arial" w:eastAsia="Arial"/>
          <w:b w:val="0"/>
          <w:i w:val="0"/>
          <w:sz w:val="20"/>
        </w:rPr>
        <w:t>The Excel extract (.xls) is a report export: a heading block, a header row, one row per account with 35 fields, a total row, the number of accounts, the remittance totals less the Mall Assurance charges and the Printed By and Checked By lines. The Normal - Peso and Normal - Dollar specimens have the same layout.</w:t>
      </w:r>
    </w:p>
    <w:p>
      <w:pPr>
        <w:spacing w:after="120"/>
        <w:ind w:left="363"/>
      </w:pPr>
      <w:r>
        <w:rPr>
          <w:rFonts w:ascii="Arial" w:hAnsi="Arial" w:cs="Arial" w:eastAsia="Arial"/>
          <w:b w:val="0"/>
          <w:i w:val="0"/>
          <w:sz w:val="20"/>
        </w:rPr>
        <w:t>The text extract (.txt) is pipe-delimited: one header record H with 16 fields holding the date, the number of records and the totals, and one detail record D with 27 fields per account. The header totals equal the sums of the detail amounts.</w:t>
      </w:r>
    </w:p>
    <w:p>
      <w:pPr>
        <w:keepNext/>
        <w:spacing w:before="120" w:after="60"/>
        <w:ind w:left="363"/>
      </w:pPr>
      <w:r>
        <w:rPr>
          <w:rFonts w:ascii="Arial" w:hAnsi="Arial" w:cs="Arial" w:eastAsia="Arial"/>
          <w:b/>
          <w:i w:val="0"/>
          <w:sz w:val="18"/>
        </w:rPr>
        <w:t>Table 26: Remittance file formats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8"/>
        <w:gridCol w:w="3005"/>
        <w:gridCol w:w="1314"/>
        <w:gridCol w:w="2441"/>
      </w:tblGrid>
      <w:tr>
        <w:trPr>
          <w:tblHeader/>
          <w:cantSplit/>
        </w:trPr>
        <w:tc>
          <w:tcPr>
            <w:tcW w:type="dxa" w:w="1878"/>
            <w:shd w:val="clear" w:color="auto" w:fill="D9E2F3"/>
          </w:tcPr>
          <w:p>
            <w:pPr>
              <w:spacing w:before="20" w:after="20"/>
            </w:pPr>
            <w:r>
              <w:rPr>
                <w:rFonts w:ascii="Arial" w:hAnsi="Arial" w:cs="Arial" w:eastAsia="Arial"/>
                <w:b/>
                <w:i w:val="0"/>
                <w:sz w:val="18"/>
              </w:rPr>
              <w:t>File</w:t>
            </w:r>
          </w:p>
        </w:tc>
        <w:tc>
          <w:tcPr>
            <w:tcW w:type="dxa" w:w="3005"/>
            <w:shd w:val="clear" w:color="auto" w:fill="D9E2F3"/>
          </w:tcPr>
          <w:p>
            <w:pPr>
              <w:spacing w:before="20" w:after="20"/>
            </w:pPr>
            <w:r>
              <w:rPr>
                <w:rFonts w:ascii="Arial" w:hAnsi="Arial" w:cs="Arial" w:eastAsia="Arial"/>
                <w:b/>
                <w:i w:val="0"/>
                <w:sz w:val="18"/>
              </w:rPr>
              <w:t>Records or rows</w:t>
            </w:r>
          </w:p>
        </w:tc>
        <w:tc>
          <w:tcPr>
            <w:tcW w:type="dxa" w:w="1314"/>
            <w:shd w:val="clear" w:color="auto" w:fill="D9E2F3"/>
          </w:tcPr>
          <w:p>
            <w:pPr>
              <w:spacing w:before="20" w:after="20"/>
            </w:pPr>
            <w:r>
              <w:rPr>
                <w:rFonts w:ascii="Arial" w:hAnsi="Arial" w:cs="Arial" w:eastAsia="Arial"/>
                <w:b/>
                <w:i w:val="0"/>
                <w:sz w:val="18"/>
              </w:rPr>
              <w:t>Fields</w:t>
            </w:r>
          </w:p>
        </w:tc>
        <w:tc>
          <w:tcPr>
            <w:tcW w:type="dxa" w:w="2441"/>
            <w:shd w:val="clear" w:color="auto" w:fill="D9E2F3"/>
          </w:tcPr>
          <w:p>
            <w:pPr>
              <w:spacing w:before="20" w:after="20"/>
            </w:pPr>
            <w:r>
              <w:rPr>
                <w:rFonts w:ascii="Arial" w:hAnsi="Arial" w:cs="Arial" w:eastAsia="Arial"/>
                <w:b/>
                <w:i w:val="0"/>
                <w:sz w:val="18"/>
              </w:rPr>
              <w:t>Control</w:t>
            </w:r>
          </w:p>
        </w:tc>
      </w:tr>
      <w:tr>
        <w:trPr>
          <w:cantSplit/>
        </w:trPr>
        <w:tc>
          <w:tcPr>
            <w:tcW w:type="dxa" w:w="1878"/>
          </w:tcPr>
          <w:p>
            <w:pPr>
              <w:spacing w:before="20" w:after="20"/>
            </w:pPr>
            <w:r>
              <w:rPr>
                <w:rFonts w:ascii="Arial" w:hAnsi="Arial" w:cs="Arial" w:eastAsia="Arial"/>
                <w:b w:val="0"/>
                <w:i w:val="0"/>
                <w:sz w:val="18"/>
              </w:rPr>
              <w:t>Excel extract</w:t>
            </w:r>
          </w:p>
        </w:tc>
        <w:tc>
          <w:tcPr>
            <w:tcW w:type="dxa" w:w="3005"/>
          </w:tcPr>
          <w:p>
            <w:pPr>
              <w:spacing w:before="20" w:after="20"/>
            </w:pPr>
            <w:r>
              <w:rPr>
                <w:rFonts w:ascii="Arial" w:hAnsi="Arial" w:cs="Arial" w:eastAsia="Arial"/>
                <w:b w:val="0"/>
                <w:i w:val="0"/>
                <w:sz w:val="18"/>
              </w:rPr>
              <w:t>Heading, header row, one row per account, totals</w:t>
            </w:r>
          </w:p>
        </w:tc>
        <w:tc>
          <w:tcPr>
            <w:tcW w:type="dxa" w:w="1314"/>
          </w:tcPr>
          <w:p>
            <w:pPr>
              <w:spacing w:before="20" w:after="20"/>
            </w:pPr>
            <w:r>
              <w:rPr>
                <w:rFonts w:ascii="Arial" w:hAnsi="Arial" w:cs="Arial" w:eastAsia="Arial"/>
                <w:b w:val="0"/>
                <w:i w:val="0"/>
                <w:sz w:val="18"/>
              </w:rPr>
              <w:t>35</w:t>
            </w:r>
          </w:p>
        </w:tc>
        <w:tc>
          <w:tcPr>
            <w:tcW w:type="dxa" w:w="2441"/>
          </w:tcPr>
          <w:p>
            <w:pPr>
              <w:spacing w:before="20" w:after="20"/>
            </w:pPr>
            <w:r>
              <w:rPr>
                <w:rFonts w:ascii="Arial" w:hAnsi="Arial" w:cs="Arial" w:eastAsia="Arial"/>
                <w:b w:val="0"/>
                <w:i w:val="0"/>
                <w:sz w:val="18"/>
              </w:rPr>
              <w:t>Total row; Number of Accounts; Grand Total</w:t>
            </w:r>
          </w:p>
        </w:tc>
      </w:tr>
      <w:tr>
        <w:trPr>
          <w:cantSplit/>
        </w:trPr>
        <w:tc>
          <w:tcPr>
            <w:tcW w:type="dxa" w:w="1878"/>
          </w:tcPr>
          <w:p>
            <w:pPr>
              <w:spacing w:before="20" w:after="20"/>
            </w:pPr>
            <w:r>
              <w:rPr>
                <w:rFonts w:ascii="Arial" w:hAnsi="Arial" w:cs="Arial" w:eastAsia="Arial"/>
                <w:b w:val="0"/>
                <w:i w:val="0"/>
                <w:sz w:val="18"/>
              </w:rPr>
              <w:t>Text extract</w:t>
            </w:r>
          </w:p>
        </w:tc>
        <w:tc>
          <w:tcPr>
            <w:tcW w:type="dxa" w:w="3005"/>
          </w:tcPr>
          <w:p>
            <w:pPr>
              <w:spacing w:before="20" w:after="20"/>
            </w:pPr>
            <w:r>
              <w:rPr>
                <w:rFonts w:ascii="Arial" w:hAnsi="Arial" w:cs="Arial" w:eastAsia="Arial"/>
                <w:b w:val="0"/>
                <w:i w:val="0"/>
                <w:sz w:val="18"/>
              </w:rPr>
              <w:t>1 header, n details</w:t>
            </w:r>
          </w:p>
        </w:tc>
        <w:tc>
          <w:tcPr>
            <w:tcW w:type="dxa" w:w="1314"/>
          </w:tcPr>
          <w:p>
            <w:pPr>
              <w:spacing w:before="20" w:after="20"/>
            </w:pPr>
            <w:r>
              <w:rPr>
                <w:rFonts w:ascii="Arial" w:hAnsi="Arial" w:cs="Arial" w:eastAsia="Arial"/>
                <w:b w:val="0"/>
                <w:i w:val="0"/>
                <w:sz w:val="18"/>
              </w:rPr>
              <w:t>16 and 27</w:t>
            </w:r>
          </w:p>
        </w:tc>
        <w:tc>
          <w:tcPr>
            <w:tcW w:type="dxa" w:w="2441"/>
          </w:tcPr>
          <w:p>
            <w:pPr>
              <w:spacing w:before="20" w:after="20"/>
            </w:pPr>
            <w:r>
              <w:rPr>
                <w:rFonts w:ascii="Arial" w:hAnsi="Arial" w:cs="Arial" w:eastAsia="Arial"/>
                <w:b w:val="0"/>
                <w:i w:val="0"/>
                <w:sz w:val="18"/>
              </w:rPr>
              <w:t>Record count and amount totals in the header</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Operations Remittance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FRS-BDOI BRD-02 Operations Remittance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