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Remittance: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with the FRS Operations Remittance v1.0.</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SCR-RMT-01 Remittance Workbench</w:t>
      </w:r>
      <w:r>
        <w:tab/>
      </w:r>
      <w:r>
        <w:t xml:space="preserve">7</w:t>
      </w:r>
    </w:p>
    <w:p>
      <w:pPr>
        <w:pStyle w:val="TOC2"/>
        <w:tabs>
          <w:tab w:val="right" w:leader="dot" w:pos="9630"/>
        </w:tabs>
      </w:pPr>
      <w:r>
        <w:t xml:space="preserve">SCR-RMT-02 Extraction</w:t>
      </w:r>
      <w:r>
        <w:tab/>
      </w:r>
      <w:r>
        <w:t xml:space="preserve">7</w:t>
      </w:r>
    </w:p>
    <w:p>
      <w:pPr>
        <w:pStyle w:val="TOC2"/>
        <w:tabs>
          <w:tab w:val="right" w:leader="dot" w:pos="9630"/>
        </w:tabs>
      </w:pPr>
      <w:r>
        <w:t xml:space="preserve">SCR-RMT-03 Remittance Batches</w:t>
      </w:r>
      <w:r>
        <w:tab/>
      </w:r>
      <w:r>
        <w:t xml:space="preserve">8</w:t>
      </w:r>
    </w:p>
    <w:p>
      <w:pPr>
        <w:pStyle w:val="TOC2"/>
        <w:tabs>
          <w:tab w:val="right" w:leader="dot" w:pos="9630"/>
        </w:tabs>
      </w:pPr>
      <w:r>
        <w:t xml:space="preserve">SCR-RMT-04 Remittance Batch</w:t>
      </w:r>
      <w:r>
        <w:tab/>
      </w:r>
      <w:r>
        <w:t xml:space="preserve">8</w:t>
      </w:r>
    </w:p>
    <w:p>
      <w:pPr>
        <w:pStyle w:val="TOC2"/>
        <w:tabs>
          <w:tab w:val="right" w:leader="dot" w:pos="9630"/>
        </w:tabs>
      </w:pPr>
      <w:r>
        <w:t xml:space="preserve">SCR-RMT-05 Insurer OR Upload</w:t>
      </w:r>
      <w:r>
        <w:tab/>
      </w:r>
      <w:r>
        <w:t xml:space="preserve">9</w:t>
      </w:r>
    </w:p>
    <w:p>
      <w:pPr>
        <w:pStyle w:val="TOC2"/>
        <w:tabs>
          <w:tab w:val="right" w:leader="dot" w:pos="9630"/>
        </w:tabs>
      </w:pPr>
      <w:r>
        <w:t xml:space="preserve">SCR-RMT-06 Remittance Holds</w:t>
      </w:r>
      <w:r>
        <w:tab/>
      </w:r>
      <w:r>
        <w:t xml:space="preserve">9</w:t>
      </w:r>
    </w:p>
    <w:p>
      <w:pPr>
        <w:pStyle w:val="TOC2"/>
        <w:tabs>
          <w:tab w:val="right" w:leader="dot" w:pos="9630"/>
        </w:tabs>
      </w:pPr>
      <w:r>
        <w:t xml:space="preserve">SCR-RMT-07 Remittance Hold</w:t>
      </w:r>
      <w:r>
        <w:tab/>
      </w:r>
      <w:r>
        <w:t xml:space="preserve">10</w:t>
      </w:r>
    </w:p>
    <w:p>
      <w:pPr>
        <w:pStyle w:val="TOC2"/>
        <w:tabs>
          <w:tab w:val="right" w:leader="dot" w:pos="9630"/>
        </w:tabs>
      </w:pPr>
      <w:r>
        <w:t xml:space="preserve">SCR-RMT-08 Special Remittance</w:t>
      </w:r>
      <w:r>
        <w:tab/>
      </w:r>
      <w:r>
        <w:t xml:space="preserve">11</w:t>
      </w:r>
    </w:p>
    <w:p>
      <w:pPr>
        <w:pStyle w:val="TOC2"/>
        <w:tabs>
          <w:tab w:val="right" w:leader="dot" w:pos="9630"/>
        </w:tabs>
      </w:pPr>
      <w:r>
        <w:t xml:space="preserve">SCR-RMT-09 Special Remittance Request</w:t>
      </w:r>
      <w:r>
        <w:tab/>
      </w:r>
      <w:r>
        <w:t xml:space="preserve">11</w:t>
      </w:r>
    </w:p>
    <w:p>
      <w:pPr>
        <w:pStyle w:val="TOC2"/>
        <w:tabs>
          <w:tab w:val="right" w:leader="dot" w:pos="9630"/>
        </w:tabs>
      </w:pPr>
      <w:r>
        <w:t xml:space="preserve">SCR-RMT-10 DTIP Status</w:t>
      </w:r>
      <w:r>
        <w:tab/>
      </w:r>
      <w:r>
        <w:t xml:space="preserve">11</w:t>
      </w:r>
    </w:p>
    <w:p>
      <w:pPr>
        <w:pStyle w:val="TOC2"/>
        <w:tabs>
          <w:tab w:val="right" w:leader="dot" w:pos="9630"/>
        </w:tabs>
      </w:pPr>
      <w:r>
        <w:t xml:space="preserve">SCR-RMT-11 Incentive Rules</w:t>
      </w:r>
      <w:r>
        <w:tab/>
      </w:r>
      <w:r>
        <w:t xml:space="preserve">12</w:t>
      </w:r>
    </w:p>
    <w:p>
      <w:pPr>
        <w:pStyle w:val="TOC2"/>
        <w:tabs>
          <w:tab w:val="right" w:leader="dot" w:pos="9630"/>
        </w:tabs>
      </w:pPr>
      <w:r>
        <w:t xml:space="preserve">SCR-RMT-12 Report Centre (Remittance)</w:t>
      </w:r>
      <w:r>
        <w:tab/>
      </w:r>
      <w:r>
        <w:t xml:space="preserve">12</w:t>
      </w:r>
    </w:p>
    <w:p>
      <w:pPr>
        <w:pStyle w:val="TOC2"/>
        <w:tabs>
          <w:tab w:val="right" w:leader="dot" w:pos="9630"/>
        </w:tabs>
      </w:pPr>
      <w:r>
        <w:t xml:space="preserve">SCR-RMT-13 Remittance Settings</w:t>
      </w:r>
      <w:r>
        <w:tab/>
      </w:r>
      <w:r>
        <w:t xml:space="preserve">13</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Operations Remittance screen of BIBS: purpose, users, access, rules and states, fields with their type, whether they are required, default, rule and message, and the actions. The requirements and rules are in the FRS v1.0.</w:t>
      </w:r>
    </w:p>
    <w:p>
      <w:pPr>
        <w:spacing w:after="120"/>
        <w:ind w:left="363"/>
      </w:pPr>
      <w:r>
        <w:rPr>
          <w:rFonts w:ascii="Arial" w:hAnsi="Arial" w:cs="Arial" w:eastAsia="Arial"/>
          <w:b w:val="0"/>
          <w:i w:val="0"/>
          <w:sz w:val="20"/>
        </w:rPr>
        <w:t>Most screens are offered by the BIBS platform today; the Availability row of each screen names the changes of this FRS still to deliver and marks the proposed new screen. Screenshots are added in the next version, after the walkthrough of the screens with the Business Unit on the test environment.</w:t>
      </w:r>
    </w:p>
    <w:p>
      <w:pPr>
        <w:spacing w:after="120"/>
        <w:ind w:left="363"/>
      </w:pPr>
      <w:r>
        <w:rPr>
          <w:rFonts w:ascii="Arial" w:hAnsi="Arial" w:cs="Arial" w:eastAsia="Arial"/>
          <w:b w:val="0"/>
          <w:i w:val="0"/>
          <w:sz w:val="20"/>
        </w:rPr>
        <w:t>Codes used: Y required, N optional, Cond. required on a condition, - display only. Dates show as dd-MMM-yyyy, times in Manila time, amounts with two decimals.</w:t>
      </w:r>
    </w:p>
    <w:p>
      <w:pPr>
        <w:pStyle w:val="Heading1"/>
        <w:pageBreakBefore/>
      </w:pPr>
      <w:r>
        <w:t>Menu by Persona</w:t>
      </w:r>
    </w:p>
    <w:p>
      <w:pPr>
        <w:spacing w:after="120"/>
        <w:ind w:left="363"/>
      </w:pPr>
      <w:r>
        <w:rPr>
          <w:rFonts w:ascii="Arial" w:hAnsi="Arial" w:cs="Arial" w:eastAsia="Arial"/>
          <w:b w:val="0"/>
          <w:i w:val="0"/>
          <w:sz w:val="20"/>
        </w:rPr>
        <w:t>The screens are under Operations › Remittance; the reports under Reports. A persona sees only its entries.</w:t>
      </w:r>
    </w:p>
    <w:p>
      <w:pPr>
        <w:keepNext/>
        <w:spacing w:before="120" w:after="60"/>
        <w:ind w:left="363"/>
      </w:pPr>
      <w:r>
        <w:rPr>
          <w:rFonts w:ascii="Arial" w:hAnsi="Arial" w:cs="Arial" w:eastAsia="Arial"/>
          <w:b/>
          <w:i w:val="0"/>
          <w:sz w:val="18"/>
        </w:rPr>
        <w:t>Table 1: Remittance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756"/>
        <w:gridCol w:w="2441"/>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756"/>
            <w:shd w:val="clear" w:color="auto" w:fill="D9E2F3"/>
          </w:tcPr>
          <w:p>
            <w:pPr>
              <w:spacing w:before="20" w:after="20"/>
            </w:pPr>
            <w:r>
              <w:rPr>
                <w:rFonts w:ascii="Arial" w:hAnsi="Arial" w:cs="Arial" w:eastAsia="Arial"/>
                <w:b/>
                <w:i w:val="0"/>
                <w:sz w:val="18"/>
              </w:rPr>
              <w:t>Purpose</w:t>
            </w:r>
          </w:p>
        </w:tc>
        <w:tc>
          <w:tcPr>
            <w:tcW w:type="dxa" w:w="2441"/>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Remittance Workbench</w:t>
            </w:r>
          </w:p>
        </w:tc>
        <w:tc>
          <w:tcPr>
            <w:tcW w:type="dxa" w:w="3756"/>
          </w:tcPr>
          <w:p>
            <w:pPr>
              <w:spacing w:before="20" w:after="20"/>
            </w:pPr>
            <w:r>
              <w:rPr>
                <w:rFonts w:ascii="Arial" w:hAnsi="Arial" w:cs="Arial" w:eastAsia="Arial"/>
                <w:b w:val="0"/>
                <w:i w:val="0"/>
                <w:sz w:val="18"/>
              </w:rPr>
              <w:t>Work waiting by stage, counts and amounts, links to each list</w:t>
            </w:r>
          </w:p>
        </w:tc>
        <w:tc>
          <w:tcPr>
            <w:tcW w:type="dxa" w:w="2441"/>
          </w:tcPr>
          <w:p>
            <w:pPr>
              <w:spacing w:before="20" w:after="20"/>
            </w:pPr>
            <w:r>
              <w:rPr>
                <w:rFonts w:ascii="Arial" w:hAnsi="Arial" w:cs="Arial" w:eastAsia="Arial"/>
                <w:b w:val="0"/>
                <w:i w:val="0"/>
                <w:sz w:val="18"/>
              </w:rPr>
              <w:t>Processor, Team Leader, Mkt Collection, Mkt Team Leader</w:t>
            </w:r>
          </w:p>
        </w:tc>
      </w:tr>
      <w:tr>
        <w:trPr>
          <w:cantSplit/>
        </w:trPr>
        <w:tc>
          <w:tcPr>
            <w:tcW w:type="dxa" w:w="2441"/>
          </w:tcPr>
          <w:p>
            <w:pPr>
              <w:spacing w:before="20" w:after="20"/>
            </w:pPr>
            <w:r>
              <w:rPr>
                <w:rFonts w:ascii="Arial" w:hAnsi="Arial" w:cs="Arial" w:eastAsia="Arial"/>
                <w:b w:val="0"/>
                <w:i w:val="0"/>
                <w:sz w:val="18"/>
              </w:rPr>
              <w:t>Extraction</w:t>
            </w:r>
          </w:p>
        </w:tc>
        <w:tc>
          <w:tcPr>
            <w:tcW w:type="dxa" w:w="3756"/>
          </w:tcPr>
          <w:p>
            <w:pPr>
              <w:spacing w:before="20" w:after="20"/>
            </w:pPr>
            <w:r>
              <w:rPr>
                <w:rFonts w:ascii="Arial" w:hAnsi="Arial" w:cs="Arial" w:eastAsia="Arial"/>
                <w:b w:val="0"/>
                <w:i w:val="0"/>
                <w:sz w:val="18"/>
              </w:rPr>
              <w:t>Runs, manual extraction per insurer and type or per invoice, end-of-day queue</w:t>
            </w:r>
          </w:p>
        </w:tc>
        <w:tc>
          <w:tcPr>
            <w:tcW w:type="dxa" w:w="2441"/>
          </w:tcPr>
          <w:p>
            <w:pPr>
              <w:spacing w:before="20" w:after="20"/>
            </w:pPr>
            <w:r>
              <w:rPr>
                <w:rFonts w:ascii="Arial" w:hAnsi="Arial" w:cs="Arial" w:eastAsia="Arial"/>
                <w:b w:val="0"/>
                <w:i w:val="0"/>
                <w:sz w:val="18"/>
              </w:rPr>
              <w:t>Processor, Team Leader</w:t>
            </w:r>
          </w:p>
        </w:tc>
      </w:tr>
      <w:tr>
        <w:trPr>
          <w:cantSplit/>
        </w:trPr>
        <w:tc>
          <w:tcPr>
            <w:tcW w:type="dxa" w:w="2441"/>
          </w:tcPr>
          <w:p>
            <w:pPr>
              <w:spacing w:before="20" w:after="20"/>
            </w:pPr>
            <w:r>
              <w:rPr>
                <w:rFonts w:ascii="Arial" w:hAnsi="Arial" w:cs="Arial" w:eastAsia="Arial"/>
                <w:b w:val="0"/>
                <w:i w:val="0"/>
                <w:sz w:val="18"/>
              </w:rPr>
              <w:t>Remittance Batches</w:t>
            </w:r>
          </w:p>
        </w:tc>
        <w:tc>
          <w:tcPr>
            <w:tcW w:type="dxa" w:w="3756"/>
          </w:tcPr>
          <w:p>
            <w:pPr>
              <w:spacing w:before="20" w:after="20"/>
            </w:pPr>
            <w:r>
              <w:rPr>
                <w:rFonts w:ascii="Arial" w:hAnsi="Arial" w:cs="Arial" w:eastAsia="Arial"/>
                <w:b w:val="0"/>
                <w:i w:val="0"/>
                <w:sz w:val="18"/>
              </w:rPr>
              <w:t>Batches by stage; review, exclusion, submission, approval, documents</w:t>
            </w:r>
          </w:p>
        </w:tc>
        <w:tc>
          <w:tcPr>
            <w:tcW w:type="dxa" w:w="2441"/>
          </w:tcPr>
          <w:p>
            <w:pPr>
              <w:spacing w:before="20" w:after="20"/>
            </w:pPr>
            <w:r>
              <w:rPr>
                <w:rFonts w:ascii="Arial" w:hAnsi="Arial" w:cs="Arial" w:eastAsia="Arial"/>
                <w:b w:val="0"/>
                <w:i w:val="0"/>
                <w:sz w:val="18"/>
              </w:rPr>
              <w:t>Processor, Team Leader, Auditor</w:t>
            </w:r>
          </w:p>
        </w:tc>
      </w:tr>
      <w:tr>
        <w:trPr>
          <w:cantSplit/>
        </w:trPr>
        <w:tc>
          <w:tcPr>
            <w:tcW w:type="dxa" w:w="2441"/>
          </w:tcPr>
          <w:p>
            <w:pPr>
              <w:spacing w:before="20" w:after="20"/>
            </w:pPr>
            <w:r>
              <w:rPr>
                <w:rFonts w:ascii="Arial" w:hAnsi="Arial" w:cs="Arial" w:eastAsia="Arial"/>
                <w:b w:val="0"/>
                <w:i w:val="0"/>
                <w:sz w:val="18"/>
              </w:rPr>
              <w:t>Insurer OR Upload</w:t>
            </w:r>
          </w:p>
        </w:tc>
        <w:tc>
          <w:tcPr>
            <w:tcW w:type="dxa" w:w="3756"/>
          </w:tcPr>
          <w:p>
            <w:pPr>
              <w:spacing w:before="20" w:after="20"/>
            </w:pPr>
            <w:r>
              <w:rPr>
                <w:rFonts w:ascii="Arial" w:hAnsi="Arial" w:cs="Arial" w:eastAsia="Arial"/>
                <w:b w:val="0"/>
                <w:i w:val="0"/>
                <w:sz w:val="18"/>
              </w:rPr>
              <w:t>Upload of the insurer ORs and the exception report</w:t>
            </w:r>
          </w:p>
        </w:tc>
        <w:tc>
          <w:tcPr>
            <w:tcW w:type="dxa" w:w="2441"/>
          </w:tcPr>
          <w:p>
            <w:pPr>
              <w:spacing w:before="20" w:after="20"/>
            </w:pPr>
            <w:r>
              <w:rPr>
                <w:rFonts w:ascii="Arial" w:hAnsi="Arial" w:cs="Arial" w:eastAsia="Arial"/>
                <w:b w:val="0"/>
                <w:i w:val="0"/>
                <w:sz w:val="18"/>
              </w:rPr>
              <w:t>Processor, Team Leader</w:t>
            </w:r>
          </w:p>
        </w:tc>
      </w:tr>
      <w:tr>
        <w:trPr>
          <w:cantSplit/>
        </w:trPr>
        <w:tc>
          <w:tcPr>
            <w:tcW w:type="dxa" w:w="2441"/>
          </w:tcPr>
          <w:p>
            <w:pPr>
              <w:spacing w:before="20" w:after="20"/>
            </w:pPr>
            <w:r>
              <w:rPr>
                <w:rFonts w:ascii="Arial" w:hAnsi="Arial" w:cs="Arial" w:eastAsia="Arial"/>
                <w:b w:val="0"/>
                <w:i w:val="0"/>
                <w:sz w:val="18"/>
              </w:rPr>
              <w:t>Remittance Holds</w:t>
            </w:r>
          </w:p>
        </w:tc>
        <w:tc>
          <w:tcPr>
            <w:tcW w:type="dxa" w:w="3756"/>
          </w:tcPr>
          <w:p>
            <w:pPr>
              <w:spacing w:before="20" w:after="20"/>
            </w:pPr>
            <w:r>
              <w:rPr>
                <w:rFonts w:ascii="Arial" w:hAnsi="Arial" w:cs="Arial" w:eastAsia="Arial"/>
                <w:b w:val="0"/>
                <w:i w:val="0"/>
                <w:sz w:val="18"/>
              </w:rPr>
              <w:t>Hold requests, approvals, extensions, cancellations, releases</w:t>
            </w:r>
          </w:p>
        </w:tc>
        <w:tc>
          <w:tcPr>
            <w:tcW w:type="dxa" w:w="2441"/>
          </w:tcPr>
          <w:p>
            <w:pPr>
              <w:spacing w:before="20" w:after="20"/>
            </w:pPr>
            <w:r>
              <w:rPr>
                <w:rFonts w:ascii="Arial" w:hAnsi="Arial" w:cs="Arial" w:eastAsia="Arial"/>
                <w:b w:val="0"/>
                <w:i w:val="0"/>
                <w:sz w:val="18"/>
              </w:rPr>
              <w:t>Processor, Team Leader, Mkt Collection, Mkt Team Leader</w:t>
            </w:r>
          </w:p>
        </w:tc>
      </w:tr>
      <w:tr>
        <w:trPr>
          <w:cantSplit/>
        </w:trPr>
        <w:tc>
          <w:tcPr>
            <w:tcW w:type="dxa" w:w="2441"/>
          </w:tcPr>
          <w:p>
            <w:pPr>
              <w:spacing w:before="20" w:after="20"/>
            </w:pPr>
            <w:r>
              <w:rPr>
                <w:rFonts w:ascii="Arial" w:hAnsi="Arial" w:cs="Arial" w:eastAsia="Arial"/>
                <w:b w:val="0"/>
                <w:i w:val="0"/>
                <w:sz w:val="18"/>
              </w:rPr>
              <w:t>Special Remittance</w:t>
            </w:r>
          </w:p>
        </w:tc>
        <w:tc>
          <w:tcPr>
            <w:tcW w:type="dxa" w:w="3756"/>
          </w:tcPr>
          <w:p>
            <w:pPr>
              <w:spacing w:before="20" w:after="20"/>
            </w:pPr>
            <w:r>
              <w:rPr>
                <w:rFonts w:ascii="Arial" w:hAnsi="Arial" w:cs="Arial" w:eastAsia="Arial"/>
                <w:b w:val="0"/>
                <w:i w:val="0"/>
                <w:sz w:val="18"/>
              </w:rPr>
              <w:t>Special remittance requests and their approval</w:t>
            </w:r>
          </w:p>
        </w:tc>
        <w:tc>
          <w:tcPr>
            <w:tcW w:type="dxa" w:w="2441"/>
          </w:tcPr>
          <w:p>
            <w:pPr>
              <w:spacing w:before="20" w:after="20"/>
            </w:pPr>
            <w:r>
              <w:rPr>
                <w:rFonts w:ascii="Arial" w:hAnsi="Arial" w:cs="Arial" w:eastAsia="Arial"/>
                <w:b w:val="0"/>
                <w:i w:val="0"/>
                <w:sz w:val="18"/>
              </w:rPr>
              <w:t>Processor, Team Leader, Mkt Collection</w:t>
            </w:r>
          </w:p>
        </w:tc>
      </w:tr>
      <w:tr>
        <w:trPr>
          <w:cantSplit/>
        </w:trPr>
        <w:tc>
          <w:tcPr>
            <w:tcW w:type="dxa" w:w="2441"/>
          </w:tcPr>
          <w:p>
            <w:pPr>
              <w:spacing w:before="20" w:after="20"/>
            </w:pPr>
            <w:r>
              <w:rPr>
                <w:rFonts w:ascii="Arial" w:hAnsi="Arial" w:cs="Arial" w:eastAsia="Arial"/>
                <w:b w:val="0"/>
                <w:i w:val="0"/>
                <w:sz w:val="18"/>
              </w:rPr>
              <w:t>DTIP Status</w:t>
            </w:r>
          </w:p>
        </w:tc>
        <w:tc>
          <w:tcPr>
            <w:tcW w:type="dxa" w:w="3756"/>
          </w:tcPr>
          <w:p>
            <w:pPr>
              <w:spacing w:before="20" w:after="20"/>
            </w:pPr>
            <w:r>
              <w:rPr>
                <w:rFonts w:ascii="Arial" w:hAnsi="Arial" w:cs="Arial" w:eastAsia="Arial"/>
                <w:b w:val="0"/>
                <w:i w:val="0"/>
                <w:sz w:val="18"/>
              </w:rPr>
              <w:t>Premium due to insurers per invoice and its remittance status</w:t>
            </w:r>
          </w:p>
        </w:tc>
        <w:tc>
          <w:tcPr>
            <w:tcW w:type="dxa" w:w="2441"/>
          </w:tcPr>
          <w:p>
            <w:pPr>
              <w:spacing w:before="20" w:after="20"/>
            </w:pPr>
            <w:r>
              <w:rPr>
                <w:rFonts w:ascii="Arial" w:hAnsi="Arial" w:cs="Arial" w:eastAsia="Arial"/>
                <w:b w:val="0"/>
                <w:i w:val="0"/>
                <w:sz w:val="18"/>
              </w:rPr>
              <w:t>Processor, Team Leader, Comptrollership</w:t>
            </w:r>
          </w:p>
        </w:tc>
      </w:tr>
      <w:tr>
        <w:trPr>
          <w:cantSplit/>
        </w:trPr>
        <w:tc>
          <w:tcPr>
            <w:tcW w:type="dxa" w:w="2441"/>
          </w:tcPr>
          <w:p>
            <w:pPr>
              <w:spacing w:before="20" w:after="20"/>
            </w:pPr>
            <w:r>
              <w:rPr>
                <w:rFonts w:ascii="Arial" w:hAnsi="Arial" w:cs="Arial" w:eastAsia="Arial"/>
                <w:b w:val="0"/>
                <w:i w:val="0"/>
                <w:sz w:val="18"/>
              </w:rPr>
              <w:t>Incentive Rules</w:t>
            </w:r>
          </w:p>
        </w:tc>
        <w:tc>
          <w:tcPr>
            <w:tcW w:type="dxa" w:w="3756"/>
          </w:tcPr>
          <w:p>
            <w:pPr>
              <w:spacing w:before="20" w:after="20"/>
            </w:pPr>
            <w:r>
              <w:rPr>
                <w:rFonts w:ascii="Arial" w:hAnsi="Arial" w:cs="Arial" w:eastAsia="Arial"/>
                <w:b w:val="0"/>
                <w:i w:val="0"/>
                <w:sz w:val="18"/>
              </w:rPr>
              <w:t>Early remittance incentive rules</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Remittance Settings</w:t>
            </w:r>
          </w:p>
        </w:tc>
        <w:tc>
          <w:tcPr>
            <w:tcW w:type="dxa" w:w="3756"/>
          </w:tcPr>
          <w:p>
            <w:pPr>
              <w:spacing w:before="20" w:after="20"/>
            </w:pPr>
            <w:r>
              <w:rPr>
                <w:rFonts w:ascii="Arial" w:hAnsi="Arial" w:cs="Arial" w:eastAsia="Arial"/>
                <w:b w:val="0"/>
                <w:i w:val="0"/>
                <w:sz w:val="18"/>
              </w:rPr>
              <w:t>Extraction schedule, file names and output folders (proposed)</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Report Centre</w:t>
            </w:r>
          </w:p>
        </w:tc>
        <w:tc>
          <w:tcPr>
            <w:tcW w:type="dxa" w:w="3756"/>
          </w:tcPr>
          <w:p>
            <w:pPr>
              <w:spacing w:before="20" w:after="20"/>
            </w:pPr>
            <w:r>
              <w:rPr>
                <w:rFonts w:ascii="Arial" w:hAnsi="Arial" w:cs="Arial" w:eastAsia="Arial"/>
                <w:b w:val="0"/>
                <w:i w:val="0"/>
                <w:sz w:val="18"/>
              </w:rPr>
              <w:t>The remittance reports</w:t>
            </w:r>
          </w:p>
        </w:tc>
        <w:tc>
          <w:tcPr>
            <w:tcW w:type="dxa" w:w="2441"/>
          </w:tcPr>
          <w:p>
            <w:pPr>
              <w:spacing w:before="20" w:after="20"/>
            </w:pPr>
            <w:r>
              <w:rPr>
                <w:rFonts w:ascii="Arial" w:hAnsi="Arial" w:cs="Arial" w:eastAsia="Arial"/>
                <w:b w:val="0"/>
                <w:i w:val="0"/>
                <w:sz w:val="18"/>
              </w:rPr>
              <w:t>Processor, Team Leader, Comptrollership, Auditor</w:t>
            </w:r>
          </w:p>
        </w:tc>
      </w:tr>
    </w:tbl>
    <w:p>
      <w:pPr>
        <w:spacing w:after="40"/>
      </w:pPr>
    </w:p>
    <w:p>
      <w:pPr>
        <w:pStyle w:val="Heading1"/>
        <w:pageBreakBefore/>
      </w:pPr>
      <w:r>
        <w:t>Screens</w:t>
      </w:r>
    </w:p>
    <w:p>
      <w:pPr>
        <w:pStyle w:val="Heading2"/>
      </w:pPr>
      <w:r>
        <w:t>SCR-RMT-01 Remittance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waiting by stage: batches to review, to approve, holds and special requests for decision, the last extraction run.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and Marketing personas (any remittance permission)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opens the list of the work he chose.</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Counts and amounts follow the user's permissions and company.</w:t>
      </w:r>
    </w:p>
    <w:p>
      <w:pPr>
        <w:pStyle w:val="ListParagraph"/>
        <w:tabs>
          <w:tab w:pos="680" w:val="left"/>
        </w:tabs>
        <w:spacing w:after="60"/>
        <w:ind w:left="680" w:hanging="283"/>
      </w:pPr>
      <w:r>
        <w:rPr>
          <w:rFonts w:ascii="Arial" w:hAnsi="Arial" w:cs="Arial" w:eastAsia="Arial"/>
          <w:b w:val="0"/>
          <w:i w:val="0"/>
          <w:sz w:val="20"/>
        </w:rPr>
        <w:t>•</w:t>
        <w:tab/>
        <w:t>Each tile opens its list filtered on the tile.</w:t>
      </w:r>
    </w:p>
    <w:p>
      <w:pPr>
        <w:keepNext/>
        <w:spacing w:before="120" w:after="60"/>
        <w:ind w:left="363"/>
      </w:pPr>
      <w:r>
        <w:rPr>
          <w:rFonts w:ascii="Arial" w:hAnsi="Arial" w:cs="Arial" w:eastAsia="Arial"/>
          <w:b/>
          <w:i w:val="0"/>
          <w:sz w:val="18"/>
        </w:rPr>
        <w:t>Table 2: SCR-RMT-01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tile</w:t>
            </w:r>
          </w:p>
        </w:tc>
        <w:tc>
          <w:tcPr>
            <w:tcW w:type="dxa" w:w="1596"/>
          </w:tcPr>
          <w:p>
            <w:pPr>
              <w:spacing w:before="20" w:after="20"/>
            </w:pPr>
            <w:r>
              <w:rPr>
                <w:rFonts w:ascii="Arial" w:hAnsi="Arial" w:cs="Arial" w:eastAsia="Arial"/>
                <w:b w:val="0"/>
                <w:i w:val="0"/>
                <w:sz w:val="18"/>
              </w:rPr>
              <w:t>All</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filtered list</w:t>
            </w:r>
          </w:p>
        </w:tc>
        <w:tc>
          <w:tcPr>
            <w:tcW w:type="dxa" w:w="1314"/>
          </w:tcPr>
          <w:p>
            <w:pPr>
              <w:spacing w:before="20" w:after="20"/>
            </w:pPr>
            <w:r>
              <w:rPr>
                <w:rFonts w:ascii="Arial" w:hAnsi="Arial" w:cs="Arial" w:eastAsia="Arial"/>
                <w:b w:val="0"/>
                <w:i w:val="0"/>
                <w:sz w:val="18"/>
              </w:rPr>
              <w:t>List</w:t>
            </w:r>
          </w:p>
        </w:tc>
      </w:tr>
    </w:tbl>
    <w:p>
      <w:pPr>
        <w:spacing w:after="40"/>
      </w:pPr>
    </w:p>
    <w:p>
      <w:pPr>
        <w:pStyle w:val="Heading2"/>
      </w:pPr>
      <w:r>
        <w:t>SCR-RMT-02 Extraction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Extraction runs, manual extraction per insurer and type or per invoice, the end-of-day queue and the tags of each run.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Processor, Remittance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FRID.RMT.001, 003, 004, 005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Batches created; tags and reasons per account.</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(FRID.RMT.001.03, 001.04, 001.08, 001.09)</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manual extraction applies the rules of the scheduled run (BR-RMT-02).</w:t>
      </w:r>
    </w:p>
    <w:p>
      <w:pPr>
        <w:pStyle w:val="ListParagraph"/>
        <w:tabs>
          <w:tab w:pos="680" w:val="left"/>
        </w:tabs>
        <w:spacing w:after="60"/>
        <w:ind w:left="680" w:hanging="283"/>
      </w:pPr>
      <w:r>
        <w:rPr>
          <w:rFonts w:ascii="Arial" w:hAnsi="Arial" w:cs="Arial" w:eastAsia="Arial"/>
          <w:b w:val="0"/>
          <w:i w:val="0"/>
          <w:sz w:val="20"/>
        </w:rPr>
        <w:t>•</w:t>
        <w:tab/>
        <w:t>An invoice queued twice for the end of day is kept once.</w:t>
      </w:r>
    </w:p>
    <w:p>
      <w:pPr>
        <w:pStyle w:val="ListParagraph"/>
        <w:tabs>
          <w:tab w:pos="680" w:val="left"/>
        </w:tabs>
        <w:spacing w:after="60"/>
        <w:ind w:left="680" w:hanging="283"/>
      </w:pPr>
      <w:r>
        <w:rPr>
          <w:rFonts w:ascii="Arial" w:hAnsi="Arial" w:cs="Arial" w:eastAsia="Arial"/>
          <w:b w:val="0"/>
          <w:i w:val="0"/>
          <w:sz w:val="20"/>
        </w:rPr>
        <w:t>•</w:t>
        <w:tab/>
        <w:t>Each run lists its tags: Extracted, Unextracted - not yet due, Unextracted - due (reason), Returned.</w:t>
      </w:r>
    </w:p>
    <w:p>
      <w:pPr>
        <w:keepNext/>
        <w:spacing w:before="120" w:after="60"/>
        <w:ind w:left="363"/>
      </w:pPr>
      <w:r>
        <w:rPr>
          <w:rFonts w:ascii="Arial" w:hAnsi="Arial" w:cs="Arial" w:eastAsia="Arial"/>
          <w:b/>
          <w:i w:val="0"/>
          <w:sz w:val="18"/>
        </w:rPr>
        <w:t>Table 3: SCR-RMT-02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Active insurers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Remittance type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With Incentives, Normal - Peso, Normal - Dollar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Invoice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Manual extraction of one invoice</w:t>
            </w:r>
          </w:p>
        </w:tc>
        <w:tc>
          <w:tcPr>
            <w:tcW w:type="dxa" w:w="1470"/>
          </w:tcPr>
          <w:p>
            <w:pPr>
              <w:spacing w:before="20" w:after="20"/>
            </w:pPr>
            <w:r>
              <w:rPr>
                <w:rFonts w:ascii="Arial" w:hAnsi="Arial" w:cs="Arial" w:eastAsia="Arial"/>
                <w:b w:val="0"/>
                <w:i w:val="0"/>
                <w:sz w:val="18"/>
              </w:rPr>
              <w:t>Invoice &lt;invoice&gt; cannot be extracted: &lt;reason&gt;</w:t>
            </w:r>
          </w:p>
        </w:tc>
      </w:tr>
    </w:tbl>
    <w:p>
      <w:pPr>
        <w:spacing w:after="40"/>
      </w:pPr>
    </w:p>
    <w:p>
      <w:pPr>
        <w:keepNext/>
        <w:spacing w:before="120" w:after="60"/>
        <w:ind w:left="363"/>
      </w:pPr>
      <w:r>
        <w:rPr>
          <w:rFonts w:ascii="Arial" w:hAnsi="Arial" w:cs="Arial" w:eastAsia="Arial"/>
          <w:b/>
          <w:i w:val="0"/>
          <w:sz w:val="18"/>
        </w:rPr>
        <w:t>Table 4: SCR-RMT-02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Extract</w:t>
            </w:r>
          </w:p>
        </w:tc>
        <w:tc>
          <w:tcPr>
            <w:tcW w:type="dxa" w:w="1596"/>
          </w:tcPr>
          <w:p>
            <w:pPr>
              <w:spacing w:before="20" w:after="20"/>
            </w:pPr>
            <w:r>
              <w:rPr>
                <w:rFonts w:ascii="Arial" w:hAnsi="Arial" w:cs="Arial" w:eastAsia="Arial"/>
                <w:b w:val="0"/>
                <w:i w:val="0"/>
                <w:sz w:val="18"/>
              </w:rPr>
              <w:t>Processor, Team Leader</w:t>
            </w:r>
          </w:p>
        </w:tc>
        <w:tc>
          <w:tcPr>
            <w:tcW w:type="dxa" w:w="1690"/>
          </w:tcPr>
          <w:p>
            <w:pPr>
              <w:spacing w:before="20" w:after="20"/>
            </w:pPr>
            <w:r>
              <w:rPr>
                <w:rFonts w:ascii="Arial" w:hAnsi="Arial" w:cs="Arial" w:eastAsia="Arial"/>
                <w:b w:val="0"/>
                <w:i w:val="0"/>
                <w:sz w:val="18"/>
              </w:rPr>
              <w:t>Type chosen</w:t>
            </w:r>
          </w:p>
        </w:tc>
        <w:tc>
          <w:tcPr>
            <w:tcW w:type="dxa" w:w="2535"/>
          </w:tcPr>
          <w:p>
            <w:pPr>
              <w:spacing w:before="20" w:after="20"/>
            </w:pPr>
            <w:r>
              <w:rPr>
                <w:rFonts w:ascii="Arial" w:hAnsi="Arial" w:cs="Arial" w:eastAsia="Arial"/>
                <w:b w:val="0"/>
                <w:i w:val="0"/>
                <w:sz w:val="18"/>
              </w:rPr>
              <w:t>Runs the extraction</w:t>
            </w:r>
          </w:p>
        </w:tc>
        <w:tc>
          <w:tcPr>
            <w:tcW w:type="dxa" w:w="1314"/>
          </w:tcPr>
          <w:p>
            <w:pPr>
              <w:spacing w:before="20" w:after="20"/>
            </w:pPr>
            <w:r>
              <w:rPr>
                <w:rFonts w:ascii="Arial" w:hAnsi="Arial" w:cs="Arial" w:eastAsia="Arial"/>
                <w:b w:val="0"/>
                <w:i w:val="0"/>
                <w:sz w:val="18"/>
              </w:rPr>
              <w:t>Run with its batches</w:t>
            </w:r>
          </w:p>
        </w:tc>
      </w:tr>
      <w:tr>
        <w:trPr>
          <w:cantSplit/>
        </w:trPr>
        <w:tc>
          <w:tcPr>
            <w:tcW w:type="dxa" w:w="1502"/>
          </w:tcPr>
          <w:p>
            <w:pPr>
              <w:spacing w:before="20" w:after="20"/>
            </w:pPr>
            <w:r>
              <w:rPr>
                <w:rFonts w:ascii="Arial" w:hAnsi="Arial" w:cs="Arial" w:eastAsia="Arial"/>
                <w:b w:val="0"/>
                <w:i w:val="0"/>
                <w:sz w:val="18"/>
              </w:rPr>
              <w:t>Queue for end of day</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Invoice given</w:t>
            </w:r>
          </w:p>
        </w:tc>
        <w:tc>
          <w:tcPr>
            <w:tcW w:type="dxa" w:w="2535"/>
          </w:tcPr>
          <w:p>
            <w:pPr>
              <w:spacing w:before="20" w:after="20"/>
            </w:pPr>
            <w:r>
              <w:rPr>
                <w:rFonts w:ascii="Arial" w:hAnsi="Arial" w:cs="Arial" w:eastAsia="Arial"/>
                <w:b w:val="0"/>
                <w:i w:val="0"/>
                <w:sz w:val="18"/>
              </w:rPr>
              <w:t>Queues the invoice</w:t>
            </w:r>
          </w:p>
        </w:tc>
        <w:tc>
          <w:tcPr>
            <w:tcW w:type="dxa" w:w="1314"/>
          </w:tcPr>
          <w:p>
            <w:pPr>
              <w:spacing w:before="20" w:after="20"/>
            </w:pPr>
            <w:r>
              <w:rPr>
                <w:rFonts w:ascii="Arial" w:hAnsi="Arial" w:cs="Arial" w:eastAsia="Arial"/>
                <w:b w:val="0"/>
                <w:i w:val="0"/>
                <w:sz w:val="18"/>
              </w:rPr>
              <w:t>Queued</w:t>
            </w:r>
          </w:p>
        </w:tc>
      </w:tr>
      <w:tr>
        <w:trPr>
          <w:cantSplit/>
        </w:trPr>
        <w:tc>
          <w:tcPr>
            <w:tcW w:type="dxa" w:w="1502"/>
          </w:tcPr>
          <w:p>
            <w:pPr>
              <w:spacing w:before="20" w:after="20"/>
            </w:pPr>
            <w:r>
              <w:rPr>
                <w:rFonts w:ascii="Arial" w:hAnsi="Arial" w:cs="Arial" w:eastAsia="Arial"/>
                <w:b w:val="0"/>
                <w:i w:val="0"/>
                <w:sz w:val="18"/>
              </w:rPr>
              <w:t>Open tags</w:t>
            </w:r>
          </w:p>
        </w:tc>
        <w:tc>
          <w:tcPr>
            <w:tcW w:type="dxa" w:w="1596"/>
          </w:tcPr>
          <w:p>
            <w:pPr>
              <w:spacing w:before="20" w:after="20"/>
            </w:pPr>
            <w:r>
              <w:rPr>
                <w:rFonts w:ascii="Arial" w:hAnsi="Arial" w:cs="Arial" w:eastAsia="Arial"/>
                <w:b w:val="0"/>
                <w:i w:val="0"/>
                <w:sz w:val="18"/>
              </w:rPr>
              <w:t>Processor, Team Leader</w:t>
            </w:r>
          </w:p>
        </w:tc>
        <w:tc>
          <w:tcPr>
            <w:tcW w:type="dxa" w:w="1690"/>
          </w:tcPr>
          <w:p>
            <w:pPr>
              <w:spacing w:before="20" w:after="20"/>
            </w:pPr>
            <w:r>
              <w:rPr>
                <w:rFonts w:ascii="Arial" w:hAnsi="Arial" w:cs="Arial" w:eastAsia="Arial"/>
                <w:b w:val="0"/>
                <w:i w:val="0"/>
                <w:sz w:val="18"/>
              </w:rPr>
              <w:t>A run selected</w:t>
            </w:r>
          </w:p>
        </w:tc>
        <w:tc>
          <w:tcPr>
            <w:tcW w:type="dxa" w:w="2535"/>
          </w:tcPr>
          <w:p>
            <w:pPr>
              <w:spacing w:before="20" w:after="20"/>
            </w:pPr>
            <w:r>
              <w:rPr>
                <w:rFonts w:ascii="Arial" w:hAnsi="Arial" w:cs="Arial" w:eastAsia="Arial"/>
                <w:b w:val="0"/>
                <w:i w:val="0"/>
                <w:sz w:val="18"/>
              </w:rPr>
              <w:t>Lists the accounts checked</w:t>
            </w:r>
          </w:p>
        </w:tc>
        <w:tc>
          <w:tcPr>
            <w:tcW w:type="dxa" w:w="1314"/>
          </w:tcPr>
          <w:p>
            <w:pPr>
              <w:spacing w:before="20" w:after="20"/>
            </w:pPr>
            <w:r>
              <w:rPr>
                <w:rFonts w:ascii="Arial" w:hAnsi="Arial" w:cs="Arial" w:eastAsia="Arial"/>
                <w:b w:val="0"/>
                <w:i w:val="0"/>
                <w:sz w:val="18"/>
              </w:rPr>
              <w:t>Tags</w:t>
            </w:r>
          </w:p>
        </w:tc>
      </w:tr>
    </w:tbl>
    <w:p>
      <w:pPr>
        <w:spacing w:after="40"/>
      </w:pPr>
    </w:p>
    <w:p>
      <w:pPr>
        <w:pStyle w:val="Heading2"/>
      </w:pPr>
      <w:r>
        <w:t>SCR-RMT-03 Remittance Batches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Batches by stage with insurer, type, processor, accounts and amount due.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personas, Auditor (read)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FRID.RMT.006, 009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 batch opened.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Tabs by stage; filters by insurer, type, processor and batch number.</w:t>
      </w:r>
    </w:p>
    <w:p>
      <w:pPr>
        <w:keepNext/>
        <w:spacing w:before="120" w:after="60"/>
        <w:ind w:left="363"/>
      </w:pPr>
      <w:r>
        <w:rPr>
          <w:rFonts w:ascii="Arial" w:hAnsi="Arial" w:cs="Arial" w:eastAsia="Arial"/>
          <w:b/>
          <w:i w:val="0"/>
          <w:sz w:val="18"/>
        </w:rPr>
        <w:t>Table 5: SCR-RMT-03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Batch number, insurer, invoice</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 SCR-RMT-03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Team Leader</w:t>
            </w:r>
          </w:p>
        </w:tc>
        <w:tc>
          <w:tcPr>
            <w:tcW w:type="dxa" w:w="1690"/>
          </w:tcPr>
          <w:p>
            <w:pPr>
              <w:spacing w:before="20" w:after="20"/>
            </w:pPr>
            <w:r>
              <w:rPr>
                <w:rFonts w:ascii="Arial" w:hAnsi="Arial" w:cs="Arial" w:eastAsia="Arial"/>
                <w:b w:val="0"/>
                <w:i w:val="0"/>
                <w:sz w:val="18"/>
              </w:rPr>
              <w:t>Batch open</w:t>
            </w:r>
          </w:p>
        </w:tc>
        <w:tc>
          <w:tcPr>
            <w:tcW w:type="dxa" w:w="2535"/>
          </w:tcPr>
          <w:p>
            <w:pPr>
              <w:spacing w:before="20" w:after="20"/>
            </w:pPr>
            <w:r>
              <w:rPr>
                <w:rFonts w:ascii="Arial" w:hAnsi="Arial" w:cs="Arial" w:eastAsia="Arial"/>
                <w:b w:val="0"/>
                <w:i w:val="0"/>
                <w:sz w:val="18"/>
              </w:rPr>
              <w:t>Gives the batch to another processor</w:t>
            </w:r>
          </w:p>
        </w:tc>
        <w:tc>
          <w:tcPr>
            <w:tcW w:type="dxa" w:w="1314"/>
          </w:tcPr>
          <w:p>
            <w:pPr>
              <w:spacing w:before="20" w:after="20"/>
            </w:pPr>
            <w:r>
              <w:rPr>
                <w:rFonts w:ascii="Arial" w:hAnsi="Arial" w:cs="Arial" w:eastAsia="Arial"/>
                <w:b w:val="0"/>
                <w:i w:val="0"/>
                <w:sz w:val="18"/>
              </w:rPr>
              <w:t>Assigned</w:t>
            </w:r>
          </w:p>
        </w:tc>
      </w:tr>
    </w:tbl>
    <w:p>
      <w:pPr>
        <w:spacing w:after="40"/>
      </w:pPr>
    </w:p>
    <w:p>
      <w:pPr>
        <w:pStyle w:val="Heading2"/>
      </w:pPr>
      <w:r>
        <w:t>SCR-RMT-04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batch: its lines, exclusions, preview, documents, settlement and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FRID.RMT.002, 006, 007, 015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Batch submitted, approved, returned or sent.</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(FRID.RMT.002.02, 007.01)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Amounts are read-only; exclusion and restore while Review in Process (BR-RMT-06).</w:t>
      </w:r>
    </w:p>
    <w:p>
      <w:pPr>
        <w:pStyle w:val="ListParagraph"/>
        <w:tabs>
          <w:tab w:pos="680" w:val="left"/>
        </w:tabs>
        <w:spacing w:after="60"/>
        <w:ind w:left="680" w:hanging="283"/>
      </w:pPr>
      <w:r>
        <w:rPr>
          <w:rFonts w:ascii="Arial" w:hAnsi="Arial" w:cs="Arial" w:eastAsia="Arial"/>
          <w:b w:val="0"/>
          <w:i w:val="0"/>
          <w:sz w:val="20"/>
        </w:rPr>
        <w:t>•</w:t>
        <w:tab/>
        <w:t>The submitter cannot approve (BR-RMT-01).</w:t>
      </w:r>
    </w:p>
    <w:p>
      <w:pPr>
        <w:pStyle w:val="ListParagraph"/>
        <w:tabs>
          <w:tab w:pos="680" w:val="left"/>
        </w:tabs>
        <w:spacing w:after="60"/>
        <w:ind w:left="680" w:hanging="283"/>
      </w:pPr>
      <w:r>
        <w:rPr>
          <w:rFonts w:ascii="Arial" w:hAnsi="Arial" w:cs="Arial" w:eastAsia="Arial"/>
          <w:b w:val="0"/>
          <w:i w:val="0"/>
          <w:sz w:val="20"/>
        </w:rPr>
        <w:t>•</w:t>
        <w:tab/>
        <w:t>The schedule is sent after approval; a second sending asks for a confirmation.</w:t>
      </w:r>
    </w:p>
    <w:p>
      <w:pPr>
        <w:keepNext/>
        <w:spacing w:before="120" w:after="60"/>
        <w:ind w:left="363"/>
      </w:pPr>
      <w:r>
        <w:rPr>
          <w:rFonts w:ascii="Arial" w:hAnsi="Arial" w:cs="Arial" w:eastAsia="Arial"/>
          <w:b/>
          <w:i w:val="0"/>
          <w:sz w:val="18"/>
        </w:rPr>
        <w:t>Table 7: SCR-RMT-04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Exclusion reason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REMIT_EXCLUSION_REASON</w:t>
            </w:r>
          </w:p>
        </w:tc>
        <w:tc>
          <w:tcPr>
            <w:tcW w:type="dxa" w:w="1470"/>
          </w:tcPr>
          <w:p>
            <w:pPr>
              <w:spacing w:before="20" w:after="20"/>
            </w:pPr>
            <w:r>
              <w:rPr>
                <w:rFonts w:ascii="Arial" w:hAnsi="Arial" w:cs="Arial" w:eastAsia="Arial"/>
                <w:b w:val="0"/>
                <w:i w:val="0"/>
                <w:sz w:val="18"/>
              </w:rPr>
              <w:t>Select a reason</w:t>
            </w:r>
          </w:p>
        </w:tc>
      </w:tr>
      <w:tr>
        <w:trPr>
          <w:cantSplit/>
        </w:trPr>
        <w:tc>
          <w:tcPr>
            <w:tcW w:type="dxa" w:w="2114"/>
          </w:tcPr>
          <w:p>
            <w:pPr>
              <w:spacing w:before="20" w:after="20"/>
            </w:pPr>
            <w:r>
              <w:rPr>
                <w:rFonts w:ascii="Arial" w:hAnsi="Arial" w:cs="Arial" w:eastAsia="Arial"/>
                <w:b w:val="0"/>
                <w:i w:val="0"/>
                <w:sz w:val="18"/>
              </w:rPr>
              <w:t>Comment</w:t>
            </w:r>
          </w:p>
        </w:tc>
        <w:tc>
          <w:tcPr>
            <w:tcW w:type="dxa" w:w="1011"/>
          </w:tcPr>
          <w:p>
            <w:pPr>
              <w:spacing w:before="20" w:after="20"/>
            </w:pPr>
            <w:r>
              <w:rPr>
                <w:rFonts w:ascii="Arial" w:hAnsi="Arial" w:cs="Arial" w:eastAsia="Arial"/>
                <w:b w:val="0"/>
                <w:i w:val="0"/>
                <w:sz w:val="18"/>
              </w:rPr>
              <w:t>Text 500</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Required for Others</w:t>
            </w:r>
          </w:p>
        </w:tc>
        <w:tc>
          <w:tcPr>
            <w:tcW w:type="dxa" w:w="1470"/>
          </w:tcPr>
          <w:p>
            <w:pPr>
              <w:spacing w:before="20" w:after="20"/>
            </w:pPr>
            <w:r>
              <w:rPr>
                <w:rFonts w:ascii="Arial" w:hAnsi="Arial" w:cs="Arial" w:eastAsia="Arial"/>
                <w:b w:val="0"/>
                <w:i w:val="0"/>
                <w:sz w:val="18"/>
              </w:rPr>
              <w:t>Enter a comment</w:t>
            </w:r>
          </w:p>
        </w:tc>
      </w:tr>
      <w:tr>
        <w:trPr>
          <w:cantSplit/>
        </w:trPr>
        <w:tc>
          <w:tcPr>
            <w:tcW w:type="dxa" w:w="2114"/>
          </w:tcPr>
          <w:p>
            <w:pPr>
              <w:spacing w:before="20" w:after="20"/>
            </w:pPr>
            <w:r>
              <w:rPr>
                <w:rFonts w:ascii="Arial" w:hAnsi="Arial" w:cs="Arial" w:eastAsia="Arial"/>
                <w:b w:val="0"/>
                <w:i w:val="0"/>
                <w:sz w:val="18"/>
              </w:rPr>
              <w:t>Return reason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REMIT_RETURN_REASON</w:t>
            </w:r>
          </w:p>
        </w:tc>
        <w:tc>
          <w:tcPr>
            <w:tcW w:type="dxa" w:w="1470"/>
          </w:tcPr>
          <w:p>
            <w:pPr>
              <w:spacing w:before="20" w:after="20"/>
            </w:pPr>
            <w:r>
              <w:rPr>
                <w:rFonts w:ascii="Arial" w:hAnsi="Arial" w:cs="Arial" w:eastAsia="Arial"/>
                <w:b w:val="0"/>
                <w:i w:val="0"/>
                <w:sz w:val="18"/>
              </w:rPr>
              <w:t>Select a reason</w:t>
            </w:r>
          </w:p>
        </w:tc>
      </w:tr>
    </w:tbl>
    <w:p>
      <w:pPr>
        <w:spacing w:after="40"/>
      </w:pPr>
    </w:p>
    <w:p>
      <w:pPr>
        <w:keepNext/>
        <w:spacing w:before="120" w:after="60"/>
        <w:ind w:left="363"/>
      </w:pPr>
      <w:r>
        <w:rPr>
          <w:rFonts w:ascii="Arial" w:hAnsi="Arial" w:cs="Arial" w:eastAsia="Arial"/>
          <w:b/>
          <w:i w:val="0"/>
          <w:sz w:val="18"/>
        </w:rPr>
        <w:t>Table 8: SCR-RMT-04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Exclude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Excludes the selected lines</w:t>
            </w:r>
          </w:p>
        </w:tc>
        <w:tc>
          <w:tcPr>
            <w:tcW w:type="dxa" w:w="1314"/>
          </w:tcPr>
          <w:p>
            <w:pPr>
              <w:spacing w:before="20" w:after="20"/>
            </w:pPr>
            <w:r>
              <w:rPr>
                <w:rFonts w:ascii="Arial" w:hAnsi="Arial" w:cs="Arial" w:eastAsia="Arial"/>
                <w:b w:val="0"/>
                <w:i w:val="0"/>
                <w:sz w:val="18"/>
              </w:rPr>
              <w:t>Totals updated</w:t>
            </w:r>
          </w:p>
        </w:tc>
      </w:tr>
      <w:tr>
        <w:trPr>
          <w:cantSplit/>
        </w:trPr>
        <w:tc>
          <w:tcPr>
            <w:tcW w:type="dxa" w:w="1502"/>
          </w:tcPr>
          <w:p>
            <w:pPr>
              <w:spacing w:before="20" w:after="20"/>
            </w:pPr>
            <w:r>
              <w:rPr>
                <w:rFonts w:ascii="Arial" w:hAnsi="Arial" w:cs="Arial" w:eastAsia="Arial"/>
                <w:b w:val="0"/>
                <w:i w:val="0"/>
                <w:sz w:val="18"/>
              </w:rPr>
              <w:t>Restore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Restores a line</w:t>
            </w:r>
          </w:p>
        </w:tc>
        <w:tc>
          <w:tcPr>
            <w:tcW w:type="dxa" w:w="1314"/>
          </w:tcPr>
          <w:p>
            <w:pPr>
              <w:spacing w:before="20" w:after="20"/>
            </w:pPr>
            <w:r>
              <w:rPr>
                <w:rFonts w:ascii="Arial" w:hAnsi="Arial" w:cs="Arial" w:eastAsia="Arial"/>
                <w:b w:val="0"/>
                <w:i w:val="0"/>
                <w:sz w:val="18"/>
              </w:rPr>
              <w:t>Totals updated</w:t>
            </w:r>
          </w:p>
        </w:tc>
      </w:tr>
      <w:tr>
        <w:trPr>
          <w:cantSplit/>
        </w:trPr>
        <w:tc>
          <w:tcPr>
            <w:tcW w:type="dxa" w:w="1502"/>
          </w:tcPr>
          <w:p>
            <w:pPr>
              <w:spacing w:before="20" w:after="20"/>
            </w:pPr>
            <w:r>
              <w:rPr>
                <w:rFonts w:ascii="Arial" w:hAnsi="Arial" w:cs="Arial" w:eastAsia="Arial"/>
                <w:b w:val="0"/>
                <w:i w:val="0"/>
                <w:sz w:val="18"/>
              </w:rPr>
              <w:t>Preview</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Shows the batch after exclusions</w:t>
            </w:r>
          </w:p>
        </w:tc>
        <w:tc>
          <w:tcPr>
            <w:tcW w:type="dxa" w:w="1314"/>
          </w:tcPr>
          <w:p>
            <w:pPr>
              <w:spacing w:before="20" w:after="20"/>
            </w:pPr>
            <w:r>
              <w:rPr>
                <w:rFonts w:ascii="Arial" w:hAnsi="Arial" w:cs="Arial" w:eastAsia="Arial"/>
                <w:b w:val="0"/>
                <w:i w:val="0"/>
                <w:sz w:val="18"/>
              </w:rPr>
              <w:t>Preview</w:t>
            </w:r>
          </w:p>
        </w:tc>
      </w:tr>
      <w:tr>
        <w:trPr>
          <w:cantSplit/>
        </w:trPr>
        <w:tc>
          <w:tcPr>
            <w:tcW w:type="dxa" w:w="1502"/>
          </w:tcPr>
          <w:p>
            <w:pPr>
              <w:spacing w:before="20" w:after="20"/>
            </w:pPr>
            <w:r>
              <w:rPr>
                <w:rFonts w:ascii="Arial" w:hAnsi="Arial" w:cs="Arial" w:eastAsia="Arial"/>
                <w:b w:val="0"/>
                <w:i w:val="0"/>
                <w:sz w:val="18"/>
              </w:rPr>
              <w:t>Submit</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Checks the account statuses</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Team Leader (not the submitter)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Posts; payment request</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Processor, Team Leader</w:t>
            </w:r>
          </w:p>
        </w:tc>
        <w:tc>
          <w:tcPr>
            <w:tcW w:type="dxa" w:w="1690"/>
          </w:tcPr>
          <w:p>
            <w:pPr>
              <w:spacing w:before="20" w:after="20"/>
            </w:pPr>
            <w:r>
              <w:rPr>
                <w:rFonts w:ascii="Arial" w:hAnsi="Arial" w:cs="Arial" w:eastAsia="Arial"/>
                <w:b w:val="0"/>
                <w:i w:val="0"/>
                <w:sz w:val="18"/>
              </w:rPr>
              <w:t>Open</w:t>
            </w:r>
          </w:p>
        </w:tc>
        <w:tc>
          <w:tcPr>
            <w:tcW w:type="dxa" w:w="2535"/>
          </w:tcPr>
          <w:p>
            <w:pPr>
              <w:spacing w:before="20" w:after="20"/>
            </w:pPr>
            <w:r>
              <w:rPr>
                <w:rFonts w:ascii="Arial" w:hAnsi="Arial" w:cs="Arial" w:eastAsia="Arial"/>
                <w:b w:val="0"/>
                <w:i w:val="0"/>
                <w:sz w:val="18"/>
              </w:rPr>
              <w:t>Frees the lines</w:t>
            </w:r>
          </w:p>
        </w:tc>
        <w:tc>
          <w:tcPr>
            <w:tcW w:type="dxa" w:w="1314"/>
          </w:tcPr>
          <w:p>
            <w:pPr>
              <w:spacing w:before="20" w:after="20"/>
            </w:pPr>
            <w:r>
              <w:rPr>
                <w:rFonts w:ascii="Arial" w:hAnsi="Arial" w:cs="Arial" w:eastAsia="Arial"/>
                <w:b w:val="0"/>
                <w:i w:val="0"/>
                <w:sz w:val="18"/>
              </w:rPr>
              <w:t>Returned</w:t>
            </w:r>
          </w:p>
        </w:tc>
      </w:tr>
      <w:tr>
        <w:trPr>
          <w:cantSplit/>
        </w:trPr>
        <w:tc>
          <w:tcPr>
            <w:tcW w:type="dxa" w:w="1502"/>
          </w:tcPr>
          <w:p>
            <w:pPr>
              <w:spacing w:before="20" w:after="20"/>
            </w:pPr>
            <w:r>
              <w:rPr>
                <w:rFonts w:ascii="Arial" w:hAnsi="Arial" w:cs="Arial" w:eastAsia="Arial"/>
                <w:b w:val="0"/>
                <w:i w:val="0"/>
                <w:sz w:val="18"/>
              </w:rPr>
              <w:t>Send schedule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Approved</w:t>
            </w:r>
          </w:p>
        </w:tc>
        <w:tc>
          <w:tcPr>
            <w:tcW w:type="dxa" w:w="2535"/>
          </w:tcPr>
          <w:p>
            <w:pPr>
              <w:spacing w:before="20" w:after="20"/>
            </w:pPr>
            <w:r>
              <w:rPr>
                <w:rFonts w:ascii="Arial" w:hAnsi="Arial" w:cs="Arial" w:eastAsia="Arial"/>
                <w:b w:val="0"/>
                <w:i w:val="0"/>
                <w:sz w:val="18"/>
              </w:rPr>
              <w:t>E-mails the schedule</w:t>
            </w:r>
          </w:p>
        </w:tc>
        <w:tc>
          <w:tcPr>
            <w:tcW w:type="dxa" w:w="1314"/>
          </w:tcPr>
          <w:p>
            <w:pPr>
              <w:spacing w:before="20" w:after="20"/>
            </w:pPr>
            <w:r>
              <w:rPr>
                <w:rFonts w:ascii="Arial" w:hAnsi="Arial" w:cs="Arial" w:eastAsia="Arial"/>
                <w:b w:val="0"/>
                <w:i w:val="0"/>
                <w:sz w:val="18"/>
              </w:rPr>
              <w:t>Sent</w:t>
            </w:r>
          </w:p>
        </w:tc>
      </w:tr>
      <w:tr>
        <w:trPr>
          <w:cantSplit/>
        </w:trPr>
        <w:tc>
          <w:tcPr>
            <w:tcW w:type="dxa" w:w="1502"/>
          </w:tcPr>
          <w:p>
            <w:pPr>
              <w:spacing w:before="20" w:after="20"/>
            </w:pPr>
            <w:r>
              <w:rPr>
                <w:rFonts w:ascii="Arial" w:hAnsi="Arial" w:cs="Arial" w:eastAsia="Arial"/>
                <w:b w:val="0"/>
                <w:i w:val="0"/>
                <w:sz w:val="18"/>
              </w:rPr>
              <w:t>Documents</w:t>
            </w:r>
          </w:p>
        </w:tc>
        <w:tc>
          <w:tcPr>
            <w:tcW w:type="dxa" w:w="1596"/>
          </w:tcPr>
          <w:p>
            <w:pPr>
              <w:spacing w:before="20" w:after="20"/>
            </w:pPr>
            <w:r>
              <w:rPr>
                <w:rFonts w:ascii="Arial" w:hAnsi="Arial" w:cs="Arial" w:eastAsia="Arial"/>
                <w:b w:val="0"/>
                <w:i w:val="0"/>
                <w:sz w:val="18"/>
              </w:rPr>
              <w:t>Remittance personas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Excel, text, schedule and payment request</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SCR-RMT-05 Insurer OR Upload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Upload of the insurer's returned schedule, results and exception report.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Processor, Remittance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Invoices updated with the insurer OR.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(FRID.RMT.008.01)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Each account is processed on its own; refused accounts are listed with the reason.</w:t>
      </w:r>
    </w:p>
    <w:p>
      <w:pPr>
        <w:pStyle w:val="ListParagraph"/>
        <w:tabs>
          <w:tab w:pos="680" w:val="left"/>
        </w:tabs>
        <w:spacing w:after="60"/>
        <w:ind w:left="680" w:hanging="283"/>
      </w:pPr>
      <w:r>
        <w:rPr>
          <w:rFonts w:ascii="Arial" w:hAnsi="Arial" w:cs="Arial" w:eastAsia="Arial"/>
          <w:b w:val="0"/>
          <w:i w:val="0"/>
          <w:sz w:val="20"/>
        </w:rPr>
        <w:t>•</w:t>
        <w:tab/>
        <w:t>The same OR number is not recorded twice for a client.</w:t>
      </w:r>
    </w:p>
    <w:p>
      <w:pPr>
        <w:keepNext/>
        <w:spacing w:before="120" w:after="60"/>
        <w:ind w:left="363"/>
      </w:pPr>
      <w:r>
        <w:rPr>
          <w:rFonts w:ascii="Arial" w:hAnsi="Arial" w:cs="Arial" w:eastAsia="Arial"/>
          <w:b/>
          <w:i w:val="0"/>
          <w:sz w:val="18"/>
        </w:rPr>
        <w:t>Table 9: SCR-RMT-05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File</w:t>
            </w:r>
          </w:p>
        </w:tc>
        <w:tc>
          <w:tcPr>
            <w:tcW w:type="dxa" w:w="1011"/>
          </w:tcPr>
          <w:p>
            <w:pPr>
              <w:spacing w:before="20" w:after="20"/>
            </w:pPr>
            <w:r>
              <w:rPr>
                <w:rFonts w:ascii="Arial" w:hAnsi="Arial" w:cs="Arial" w:eastAsia="Arial"/>
                <w:b w:val="0"/>
                <w:i w:val="0"/>
                <w:sz w:val="18"/>
              </w:rPr>
              <w:t>File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Excel or text of IF-RMT-03; at most 10 MB</w:t>
            </w:r>
          </w:p>
        </w:tc>
        <w:tc>
          <w:tcPr>
            <w:tcW w:type="dxa" w:w="1470"/>
          </w:tcPr>
          <w:p>
            <w:pPr>
              <w:spacing w:before="20" w:after="20"/>
            </w:pPr>
            <w:r>
              <w:rPr>
                <w:rFonts w:ascii="Arial" w:hAnsi="Arial" w:cs="Arial" w:eastAsia="Arial"/>
                <w:b w:val="0"/>
                <w:i w:val="0"/>
                <w:sz w:val="18"/>
              </w:rPr>
              <w:t>The file must have the columns &lt;columns&gt;</w:t>
            </w:r>
          </w:p>
        </w:tc>
      </w:tr>
    </w:tbl>
    <w:p>
      <w:pPr>
        <w:spacing w:after="40"/>
      </w:pPr>
    </w:p>
    <w:p>
      <w:pPr>
        <w:keepNext/>
        <w:spacing w:before="120" w:after="60"/>
        <w:ind w:left="363"/>
      </w:pPr>
      <w:r>
        <w:rPr>
          <w:rFonts w:ascii="Arial" w:hAnsi="Arial" w:cs="Arial" w:eastAsia="Arial"/>
          <w:b/>
          <w:i w:val="0"/>
          <w:sz w:val="18"/>
        </w:rPr>
        <w:t>Table 10: SCR-RMT-05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File chosen</w:t>
            </w:r>
          </w:p>
        </w:tc>
        <w:tc>
          <w:tcPr>
            <w:tcW w:type="dxa" w:w="2535"/>
          </w:tcPr>
          <w:p>
            <w:pPr>
              <w:spacing w:before="20" w:after="20"/>
            </w:pPr>
            <w:r>
              <w:rPr>
                <w:rFonts w:ascii="Arial" w:hAnsi="Arial" w:cs="Arial" w:eastAsia="Arial"/>
                <w:b w:val="0"/>
                <w:i w:val="0"/>
                <w:sz w:val="18"/>
              </w:rPr>
              <w:t>Reads and checks the file</w:t>
            </w:r>
          </w:p>
        </w:tc>
        <w:tc>
          <w:tcPr>
            <w:tcW w:type="dxa" w:w="1314"/>
          </w:tcPr>
          <w:p>
            <w:pPr>
              <w:spacing w:before="20" w:after="20"/>
            </w:pPr>
            <w:r>
              <w:rPr>
                <w:rFonts w:ascii="Arial" w:hAnsi="Arial" w:cs="Arial" w:eastAsia="Arial"/>
                <w:b w:val="0"/>
                <w:i w:val="0"/>
                <w:sz w:val="18"/>
              </w:rPr>
              <w:t>Run with results</w:t>
            </w:r>
          </w:p>
        </w:tc>
      </w:tr>
      <w:tr>
        <w:trPr>
          <w:cantSplit/>
        </w:trPr>
        <w:tc>
          <w:tcPr>
            <w:tcW w:type="dxa" w:w="1502"/>
          </w:tcPr>
          <w:p>
            <w:pPr>
              <w:spacing w:before="20" w:after="20"/>
            </w:pPr>
            <w:r>
              <w:rPr>
                <w:rFonts w:ascii="Arial" w:hAnsi="Arial" w:cs="Arial" w:eastAsia="Arial"/>
                <w:b w:val="0"/>
                <w:i w:val="0"/>
                <w:sz w:val="18"/>
              </w:rPr>
              <w:t>Exception report</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Run open</w:t>
            </w:r>
          </w:p>
        </w:tc>
        <w:tc>
          <w:tcPr>
            <w:tcW w:type="dxa" w:w="2535"/>
          </w:tcPr>
          <w:p>
            <w:pPr>
              <w:spacing w:before="20" w:after="20"/>
            </w:pPr>
            <w:r>
              <w:rPr>
                <w:rFonts w:ascii="Arial" w:hAnsi="Arial" w:cs="Arial" w:eastAsia="Arial"/>
                <w:b w:val="0"/>
                <w:i w:val="0"/>
                <w:sz w:val="18"/>
              </w:rPr>
              <w:t>Downloads the report</w:t>
            </w:r>
          </w:p>
        </w:tc>
        <w:tc>
          <w:tcPr>
            <w:tcW w:type="dxa" w:w="1314"/>
          </w:tcPr>
          <w:p>
            <w:pPr>
              <w:spacing w:before="20" w:after="20"/>
            </w:pPr>
            <w:r>
              <w:rPr>
                <w:rFonts w:ascii="Arial" w:hAnsi="Arial" w:cs="Arial" w:eastAsia="Arial"/>
                <w:b w:val="0"/>
                <w:i w:val="0"/>
                <w:sz w:val="18"/>
              </w:rPr>
              <w:t>Excel, PDF</w:t>
            </w:r>
          </w:p>
        </w:tc>
      </w:tr>
      <w:tr>
        <w:trPr>
          <w:cantSplit/>
        </w:trPr>
        <w:tc>
          <w:tcPr>
            <w:tcW w:type="dxa" w:w="1502"/>
          </w:tcPr>
          <w:p>
            <w:pPr>
              <w:spacing w:before="20" w:after="20"/>
            </w:pPr>
            <w:r>
              <w:rPr>
                <w:rFonts w:ascii="Arial" w:hAnsi="Arial" w:cs="Arial" w:eastAsia="Arial"/>
                <w:b w:val="0"/>
                <w:i w:val="0"/>
                <w:sz w:val="18"/>
              </w:rPr>
              <w:t>Template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upload template</w:t>
            </w:r>
          </w:p>
        </w:tc>
        <w:tc>
          <w:tcPr>
            <w:tcW w:type="dxa" w:w="1314"/>
          </w:tcPr>
          <w:p>
            <w:pPr>
              <w:spacing w:before="20" w:after="20"/>
            </w:pPr>
            <w:r>
              <w:rPr>
                <w:rFonts w:ascii="Arial" w:hAnsi="Arial" w:cs="Arial" w:eastAsia="Arial"/>
                <w:b w:val="0"/>
                <w:i w:val="0"/>
                <w:sz w:val="18"/>
              </w:rPr>
              <w:t>Excel</w:t>
            </w:r>
          </w:p>
        </w:tc>
      </w:tr>
    </w:tbl>
    <w:p>
      <w:pPr>
        <w:spacing w:after="40"/>
      </w:pPr>
    </w:p>
    <w:p>
      <w:pPr>
        <w:pStyle w:val="Heading2"/>
      </w:pPr>
      <w:r>
        <w:t>SCR-RMT-06 Remittance Holds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Hold requests by stage; new request, bulk upload.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Marketing Collection, Marketing Team Leader, Remittance personas (read)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Hold requested.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One active hold per invoice.</w:t>
      </w:r>
    </w:p>
    <w:p>
      <w:pPr>
        <w:keepNext/>
        <w:spacing w:before="120" w:after="60"/>
        <w:ind w:left="363"/>
      </w:pPr>
      <w:r>
        <w:rPr>
          <w:rFonts w:ascii="Arial" w:hAnsi="Arial" w:cs="Arial" w:eastAsia="Arial"/>
          <w:b/>
          <w:i w:val="0"/>
          <w:sz w:val="18"/>
        </w:rPr>
        <w:t>Table 11: SCR-RMT-06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Invoice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Invoice with premium due</w:t>
            </w:r>
          </w:p>
        </w:tc>
        <w:tc>
          <w:tcPr>
            <w:tcW w:type="dxa" w:w="1470"/>
          </w:tcPr>
          <w:p>
            <w:pPr>
              <w:spacing w:before="20" w:after="20"/>
            </w:pPr>
            <w:r>
              <w:rPr>
                <w:rFonts w:ascii="Arial" w:hAnsi="Arial" w:cs="Arial" w:eastAsia="Arial"/>
                <w:b w:val="0"/>
                <w:i w:val="0"/>
                <w:sz w:val="18"/>
              </w:rPr>
              <w:t>Invoice &lt;invoice&gt; already has an active hold</w:t>
            </w:r>
          </w:p>
        </w:tc>
      </w:tr>
      <w:tr>
        <w:trPr>
          <w:cantSplit/>
        </w:trPr>
        <w:tc>
          <w:tcPr>
            <w:tcW w:type="dxa" w:w="2114"/>
          </w:tcPr>
          <w:p>
            <w:pPr>
              <w:spacing w:before="20" w:after="20"/>
            </w:pPr>
            <w:r>
              <w:rPr>
                <w:rFonts w:ascii="Arial" w:hAnsi="Arial" w:cs="Arial" w:eastAsia="Arial"/>
                <w:b w:val="0"/>
                <w:i w:val="0"/>
                <w:sz w:val="18"/>
              </w:rPr>
              <w:t>Reason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HOLD_REASON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Hold until</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Later than today</w:t>
            </w:r>
          </w:p>
        </w:tc>
        <w:tc>
          <w:tcPr>
            <w:tcW w:type="dxa" w:w="1470"/>
          </w:tcPr>
          <w:p>
            <w:pPr>
              <w:spacing w:before="20" w:after="20"/>
            </w:pPr>
            <w:r>
              <w:rPr>
                <w:rFonts w:ascii="Arial" w:hAnsi="Arial" w:cs="Arial" w:eastAsia="Arial"/>
                <w:b w:val="0"/>
                <w:i w:val="0"/>
                <w:sz w:val="18"/>
              </w:rPr>
              <w:t>The hold-until date must be a later date</w:t>
            </w:r>
          </w:p>
        </w:tc>
      </w:tr>
    </w:tbl>
    <w:p>
      <w:pPr>
        <w:spacing w:after="40"/>
      </w:pPr>
    </w:p>
    <w:p>
      <w:pPr>
        <w:keepNext/>
        <w:spacing w:before="120" w:after="60"/>
        <w:ind w:left="363"/>
      </w:pPr>
      <w:r>
        <w:rPr>
          <w:rFonts w:ascii="Arial" w:hAnsi="Arial" w:cs="Arial" w:eastAsia="Arial"/>
          <w:b/>
          <w:i w:val="0"/>
          <w:sz w:val="18"/>
        </w:rPr>
        <w:t>Table 12: SCR-RMT-06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hold</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request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Loads several requests</w:t>
            </w:r>
          </w:p>
        </w:tc>
        <w:tc>
          <w:tcPr>
            <w:tcW w:type="dxa" w:w="1314"/>
          </w:tcPr>
          <w:p>
            <w:pPr>
              <w:spacing w:before="20" w:after="20"/>
            </w:pPr>
            <w:r>
              <w:rPr>
                <w:rFonts w:ascii="Arial" w:hAnsi="Arial" w:cs="Arial" w:eastAsia="Arial"/>
                <w:b w:val="0"/>
                <w:i w:val="0"/>
                <w:sz w:val="18"/>
              </w:rPr>
              <w:t>Drafts</w:t>
            </w:r>
          </w:p>
        </w:tc>
      </w:tr>
    </w:tbl>
    <w:p>
      <w:pPr>
        <w:spacing w:after="40"/>
      </w:pPr>
    </w:p>
    <w:p>
      <w:pPr>
        <w:pStyle w:val="Heading2"/>
      </w:pPr>
      <w:r>
        <w:t>SCR-RMT-07 Remittance Hold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hold request with its decisions, extension, cancellation and release.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As Remittance Holds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Hold approved, extended, cancelled or released.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requester cannot approve (BR-RMT-01).</w:t>
      </w:r>
    </w:p>
    <w:p>
      <w:pPr>
        <w:keepNext/>
        <w:spacing w:before="120" w:after="60"/>
        <w:ind w:left="363"/>
      </w:pPr>
      <w:r>
        <w:rPr>
          <w:rFonts w:ascii="Arial" w:hAnsi="Arial" w:cs="Arial" w:eastAsia="Arial"/>
          <w:b/>
          <w:i w:val="0"/>
          <w:sz w:val="18"/>
        </w:rPr>
        <w:t>Table 13: SCR-RMT-07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Submit</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Sends for approval</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 / Reject</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Decides</w:t>
            </w:r>
          </w:p>
        </w:tc>
        <w:tc>
          <w:tcPr>
            <w:tcW w:type="dxa" w:w="1314"/>
          </w:tcPr>
          <w:p>
            <w:pPr>
              <w:spacing w:before="20" w:after="20"/>
            </w:pPr>
            <w:r>
              <w:rPr>
                <w:rFonts w:ascii="Arial" w:hAnsi="Arial" w:cs="Arial" w:eastAsia="Arial"/>
                <w:b w:val="0"/>
                <w:i w:val="0"/>
                <w:sz w:val="18"/>
              </w:rPr>
              <w:t>Active / Rejected</w:t>
            </w:r>
          </w:p>
        </w:tc>
      </w:tr>
      <w:tr>
        <w:trPr>
          <w:cantSplit/>
        </w:trPr>
        <w:tc>
          <w:tcPr>
            <w:tcW w:type="dxa" w:w="1502"/>
          </w:tcPr>
          <w:p>
            <w:pPr>
              <w:spacing w:before="20" w:after="20"/>
            </w:pPr>
            <w:r>
              <w:rPr>
                <w:rFonts w:ascii="Arial" w:hAnsi="Arial" w:cs="Arial" w:eastAsia="Arial"/>
                <w:b w:val="0"/>
                <w:i w:val="0"/>
                <w:sz w:val="18"/>
              </w:rPr>
              <w:t>Extend</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New hold-until date</w:t>
            </w:r>
          </w:p>
        </w:tc>
        <w:tc>
          <w:tcPr>
            <w:tcW w:type="dxa" w:w="1314"/>
          </w:tcPr>
          <w:p>
            <w:pPr>
              <w:spacing w:before="20" w:after="20"/>
            </w:pPr>
            <w:r>
              <w:rPr>
                <w:rFonts w:ascii="Arial" w:hAnsi="Arial" w:cs="Arial" w:eastAsia="Arial"/>
                <w:b w:val="0"/>
                <w:i w:val="0"/>
                <w:sz w:val="18"/>
              </w:rPr>
              <w:t>Extension For Approval</w:t>
            </w:r>
          </w:p>
        </w:tc>
      </w:tr>
      <w:tr>
        <w:trPr>
          <w:cantSplit/>
        </w:trPr>
        <w:tc>
          <w:tcPr>
            <w:tcW w:type="dxa" w:w="1502"/>
          </w:tcPr>
          <w:p>
            <w:pPr>
              <w:spacing w:before="20" w:after="20"/>
            </w:pPr>
            <w:r>
              <w:rPr>
                <w:rFonts w:ascii="Arial" w:hAnsi="Arial" w:cs="Arial" w:eastAsia="Arial"/>
                <w:b w:val="0"/>
                <w:i w:val="0"/>
                <w:sz w:val="18"/>
              </w:rPr>
              <w:t>Cancel</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Asks to cancel</w:t>
            </w:r>
          </w:p>
        </w:tc>
        <w:tc>
          <w:tcPr>
            <w:tcW w:type="dxa" w:w="1314"/>
          </w:tcPr>
          <w:p>
            <w:pPr>
              <w:spacing w:before="20" w:after="20"/>
            </w:pPr>
            <w:r>
              <w:rPr>
                <w:rFonts w:ascii="Arial" w:hAnsi="Arial" w:cs="Arial" w:eastAsia="Arial"/>
                <w:b w:val="0"/>
                <w:i w:val="0"/>
                <w:sz w:val="18"/>
              </w:rPr>
              <w:t>Cancel For Approval</w:t>
            </w:r>
          </w:p>
        </w:tc>
      </w:tr>
      <w:tr>
        <w:trPr>
          <w:cantSplit/>
        </w:trPr>
        <w:tc>
          <w:tcPr>
            <w:tcW w:type="dxa" w:w="1502"/>
          </w:tcPr>
          <w:p>
            <w:pPr>
              <w:spacing w:before="20" w:after="20"/>
            </w:pPr>
            <w:r>
              <w:rPr>
                <w:rFonts w:ascii="Arial" w:hAnsi="Arial" w:cs="Arial" w:eastAsia="Arial"/>
                <w:b w:val="0"/>
                <w:i w:val="0"/>
                <w:sz w:val="18"/>
              </w:rPr>
              <w:t>Release</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Removes the hold</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Gives the hold to a processor</w:t>
            </w:r>
          </w:p>
        </w:tc>
        <w:tc>
          <w:tcPr>
            <w:tcW w:type="dxa" w:w="1314"/>
          </w:tcPr>
          <w:p>
            <w:pPr>
              <w:spacing w:before="20" w:after="20"/>
            </w:pPr>
            <w:r>
              <w:rPr>
                <w:rFonts w:ascii="Arial" w:hAnsi="Arial" w:cs="Arial" w:eastAsia="Arial"/>
                <w:b w:val="0"/>
                <w:i w:val="0"/>
                <w:sz w:val="18"/>
              </w:rPr>
              <w:t>Assigned</w:t>
            </w:r>
          </w:p>
        </w:tc>
      </w:tr>
    </w:tbl>
    <w:p>
      <w:pPr>
        <w:spacing w:after="40"/>
      </w:pPr>
    </w:p>
    <w:p>
      <w:pPr>
        <w:pStyle w:val="Heading2"/>
      </w:pPr>
      <w:r>
        <w:t>SCR-RMT-08 Special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Special remittance requests; new request and upload.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Marketing Collection, Remittance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FRID.RMT.011, 009.06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Request saved.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condition is checked when the request is saved.</w:t>
      </w:r>
    </w:p>
    <w:p>
      <w:pPr>
        <w:keepNext/>
        <w:spacing w:before="120" w:after="60"/>
        <w:ind w:left="363"/>
      </w:pPr>
      <w:r>
        <w:rPr>
          <w:rFonts w:ascii="Arial" w:hAnsi="Arial" w:cs="Arial" w:eastAsia="Arial"/>
          <w:b/>
          <w:i w:val="0"/>
          <w:sz w:val="18"/>
        </w:rPr>
        <w:t>Table 14: SCR-RMT-08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Invoice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Invoice with premium due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Condition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Renewal, Installment due, Immediate OR</w:t>
            </w:r>
          </w:p>
        </w:tc>
        <w:tc>
          <w:tcPr>
            <w:tcW w:type="dxa" w:w="1470"/>
          </w:tcPr>
          <w:p>
            <w:pPr>
              <w:spacing w:before="20" w:after="20"/>
            </w:pPr>
            <w:r>
              <w:rPr>
                <w:rFonts w:ascii="Arial" w:hAnsi="Arial" w:cs="Arial" w:eastAsia="Arial"/>
                <w:b w:val="0"/>
                <w:i w:val="0"/>
                <w:sz w:val="18"/>
              </w:rPr>
              <w:t>Invoice &lt;invoice&gt; does not meet the condition &lt;condition&gt;</w:t>
            </w:r>
          </w:p>
        </w:tc>
      </w:tr>
    </w:tbl>
    <w:p>
      <w:pPr>
        <w:spacing w:after="40"/>
      </w:pPr>
    </w:p>
    <w:p>
      <w:pPr>
        <w:keepNext/>
        <w:spacing w:before="120" w:after="60"/>
        <w:ind w:left="363"/>
      </w:pPr>
      <w:r>
        <w:rPr>
          <w:rFonts w:ascii="Arial" w:hAnsi="Arial" w:cs="Arial" w:eastAsia="Arial"/>
          <w:b/>
          <w:i w:val="0"/>
          <w:sz w:val="18"/>
        </w:rPr>
        <w:t>Table 15: SCR-RMT-08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request</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request</w:t>
            </w:r>
          </w:p>
        </w:tc>
        <w:tc>
          <w:tcPr>
            <w:tcW w:type="dxa" w:w="1314"/>
          </w:tcPr>
          <w:p>
            <w:pPr>
              <w:spacing w:before="20" w:after="20"/>
            </w:pPr>
            <w:r>
              <w:rPr>
                <w:rFonts w:ascii="Arial" w:hAnsi="Arial" w:cs="Arial" w:eastAsia="Arial"/>
                <w:b w:val="0"/>
                <w:i w:val="0"/>
                <w:sz w:val="18"/>
              </w:rPr>
              <w:t>Requested</w:t>
            </w:r>
          </w:p>
        </w:tc>
      </w:tr>
    </w:tbl>
    <w:p>
      <w:pPr>
        <w:spacing w:after="40"/>
      </w:pPr>
    </w:p>
    <w:p>
      <w:pPr>
        <w:pStyle w:val="Heading2"/>
      </w:pPr>
      <w:r>
        <w:t>SCR-RMT-09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request with its decision and batch.</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As Special Remittance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Request approved or rejected.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approver is a Remittance Team Leader other than the requester.</w:t>
      </w:r>
    </w:p>
    <w:p>
      <w:pPr>
        <w:keepNext/>
        <w:spacing w:before="120" w:after="60"/>
        <w:ind w:left="363"/>
      </w:pPr>
      <w:r>
        <w:rPr>
          <w:rFonts w:ascii="Arial" w:hAnsi="Arial" w:cs="Arial" w:eastAsia="Arial"/>
          <w:b/>
          <w:i w:val="0"/>
          <w:sz w:val="18"/>
        </w:rPr>
        <w:t>Table 16: SCR-RMT-09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Creates the Special batch</w:t>
            </w:r>
          </w:p>
        </w:tc>
        <w:tc>
          <w:tcPr>
            <w:tcW w:type="dxa" w:w="1314"/>
          </w:tcPr>
          <w:p>
            <w:pPr>
              <w:spacing w:before="20" w:after="20"/>
            </w:pPr>
            <w:r>
              <w:rPr>
                <w:rFonts w:ascii="Arial" w:hAnsi="Arial" w:cs="Arial" w:eastAsia="Arial"/>
                <w:b w:val="0"/>
                <w:i w:val="0"/>
                <w:sz w:val="18"/>
              </w:rPr>
              <w:t>In Process Remittance</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With a reason</w:t>
            </w:r>
          </w:p>
        </w:tc>
        <w:tc>
          <w:tcPr>
            <w:tcW w:type="dxa" w:w="1314"/>
          </w:tcPr>
          <w:p>
            <w:pPr>
              <w:spacing w:before="20" w:after="20"/>
            </w:pPr>
            <w:r>
              <w:rPr>
                <w:rFonts w:ascii="Arial" w:hAnsi="Arial" w:cs="Arial" w:eastAsia="Arial"/>
                <w:b w:val="0"/>
                <w:i w:val="0"/>
                <w:sz w:val="18"/>
              </w:rPr>
              <w:t>Rejected</w:t>
            </w:r>
          </w:p>
        </w:tc>
      </w:tr>
    </w:tbl>
    <w:p>
      <w:pPr>
        <w:spacing w:after="40"/>
      </w:pPr>
    </w:p>
    <w:p>
      <w:pPr>
        <w:pStyle w:val="Heading2"/>
      </w:pPr>
      <w:r>
        <w:t>SCR-RMT-10 DTIP Status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Premium due to insurers per invoice with its remittance status; search.</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personas, Comptrollership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FRID.RMT.009, 016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Invoice found.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Search by invoice, batch, endorsement reference, policy or assured, partial, whatever the case.</w:t>
      </w:r>
    </w:p>
    <w:p>
      <w:pPr>
        <w:keepNext/>
        <w:spacing w:before="120" w:after="60"/>
        <w:ind w:left="363"/>
      </w:pPr>
      <w:r>
        <w:rPr>
          <w:rFonts w:ascii="Arial" w:hAnsi="Arial" w:cs="Arial" w:eastAsia="Arial"/>
          <w:b/>
          <w:i w:val="0"/>
          <w:sz w:val="18"/>
        </w:rPr>
        <w:t>Table 17: SCR-RMT-10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At least 3 characters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Remittance status</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18: SCR-RMT-10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invoice</w:t>
            </w:r>
          </w:p>
        </w:tc>
        <w:tc>
          <w:tcPr>
            <w:tcW w:type="dxa" w:w="1596"/>
          </w:tcPr>
          <w:p>
            <w:pPr>
              <w:spacing w:before="20" w:after="20"/>
            </w:pPr>
            <w:r>
              <w:rPr>
                <w:rFonts w:ascii="Arial" w:hAnsi="Arial" w:cs="Arial" w:eastAsia="Arial"/>
                <w:b w:val="0"/>
                <w:i w:val="0"/>
                <w:sz w:val="18"/>
              </w:rPr>
              <w:t>All</w:t>
            </w:r>
          </w:p>
        </w:tc>
        <w:tc>
          <w:tcPr>
            <w:tcW w:type="dxa" w:w="1690"/>
          </w:tcPr>
          <w:p>
            <w:pPr>
              <w:spacing w:before="20" w:after="20"/>
            </w:pPr>
            <w:r>
              <w:rPr>
                <w:rFonts w:ascii="Arial" w:hAnsi="Arial" w:cs="Arial" w:eastAsia="Arial"/>
                <w:b w:val="0"/>
                <w:i w:val="0"/>
                <w:sz w:val="18"/>
              </w:rPr>
              <w:t>Row chosen</w:t>
            </w:r>
          </w:p>
        </w:tc>
        <w:tc>
          <w:tcPr>
            <w:tcW w:type="dxa" w:w="2535"/>
          </w:tcPr>
          <w:p>
            <w:pPr>
              <w:spacing w:before="20" w:after="20"/>
            </w:pPr>
            <w:r>
              <w:rPr>
                <w:rFonts w:ascii="Arial" w:hAnsi="Arial" w:cs="Arial" w:eastAsia="Arial"/>
                <w:b w:val="0"/>
                <w:i w:val="0"/>
                <w:sz w:val="18"/>
              </w:rPr>
              <w:t>Opens the invoice view</w:t>
            </w:r>
          </w:p>
        </w:tc>
        <w:tc>
          <w:tcPr>
            <w:tcW w:type="dxa" w:w="1314"/>
          </w:tcPr>
          <w:p>
            <w:pPr>
              <w:spacing w:before="20" w:after="20"/>
            </w:pPr>
            <w:r>
              <w:rPr>
                <w:rFonts w:ascii="Arial" w:hAnsi="Arial" w:cs="Arial" w:eastAsia="Arial"/>
                <w:b w:val="0"/>
                <w:i w:val="0"/>
                <w:sz w:val="18"/>
              </w:rPr>
              <w:t>Invoice view</w:t>
            </w:r>
          </w:p>
        </w:tc>
      </w:tr>
    </w:tbl>
    <w:p>
      <w:pPr>
        <w:spacing w:after="40"/>
      </w:pPr>
    </w:p>
    <w:p>
      <w:pPr>
        <w:pStyle w:val="Heading2"/>
      </w:pPr>
      <w:r>
        <w:t>SCR-RMT-11 Incentive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Early remittance incentive rules.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Rule saved.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Rules of the same insurer and line may not overlap.</w:t>
      </w:r>
    </w:p>
    <w:p>
      <w:pPr>
        <w:keepNext/>
        <w:spacing w:before="120" w:after="60"/>
        <w:ind w:left="363"/>
      </w:pPr>
      <w:r>
        <w:rPr>
          <w:rFonts w:ascii="Arial" w:hAnsi="Arial" w:cs="Arial" w:eastAsia="Arial"/>
          <w:b/>
          <w:i w:val="0"/>
          <w:sz w:val="18"/>
        </w:rPr>
        <w:t>Table 19: SCR-RMT-11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Line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Rate</w:t>
            </w:r>
          </w:p>
        </w:tc>
        <w:tc>
          <w:tcPr>
            <w:tcW w:type="dxa" w:w="1011"/>
          </w:tcPr>
          <w:p>
            <w:pPr>
              <w:spacing w:before="20" w:after="20"/>
            </w:pPr>
            <w:r>
              <w:rPr>
                <w:rFonts w:ascii="Arial" w:hAnsi="Arial" w:cs="Arial" w:eastAsia="Arial"/>
                <w:b w:val="0"/>
                <w:i w:val="0"/>
                <w:sz w:val="18"/>
              </w:rPr>
              <w:t>Percent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0 to 100</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Window (days)</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30</w:t>
            </w:r>
          </w:p>
        </w:tc>
        <w:tc>
          <w:tcPr>
            <w:tcW w:type="dxa" w:w="2389"/>
          </w:tcPr>
          <w:p>
            <w:pPr>
              <w:spacing w:before="20" w:after="20"/>
            </w:pPr>
            <w:r>
              <w:rPr>
                <w:rFonts w:ascii="Arial" w:hAnsi="Arial" w:cs="Arial" w:eastAsia="Arial"/>
                <w:b w:val="0"/>
                <w:i w:val="0"/>
                <w:sz w:val="18"/>
              </w:rPr>
              <w:t>1 to 365</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Effective from /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From before to</w:t>
            </w:r>
          </w:p>
        </w:tc>
        <w:tc>
          <w:tcPr>
            <w:tcW w:type="dxa" w:w="1470"/>
          </w:tcPr>
          <w:p>
            <w:pPr>
              <w:spacing w:before="20" w:after="20"/>
            </w:pPr>
            <w:r>
              <w:rPr>
                <w:rFonts w:ascii="Arial" w:hAnsi="Arial" w:cs="Arial" w:eastAsia="Arial"/>
                <w:b w:val="0"/>
                <w:i w:val="0"/>
                <w:sz w:val="18"/>
              </w:rPr>
              <w:t>The rule overlaps another rule of the same insurer and line</w:t>
            </w:r>
          </w:p>
        </w:tc>
      </w:tr>
    </w:tbl>
    <w:p>
      <w:pPr>
        <w:spacing w:after="40"/>
      </w:pPr>
    </w:p>
    <w:p>
      <w:pPr>
        <w:keepNext/>
        <w:spacing w:before="120" w:after="60"/>
        <w:ind w:left="363"/>
      </w:pPr>
      <w:r>
        <w:rPr>
          <w:rFonts w:ascii="Arial" w:hAnsi="Arial" w:cs="Arial" w:eastAsia="Arial"/>
          <w:b/>
          <w:i w:val="0"/>
          <w:sz w:val="18"/>
        </w:rPr>
        <w:t>Table 20: SCR-RMT-11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rule</w:t>
            </w:r>
          </w:p>
        </w:tc>
        <w:tc>
          <w:tcPr>
            <w:tcW w:type="dxa" w:w="1314"/>
          </w:tcPr>
          <w:p>
            <w:pPr>
              <w:spacing w:before="20" w:after="20"/>
            </w:pPr>
            <w:r>
              <w:rPr>
                <w:rFonts w:ascii="Arial" w:hAnsi="Arial" w:cs="Arial" w:eastAsia="Arial"/>
                <w:b w:val="0"/>
                <w:i w:val="0"/>
                <w:sz w:val="18"/>
              </w:rPr>
              <w:t>Rule</w:t>
            </w:r>
          </w:p>
        </w:tc>
      </w:tr>
    </w:tbl>
    <w:p>
      <w:pPr>
        <w:spacing w:after="40"/>
      </w:pPr>
    </w:p>
    <w:p>
      <w:pPr>
        <w:pStyle w:val="Heading2"/>
      </w:pPr>
      <w:r>
        <w:t>SCR-RMT-12 Report Centre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remittance reports of Annex III and the control reports.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Report permission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Report run and exported.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(FRID.RMT.014)</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Each run is archived; names follow BR-RMT-05 and BR-RMT-15.</w:t>
      </w:r>
    </w:p>
    <w:p>
      <w:pPr>
        <w:keepNext/>
        <w:spacing w:before="120" w:after="60"/>
        <w:ind w:left="363"/>
      </w:pPr>
      <w:r>
        <w:rPr>
          <w:rFonts w:ascii="Arial" w:hAnsi="Arial" w:cs="Arial" w:eastAsia="Arial"/>
          <w:b/>
          <w:i w:val="0"/>
          <w:sz w:val="18"/>
        </w:rPr>
        <w:t>Table 21: SCR-RMT-12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Report</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Remittance category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Period</w:t>
            </w:r>
          </w:p>
        </w:tc>
        <w:tc>
          <w:tcPr>
            <w:tcW w:type="dxa" w:w="1011"/>
          </w:tcPr>
          <w:p>
            <w:pPr>
              <w:spacing w:before="20" w:after="20"/>
            </w:pPr>
            <w:r>
              <w:rPr>
                <w:rFonts w:ascii="Arial" w:hAnsi="Arial" w:cs="Arial" w:eastAsia="Arial"/>
                <w:b w:val="0"/>
                <w:i w:val="0"/>
                <w:sz w:val="18"/>
              </w:rPr>
              <w:t>Dates</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From not after to</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22: SCR-RMT-12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w:t>
            </w:r>
          </w:p>
        </w:tc>
        <w:tc>
          <w:tcPr>
            <w:tcW w:type="dxa" w:w="1596"/>
          </w:tcPr>
          <w:p>
            <w:pPr>
              <w:spacing w:before="20" w:after="20"/>
            </w:pPr>
            <w:r>
              <w:rPr>
                <w:rFonts w:ascii="Arial" w:hAnsi="Arial" w:cs="Arial" w:eastAsia="Arial"/>
                <w:b w:val="0"/>
                <w:i w:val="0"/>
                <w:sz w:val="18"/>
              </w:rPr>
              <w:t>Report users</w:t>
            </w:r>
          </w:p>
        </w:tc>
        <w:tc>
          <w:tcPr>
            <w:tcW w:type="dxa" w:w="1690"/>
          </w:tcPr>
          <w:p>
            <w:pPr>
              <w:spacing w:before="20" w:after="20"/>
            </w:pPr>
            <w:r>
              <w:rPr>
                <w:rFonts w:ascii="Arial" w:hAnsi="Arial" w:cs="Arial" w:eastAsia="Arial"/>
                <w:b w:val="0"/>
                <w:i w:val="0"/>
                <w:sz w:val="18"/>
              </w:rPr>
              <w:t>Parameters given</w:t>
            </w:r>
          </w:p>
        </w:tc>
        <w:tc>
          <w:tcPr>
            <w:tcW w:type="dxa" w:w="2535"/>
          </w:tcPr>
          <w:p>
            <w:pPr>
              <w:spacing w:before="20" w:after="20"/>
            </w:pPr>
            <w:r>
              <w:rPr>
                <w:rFonts w:ascii="Arial" w:hAnsi="Arial" w:cs="Arial" w:eastAsia="Arial"/>
                <w:b w:val="0"/>
                <w:i w:val="0"/>
                <w:sz w:val="18"/>
              </w:rPr>
              <w:t>Runs on screen</w:t>
            </w:r>
          </w:p>
        </w:tc>
        <w:tc>
          <w:tcPr>
            <w:tcW w:type="dxa" w:w="1314"/>
          </w:tcPr>
          <w:p>
            <w:pPr>
              <w:spacing w:before="20" w:after="20"/>
            </w:pPr>
            <w:r>
              <w:rPr>
                <w:rFonts w:ascii="Arial" w:hAnsi="Arial" w:cs="Arial" w:eastAsia="Arial"/>
                <w:b w:val="0"/>
                <w:i w:val="0"/>
                <w:sz w:val="18"/>
              </w:rPr>
              <w:t>Report</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Report users</w:t>
            </w:r>
          </w:p>
        </w:tc>
        <w:tc>
          <w:tcPr>
            <w:tcW w:type="dxa" w:w="1690"/>
          </w:tcPr>
          <w:p>
            <w:pPr>
              <w:spacing w:before="20" w:after="20"/>
            </w:pPr>
            <w:r>
              <w:rPr>
                <w:rFonts w:ascii="Arial" w:hAnsi="Arial" w:cs="Arial" w:eastAsia="Arial"/>
                <w:b w:val="0"/>
                <w:i w:val="0"/>
                <w:sz w:val="18"/>
              </w:rPr>
              <w:t>Report run</w:t>
            </w:r>
          </w:p>
        </w:tc>
        <w:tc>
          <w:tcPr>
            <w:tcW w:type="dxa" w:w="2535"/>
          </w:tcPr>
          <w:p>
            <w:pPr>
              <w:spacing w:before="20" w:after="20"/>
            </w:pPr>
            <w:r>
              <w:rPr>
                <w:rFonts w:ascii="Arial" w:hAnsi="Arial" w:cs="Arial" w:eastAsia="Arial"/>
                <w:b w:val="0"/>
                <w:i w:val="0"/>
                <w:sz w:val="18"/>
              </w:rPr>
              <w:t>Excel or PDF</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SCR-RMT-13 Remittance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Extraction schedule (days and time), output folders per type and file name pattern.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Team Leader; approved by another user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FRID.RMT.003.01, 001.04, 001.05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Settings applied after approval.</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(FRID.RMT.003.01)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change applies after another user approves it.</w:t>
      </w:r>
    </w:p>
    <w:p>
      <w:pPr>
        <w:pStyle w:val="ListParagraph"/>
        <w:tabs>
          <w:tab w:pos="680" w:val="left"/>
        </w:tabs>
        <w:spacing w:after="60"/>
        <w:ind w:left="680" w:hanging="283"/>
      </w:pPr>
      <w:r>
        <w:rPr>
          <w:rFonts w:ascii="Arial" w:hAnsi="Arial" w:cs="Arial" w:eastAsia="Arial"/>
          <w:b w:val="0"/>
          <w:i w:val="0"/>
          <w:sz w:val="20"/>
        </w:rPr>
        <w:t>•</w:t>
        <w:tab/>
        <w:t>The schedule keeps the run off-peak.</w:t>
      </w:r>
    </w:p>
    <w:p>
      <w:pPr>
        <w:keepNext/>
        <w:spacing w:before="120" w:after="60"/>
        <w:ind w:left="363"/>
      </w:pPr>
      <w:r>
        <w:rPr>
          <w:rFonts w:ascii="Arial" w:hAnsi="Arial" w:cs="Arial" w:eastAsia="Arial"/>
          <w:b/>
          <w:i w:val="0"/>
          <w:sz w:val="18"/>
        </w:rPr>
        <w:t>Table 23: SCR-RMT-13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Run days</w:t>
            </w:r>
          </w:p>
        </w:tc>
        <w:tc>
          <w:tcPr>
            <w:tcW w:type="dxa" w:w="1011"/>
          </w:tcPr>
          <w:p>
            <w:pPr>
              <w:spacing w:before="20" w:after="20"/>
            </w:pPr>
            <w:r>
              <w:rPr>
                <w:rFonts w:ascii="Arial" w:hAnsi="Arial" w:cs="Arial" w:eastAsia="Arial"/>
                <w:b w:val="0"/>
                <w:i w:val="0"/>
                <w:sz w:val="18"/>
              </w:rPr>
              <w:t>Days</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Working days</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Run time</w:t>
            </w:r>
          </w:p>
        </w:tc>
        <w:tc>
          <w:tcPr>
            <w:tcW w:type="dxa" w:w="1011"/>
          </w:tcPr>
          <w:p>
            <w:pPr>
              <w:spacing w:before="20" w:after="20"/>
            </w:pPr>
            <w:r>
              <w:rPr>
                <w:rFonts w:ascii="Arial" w:hAnsi="Arial" w:cs="Arial" w:eastAsia="Arial"/>
                <w:b w:val="0"/>
                <w:i w:val="0"/>
                <w:sz w:val="18"/>
              </w:rPr>
              <w:t>Time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20:00</w:t>
            </w:r>
          </w:p>
        </w:tc>
        <w:tc>
          <w:tcPr>
            <w:tcW w:type="dxa" w:w="2389"/>
          </w:tcPr>
          <w:p>
            <w:pPr>
              <w:spacing w:before="20" w:after="20"/>
            </w:pPr>
            <w:r>
              <w:rPr>
                <w:rFonts w:ascii="Arial" w:hAnsi="Arial" w:cs="Arial" w:eastAsia="Arial"/>
                <w:b w:val="0"/>
                <w:i w:val="0"/>
                <w:sz w:val="18"/>
              </w:rPr>
              <w:t>18:00 to 05:00</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Folder per type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Shared drive path</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File name pattern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{date}{batchNo}_{type}</w:t>
            </w:r>
          </w:p>
        </w:tc>
        <w:tc>
          <w:tcPr>
            <w:tcW w:type="dxa" w:w="2389"/>
          </w:tcPr>
          <w:p>
            <w:pPr>
              <w:spacing w:before="20" w:after="20"/>
            </w:pPr>
            <w:r>
              <w:rPr>
                <w:rFonts w:ascii="Arial" w:hAnsi="Arial" w:cs="Arial" w:eastAsia="Arial"/>
                <w:b w:val="0"/>
                <w:i w:val="0"/>
                <w:sz w:val="18"/>
              </w:rPr>
              <w:t>Tokens</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24: SCR-RMT-13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for approval</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Another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Applies the settings</w:t>
            </w:r>
          </w:p>
        </w:tc>
        <w:tc>
          <w:tcPr>
            <w:tcW w:type="dxa" w:w="1314"/>
          </w:tcPr>
          <w:p>
            <w:pPr>
              <w:spacing w:before="20" w:after="20"/>
            </w:pPr>
            <w:r>
              <w:rPr>
                <w:rFonts w:ascii="Arial" w:hAnsi="Arial" w:cs="Arial" w:eastAsia="Arial"/>
                <w:b w:val="0"/>
                <w:i w:val="0"/>
                <w:sz w:val="18"/>
              </w:rPr>
              <w:t>Applied</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BRD-02 Operations Remittance UX Design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