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Aligned with the three Drop 0 sign-off sets v2.1 (BRD versions of 8 October 2026); the group and inter-company input removed (BIBS is specific to BDOI as an insurance broker); the master data and configuration upload templates v1.1 named as the way BDOI provides the inputs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01_BIBS_Drop-0_Configuration_Inputs_v2.1.xlsx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the roles of its BRD approval sheet (the Who signs what chapter of its 00 Start Here):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00_BIBS_StartHere_BRD-03_Product_Maintenance_v2.1.docx</w:t>
            </w:r>
          </w:p>
          <w:p>
            <w:pPr>
              <w:pStyle w:val="BDOITable"/>
              <w:ind w:left="170" w:hanging="170"/>
            </w:pPr>
            <w:r>
              <w:rPr>
                <w:sz w:val="15"/>
              </w:rPr>
              <w:t xml:space="preserve">• </w:t>
            </w:r>
            <w:r>
              <w:rPr>
                <w:sz w:val="15"/>
              </w:rPr>
              <w:t>01_BIBS_GuideDeck_BRD-03_Product_Maintenance_v2.1.pptx</w:t>
            </w:r>
          </w:p>
          <w:p>
            <w:pPr>
              <w:pStyle w:val="BDOITable"/>
              <w:ind w:left="170" w:hanging="170"/>
            </w:pPr>
            <w:r>
              <w:rPr>
                <w:sz w:val="15"/>
              </w:rPr>
              <w:t xml:space="preserve">• </w:t>
            </w:r>
            <w:r>
              <w:rPr>
                <w:sz w:val="15"/>
              </w:rPr>
              <w:t>02_BIBS_FRS_BRD-03_Product_Maintenance_v2.1.docx</w:t>
            </w:r>
          </w:p>
          <w:p>
            <w:pPr>
              <w:pStyle w:val="BDOITable"/>
              <w:ind w:left="170" w:hanging="170"/>
            </w:pPr>
            <w:r>
              <w:rPr>
                <w:sz w:val="15"/>
              </w:rPr>
              <w:t xml:space="preserve">• </w:t>
            </w:r>
            <w:r>
              <w:rPr>
                <w:sz w:val="15"/>
              </w:rPr>
              <w:t>03_BIBS_Signoff_BRD-03_Product_Maintenance_v2.1.xlsx</w:t>
            </w:r>
          </w:p>
          <w:p>
            <w:pPr>
              <w:pStyle w:val="BDOITable"/>
              <w:ind w:left="170" w:hanging="170"/>
            </w:pPr>
            <w:r>
              <w:rPr>
                <w:sz w:val="15"/>
              </w:rPr>
              <w:t xml:space="preserve">• </w:t>
            </w:r>
            <w:r>
              <w:rPr>
                <w:sz w:val="15"/>
              </w:rPr>
              <w:t>04_BIBS_TestPlan_BRD-03_Product_Maintenance_v2.1.xlsx</w:t>
            </w:r>
          </w:p>
          <w:p>
            <w:pPr>
              <w:pStyle w:val="BDOITable"/>
              <w:ind w:left="170" w:hanging="170"/>
            </w:pPr>
            <w:r>
              <w:rPr>
                <w:sz w:val="15"/>
              </w:rPr>
              <w:t xml:space="preserve">• </w:t>
            </w:r>
            <w:r>
              <w:rPr>
                <w:sz w:val="15"/>
              </w:rPr>
              <w:t>05_BIBS_TestPlan_BRD-03_Product_Maintenance_Summary_v2.1.docx</w:t>
            </w:r>
          </w:p>
          <w:p>
            <w:pPr>
              <w:pStyle w:val="BDOITable"/>
              <w:ind w:left="170" w:hanging="170"/>
            </w:pPr>
            <w:r>
              <w:rPr>
                <w:sz w:val="15"/>
              </w:rPr>
              <w:t xml:space="preserve">• </w:t>
            </w:r>
            <w:r>
              <w:rPr>
                <w:sz w:val="15"/>
              </w:rPr>
              <w:t>06_BIBS_Templates_BRD-03_Configuration_Inputs_v2.1.xlsx</w:t>
            </w:r>
          </w:p>
          <w:p>
            <w:pPr>
              <w:pStyle w:val="BDOITable"/>
              <w:ind w:left="170" w:hanging="170"/>
            </w:pPr>
            <w:r>
              <w:rPr>
                <w:sz w:val="15"/>
              </w:rPr>
              <w:t xml:space="preserve">• </w:t>
            </w:r>
            <w:r>
              <w:rPr>
                <w:sz w:val="15"/>
              </w:rPr>
              <w:t>07_BIBS_UXDeck_BRD-03_Product_Maintenance_v2.1.pptx</w:t>
            </w:r>
          </w:p>
          <w:p>
            <w:pPr>
              <w:pStyle w:val="BDOITable"/>
              <w:ind w:left="170" w:hanging="170"/>
            </w:pPr>
            <w:r>
              <w:rPr>
                <w:sz w:val="15"/>
              </w:rPr>
              <w:t xml:space="preserve">• </w:t>
            </w:r>
            <w:r>
              <w:rPr>
                <w:sz w:val="15"/>
              </w:rPr>
              <w:t>08_BIBS_UXScreens_BRD-03_Product_Maintenance_v2.1.xlsx</w:t>
            </w:r>
          </w:p>
          <w:p>
            <w:pPr>
              <w:pStyle w:val="BDOITable"/>
              <w:ind w:left="170" w:hanging="170"/>
            </w:pPr>
            <w:r>
              <w:rPr>
                <w:sz w:val="15"/>
              </w:rPr>
              <w:t xml:space="preserve">• </w:t>
            </w:r>
            <w:r>
              <w:rPr>
                <w:sz w:val="15"/>
              </w:rPr>
              <w:t>09_BIBS_UXScreens_BRD-03_Product_Maintenance_v2.1.zip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00_BIBS_StartHere_BRD-11_User_Access_Maintenance_v2.1.docx</w:t>
            </w:r>
          </w:p>
          <w:p>
            <w:pPr>
              <w:pStyle w:val="BDOITable"/>
              <w:ind w:left="170" w:hanging="170"/>
            </w:pPr>
            <w:r>
              <w:rPr>
                <w:sz w:val="15"/>
              </w:rPr>
              <w:t xml:space="preserve">• </w:t>
            </w:r>
            <w:r>
              <w:rPr>
                <w:sz w:val="15"/>
              </w:rPr>
              <w:t>01_BIBS_GuideDeck_BRD-11_User_Access_Maintenance_v2.1.pptx</w:t>
            </w:r>
          </w:p>
          <w:p>
            <w:pPr>
              <w:pStyle w:val="BDOITable"/>
              <w:ind w:left="170" w:hanging="170"/>
            </w:pPr>
            <w:r>
              <w:rPr>
                <w:sz w:val="15"/>
              </w:rPr>
              <w:t xml:space="preserve">• </w:t>
            </w:r>
            <w:r>
              <w:rPr>
                <w:sz w:val="15"/>
              </w:rPr>
              <w:t>02_BIBS_FRS_BRD-11_User_Access_Maintenance_v2.1.docx</w:t>
            </w:r>
          </w:p>
          <w:p>
            <w:pPr>
              <w:pStyle w:val="BDOITable"/>
              <w:ind w:left="170" w:hanging="170"/>
            </w:pPr>
            <w:r>
              <w:rPr>
                <w:sz w:val="15"/>
              </w:rPr>
              <w:t xml:space="preserve">• </w:t>
            </w:r>
            <w:r>
              <w:rPr>
                <w:sz w:val="15"/>
              </w:rPr>
              <w:t>03_BIBS_Signoff_BRD-11_User_Access_Maintenance_v2.1.xlsx</w:t>
            </w:r>
          </w:p>
          <w:p>
            <w:pPr>
              <w:pStyle w:val="BDOITable"/>
              <w:ind w:left="170" w:hanging="170"/>
            </w:pPr>
            <w:r>
              <w:rPr>
                <w:sz w:val="15"/>
              </w:rPr>
              <w:t xml:space="preserve">• </w:t>
            </w:r>
            <w:r>
              <w:rPr>
                <w:sz w:val="15"/>
              </w:rPr>
              <w:t>04_BIBS_TestPlan_BRD-11_User_Access_Maintenance_v2.1.xlsx</w:t>
            </w:r>
          </w:p>
          <w:p>
            <w:pPr>
              <w:pStyle w:val="BDOITable"/>
              <w:ind w:left="170" w:hanging="170"/>
            </w:pPr>
            <w:r>
              <w:rPr>
                <w:sz w:val="15"/>
              </w:rPr>
              <w:t xml:space="preserve">• </w:t>
            </w:r>
            <w:r>
              <w:rPr>
                <w:sz w:val="15"/>
              </w:rPr>
              <w:t>05_BIBS_TestPlan_BRD-11_User_Access_Maintenance_Summary_v2.1.docx</w:t>
            </w:r>
          </w:p>
          <w:p>
            <w:pPr>
              <w:pStyle w:val="BDOITable"/>
              <w:ind w:left="170" w:hanging="170"/>
            </w:pPr>
            <w:r>
              <w:rPr>
                <w:sz w:val="15"/>
              </w:rPr>
              <w:t xml:space="preserve">• </w:t>
            </w:r>
            <w:r>
              <w:rPr>
                <w:sz w:val="15"/>
              </w:rPr>
              <w:t>06_BIBS_Templates_BRD-11_Configuration_Inputs_v2.1.xlsx</w:t>
            </w:r>
          </w:p>
          <w:p>
            <w:pPr>
              <w:pStyle w:val="BDOITable"/>
              <w:ind w:left="170" w:hanging="170"/>
            </w:pPr>
            <w:r>
              <w:rPr>
                <w:sz w:val="15"/>
              </w:rPr>
              <w:t xml:space="preserve">• </w:t>
            </w:r>
            <w:r>
              <w:rPr>
                <w:sz w:val="15"/>
              </w:rPr>
              <w:t>07_BIBS_UXDeck_BRD-11_User_Access_Maintenance_v2.1.pptx</w:t>
            </w:r>
          </w:p>
          <w:p>
            <w:pPr>
              <w:pStyle w:val="BDOITable"/>
              <w:ind w:left="170" w:hanging="170"/>
            </w:pPr>
            <w:r>
              <w:rPr>
                <w:sz w:val="15"/>
              </w:rPr>
              <w:t xml:space="preserve">• </w:t>
            </w:r>
            <w:r>
              <w:rPr>
                <w:sz w:val="15"/>
              </w:rPr>
              <w:t>08_BIBS_UXScreens_BRD-11_User_Access_Maintenance_v2.1.xlsx</w:t>
            </w:r>
          </w:p>
          <w:p>
            <w:pPr>
              <w:pStyle w:val="BDOITable"/>
              <w:ind w:left="170" w:hanging="170"/>
            </w:pPr>
            <w:r>
              <w:rPr>
                <w:sz w:val="15"/>
              </w:rPr>
              <w:t xml:space="preserve">• </w:t>
            </w:r>
            <w:r>
              <w:rPr>
                <w:sz w:val="15"/>
              </w:rPr>
              <w:t>09_BIBS_UXScreens_BRD-11_User_Access_Maintenance_v2.1.zip</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00_BIBS_StartHere_BRD-13_Data_Migration_v2.1.docx</w:t>
            </w:r>
          </w:p>
          <w:p>
            <w:pPr>
              <w:pStyle w:val="BDOITable"/>
              <w:ind w:left="170" w:hanging="170"/>
            </w:pPr>
            <w:r>
              <w:rPr>
                <w:sz w:val="15"/>
              </w:rPr>
              <w:t xml:space="preserve">• </w:t>
            </w:r>
            <w:r>
              <w:rPr>
                <w:sz w:val="15"/>
              </w:rPr>
              <w:t>01_BIBS_GuideDeck_BRD-13_Data_Migration_v2.1.pptx</w:t>
            </w:r>
          </w:p>
          <w:p>
            <w:pPr>
              <w:pStyle w:val="BDOITable"/>
              <w:ind w:left="170" w:hanging="170"/>
            </w:pPr>
            <w:r>
              <w:rPr>
                <w:sz w:val="15"/>
              </w:rPr>
              <w:t xml:space="preserve">• </w:t>
            </w:r>
            <w:r>
              <w:rPr>
                <w:sz w:val="15"/>
              </w:rPr>
              <w:t>02_BIBS_Handbook_BRD-13_Data_Migration_v2.1.docx</w:t>
            </w:r>
          </w:p>
          <w:p>
            <w:pPr>
              <w:pStyle w:val="BDOITable"/>
              <w:ind w:left="170" w:hanging="170"/>
            </w:pPr>
            <w:r>
              <w:rPr>
                <w:sz w:val="15"/>
              </w:rPr>
              <w:t xml:space="preserve">• </w:t>
            </w:r>
            <w:r>
              <w:rPr>
                <w:sz w:val="15"/>
              </w:rPr>
              <w:t>03_BIBS_Workbook_BRD-13_Data_Migration_v2.1.xlsx</w:t>
            </w:r>
          </w:p>
          <w:p>
            <w:pPr>
              <w:pStyle w:val="BDOITable"/>
              <w:ind w:left="170" w:hanging="170"/>
            </w:pPr>
            <w:r>
              <w:rPr>
                <w:sz w:val="15"/>
              </w:rPr>
              <w:t xml:space="preserve">• </w:t>
            </w:r>
            <w:r>
              <w:rPr>
                <w:sz w:val="15"/>
              </w:rPr>
              <w:t>04_BIBS_TestPlan_BRD-13_Data_Migration_v2.1.xlsx</w:t>
            </w:r>
          </w:p>
          <w:p>
            <w:pPr>
              <w:pStyle w:val="BDOITable"/>
              <w:ind w:left="170" w:hanging="170"/>
            </w:pPr>
            <w:r>
              <w:rPr>
                <w:sz w:val="15"/>
              </w:rPr>
              <w:t xml:space="preserve">• </w:t>
            </w:r>
            <w:r>
              <w:rPr>
                <w:sz w:val="15"/>
              </w:rPr>
              <w:t>05_BIBS_TestPlan_BRD-13_Data_Migration_Summary_v2.1.docx</w:t>
            </w:r>
          </w:p>
          <w:p>
            <w:pPr>
              <w:pStyle w:val="BDOITable"/>
              <w:ind w:left="170" w:hanging="170"/>
            </w:pPr>
            <w:r>
              <w:rPr>
                <w:sz w:val="15"/>
              </w:rPr>
              <w:t xml:space="preserve">• </w:t>
            </w:r>
            <w:r>
              <w:rPr>
                <w:sz w:val="15"/>
              </w:rPr>
              <w:t>07_BIBS_UXDeck_BRD-13_Data_Migration_v2.1.pptx</w:t>
            </w:r>
          </w:p>
          <w:p>
            <w:pPr>
              <w:pStyle w:val="BDOITable"/>
              <w:ind w:left="170" w:hanging="170"/>
            </w:pPr>
            <w:r>
              <w:rPr>
                <w:sz w:val="15"/>
              </w:rPr>
              <w:t xml:space="preserve">• </w:t>
            </w:r>
            <w:r>
              <w:rPr>
                <w:sz w:val="15"/>
              </w:rPr>
              <w:t>08_BIBS_UXScreens_BRD-13_Data_Migration_v2.1.xlsx</w:t>
            </w:r>
          </w:p>
          <w:p>
            <w:pPr>
              <w:pStyle w:val="BDOITable"/>
              <w:ind w:left="170" w:hanging="170"/>
            </w:pPr>
            <w:r>
              <w:rPr>
                <w:sz w:val="15"/>
              </w:rPr>
              <w:t xml:space="preserve">• </w:t>
            </w:r>
            <w:r>
              <w:rPr>
                <w:sz w:val="15"/>
              </w:rPr>
              <w:t>09_BIBS_UXScreens_BRD-13_Data_Migration_v2.1.zip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BA Unit Head, Enterprise Services Group - Business Project Services;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24</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27</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48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99</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4</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10</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31</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77</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219</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90</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