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rsidR="009A43D9" w:rsidP="11E56ED0" w:rsidRDefault="00D40D51" w14:paraId="1537EF38" w14:textId="1AC8EBEB">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"_Toc857435588" </w:instrText>
          </w:r>
          <w:r>
            <w:fldChar w:fldCharType="separate"/>
          </w:r>
          <w:r w:rsidR="11E56ED0">
            <w:rPr/>
            <w:t>Table of Contents</w:t>
          </w:r>
          <w:r>
            <w:tab/>
          </w:r>
          <w:r>
            <w:fldChar w:fldCharType="begin"/>
          </w:r>
          <w:r>
            <w:instrText xml:space="preserve">PAGEREF _Toc857435588 \h</w:instrText>
          </w:r>
          <w:r>
            <w:fldChar w:fldCharType="separate"/>
          </w:r>
          <w:r w:rsidR="11E56ED0">
            <w:rPr/>
            <w:t>1</w:t>
          </w:r>
          <w:r>
            <w:fldChar w:fldCharType="end"/>
          </w:r>
          <w:r>
            <w:fldChar w:fldCharType="end"/>
          </w:r>
        </w:p>
        <w:p w:rsidR="009A43D9" w:rsidP="11E56ED0" w:rsidRDefault="00D40D51" w14:paraId="2794BCCB" w14:textId="00EEBC89">
          <w:pPr>
            <w:pStyle w:val="TOC1"/>
            <w:tabs>
              <w:tab w:val="right" w:leader="dot" w:pos="9630"/>
            </w:tabs>
          </w:pPr>
          <w:r>
            <w:fldChar w:fldCharType="begin"/>
          </w:r>
          <w:r>
            <w:instrText xml:space="preserve">HYPERLINK  \l  "_Toc678608675" </w:instrText>
          </w:r>
          <w:r>
            <w:fldChar w:fldCharType="separate"/>
          </w:r>
          <w:r w:rsidR="11E56ED0">
            <w:rPr/>
            <w:t>Document Revision Log</w:t>
          </w:r>
          <w:r>
            <w:tab/>
          </w:r>
          <w:r>
            <w:fldChar w:fldCharType="begin"/>
          </w:r>
          <w:r>
            <w:instrText xml:space="preserve">PAGEREF _Toc678608675 \h</w:instrText>
          </w:r>
          <w:r>
            <w:fldChar w:fldCharType="separate"/>
          </w:r>
          <w:r w:rsidR="11E56ED0">
            <w:rPr/>
            <w:t>2</w:t>
          </w:r>
          <w:r>
            <w:fldChar w:fldCharType="end"/>
          </w:r>
          <w:r>
            <w:fldChar w:fldCharType="end"/>
          </w:r>
        </w:p>
        <w:p w:rsidR="009A43D9" w:rsidP="11E56ED0" w:rsidRDefault="00D40D51" w14:paraId="58E40444" w14:textId="4C9B5A30">
          <w:pPr>
            <w:pStyle w:val="TOC1"/>
            <w:tabs>
              <w:tab w:val="left" w:leader="none" w:pos="390"/>
              <w:tab w:val="right" w:leader="dot" w:pos="9630"/>
            </w:tabs>
          </w:pPr>
          <w:r>
            <w:fldChar w:fldCharType="begin"/>
          </w:r>
          <w:r>
            <w:instrText xml:space="preserve">HYPERLINK  \l  "_Toc2057885518" </w:instrText>
          </w:r>
          <w:r>
            <w:fldChar w:fldCharType="separate"/>
          </w:r>
          <w:r w:rsidR="11E56ED0">
            <w:rPr/>
            <w:t>1.</w:t>
          </w:r>
          <w:r>
            <w:tab/>
          </w:r>
          <w:r w:rsidR="11E56ED0">
            <w:rPr/>
            <w:t>Introduction</w:t>
          </w:r>
          <w:r>
            <w:tab/>
          </w:r>
          <w:r>
            <w:fldChar w:fldCharType="begin"/>
          </w:r>
          <w:r>
            <w:instrText xml:space="preserve">PAGEREF _Toc2057885518 \h</w:instrText>
          </w:r>
          <w:r>
            <w:fldChar w:fldCharType="separate"/>
          </w:r>
          <w:r w:rsidR="11E56ED0">
            <w:rPr/>
            <w:t>3</w:t>
          </w:r>
          <w:r>
            <w:fldChar w:fldCharType="end"/>
          </w:r>
          <w:r>
            <w:fldChar w:fldCharType="end"/>
          </w:r>
        </w:p>
        <w:p w:rsidR="009A43D9" w:rsidP="11E56ED0" w:rsidRDefault="00D40D51" w14:paraId="2A4A7359" w14:textId="6F0BB2D8">
          <w:pPr>
            <w:pStyle w:val="TOC2"/>
            <w:tabs>
              <w:tab w:val="left" w:leader="none" w:pos="600"/>
              <w:tab w:val="right" w:leader="dot" w:pos="9630"/>
            </w:tabs>
          </w:pPr>
          <w:r>
            <w:fldChar w:fldCharType="begin"/>
          </w:r>
          <w:r>
            <w:instrText xml:space="preserve">HYPERLINK  \l  "_Toc2014184726" </w:instrText>
          </w:r>
          <w:r>
            <w:fldChar w:fldCharType="separate"/>
          </w:r>
          <w:r w:rsidR="11E56ED0">
            <w:rPr/>
            <w:t>1.1.</w:t>
          </w:r>
          <w:r>
            <w:tab/>
          </w:r>
          <w:r w:rsidR="11E56ED0">
            <w:rPr/>
            <w:t>Document Purpose</w:t>
          </w:r>
          <w:r>
            <w:tab/>
          </w:r>
          <w:r>
            <w:fldChar w:fldCharType="begin"/>
          </w:r>
          <w:r>
            <w:instrText xml:space="preserve">PAGEREF _Toc2014184726 \h</w:instrText>
          </w:r>
          <w:r>
            <w:fldChar w:fldCharType="separate"/>
          </w:r>
          <w:r w:rsidR="11E56ED0">
            <w:rPr/>
            <w:t>4</w:t>
          </w:r>
          <w:r>
            <w:fldChar w:fldCharType="end"/>
          </w:r>
          <w:r>
            <w:fldChar w:fldCharType="end"/>
          </w:r>
        </w:p>
        <w:p w:rsidR="009A43D9" w:rsidP="11E56ED0" w:rsidRDefault="00D40D51" w14:paraId="2A91F865" w14:textId="5314C9E5">
          <w:pPr>
            <w:pStyle w:val="TOC2"/>
            <w:tabs>
              <w:tab w:val="left" w:leader="none" w:pos="600"/>
              <w:tab w:val="right" w:leader="dot" w:pos="9630"/>
            </w:tabs>
          </w:pPr>
          <w:r>
            <w:fldChar w:fldCharType="begin"/>
          </w:r>
          <w:r>
            <w:instrText xml:space="preserve">HYPERLINK  \l  "_Toc893585176" </w:instrText>
          </w:r>
          <w:r>
            <w:fldChar w:fldCharType="separate"/>
          </w:r>
          <w:r w:rsidR="11E56ED0">
            <w:rPr/>
            <w:t>1.2.</w:t>
          </w:r>
          <w:r>
            <w:tab/>
          </w:r>
          <w:r w:rsidR="11E56ED0">
            <w:rPr/>
            <w:t>Project Overview</w:t>
          </w:r>
          <w:r>
            <w:tab/>
          </w:r>
          <w:r>
            <w:fldChar w:fldCharType="begin"/>
          </w:r>
          <w:r>
            <w:instrText xml:space="preserve">PAGEREF _Toc893585176 \h</w:instrText>
          </w:r>
          <w:r>
            <w:fldChar w:fldCharType="separate"/>
          </w:r>
          <w:r w:rsidR="11E56ED0">
            <w:rPr/>
            <w:t>4</w:t>
          </w:r>
          <w:r>
            <w:fldChar w:fldCharType="end"/>
          </w:r>
          <w:r>
            <w:fldChar w:fldCharType="end"/>
          </w:r>
        </w:p>
        <w:p w:rsidR="009A43D9" w:rsidP="11E56ED0" w:rsidRDefault="00D40D51" w14:paraId="5F782F6B" w14:textId="62EA51B6">
          <w:pPr>
            <w:pStyle w:val="TOC2"/>
            <w:tabs>
              <w:tab w:val="left" w:leader="none" w:pos="600"/>
              <w:tab w:val="right" w:leader="dot" w:pos="9630"/>
            </w:tabs>
          </w:pPr>
          <w:r>
            <w:fldChar w:fldCharType="begin"/>
          </w:r>
          <w:r>
            <w:instrText xml:space="preserve">HYPERLINK  \l  "_Toc2003030127" </w:instrText>
          </w:r>
          <w:r>
            <w:fldChar w:fldCharType="separate"/>
          </w:r>
          <w:r w:rsidR="11E56ED0">
            <w:rPr/>
            <w:t>1.3.</w:t>
          </w:r>
          <w:r>
            <w:tab/>
          </w:r>
          <w:r w:rsidR="11E56ED0">
            <w:rPr/>
            <w:t>Document Preparation, Review and Approval</w:t>
          </w:r>
          <w:r>
            <w:tab/>
          </w:r>
          <w:r>
            <w:fldChar w:fldCharType="begin"/>
          </w:r>
          <w:r>
            <w:instrText xml:space="preserve">PAGEREF _Toc2003030127 \h</w:instrText>
          </w:r>
          <w:r>
            <w:fldChar w:fldCharType="separate"/>
          </w:r>
          <w:r w:rsidR="11E56ED0">
            <w:rPr/>
            <w:t>4</w:t>
          </w:r>
          <w:r>
            <w:fldChar w:fldCharType="end"/>
          </w:r>
          <w:r>
            <w:fldChar w:fldCharType="end"/>
          </w:r>
        </w:p>
        <w:p w:rsidR="009A43D9" w:rsidP="11E56ED0" w:rsidRDefault="00D40D51" w14:paraId="2D09901E" w14:textId="0261D7ED">
          <w:pPr>
            <w:pStyle w:val="TOC1"/>
            <w:tabs>
              <w:tab w:val="left" w:leader="none" w:pos="390"/>
              <w:tab w:val="right" w:leader="dot" w:pos="9630"/>
            </w:tabs>
          </w:pPr>
          <w:r>
            <w:fldChar w:fldCharType="begin"/>
          </w:r>
          <w:r>
            <w:instrText xml:space="preserve">HYPERLINK  \l  "_Toc2096946983" </w:instrText>
          </w:r>
          <w:r>
            <w:fldChar w:fldCharType="separate"/>
          </w:r>
          <w:r w:rsidR="11E56ED0">
            <w:rPr/>
            <w:t>2.</w:t>
          </w:r>
          <w:r>
            <w:tab/>
          </w:r>
          <w:r w:rsidR="11E56ED0">
            <w:rPr/>
            <w:t>Business Requirements Mapping</w:t>
          </w:r>
          <w:r>
            <w:tab/>
          </w:r>
          <w:r>
            <w:fldChar w:fldCharType="begin"/>
          </w:r>
          <w:r>
            <w:instrText xml:space="preserve">PAGEREF _Toc2096946983 \h</w:instrText>
          </w:r>
          <w:r>
            <w:fldChar w:fldCharType="separate"/>
          </w:r>
          <w:r w:rsidR="11E56ED0">
            <w:rPr/>
            <w:t>4</w:t>
          </w:r>
          <w:r>
            <w:fldChar w:fldCharType="end"/>
          </w:r>
          <w:r>
            <w:fldChar w:fldCharType="end"/>
          </w:r>
        </w:p>
        <w:p w:rsidR="009A43D9" w:rsidP="11E56ED0" w:rsidRDefault="00D40D51" w14:paraId="61173CB4" w14:textId="2CEF746F">
          <w:pPr>
            <w:pStyle w:val="TOC1"/>
            <w:tabs>
              <w:tab w:val="left" w:leader="none" w:pos="390"/>
              <w:tab w:val="right" w:leader="dot" w:pos="9630"/>
            </w:tabs>
          </w:pPr>
          <w:r>
            <w:fldChar w:fldCharType="begin"/>
          </w:r>
          <w:r>
            <w:instrText xml:space="preserve">HYPERLINK  \l  "_Toc515099917" </w:instrText>
          </w:r>
          <w:r>
            <w:fldChar w:fldCharType="separate"/>
          </w:r>
          <w:r w:rsidR="11E56ED0">
            <w:rPr/>
            <w:t>3.</w:t>
          </w:r>
          <w:r>
            <w:tab/>
          </w:r>
          <w:r w:rsidR="11E56ED0">
            <w:rPr/>
            <w:t>Functional Requirements</w:t>
          </w:r>
          <w:r>
            <w:tab/>
          </w:r>
          <w:r>
            <w:fldChar w:fldCharType="begin"/>
          </w:r>
          <w:r>
            <w:instrText xml:space="preserve">PAGEREF _Toc515099917 \h</w:instrText>
          </w:r>
          <w:r>
            <w:fldChar w:fldCharType="separate"/>
          </w:r>
          <w:r w:rsidR="11E56ED0">
            <w:rPr/>
            <w:t>7</w:t>
          </w:r>
          <w:r>
            <w:fldChar w:fldCharType="end"/>
          </w:r>
          <w:r>
            <w:fldChar w:fldCharType="end"/>
          </w:r>
        </w:p>
        <w:p w:rsidR="009A43D9" w:rsidP="11E56ED0" w:rsidRDefault="00D40D51" w14:paraId="2CABB966" w14:textId="568D932B">
          <w:pPr>
            <w:pStyle w:val="TOC1"/>
            <w:tabs>
              <w:tab w:val="right" w:leader="dot" w:pos="9630"/>
            </w:tabs>
          </w:pPr>
          <w:r>
            <w:fldChar w:fldCharType="begin"/>
          </w:r>
          <w:r>
            <w:instrText xml:space="preserve">HYPERLINK  \l  "_Toc1274650365" </w:instrText>
          </w:r>
          <w:r>
            <w:fldChar w:fldCharType="separate"/>
          </w:r>
          <w:r w:rsidR="11E56ED0">
            <w:rPr/>
            <w:t>Signoff Sheet</w:t>
          </w:r>
          <w:r>
            <w:tab/>
          </w:r>
          <w:r>
            <w:fldChar w:fldCharType="begin"/>
          </w:r>
          <w:r>
            <w:instrText xml:space="preserve">PAGEREF _Toc1274650365 \h</w:instrText>
          </w:r>
          <w:r>
            <w:fldChar w:fldCharType="separate"/>
          </w:r>
          <w:r w:rsidR="11E56ED0">
            <w:rPr/>
            <w:t>95</w:t>
          </w:r>
          <w:r>
            <w:fldChar w:fldCharType="end"/>
          </w:r>
          <w:r>
            <w:fldChar w:fldCharType="end"/>
          </w:r>
        </w:p>
        <w:p w:rsidR="009A43D9" w:rsidP="11E56ED0" w:rsidRDefault="00D40D51" w14:paraId="3F3F64FE" w14:textId="24605B12">
          <w:pPr>
            <w:pStyle w:val="TOC1"/>
            <w:tabs>
              <w:tab w:val="right" w:leader="dot" w:pos="9630"/>
            </w:tabs>
          </w:pPr>
          <w:r>
            <w:fldChar w:fldCharType="begin"/>
          </w:r>
          <w:r>
            <w:instrText xml:space="preserve">HYPERLINK  \l  "_Toc1945267515" </w:instrText>
          </w:r>
          <w:r>
            <w:fldChar w:fldCharType="separate"/>
          </w:r>
          <w:r w:rsidR="11E56ED0">
            <w:rPr/>
            <w:t>Template Revision Log</w:t>
          </w:r>
          <w:r>
            <w:tab/>
          </w:r>
          <w:r>
            <w:fldChar w:fldCharType="begin"/>
          </w:r>
          <w:r>
            <w:instrText xml:space="preserve">PAGEREF _Toc1945267515 \h</w:instrText>
          </w:r>
          <w:r>
            <w:fldChar w:fldCharType="separate"/>
          </w:r>
          <w:r w:rsidR="11E56ED0">
            <w:rPr/>
            <w:t>96</w:t>
          </w:r>
          <w:r>
            <w:fldChar w:fldCharType="end"/>
          </w:r>
          <w:r>
            <w:fldChar w:fldCharType="end"/>
          </w:r>
        </w:p>
        <w:p w:rsidR="009A43D9" w:rsidP="11E56ED0" w:rsidRDefault="00D40D51" w14:paraId="2EAA8F04" w14:textId="0DAF827C">
          <w:pPr>
            <w:pStyle w:val="TOC1"/>
            <w:tabs>
              <w:tab w:val="right" w:leader="dot" w:pos="9630"/>
            </w:tabs>
          </w:pPr>
          <w:r>
            <w:fldChar w:fldCharType="begin"/>
          </w:r>
          <w:r>
            <w:instrText xml:space="preserve">HYPERLINK  \l  "_Toc1035271353" </w:instrText>
          </w:r>
          <w:r>
            <w:fldChar w:fldCharType="separate"/>
          </w:r>
          <w:r w:rsidR="11E56ED0">
            <w:rPr/>
            <w:t>Appendix A – Templates</w:t>
          </w:r>
          <w:r>
            <w:tab/>
          </w:r>
          <w:r>
            <w:fldChar w:fldCharType="begin"/>
          </w:r>
          <w:r>
            <w:instrText xml:space="preserve">PAGEREF _Toc1035271353 \h</w:instrText>
          </w:r>
          <w:r>
            <w:fldChar w:fldCharType="separate"/>
          </w:r>
          <w:r w:rsidR="11E56ED0">
            <w:rPr/>
            <w:t>97</w:t>
          </w:r>
          <w:r>
            <w:fldChar w:fldCharType="end"/>
          </w:r>
          <w:r>
            <w:fldChar w:fldCharType="end"/>
          </w:r>
        </w:p>
        <w:p w:rsidR="009A43D9" w:rsidP="11E56ED0" w:rsidRDefault="00D40D51" w14:paraId="64A5FB15" w14:textId="55625950">
          <w:pPr>
            <w:pStyle w:val="TOC1"/>
            <w:tabs>
              <w:tab w:val="right" w:leader="dot" w:pos="9630"/>
            </w:tabs>
          </w:pPr>
          <w:r>
            <w:fldChar w:fldCharType="begin"/>
          </w:r>
          <w:r>
            <w:instrText xml:space="preserve">HYPERLINK  \l  "_Toc237357672" </w:instrText>
          </w:r>
          <w:r>
            <w:fldChar w:fldCharType="separate"/>
          </w:r>
          <w:r w:rsidR="11E56ED0">
            <w:rPr/>
            <w:t>Sample AR</w:t>
          </w:r>
          <w:r>
            <w:tab/>
          </w:r>
          <w:r>
            <w:fldChar w:fldCharType="begin"/>
          </w:r>
          <w:r>
            <w:instrText xml:space="preserve">PAGEREF _Toc237357672 \h</w:instrText>
          </w:r>
          <w:r>
            <w:fldChar w:fldCharType="separate"/>
          </w:r>
          <w:r w:rsidR="11E56ED0">
            <w:rPr/>
            <w:t>98</w:t>
          </w:r>
          <w:r>
            <w:fldChar w:fldCharType="end"/>
          </w:r>
          <w:r>
            <w:fldChar w:fldCharType="end"/>
          </w:r>
        </w:p>
        <w:p w:rsidR="009A43D9" w:rsidP="11E56ED0" w:rsidRDefault="00D40D51" w14:paraId="29F31A2B" w14:textId="4FB47935">
          <w:pPr>
            <w:pStyle w:val="TOC1"/>
            <w:tabs>
              <w:tab w:val="right" w:leader="dot" w:pos="9630"/>
            </w:tabs>
          </w:pPr>
          <w:r>
            <w:fldChar w:fldCharType="begin"/>
          </w:r>
          <w:r>
            <w:instrText xml:space="preserve">HYPERLINK  \l  "_Toc1416454287" </w:instrText>
          </w:r>
          <w:r>
            <w:fldChar w:fldCharType="separate"/>
          </w:r>
          <w:r w:rsidR="11E56ED0">
            <w:rPr/>
            <w:t>Sample Billspayment file</w:t>
          </w:r>
          <w:r>
            <w:tab/>
          </w:r>
          <w:r>
            <w:fldChar w:fldCharType="begin"/>
          </w:r>
          <w:r>
            <w:instrText xml:space="preserve">PAGEREF _Toc1416454287 \h</w:instrText>
          </w:r>
          <w:r>
            <w:fldChar w:fldCharType="separate"/>
          </w:r>
          <w:r w:rsidR="11E56ED0">
            <w:rPr/>
            <w:t>98</w:t>
          </w:r>
          <w:r>
            <w:fldChar w:fldCharType="end"/>
          </w:r>
          <w:r>
            <w:fldChar w:fldCharType="end"/>
          </w:r>
        </w:p>
        <w:p w:rsidR="43591555" w:rsidP="11E56ED0" w:rsidRDefault="43591555" w14:paraId="7BD16C02" w14:textId="24AE0AD3">
          <w:pPr>
            <w:pStyle w:val="TOC1"/>
            <w:tabs>
              <w:tab w:val="right" w:leader="dot" w:pos="9630"/>
            </w:tabs>
          </w:pPr>
          <w:r>
            <w:fldChar w:fldCharType="begin"/>
          </w:r>
          <w:r>
            <w:instrText xml:space="preserve">HYPERLINK  \l  "_Toc628706520" </w:instrText>
          </w:r>
          <w:r>
            <w:fldChar w:fldCharType="separate"/>
          </w:r>
          <w:r w:rsidR="11E56ED0">
            <w:rPr/>
            <w:t>Appendix B – References</w:t>
          </w:r>
          <w:r>
            <w:tab/>
          </w:r>
          <w:r>
            <w:fldChar w:fldCharType="begin"/>
          </w:r>
          <w:r>
            <w:instrText xml:space="preserve">PAGEREF _Toc628706520 \h</w:instrText>
          </w:r>
          <w:r>
            <w:fldChar w:fldCharType="separate"/>
          </w:r>
          <w:r w:rsidR="11E56ED0">
            <w:rPr/>
            <w:t>98</w:t>
          </w:r>
          <w:r>
            <w:fldChar w:fldCharType="end"/>
          </w:r>
          <w:r>
            <w:fldChar w:fldCharType="end"/>
          </w:r>
        </w:p>
        <w:p w:rsidR="009A43D9" w:rsidP="43591555" w:rsidRDefault="00D40D51" w14:paraId="2C9971FD" w14:textId="6EAA6B36">
          <w:pPr>
            <w:pStyle w:val="TOC1"/>
            <w:tabs>
              <w:tab w:val="right" w:leader="dot" w:pos="9630"/>
            </w:tabs>
            <w:rPr>
              <w:rStyle w:val="IndexLink"/>
            </w:rPr>
          </w:pPr>
          <w:r w:rsidRPr="43591555">
            <w:rPr>
              <w:rStyle w:val="IndexLink"/>
            </w:rP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rPr>
        <w:t xml:space="preserve">How to Read this Document</w:t>
      </w:r>
    </w:p>
    <w:p>
      <w:pPr>
        <w:keepNext/>
        <w:rPr>
          <w:rFonts w:ascii="Calibri" w:hAnsi="Calibri" w:cs="Calibri"/>
        </w:rPr>
      </w:pPr>
      <w:r>
        <w:rPr>
          <w:rFonts w:ascii="Calibri" w:hAnsi="Calibri" w:cs="Calibri"/>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7"/>
                <w:szCs w:val="17"/>
              </w:rPr>
              <w:t xml:space="preserve">Black text</w:t>
            </w:r>
          </w:p>
        </w:tc>
        <w:tc>
          <w:tcPr>
            <w:tcW w:w="6623" w:type="dxa"/>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as delivered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(as delivered)</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as delivered);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as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973"/>
        <w:gridCol w:w="2271"/>
        <w:gridCol w:w="864"/>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3"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5"/>
                <w:szCs w:val="15"/>
              </w:rPr>
              <w:t xml:space="preserve">AR and OR (BDOI's FRS)</w:t>
            </w:r>
          </w:p>
        </w:tc>
        <w:tc>
          <w:tcPr>
            <w:tcW w:w="864" w:type="dxa"/>
          </w:tcPr>
          <w:p>
            <w:pPr>
              <w:spacing w:after="20" w:before="20"/>
              <w:rPr>
                <w:rFonts w:ascii="Arial" w:hAnsi="Arial" w:cs="Arial"/>
                <w:sz w:val="15"/>
                <w:szCs w:val="15"/>
              </w:rPr>
            </w:pPr>
            <w:r>
              <w:rPr>
                <w:rFonts w:ascii="Arial" w:hAnsi="Arial" w:cs="Arial"/>
                <w:sz w:val="15"/>
                <w:szCs w:val="15"/>
              </w:rPr>
              <w:t xml:space="preserve">C1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3"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5"/>
                <w:szCs w:val="15"/>
              </w:rPr>
              <w:t xml:space="preserve">Both</w:t>
            </w:r>
          </w:p>
        </w:tc>
        <w:tc>
          <w:tcPr>
            <w:tcW w:w="864" w:type="dxa"/>
          </w:tcPr>
          <w:p>
            <w:pPr>
              <w:spacing w:after="20" w:before="20"/>
              <w:rPr>
                <w:rFonts w:ascii="Arial" w:hAnsi="Arial" w:cs="Arial"/>
                <w:sz w:val="15"/>
                <w:szCs w:val="15"/>
              </w:rPr>
            </w:pPr>
            <w:r>
              <w:rPr>
                <w:rFonts w:ascii="Arial" w:hAnsi="Arial" w:cs="Arial"/>
                <w:sz w:val="15"/>
                <w:szCs w:val="15"/>
              </w:rPr>
              <w:t xml:space="preserve">C2</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64" w:type="dxa"/>
          </w:tcPr>
          <w:p>
            <w:pPr>
              <w:spacing w:after="20" w:before="20"/>
              <w:rPr>
                <w:rFonts w:ascii="Arial" w:hAnsi="Arial" w:cs="Arial"/>
                <w:sz w:val="15"/>
                <w:szCs w:val="15"/>
              </w:rPr>
            </w:pPr>
            <w:r>
              <w:rPr>
                <w:rFonts w:ascii="Arial" w:hAnsi="Arial" w:cs="Arial"/>
                <w:sz w:val="15"/>
                <w:szCs w:val="15"/>
              </w:rPr>
              <w:t xml:space="preserve">C3</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3"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3"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5"/>
                <w:szCs w:val="15"/>
              </w:rPr>
              <w:t xml:space="preserve">10.00 (the BRD)</w:t>
            </w:r>
          </w:p>
        </w:tc>
        <w:tc>
          <w:tcPr>
            <w:tcW w:w="864" w:type="dxa"/>
          </w:tcPr>
          <w:p>
            <w:pPr>
              <w:spacing w:after="20" w:before="20"/>
              <w:rPr>
                <w:rFonts w:ascii="Arial" w:hAnsi="Arial" w:cs="Arial"/>
                <w:sz w:val="15"/>
                <w:szCs w:val="15"/>
              </w:rPr>
            </w:pPr>
            <w:r>
              <w:rPr>
                <w:rFonts w:ascii="Arial" w:hAnsi="Arial" w:cs="Arial"/>
                <w:sz w:val="15"/>
                <w:szCs w:val="15"/>
              </w:rPr>
              <w:t xml:space="preserve">C5</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3"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5"/>
                <w:szCs w:val="15"/>
              </w:rPr>
              <w:t xml:space="preserve">Checks before cash</w:t>
            </w:r>
          </w:p>
        </w:tc>
        <w:tc>
          <w:tcPr>
            <w:tcW w:w="864" w:type="dxa"/>
          </w:tcPr>
          <w:p>
            <w:pPr>
              <w:spacing w:after="20" w:before="20"/>
              <w:rPr>
                <w:rFonts w:ascii="Arial" w:hAnsi="Arial" w:cs="Arial"/>
                <w:sz w:val="15"/>
                <w:szCs w:val="15"/>
              </w:rPr>
            </w:pPr>
            <w:r>
              <w:rPr>
                <w:rFonts w:ascii="Arial" w:hAnsi="Arial" w:cs="Arial"/>
                <w:sz w:val="15"/>
                <w:szCs w:val="15"/>
              </w:rPr>
              <w:t xml:space="preserve">C6</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3"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64" w:type="dxa"/>
          </w:tcPr>
          <w:p>
            <w:pPr>
              <w:spacing w:after="20" w:before="20"/>
              <w:rPr>
                <w:rFonts w:ascii="Arial" w:hAnsi="Arial" w:cs="Arial"/>
                <w:sz w:val="15"/>
                <w:szCs w:val="15"/>
              </w:rPr>
            </w:pPr>
            <w:r>
              <w:rPr>
                <w:rFonts w:ascii="Arial" w:hAnsi="Arial" w:cs="Arial"/>
                <w:sz w:val="15"/>
                <w:szCs w:val="15"/>
              </w:rPr>
              <w:t xml:space="preserve">C7</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3"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64" w:type="dxa"/>
          </w:tcPr>
          <w:p>
            <w:pPr>
              <w:spacing w:after="20" w:before="20"/>
              <w:rPr>
                <w:rFonts w:ascii="Arial" w:hAnsi="Arial" w:cs="Arial"/>
                <w:sz w:val="15"/>
                <w:szCs w:val="15"/>
              </w:rPr>
            </w:pPr>
            <w:r>
              <w:rPr>
                <w:rFonts w:ascii="Arial" w:hAnsi="Arial" w:cs="Arial"/>
                <w:sz w:val="15"/>
                <w:szCs w:val="15"/>
              </w:rPr>
              <w:t xml:space="preserve">C8</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3"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64" w:type="dxa"/>
          </w:tcPr>
          <w:p>
            <w:pPr>
              <w:spacing w:after="20" w:before="20"/>
              <w:rPr>
                <w:rFonts w:ascii="Arial" w:hAnsi="Arial" w:cs="Arial"/>
                <w:sz w:val="15"/>
                <w:szCs w:val="15"/>
              </w:rPr>
            </w:pPr>
            <w:r>
              <w:rPr>
                <w:rFonts w:ascii="Arial" w:hAnsi="Arial" w:cs="Arial"/>
                <w:sz w:val="15"/>
                <w:szCs w:val="15"/>
              </w:rPr>
              <w:t xml:space="preserve">C9</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3"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64" w:type="dxa"/>
          </w:tcPr>
          <w:p>
            <w:pPr>
              <w:spacing w:after="20" w:before="20"/>
              <w:rPr>
                <w:rFonts w:ascii="Arial" w:hAnsi="Arial" w:cs="Arial"/>
                <w:sz w:val="15"/>
                <w:szCs w:val="15"/>
              </w:rPr>
            </w:pPr>
            <w:r>
              <w:rPr>
                <w:rFonts w:ascii="Arial" w:hAnsi="Arial" w:cs="Arial"/>
                <w:sz w:val="15"/>
                <w:szCs w:val="15"/>
              </w:rPr>
              <w:t xml:space="preserve">C10</w:t>
            </w:r>
          </w:p>
        </w:tc>
        <w:tc>
          <w:tcPr>
            <w:tcW w:w="1419"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3"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64" w:type="dxa"/>
          </w:tcPr>
          <w:p>
            <w:pPr>
              <w:spacing w:after="20" w:before="20"/>
              <w:rPr>
                <w:rFonts w:ascii="Arial" w:hAnsi="Arial" w:cs="Arial"/>
                <w:sz w:val="15"/>
                <w:szCs w:val="15"/>
              </w:rPr>
            </w:pPr>
            <w:r>
              <w:rPr>
                <w:rFonts w:ascii="Arial" w:hAnsi="Arial" w:cs="Arial"/>
                <w:sz w:val="15"/>
                <w:szCs w:val="15"/>
              </w:rPr>
              <w:t xml:space="preserve">C12</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3"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64" w:type="dxa"/>
          </w:tcPr>
          <w:p>
            <w:pPr>
              <w:spacing w:after="20" w:before="20"/>
              <w:rPr>
                <w:rFonts w:ascii="Arial" w:hAnsi="Arial" w:cs="Arial"/>
                <w:sz w:val="15"/>
                <w:szCs w:val="15"/>
              </w:rPr>
            </w:pPr>
            <w:r>
              <w:rPr>
                <w:rFonts w:ascii="Arial" w:hAnsi="Arial" w:cs="Arial"/>
                <w:sz w:val="15"/>
                <w:szCs w:val="15"/>
              </w:rPr>
              <w:t xml:space="preserve">C13</w:t>
            </w:r>
          </w:p>
        </w:tc>
        <w:tc>
          <w:tcPr>
            <w:tcW w:w="1419"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3"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5"/>
                <w:szCs w:val="15"/>
              </w:rPr>
              <w:t xml:space="preserve">50 MB</w:t>
            </w:r>
          </w:p>
        </w:tc>
        <w:tc>
          <w:tcPr>
            <w:tcW w:w="864" w:type="dxa"/>
          </w:tcPr>
          <w:p>
            <w:pPr>
              <w:spacing w:after="20" w:before="20"/>
              <w:rPr>
                <w:rFonts w:ascii="Arial" w:hAnsi="Arial" w:cs="Arial"/>
                <w:sz w:val="15"/>
                <w:szCs w:val="15"/>
              </w:rPr>
            </w:pPr>
            <w:r>
              <w:rPr>
                <w:rFonts w:ascii="Arial" w:hAnsi="Arial" w:cs="Arial"/>
                <w:sz w:val="15"/>
                <w:szCs w:val="15"/>
              </w:rPr>
              <w:t xml:space="preserve">C18</w:t>
            </w:r>
          </w:p>
        </w:tc>
        <w:tc>
          <w:tcPr>
            <w:tcW w:w="1419"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3"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64" w:type="dxa"/>
          </w:tcPr>
          <w:p>
            <w:pPr>
              <w:spacing w:after="20" w:before="20"/>
              <w:rPr>
                <w:rFonts w:ascii="Arial" w:hAnsi="Arial" w:cs="Arial"/>
                <w:sz w:val="15"/>
                <w:szCs w:val="15"/>
              </w:rPr>
            </w:pPr>
            <w:r>
              <w:rPr>
                <w:rFonts w:ascii="Arial" w:hAnsi="Arial" w:cs="Arial"/>
                <w:sz w:val="15"/>
                <w:szCs w:val="15"/>
              </w:rPr>
              <w:t xml:space="preserve">C21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3"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64" w:type="dxa"/>
          </w:tcPr>
          <w:p>
            <w:pPr>
              <w:spacing w:after="20" w:before="20"/>
              <w:rPr>
                <w:rFonts w:ascii="Arial" w:hAnsi="Arial" w:cs="Arial"/>
                <w:sz w:val="15"/>
                <w:szCs w:val="15"/>
              </w:rPr>
            </w:pPr>
            <w:r>
              <w:rPr>
                <w:rFonts w:ascii="Arial" w:hAnsi="Arial" w:cs="Arial"/>
                <w:sz w:val="15"/>
                <w:szCs w:val="15"/>
              </w:rPr>
              <w:t xml:space="preserve">C24</w:t>
            </w:r>
          </w:p>
        </w:tc>
        <w:tc>
          <w:tcPr>
            <w:tcW w:w="1419"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3"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1" w:type="dxa"/>
          </w:tcPr>
          <w:p>
            <w:pPr>
              <w:spacing w:after="20" w:before="20"/>
              <w:rPr>
                <w:rFonts w:ascii="Arial" w:hAnsi="Arial" w:cs="Arial"/>
                <w:sz w:val="15"/>
                <w:szCs w:val="15"/>
              </w:rPr>
            </w:pPr>
            <w:r>
              <w:rPr>
                <w:rFonts w:ascii="Arial" w:hAnsi="Arial" w:cs="Arial"/>
                <w:sz w:val="15"/>
                <w:szCs w:val="15"/>
              </w:rPr>
              <w:t xml:space="preserve">Mandatory</w:t>
            </w:r>
          </w:p>
        </w:tc>
        <w:tc>
          <w:tcPr>
            <w:tcW w:w="864" w:type="dxa"/>
          </w:tcPr>
          <w:p>
            <w:pPr>
              <w:spacing w:after="20" w:before="20"/>
              <w:rPr>
                <w:rFonts w:ascii="Arial" w:hAnsi="Arial" w:cs="Arial"/>
                <w:sz w:val="15"/>
                <w:szCs w:val="15"/>
              </w:rPr>
            </w:pPr>
            <w:r>
              <w:rPr>
                <w:rFonts w:ascii="Arial" w:hAnsi="Arial" w:cs="Arial"/>
                <w:sz w:val="15"/>
                <w:szCs w:val="15"/>
              </w:rPr>
              <w:t xml:space="preserve">C25</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3"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5"/>
                <w:szCs w:val="15"/>
              </w:rPr>
              <w:t xml:space="preserve">The premium amount</w:t>
            </w:r>
          </w:p>
        </w:tc>
        <w:tc>
          <w:tcPr>
            <w:tcW w:w="864" w:type="dxa"/>
          </w:tcPr>
          <w:p>
            <w:pPr>
              <w:spacing w:after="20" w:before="20"/>
              <w:rPr>
                <w:rFonts w:ascii="Arial" w:hAnsi="Arial" w:cs="Arial"/>
                <w:sz w:val="15"/>
                <w:szCs w:val="15"/>
              </w:rPr>
            </w:pPr>
            <w:r>
              <w:rPr>
                <w:rFonts w:ascii="Arial" w:hAnsi="Arial" w:cs="Arial"/>
                <w:sz w:val="15"/>
                <w:szCs w:val="15"/>
              </w:rPr>
              <w:t xml:space="preserve">C26</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3"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3"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3"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5"/>
                <w:szCs w:val="15"/>
              </w:rPr>
              <w:t xml:space="preserve">1,000,000,000.00</w:t>
            </w:r>
          </w:p>
        </w:tc>
        <w:tc>
          <w:tcPr>
            <w:tcW w:w="864" w:type="dxa"/>
          </w:tcPr>
          <w:p>
            <w:pPr>
              <w:spacing w:after="20" w:before="20"/>
              <w:rPr>
                <w:rFonts w:ascii="Arial" w:hAnsi="Arial" w:cs="Arial"/>
                <w:sz w:val="15"/>
                <w:szCs w:val="15"/>
              </w:rPr>
            </w:pPr>
            <w:r>
              <w:rPr>
                <w:rFonts w:ascii="Arial" w:hAnsi="Arial" w:cs="Arial"/>
                <w:sz w:val="15"/>
                <w:szCs w:val="15"/>
              </w:rPr>
              <w:t xml:space="preserve">-</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Available in BIBS in the proposed layout;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 Available in BIBS; the channel simulator writes the file for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in BIBS (Appendix D); valid lines processed as delivered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Channel simulator (SIT and UAT only)</w:t>
            </w:r>
            <w:r>
              <w:rPr>
                <w:rFonts w:ascii="Calibri" w:hAnsi="Calibri" w:cs="Calibri"/>
                <w:color w:val="616161"/>
              </w:rPr>
              <w:t xml:space="preserve"> [Integration scope]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20" w:before="20"/>
              <w:rPr>
                <w:rFonts w:ascii="Arial" w:hAnsi="Arial" w:cs="Arial"/>
                <w:sz w:val="14"/>
                <w:szCs w:val="14"/>
              </w:rPr>
            </w:pPr>
            <w:r>
              <w:rPr>
                <w:rFonts w:ascii="Arial" w:hAnsi="Arial" w:cs="Arial"/>
                <w:sz w:val="14"/>
                <w:szCs w:val="14"/>
              </w:rPr>
              <w:t xml:space="preserve">On request of the test lead</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iorta TechNXT Project Team</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used in production; it cannot run outside SIT and UAT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BIBS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BIBS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W – Points beyond the BRD and Change Requests</w:t>
      </w:r>
    </w:p>
    <w:p>
      <w:pPr>
        <w:rPr>
          <w:rFonts w:ascii="Calibri" w:hAnsi="Calibri" w:cs="Calibri"/>
        </w:rPr>
      </w:pPr>
      <w:r>
        <w:rPr>
          <w:rFonts w:ascii="Calibri" w:hAnsi="Calibri" w:cs="Calibri"/>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spacing w:after="60"/>
        <w:contextualSpacing/>
        <w:rPr>
          <w:rFonts w:ascii="Calibri" w:hAnsi="Calibri" w:cs="Calibri"/>
        </w:rPr>
      </w:pPr>
      <w:r>
        <w:rPr>
          <w:rFonts w:ascii="Calibri" w:hAnsi="Calibri" w:cs="Calibri"/>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5"/>
                <w:szCs w:val="15"/>
              </w:rPr>
              <w:t xml:space="preserve">CR-CSH-101</w:t>
            </w:r>
          </w:p>
        </w:tc>
        <w:tc>
          <w:tcPr>
            <w:tcW w:w="2021" w:type="dxa"/>
          </w:tcPr>
          <w:p>
            <w:pPr>
              <w:keepNext/>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64" w:type="dxa"/>
          </w:tcPr>
          <w:p>
            <w:pPr>
              <w:keepNext/>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85"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tcPr>
          <w:p>
            <w:pPr>
              <w:keepNext/>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Medium</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5"/>
                <w:szCs w:val="15"/>
              </w:rPr>
              <w:t xml:space="preserve">CR-CSH-102</w:t>
            </w:r>
          </w:p>
        </w:tc>
        <w:tc>
          <w:tcPr>
            <w:tcW w:w="2021" w:type="dxa"/>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64" w:type="dxa"/>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85" w:type="dxa"/>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20" w:type="dxa"/>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92" w:type="dxa"/>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5"/>
                <w:szCs w:val="15"/>
              </w:rPr>
              <w:t xml:space="preserve">Total</w:t>
            </w:r>
          </w:p>
        </w:tc>
        <w:tc>
          <w:tcPr>
            <w:tcW w:w="2021" w:type="dxa"/>
          </w:tcPr>
          <w:p>
            <w:pPr>
              <w:spacing w:after="20" w:before="20"/>
              <w:rPr>
                <w:rFonts w:ascii="Arial" w:hAnsi="Arial" w:cs="Arial"/>
                <w:sz w:val="15"/>
                <w:szCs w:val="15"/>
              </w:rPr>
            </w:pPr>
            <w:r>
              <w:rPr>
                <w:rFonts w:ascii="Arial" w:hAnsi="Arial" w:cs="Arial"/>
                <w:color w:val="E65100"/>
                <w:sz w:val="15"/>
                <w:szCs w:val="15"/>
              </w:rPr>
              <w:t xml:space="preserve">2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579"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color w:val="E65100"/>
                <w:sz w:val="15"/>
                <w:szCs w:val="15"/>
              </w:rPr>
              <w:t xml:space="preserve">10</w:t>
            </w:r>
          </w:p>
        </w:tc>
        <w:tc>
          <w:tcPr>
            <w:tcW w:w="920"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r>
    </w:tbl>
    <w:p>
      <w:pPr>
        <w:spacing w:after="0"/>
        <w:rPr>
          <w:rFonts w:ascii="Calibri" w:hAnsi="Calibri" w:cs="Calibri"/>
        </w:rPr>
      </w:pPr>
    </w:p>
    <w:p>
      <w:pPr>
        <w:keepNext/>
        <w:rPr>
          <w:rFonts w:ascii="Calibri" w:hAnsi="Calibri" w:cs="Calibri"/>
        </w:rPr>
      </w:pPr>
      <w:r>
        <w:rPr>
          <w:rFonts w:ascii="Calibri" w:hAnsi="Calibri" w:cs="Calibri"/>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5"/>
                <w:szCs w:val="15"/>
              </w:rPr>
              <w:t xml:space="preserve">D-CSH-01</w:t>
            </w:r>
          </w:p>
        </w:tc>
        <w:tc>
          <w:tcPr>
            <w:tcW w:w="2448" w:type="dxa"/>
          </w:tcPr>
          <w:p>
            <w:pPr>
              <w:keepNext/>
              <w:spacing w:after="20" w:before="20"/>
              <w:rPr>
                <w:rFonts w:ascii="Arial" w:hAnsi="Arial" w:cs="Arial"/>
                <w:sz w:val="15"/>
                <w:szCs w:val="15"/>
              </w:rPr>
            </w:pPr>
            <w:r>
              <w:rPr>
                <w:rFonts w:ascii="Arial" w:hAnsi="Arial" w:cs="Arial"/>
                <w:sz w:val="15"/>
                <w:szCs w:val="15"/>
              </w:rPr>
              <w:t xml:space="preserve">E-mail to a recipient list when a scheduled Cashiering run fails</w:t>
            </w:r>
          </w:p>
        </w:tc>
        <w:tc>
          <w:tcPr>
            <w:tcW w:w="3744" w:type="dxa"/>
          </w:tcPr>
          <w:p>
            <w:pPr>
              <w:keepNext/>
              <w:spacing w:after="20" w:before="20"/>
              <w:rPr>
                <w:rFonts w:ascii="Arial" w:hAnsi="Arial" w:cs="Arial"/>
                <w:sz w:val="15"/>
                <w:szCs w:val="15"/>
              </w:rPr>
            </w:pPr>
            <w:r>
              <w:rPr>
                <w:rFonts w:ascii="Arial" w:hAnsi="Arial" w:cs="Arial"/>
                <w:sz w:val="15"/>
                <w:szCs w:val="15"/>
              </w:rPr>
              <w:t xml:space="preserve">BRQID.005 AC5: 'System alerts users in case of failed data fetch or mismatched data'; BRQID.006 batch job processing</w:t>
            </w:r>
          </w:p>
        </w:tc>
        <w:tc>
          <w:tcPr>
            <w:tcW w:w="1944" w:type="dxa"/>
          </w:tcPr>
          <w:p>
            <w:pPr>
              <w:keepNext/>
              <w:spacing w:after="20" w:before="20"/>
              <w:rPr>
                <w:rFonts w:ascii="Arial" w:hAnsi="Arial" w:cs="Arial"/>
                <w:sz w:val="15"/>
                <w:szCs w:val="15"/>
              </w:rPr>
            </w:pPr>
            <w:r>
              <w:rPr>
                <w:rFonts w:ascii="Arial" w:hAnsi="Arial" w:cs="Arial"/>
                <w:sz w:val="15"/>
                <w:szCs w:val="15"/>
              </w:rPr>
              <w:t xml:space="preserve">FRS.CSH.10.03; Appendix G (failed batch run)</w:t>
            </w:r>
          </w:p>
        </w:tc>
        <w:tc>
          <w:tcPr>
            <w:tcW w:w="1007" w:type="dxa"/>
          </w:tcPr>
          <w:p>
            <w:pPr>
              <w:keepNext/>
              <w:spacing w:after="20" w:before="20"/>
              <w:rPr>
                <w:rFonts w:ascii="Arial" w:hAnsi="Arial" w:cs="Arial"/>
                <w:sz w:val="15"/>
                <w:szCs w:val="15"/>
              </w:rPr>
            </w:pPr>
            <w:r>
              <w:rPr>
                <w:rFonts w:ascii="Arial" w:hAnsi="Arial" w:cs="Arial"/>
                <w:sz w:val="15"/>
                <w:szCs w:val="15"/>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5"/>
                <w:szCs w:val="15"/>
              </w:rPr>
              <w:t xml:space="preserve">D-CSH-02</w:t>
            </w:r>
          </w:p>
        </w:tc>
        <w:tc>
          <w:tcPr>
            <w:tcW w:w="2448" w:type="dxa"/>
          </w:tcPr>
          <w:p>
            <w:pPr>
              <w:spacing w:after="20" w:before="20"/>
              <w:rPr>
                <w:rFonts w:ascii="Arial" w:hAnsi="Arial" w:cs="Arial"/>
                <w:sz w:val="15"/>
                <w:szCs w:val="15"/>
              </w:rPr>
            </w:pPr>
            <w:r>
              <w:rPr>
                <w:rFonts w:ascii="Arial" w:hAnsi="Arial" w:cs="Arial"/>
                <w:sz w:val="15"/>
                <w:szCs w:val="15"/>
              </w:rPr>
              <w:t xml:space="preserve">Excel export of the Cashiering lists</w:t>
            </w:r>
          </w:p>
        </w:tc>
        <w:tc>
          <w:tcPr>
            <w:tcW w:w="3744" w:type="dxa"/>
          </w:tcPr>
          <w:p>
            <w:pPr>
              <w:spacing w:after="20" w:before="20"/>
              <w:rPr>
                <w:rFonts w:ascii="Arial" w:hAnsi="Arial" w:cs="Arial"/>
                <w:sz w:val="15"/>
                <w:szCs w:val="15"/>
              </w:rPr>
            </w:pPr>
            <w:r>
              <w:rPr>
                <w:rFonts w:ascii="Arial" w:hAnsi="Arial" w:cs="Arial"/>
                <w:sz w:val="15"/>
                <w:szCs w:val="15"/>
              </w:rPr>
              <w:t xml:space="preserve">CSHID.017 AC4: 'Download reports in supported formats (e.g., PDF, Excel)'; CSHID.023 'Capability to generate reports'</w:t>
            </w:r>
          </w:p>
        </w:tc>
        <w:tc>
          <w:tcPr>
            <w:tcW w:w="1944" w:type="dxa"/>
          </w:tcPr>
          <w:p>
            <w:pPr>
              <w:spacing w:after="20" w:before="20"/>
              <w:rPr>
                <w:rFonts w:ascii="Arial" w:hAnsi="Arial" w:cs="Arial"/>
                <w:sz w:val="15"/>
                <w:szCs w:val="15"/>
              </w:rPr>
            </w:pPr>
            <w:r>
              <w:rPr>
                <w:rFonts w:ascii="Arial" w:hAnsi="Arial" w:cs="Arial"/>
                <w:sz w:val="15"/>
                <w:szCs w:val="15"/>
              </w:rPr>
              <w:t xml:space="preserve">FRS.CSH.01.03.04</w:t>
            </w:r>
          </w:p>
        </w:tc>
        <w:tc>
          <w:tcPr>
            <w:tcW w:w="1007" w:type="dxa"/>
          </w:tcPr>
          <w:p>
            <w:pPr>
              <w:spacing w:after="20" w:before="20"/>
              <w:rPr>
                <w:rFonts w:ascii="Arial" w:hAnsi="Arial" w:cs="Arial"/>
                <w:sz w:val="15"/>
                <w:szCs w:val="15"/>
              </w:rPr>
            </w:pPr>
            <w:r>
              <w:rPr>
                <w:rFonts w:ascii="Arial" w:hAnsi="Arial" w:cs="Arial"/>
                <w:sz w:val="15"/>
                <w:szCs w:val="15"/>
              </w:rPr>
              <w:t xml:space="preserve">3</w:t>
            </w:r>
          </w:p>
        </w:tc>
      </w:tr>
    </w:tbl>
    <w:p>
      <w:pPr>
        <w:spacing w:after="0"/>
        <w:rPr>
          <w:rFonts w:ascii="Calibri" w:hAnsi="Calibri" w:cs="Calibri"/>
        </w:rPr>
      </w:pPr>
    </w:p>
    <w:p>
      <w:pPr>
        <w:rPr>
          <w:rFonts w:ascii="Calibri" w:hAnsi="Calibri" w:cs="Calibri"/>
        </w:rPr>
      </w:pPr>
      <w:r>
        <w:rPr>
          <w:rFonts w:ascii="Calibri" w:hAnsi="Calibri" w:cs="Calibri"/>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160" w:type="dxa"/>
          </w:tcPr>
          <w:p>
            <w:pPr>
              <w:spacing w:after="20" w:before="20"/>
              <w:rPr>
                <w:rFonts w:ascii="Arial" w:hAnsi="Arial" w:cs="Arial"/>
                <w:sz w:val="15"/>
                <w:szCs w:val="15"/>
              </w:rPr>
            </w:pPr>
            <w:r>
              <w:rPr>
                <w:rFonts w:ascii="Arial" w:hAnsi="Arial" w:cs="Arial"/>
                <w:sz w:val="15"/>
                <w:szCs w:val="15"/>
              </w:rPr>
              <w:t xml:space="preserve">Scheduled daily run of the Daily Cash Reconciliation Reports</w:t>
            </w:r>
          </w:p>
        </w:tc>
        <w:tc>
          <w:tcPr>
            <w:tcW w:w="3456" w:type="dxa"/>
          </w:tcPr>
          <w:p>
            <w:pPr>
              <w:spacing w:after="20" w:before="20"/>
              <w:rPr>
                <w:rFonts w:ascii="Arial" w:hAnsi="Arial" w:cs="Arial"/>
                <w:sz w:val="15"/>
                <w:szCs w:val="15"/>
              </w:rPr>
            </w:pPr>
            <w:r>
              <w:rPr>
                <w:rFonts w:ascii="Arial" w:hAnsi="Arial" w:cs="Arial"/>
                <w:sz w:val="15"/>
                <w:szCs w:val="15"/>
              </w:rPr>
              <w:t xml:space="preserve">CSHID.023 "Capability to generate reports. See Cashiering Reports list under Annex"; Report List (Operations - Cashiering): "Daily Cash Reconciliation Reports - Summarizes daily cash receipts and deposits", frequency "Daily"</w:t>
            </w:r>
          </w:p>
        </w:tc>
        <w:tc>
          <w:tcPr>
            <w:tcW w:w="1440" w:type="dxa"/>
          </w:tcPr>
          <w:p>
            <w:pPr>
              <w:spacing w:after="20" w:before="20"/>
              <w:rPr>
                <w:rFonts w:ascii="Arial" w:hAnsi="Arial" w:cs="Arial"/>
                <w:sz w:val="15"/>
                <w:szCs w:val="15"/>
              </w:rPr>
            </w:pPr>
            <w:r>
              <w:rPr>
                <w:rFonts w:ascii="Arial" w:hAnsi="Arial" w:cs="Arial"/>
                <w:sz w:val="15"/>
                <w:szCs w:val="15"/>
              </w:rPr>
              <w:t xml:space="preserve">FRS.CSH.09.02.10; Appendix M</w:t>
            </w:r>
          </w:p>
        </w:tc>
        <w:tc>
          <w:tcPr>
            <w:tcW w:w="1584" w:type="dxa"/>
          </w:tcPr>
          <w:p>
            <w:pPr>
              <w:spacing w:after="20" w:before="20"/>
              <w:rPr>
                <w:rFonts w:ascii="Arial" w:hAnsi="Arial" w:cs="Arial"/>
                <w:sz w:val="15"/>
                <w:szCs w:val="15"/>
              </w:rPr>
            </w:pPr>
            <w:r>
              <w:rPr>
                <w:rFonts w:ascii="Arial" w:hAnsi="Arial" w:cs="Arial"/>
                <w:sz w:val="15"/>
                <w:szCs w:val="15"/>
              </w:rPr>
              <w:t xml:space="preserve">RPT-007 Available (user-scheduled reports with recipients)</w:t>
            </w:r>
          </w:p>
        </w:tc>
        <w:tc>
          <w:tcPr>
            <w:tcW w:w="720" w:type="dxa"/>
          </w:tcPr>
          <w:p>
            <w:pPr>
              <w:spacing w:after="20" w:before="20"/>
              <w:rPr>
                <w:rFonts w:ascii="Arial" w:hAnsi="Arial" w:cs="Arial"/>
                <w:sz w:val="15"/>
                <w:szCs w:val="15"/>
              </w:rPr>
            </w:pPr>
            <w:r>
              <w:rPr>
                <w:rFonts w:ascii="Arial" w:hAnsi="Arial" w:cs="Arial"/>
                <w:sz w:val="15"/>
                <w:szCs w:val="15"/>
              </w:rPr>
              <w:t xml:space="preserve">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W.4 Check of the non-functional lines of the BRD</w:t>
      </w:r>
    </w:p>
    <w:p>
      <w:pPr>
        <w:rPr>
          <w:rFonts w:ascii="Calibri" w:hAnsi="Calibri" w:cs="Calibri"/>
        </w:rPr>
      </w:pPr>
      <w:r>
        <w:rPr>
          <w:rFonts w:ascii="Calibri" w:hAnsi="Calibri" w:cs="Calibri"/>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W.5 Covered by the Integration scope and the Data Migration scope</w:t>
      </w:r>
    </w:p>
    <w:p>
      <w:pPr>
        <w:keepNext/>
        <w:rPr>
          <w:rFonts w:ascii="Calibri" w:hAnsi="Calibri" w:cs="Calibri"/>
        </w:rPr>
      </w:pPr>
      <w:r>
        <w:rPr>
          <w:rFonts w:ascii="Calibri" w:hAnsi="Calibri" w:cs="Calibri"/>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TFS / CIB (Trade)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Channel simulator (SIT and UAT only)</w:t>
            </w:r>
            <w:r>
              <w:rPr>
                <w:rFonts w:ascii="Calibri" w:hAnsi="Calibri" w:cs="Calibri"/>
                <w:color w:val="616161"/>
              </w:rPr>
              <w:t xml:space="preserve"> [Integration scope]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rPr>
        <w:t xml:space="preserve">W.6 Best-practice recommendations (blue)</w:t>
      </w:r>
    </w:p>
    <w:p>
      <w:pPr>
        <w:keepNext/>
        <w:rPr>
          <w:rFonts w:ascii="Calibri" w:hAnsi="Calibri" w:cs="Calibri"/>
        </w:rPr>
      </w:pPr>
      <w:r>
        <w:rPr>
          <w:rFonts w:ascii="Calibri" w:hAnsi="Calibri" w:cs="Calibri"/>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