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Claims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BIBS-QRG-CLM</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Claims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2.1 Record a claim</w:t>
        </w:r>
        <w:r>
          <w:t xml:space="preserve">	</w:t>
        </w:r>
        <w:r>
          <w:t xml:space="preserve">4</w:t>
        </w:r>
      </w:hyperlink>
    </w:p>
    <w:p>
      <w:pPr>
        <w:pStyle w:val="toc2"/>
      </w:pPr>
      <w:hyperlink w:anchor="_Toc000105" w:history="1">
        <w:r>
          <w:t xml:space="preserve">2.2 Work with the insurers</w:t>
        </w:r>
        <w:r>
          <w:t xml:space="preserve">	</w:t>
        </w:r>
        <w:r>
          <w:t xml:space="preserve">4</w:t>
        </w:r>
      </w:hyperlink>
    </w:p>
    <w:p>
      <w:pPr>
        <w:pStyle w:val="toc2"/>
      </w:pPr>
      <w:hyperlink w:anchor="_Toc000106" w:history="1">
        <w:r>
          <w:t xml:space="preserve">2.3 Follow up and close</w:t>
        </w:r>
        <w:r>
          <w:t xml:space="preserve">	</w:t>
        </w:r>
        <w:r>
          <w:t xml:space="preserve">5</w:t>
        </w:r>
      </w:hyperlink>
    </w:p>
    <w:p>
      <w:pPr>
        <w:pStyle w:val="toc1"/>
      </w:pPr>
      <w:hyperlink w:anchor="_Toc000107" w:history="1">
        <w:r>
          <w:t xml:space="preserve">3 Tips</w:t>
        </w:r>
        <w:r>
          <w:t xml:space="preserve">	</w:t>
        </w:r>
        <w:r>
          <w:t xml:space="preserve">5</w:t>
        </w:r>
      </w:hyperlink>
    </w:p>
    <w:p>
      <w:pPr>
        <w:pStyle w:val="toc1"/>
      </w:pPr>
      <w:hyperlink w:anchor="_Toc000108"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follow the clients' claims with the insurers. In BIBS you look up the cover, record the claim with its locations and insurers, send the loss advice, record the insurer claim numbers and updates, keep the action plan and the diary, and change the status up to the closure; the Team Lead and Team Head settle, close and reopen.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Claims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BRD-07 Claims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Claims Home: open claims by age and next follow-up</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120"/>
        <w:ind w:left="312" w:hanging="283"/>
      </w:pPr>
      <w:r>
        <w:rPr>
          <w:color w:val="004EA8"/>
        </w:rPr>
        <w:t>•</w:t>
        <w:tab/>
      </w:r>
      <w:r>
        <w:rPr/>
        <w:t>Claims &amp; Insurance &gt; Claims Handling: Claims Home, Claims Worklist, Record Claim, Cover Lookup, My Diary, Insurer Location References, Claims Reports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2.1 Record a claim</w:t>
      </w:r>
      <w:bookmarkEnd w:id="104"/>
    </w:p>
    <w:p>
      <w:r>
        <w:rPr/>
        <w:t>Reference: FRS BRD-07, FR-CM-010, FR-CM-011, FR-CM-020.</w:t>
      </w:r>
    </w:p>
    <w:p>
      <w:pPr>
        <w:pStyle w:val="Caption"/>
        <w:keepNext/>
        <w:spacing w:after="60"/>
      </w:pPr>
      <w:r>
        <w:rPr>
          <w:b/>
          <w:i w:val="0"/>
        </w:rPr>
        <w:t xml:space="preserve">Table 1: </w:t>
      </w:r>
      <w:r>
        <w:rPr/>
        <w:t>Record a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Cover Lookup and search by ARN, policy number or assured name; open the cover and start Record Claim.</w:t>
            </w:r>
          </w:p>
        </w:tc>
        <w:tc>
          <w:tcPr>
            <w:tcW w:type="dxa" w:w="2523"/>
            <w:tcMar>
              <w:top w:w="50" w:type="dxa"/>
              <w:bottom w:w="50" w:type="dxa"/>
              <w:left w:w="90" w:type="dxa"/>
              <w:right w:w="90" w:type="dxa"/>
            </w:tcMar>
          </w:tcPr>
          <w:p>
            <w:pPr>
              <w:pStyle w:val="BDOITable"/>
            </w:pPr>
            <w:r>
              <w:rPr>
                <w:sz w:val="17"/>
              </w:rPr>
              <w:t>Cover Lookup</w:t>
            </w:r>
          </w:p>
        </w:tc>
        <w:tc>
          <w:tcPr>
            <w:tcW w:type="dxa" w:w="1322"/>
            <w:tcMar>
              <w:top w:w="50" w:type="dxa"/>
              <w:bottom w:w="50" w:type="dxa"/>
              <w:left w:w="90" w:type="dxa"/>
              <w:right w:w="90" w:type="dxa"/>
            </w:tcMar>
          </w:tcPr>
          <w:p>
            <w:pPr>
              <w:pStyle w:val="BDOITable"/>
            </w:pPr>
            <w:r>
              <w:rPr>
                <w:sz w:val="17"/>
              </w:rPr>
              <w:t>FR-CM-010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Check the cover card (policy number, version, period, premium check, Marketing unit, officer and branch) and pick the insured locations with the damage per location.</w:t>
            </w:r>
          </w:p>
        </w:tc>
        <w:tc>
          <w:tcPr>
            <w:tcW w:type="dxa" w:w="2523"/>
            <w:tcMar>
              <w:top w:w="50" w:type="dxa"/>
              <w:bottom w:w="50" w:type="dxa"/>
              <w:left w:w="90" w:type="dxa"/>
              <w:right w:w="90" w:type="dxa"/>
            </w:tcMar>
            <w:shd w:val="clear" w:color="auto" w:fill="E5F5FF"/>
          </w:tcPr>
          <w:p>
            <w:pPr>
              <w:pStyle w:val="BDOITable"/>
            </w:pPr>
            <w:r>
              <w:rPr>
                <w:sz w:val="17"/>
              </w:rPr>
              <w:t>Record Claim</w:t>
            </w:r>
          </w:p>
        </w:tc>
        <w:tc>
          <w:tcPr>
            <w:tcW w:type="dxa" w:w="1322"/>
            <w:tcMar>
              <w:top w:w="50" w:type="dxa"/>
              <w:bottom w:w="50" w:type="dxa"/>
              <w:left w:w="90" w:type="dxa"/>
              <w:right w:w="90" w:type="dxa"/>
            </w:tcMar>
            <w:shd w:val="clear" w:color="auto" w:fill="E5F5FF"/>
          </w:tcPr>
          <w:p>
            <w:pPr>
              <w:pStyle w:val="BDOITable"/>
            </w:pPr>
            <w:r>
              <w:rPr>
                <w:sz w:val="17"/>
              </w:rPr>
              <w:t>FR-CM-011, FR-CM-020</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Enter the loss details and the reported date, confirm the insurers proposed from the invoice shares and save. BIBS gives the claim number and the next follow-up date.</w:t>
            </w:r>
          </w:p>
        </w:tc>
        <w:tc>
          <w:tcPr>
            <w:tcW w:type="dxa" w:w="2523"/>
            <w:tcMar>
              <w:top w:w="50" w:type="dxa"/>
              <w:bottom w:w="50" w:type="dxa"/>
              <w:left w:w="90" w:type="dxa"/>
              <w:right w:w="90" w:type="dxa"/>
            </w:tcMar>
          </w:tcPr>
          <w:p>
            <w:pPr>
              <w:pStyle w:val="BDOITable"/>
            </w:pPr>
            <w:r>
              <w:rPr>
                <w:sz w:val="17"/>
              </w:rPr>
              <w:t>Record Claim</w:t>
            </w:r>
          </w:p>
        </w:tc>
        <w:tc>
          <w:tcPr>
            <w:tcW w:type="dxa" w:w="1322"/>
            <w:tcMar>
              <w:top w:w="50" w:type="dxa"/>
              <w:bottom w:w="50" w:type="dxa"/>
              <w:left w:w="90" w:type="dxa"/>
              <w:right w:w="90" w:type="dxa"/>
            </w:tcMar>
          </w:tcPr>
          <w:p>
            <w:pPr>
              <w:pStyle w:val="BDOITable"/>
            </w:pPr>
            <w:r>
              <w:rPr>
                <w:sz w:val="17"/>
              </w:rPr>
              <w:t>FR-CM-011</w:t>
            </w:r>
          </w:p>
        </w:tc>
      </w:tr>
    </w:tbl>
    <w:p>
      <w:pPr>
        <w:pStyle w:val="BDOISpacer"/>
      </w:pPr>
    </w:p>
    <w:p>
      <w:pPr>
        <w:pStyle w:val="Heading2"/>
      </w:pPr>
      <w:bookmarkStart w:id="105" w:name="_Toc000105"/>
      <w:r>
        <w:rPr/>
        <w:t>2.2 Work with the insurers</w:t>
      </w:r>
      <w:bookmarkEnd w:id="105"/>
    </w:p>
    <w:p>
      <w:r>
        <w:rPr/>
        <w:t>Reference: FRS BRD-07, FR-CM-016, FR-CM-021, FR-CM-022, FR-CM-024.</w:t>
      </w:r>
    </w:p>
    <w:p>
      <w:pPr>
        <w:pStyle w:val="Caption"/>
        <w:keepNext/>
        <w:spacing w:after="60"/>
      </w:pPr>
      <w:r>
        <w:rPr>
          <w:b/>
          <w:i w:val="0"/>
        </w:rPr>
        <w:t xml:space="preserve">Table 2: </w:t>
      </w:r>
      <w:r>
        <w:rPr/>
        <w:t>Work with the insurers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Click Send Loss Advice, select the insurers, check the preview and confirm.</w:t>
            </w:r>
          </w:p>
        </w:tc>
        <w:tc>
          <w:tcPr>
            <w:tcW w:type="dxa" w:w="2523"/>
            <w:tcMar>
              <w:top w:w="50" w:type="dxa"/>
              <w:bottom w:w="50" w:type="dxa"/>
              <w:left w:w="90" w:type="dxa"/>
              <w:right w:w="90" w:type="dxa"/>
            </w:tcMar>
          </w:tcPr>
          <w:p>
            <w:pPr>
              <w:pStyle w:val="BDOITable"/>
            </w:pPr>
            <w:r>
              <w:rPr>
                <w:sz w:val="17"/>
              </w:rPr>
              <w:t>Claim record</w:t>
            </w:r>
          </w:p>
        </w:tc>
        <w:tc>
          <w:tcPr>
            <w:tcW w:type="dxa" w:w="1322"/>
            <w:tcMar>
              <w:top w:w="50" w:type="dxa"/>
              <w:bottom w:w="50" w:type="dxa"/>
              <w:left w:w="90" w:type="dxa"/>
              <w:right w:w="90" w:type="dxa"/>
            </w:tcMar>
          </w:tcPr>
          <w:p>
            <w:pPr>
              <w:pStyle w:val="BDOITable"/>
            </w:pPr>
            <w:r>
              <w:rPr>
                <w:sz w:val="17"/>
              </w:rPr>
              <w:t>FR-CM-024</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On Insurers &amp; Updates, click Add Insurer Claim Number on the insurer line and enter the number and the date reported.</w:t>
            </w:r>
          </w:p>
        </w:tc>
        <w:tc>
          <w:tcPr>
            <w:tcW w:type="dxa" w:w="2523"/>
            <w:tcMar>
              <w:top w:w="50" w:type="dxa"/>
              <w:bottom w:w="50" w:type="dxa"/>
              <w:left w:w="90" w:type="dxa"/>
              <w:right w:w="90" w:type="dxa"/>
            </w:tcMar>
            <w:shd w:val="clear" w:color="auto" w:fill="E5F5FF"/>
          </w:tcPr>
          <w:p>
            <w:pPr>
              <w:pStyle w:val="BDOITable"/>
            </w:pPr>
            <w:r>
              <w:rPr>
                <w:sz w:val="17"/>
              </w:rPr>
              <w:t>Claim record (Insurers &amp; Updates)</w:t>
            </w:r>
          </w:p>
        </w:tc>
        <w:tc>
          <w:tcPr>
            <w:tcW w:type="dxa" w:w="1322"/>
            <w:tcMar>
              <w:top w:w="50" w:type="dxa"/>
              <w:bottom w:w="50" w:type="dxa"/>
              <w:left w:w="90" w:type="dxa"/>
              <w:right w:w="90" w:type="dxa"/>
            </w:tcMar>
            <w:shd w:val="clear" w:color="auto" w:fill="E5F5FF"/>
          </w:tcPr>
          <w:p>
            <w:pPr>
              <w:pStyle w:val="BDOITable"/>
            </w:pPr>
            <w:r>
              <w:rPr>
                <w:sz w:val="17"/>
              </w:rPr>
              <w:t>FR-CM-021</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Record Insurer Update with the date, source, reference and remarks, and attach the insurer's document.</w:t>
            </w:r>
          </w:p>
        </w:tc>
        <w:tc>
          <w:tcPr>
            <w:tcW w:type="dxa" w:w="2523"/>
            <w:tcMar>
              <w:top w:w="50" w:type="dxa"/>
              <w:bottom w:w="50" w:type="dxa"/>
              <w:left w:w="90" w:type="dxa"/>
              <w:right w:w="90" w:type="dxa"/>
            </w:tcMar>
          </w:tcPr>
          <w:p>
            <w:pPr>
              <w:pStyle w:val="BDOITable"/>
            </w:pPr>
            <w:r>
              <w:rPr>
                <w:sz w:val="17"/>
              </w:rPr>
              <w:t>Claim record (Insurers &amp; Updates)</w:t>
            </w:r>
          </w:p>
        </w:tc>
        <w:tc>
          <w:tcPr>
            <w:tcW w:type="dxa" w:w="1322"/>
            <w:tcMar>
              <w:top w:w="50" w:type="dxa"/>
              <w:bottom w:w="50" w:type="dxa"/>
              <w:left w:w="90" w:type="dxa"/>
              <w:right w:w="90" w:type="dxa"/>
            </w:tcMar>
          </w:tcPr>
          <w:p>
            <w:pPr>
              <w:pStyle w:val="BDOITable"/>
            </w:pPr>
            <w:r>
              <w:rPr>
                <w:sz w:val="17"/>
              </w:rPr>
              <w:t>FR-CM-022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When the premium check is Paid, click Generate Authorization Code.</w:t>
            </w:r>
          </w:p>
        </w:tc>
        <w:tc>
          <w:tcPr>
            <w:tcW w:type="dxa" w:w="2523"/>
            <w:tcMar>
              <w:top w:w="50" w:type="dxa"/>
              <w:bottom w:w="50" w:type="dxa"/>
              <w:left w:w="90" w:type="dxa"/>
              <w:right w:w="90" w:type="dxa"/>
            </w:tcMar>
            <w:shd w:val="clear" w:color="auto" w:fill="E5F5FF"/>
          </w:tcPr>
          <w:p>
            <w:pPr>
              <w:pStyle w:val="BDOITable"/>
            </w:pPr>
            <w:r>
              <w:rPr>
                <w:sz w:val="17"/>
              </w:rPr>
              <w:t>Claim record</w:t>
            </w:r>
          </w:p>
        </w:tc>
        <w:tc>
          <w:tcPr>
            <w:tcW w:type="dxa" w:w="1322"/>
            <w:tcMar>
              <w:top w:w="50" w:type="dxa"/>
              <w:bottom w:w="50" w:type="dxa"/>
              <w:left w:w="90" w:type="dxa"/>
              <w:right w:w="90" w:type="dxa"/>
            </w:tcMar>
            <w:shd w:val="clear" w:color="auto" w:fill="E5F5FF"/>
          </w:tcPr>
          <w:p>
            <w:pPr>
              <w:pStyle w:val="BDOITable"/>
            </w:pPr>
            <w:r>
              <w:rPr>
                <w:sz w:val="17"/>
              </w:rPr>
              <w:t>FR-CM-016</w:t>
            </w:r>
          </w:p>
        </w:tc>
      </w:tr>
    </w:tbl>
    <w:p>
      <w:pPr>
        <w:pStyle w:val="BDOISpacer"/>
      </w:pPr>
    </w:p>
    <w:p>
      <w:pPr>
        <w:pStyle w:val="Heading2"/>
      </w:pPr>
      <w:bookmarkStart w:id="106" w:name="_Toc000106"/>
      <w:r>
        <w:rPr/>
        <w:t>2.3 Follow up and close</w:t>
      </w:r>
      <w:bookmarkEnd w:id="106"/>
    </w:p>
    <w:p>
      <w:r>
        <w:rPr/>
        <w:t>Reference: FRS BRD-07, FR-CM-042, FR-CM-045, FR-CM-051, FR-CM-052, FR-CM-055.</w:t>
      </w:r>
    </w:p>
    <w:p>
      <w:pPr>
        <w:pStyle w:val="Caption"/>
        <w:keepNext/>
        <w:spacing w:after="60"/>
      </w:pPr>
      <w:r>
        <w:rPr>
          <w:b/>
          <w:i w:val="0"/>
        </w:rPr>
        <w:t xml:space="preserve">Table 3: </w:t>
      </w:r>
      <w:r>
        <w:rPr/>
        <w:t>Follow up and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Claims Home, click a tile and work the filtered Claims Worklist (for example Follow-ups Due).</w:t>
            </w:r>
          </w:p>
        </w:tc>
        <w:tc>
          <w:tcPr>
            <w:tcW w:type="dxa" w:w="2523"/>
            <w:tcMar>
              <w:top w:w="50" w:type="dxa"/>
              <w:bottom w:w="50" w:type="dxa"/>
              <w:left w:w="90" w:type="dxa"/>
              <w:right w:w="90" w:type="dxa"/>
            </w:tcMar>
          </w:tcPr>
          <w:p>
            <w:pPr>
              <w:pStyle w:val="BDOITable"/>
            </w:pPr>
            <w:r>
              <w:rPr>
                <w:sz w:val="17"/>
              </w:rPr>
              <w:t>Claims Home; Claims Worklist</w:t>
            </w:r>
          </w:p>
        </w:tc>
        <w:tc>
          <w:tcPr>
            <w:tcW w:type="dxa" w:w="1322"/>
            <w:tcMar>
              <w:top w:w="50" w:type="dxa"/>
              <w:bottom w:w="50" w:type="dxa"/>
              <w:left w:w="90" w:type="dxa"/>
              <w:right w:w="90" w:type="dxa"/>
            </w:tcMar>
          </w:tcPr>
          <w:p>
            <w:pPr>
              <w:pStyle w:val="BDOITable"/>
            </w:pPr>
            <w:r>
              <w:rPr>
                <w:sz w:val="17"/>
              </w:rPr>
              <w:t>FR-CM-055</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Update the Next Action Plan Summary and add diary entries with a due date and assignee.</w:t>
            </w:r>
          </w:p>
        </w:tc>
        <w:tc>
          <w:tcPr>
            <w:tcW w:type="dxa" w:w="2523"/>
            <w:tcMar>
              <w:top w:w="50" w:type="dxa"/>
              <w:bottom w:w="50" w:type="dxa"/>
              <w:left w:w="90" w:type="dxa"/>
              <w:right w:w="90" w:type="dxa"/>
            </w:tcMar>
            <w:shd w:val="clear" w:color="auto" w:fill="E5F5FF"/>
          </w:tcPr>
          <w:p>
            <w:pPr>
              <w:pStyle w:val="BDOITable"/>
            </w:pPr>
            <w:r>
              <w:rPr>
                <w:sz w:val="17"/>
              </w:rPr>
              <w:t>Claim record (Details, Diary); My Diary</w:t>
            </w:r>
          </w:p>
        </w:tc>
        <w:tc>
          <w:tcPr>
            <w:tcW w:type="dxa" w:w="1322"/>
            <w:tcMar>
              <w:top w:w="50" w:type="dxa"/>
              <w:bottom w:w="50" w:type="dxa"/>
              <w:left w:w="90" w:type="dxa"/>
              <w:right w:w="90" w:type="dxa"/>
            </w:tcMar>
            <w:shd w:val="clear" w:color="auto" w:fill="E5F5FF"/>
          </w:tcPr>
          <w:p>
            <w:pPr>
              <w:pStyle w:val="BDOITable"/>
            </w:pPr>
            <w:r>
              <w:rPr>
                <w:sz w:val="17"/>
              </w:rPr>
              <w:t>FR-CM-051, FR-CM-052</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Change Status, select the status and write a remark; tag a temporary closure when the claim waits outside BDOI. The Team Lead closes permanently with the settlement.</w:t>
            </w:r>
          </w:p>
        </w:tc>
        <w:tc>
          <w:tcPr>
            <w:tcW w:type="dxa" w:w="2523"/>
            <w:tcMar>
              <w:top w:w="50" w:type="dxa"/>
              <w:bottom w:w="50" w:type="dxa"/>
              <w:left w:w="90" w:type="dxa"/>
              <w:right w:w="90" w:type="dxa"/>
            </w:tcMar>
          </w:tcPr>
          <w:p>
            <w:pPr>
              <w:pStyle w:val="BDOITable"/>
            </w:pPr>
            <w:r>
              <w:rPr>
                <w:sz w:val="17"/>
              </w:rPr>
              <w:t>Claim record</w:t>
            </w:r>
          </w:p>
        </w:tc>
        <w:tc>
          <w:tcPr>
            <w:tcW w:type="dxa" w:w="1322"/>
            <w:tcMar>
              <w:top w:w="50" w:type="dxa"/>
              <w:bottom w:w="50" w:type="dxa"/>
              <w:left w:w="90" w:type="dxa"/>
              <w:right w:w="90" w:type="dxa"/>
            </w:tcMar>
          </w:tcPr>
          <w:p>
            <w:pPr>
              <w:pStyle w:val="BDOITable"/>
            </w:pPr>
            <w:r>
              <w:rPr>
                <w:sz w:val="17"/>
              </w:rPr>
              <w:t>FR-CM-042, FR-CM-045</w:t>
            </w:r>
          </w:p>
        </w:tc>
      </w:tr>
    </w:tbl>
    <w:p>
      <w:pPr>
        <w:pStyle w:val="BDOISpacer"/>
      </w:pPr>
    </w:p>
    <w:p>
      <w:pPr>
        <w:pStyle w:val="Heading1"/>
        <w:pBdr>
          <w:bottom w:val="single" w:sz="4" w:space="4" w:color="99C1E7"/>
        </w:pBdr>
      </w:pPr>
      <w:bookmarkStart w:id="107" w:name="_Toc000107"/>
      <w:r>
        <w:rPr/>
        <w:t>3 Tips</w:t>
      </w:r>
      <w:bookmarkEnd w:id="107"/>
    </w:p>
    <w:p>
      <w:pPr>
        <w:tabs>
          <w:tab w:pos="312" w:val="left"/>
        </w:tabs>
        <w:spacing w:after="40"/>
        <w:ind w:left="312" w:hanging="283"/>
      </w:pPr>
      <w:r>
        <w:rPr>
          <w:color w:val="004EA8"/>
        </w:rPr>
        <w:t>•</w:t>
        <w:tab/>
      </w:r>
      <w:r>
        <w:rPr/>
        <w:t>The authorization code is issued only when the premium check is Paid.</w:t>
      </w:r>
    </w:p>
    <w:p>
      <w:pPr>
        <w:tabs>
          <w:tab w:pos="312" w:val="left"/>
        </w:tabs>
        <w:spacing w:after="40"/>
        <w:ind w:left="312" w:hanging="283"/>
      </w:pPr>
      <w:r>
        <w:rPr>
          <w:color w:val="004EA8"/>
        </w:rPr>
        <w:t>•</w:t>
        <w:tab/>
      </w:r>
      <w:r>
        <w:rPr/>
        <w:t>Insurer updates are never edited or deleted; a wrong diary entry is marked done with a remark.</w:t>
      </w:r>
    </w:p>
    <w:p>
      <w:pPr>
        <w:tabs>
          <w:tab w:pos="312" w:val="left"/>
        </w:tabs>
        <w:spacing w:after="120"/>
        <w:ind w:left="312" w:hanging="283"/>
      </w:pPr>
      <w:r>
        <w:rPr>
          <w:color w:val="004EA8"/>
        </w:rPr>
        <w:t>•</w:t>
        <w:tab/>
      </w:r>
      <w:r>
        <w:rPr/>
        <w:t>The combination of claim, insurer and insurer claim number is unique.</w:t>
      </w:r>
    </w:p>
    <w:p>
      <w:pPr>
        <w:pStyle w:val="Heading1"/>
        <w:pBdr>
          <w:bottom w:val="single" w:sz="4" w:space="4" w:color="99C1E7"/>
        </w:pBdr>
      </w:pPr>
      <w:bookmarkStart w:id="108" w:name="_Toc000108"/>
      <w:r>
        <w:rPr/>
        <w:t>4 Where to get help</w:t>
      </w:r>
      <w:bookmarkEnd w:id="108"/>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Claims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Claims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