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Claims: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PRJ0012475-CLM-README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Claims (BRD-07), from BDOI's FRS for Claims v1.0. Each document has one job. A requirement or rule is stated once, in the FRS, with its ID; the other documents refer to that ID.</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BRD-07 Claims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Requirements, business rules, validations, personas and permissions, settings and lists of values, statuses, review of BDOI's FRS.</w:t>
            </w:r>
          </w:p>
        </w:tc>
        <w:tc>
          <w:tcPr>
            <w:tcW w:type="dxa" w:w="1838"/>
          </w:tcPr>
          <w:p>
            <w:pPr>
              <w:spacing w:before="20" w:after="20"/>
            </w:pPr>
            <w:r>
              <w:rPr>
                <w:rFonts w:ascii="Arial" w:hAnsi="Arial" w:cs="Arial" w:eastAsia="Arial"/>
                <w:b w:val="0"/>
                <w:i w:val="0"/>
                <w:sz w:val="18"/>
              </w:rPr>
              <w:t>BDOI Business Unit owners (Claims, Marketing, Risk)</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BRD-07 Claims Process and Storyboards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Journey, to-be processes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BRD-07 Claims UX Design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Every screen: purpose, users, fields, actions, states, messages.</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BRD-07 Claims Reports Notifications Outputs</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Reports, documents and files, exports, notices, alerts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BRD-07 Claims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Formal loss advice to the insurer, insurer updates by upload, documents, module hand-offs, legacy claims.</w:t>
            </w:r>
          </w:p>
        </w:tc>
        <w:tc>
          <w:tcPr>
            <w:tcW w:type="dxa" w:w="1838"/>
          </w:tcPr>
          <w:p>
            <w:pPr>
              <w:spacing w:before="20" w:after="20"/>
            </w:pPr>
            <w:r>
              <w:rPr>
                <w:rFonts w:ascii="Arial" w:hAnsi="Arial" w:cs="Arial" w:eastAsia="Arial"/>
                <w:b w:val="0"/>
                <w:i w:val="0"/>
                <w:sz w:val="18"/>
              </w:rPr>
              <w:t>BDOI IT (integration)</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BRD-07 Claims Developer Specification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platform works today.</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BRD-07 Claims Data Dictionary</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Tables, columns, lists of values, parameters, status models and indexes, and the lists of BDOI's annexes.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BRD-07 Claims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BRD-07 Claims Test Cases and Traceability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Test cases (every acceptance criterion) and the trace BRD, requirement,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BRD-07 Claims BRD vs OOTB vs Best Practice</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Each requirement against the BRD and the BIBS platform, with the fit and the delivery work.</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BRD-07 Claims Change Request Register</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BRD-07 Claims Effort Estimate</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Effort of the open change requests and of the delivery work.</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BRD-07 Claims Business Unit Requirements Collection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Values and answers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BRD-07 Claims Business Unit Walkthrough Users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BRD-07 Claims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r>
        <w:trPr>
          <w:cantSplit/>
        </w:trPr>
        <w:tc>
          <w:tcPr>
            <w:tcW w:type="dxa" w:w="459"/>
          </w:tcPr>
          <w:p>
            <w:pPr>
              <w:spacing w:before="20" w:after="20"/>
            </w:pPr>
            <w:r>
              <w:rPr>
                <w:rFonts w:ascii="Arial" w:hAnsi="Arial" w:cs="Arial" w:eastAsia="Arial"/>
                <w:b w:val="0"/>
                <w:i w:val="0"/>
                <w:sz w:val="18"/>
              </w:rPr>
              <w:t>16</w:t>
            </w:r>
          </w:p>
        </w:tc>
        <w:tc>
          <w:tcPr>
            <w:tcW w:type="dxa" w:w="2573"/>
          </w:tcPr>
          <w:p>
            <w:pPr>
              <w:spacing w:before="20" w:after="20"/>
            </w:pPr>
            <w:r>
              <w:rPr>
                <w:rFonts w:ascii="Arial" w:hAnsi="Arial" w:cs="Arial" w:eastAsia="Arial"/>
                <w:b w:val="0"/>
                <w:i w:val="0"/>
                <w:sz w:val="18"/>
              </w:rPr>
              <w:t>SRS BRD-07 Claims System Requirements Extract</w:t>
            </w:r>
          </w:p>
        </w:tc>
        <w:tc>
          <w:tcPr>
            <w:tcW w:type="dxa" w:w="643"/>
          </w:tcPr>
          <w:p>
            <w:pPr>
              <w:spacing w:before="20" w:after="20"/>
            </w:pPr>
            <w:r>
              <w:rPr>
                <w:rFonts w:ascii="Arial" w:hAnsi="Arial" w:cs="Arial" w:eastAsia="Arial"/>
                <w:b w:val="0"/>
                <w:i w:val="0"/>
                <w:sz w:val="18"/>
              </w:rPr>
              <w:t>1.2</w:t>
            </w:r>
          </w:p>
        </w:tc>
        <w:tc>
          <w:tcPr>
            <w:tcW w:type="dxa" w:w="3125"/>
          </w:tcPr>
          <w:p>
            <w:pPr>
              <w:spacing w:before="20" w:after="20"/>
            </w:pPr>
            <w:r>
              <w:rPr>
                <w:rFonts w:ascii="Arial" w:hAnsi="Arial" w:cs="Arial" w:eastAsia="Arial"/>
                <w:b w:val="0"/>
                <w:i w:val="0"/>
                <w:sz w:val="18"/>
              </w:rPr>
              <w:t>The chapter of the BIBS System Requirements Specification v1.2 for this module: system requirements traced to the FRS, common requirements, access and acceptance.</w:t>
            </w:r>
          </w:p>
        </w:tc>
        <w:tc>
          <w:tcPr>
            <w:tcW w:type="dxa" w:w="1838"/>
          </w:tcPr>
          <w:p>
            <w:pPr>
              <w:spacing w:before="20" w:after="20"/>
            </w:pPr>
            <w:r>
              <w:rPr>
                <w:rFonts w:ascii="Arial" w:hAnsi="Arial" w:cs="Arial" w:eastAsia="Arial"/>
                <w:b w:val="0"/>
                <w:i w:val="0"/>
                <w:sz w:val="18"/>
              </w:rPr>
              <w:t>BDOI Product Owner; BDOI IT</w:t>
            </w:r>
          </w:p>
        </w:tc>
      </w:tr>
    </w:tbl>
    <w:p>
      <w:pPr>
        <w:spacing w:after="40"/>
      </w:pPr>
    </w:p>
    <w:p>
      <w:pPr>
        <w:spacing w:after="120"/>
        <w:ind w:left="363"/>
      </w:pPr>
      <w:r>
        <w:rPr>
          <w:rFonts w:ascii="Arial" w:hAnsi="Arial" w:cs="Arial" w:eastAsia="Arial"/>
          <w:b w:val="0"/>
          <w:i w:val="0"/>
          <w:sz w:val="20"/>
        </w:rPr>
        <w:t>The Access Matrix (BIBS_Access_BRD-07_Claims_Access_Matrix_v1.0.xlsx)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the BRD packs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FRCLM.nnn.nn</w:t>
            </w:r>
          </w:p>
        </w:tc>
        <w:tc>
          <w:tcPr>
            <w:tcW w:type="dxa" w:w="6386"/>
          </w:tcPr>
          <w:p>
            <w:pPr>
              <w:spacing w:before="20" w:after="20"/>
            </w:pPr>
            <w:r>
              <w:rPr>
                <w:rFonts w:ascii="Arial" w:hAnsi="Arial" w:cs="Arial" w:eastAsia="Arial"/>
                <w:b w:val="0"/>
                <w:i w:val="0"/>
                <w:sz w:val="18"/>
              </w:rPr>
              <w:t>Functional requirement (FRS; BDOI's numbering)</w:t>
            </w:r>
          </w:p>
        </w:tc>
      </w:tr>
      <w:tr>
        <w:trPr>
          <w:cantSplit/>
        </w:trPr>
        <w:tc>
          <w:tcPr>
            <w:tcW w:type="dxa" w:w="2253"/>
          </w:tcPr>
          <w:p>
            <w:pPr>
              <w:spacing w:before="20" w:after="20"/>
            </w:pPr>
            <w:r>
              <w:rPr>
                <w:rFonts w:ascii="Arial" w:hAnsi="Arial" w:cs="Arial" w:eastAsia="Arial"/>
                <w:b w:val="0"/>
                <w:i w:val="0"/>
                <w:sz w:val="18"/>
              </w:rPr>
              <w:t>BR-CLM-nn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Q-CL-nn</w:t>
            </w:r>
          </w:p>
        </w:tc>
        <w:tc>
          <w:tcPr>
            <w:tcW w:type="dxa" w:w="6386"/>
          </w:tcPr>
          <w:p>
            <w:pPr>
              <w:spacing w:before="20" w:after="20"/>
            </w:pPr>
            <w:r>
              <w:rPr>
                <w:rFonts w:ascii="Arial" w:hAnsi="Arial" w:cs="Arial" w:eastAsia="Arial"/>
                <w:b w:val="0"/>
                <w:i w:val="0"/>
                <w:sz w:val="18"/>
              </w:rPr>
              <w:t>Open question to BDOI (FRS, Requirements Collection)</w:t>
            </w:r>
          </w:p>
        </w:tc>
      </w:tr>
      <w:tr>
        <w:trPr>
          <w:cantSplit/>
        </w:trPr>
        <w:tc>
          <w:tcPr>
            <w:tcW w:type="dxa" w:w="2253"/>
          </w:tcPr>
          <w:p>
            <w:pPr>
              <w:spacing w:before="20" w:after="20"/>
            </w:pPr>
            <w:r>
              <w:rPr>
                <w:rFonts w:ascii="Arial" w:hAnsi="Arial" w:cs="Arial" w:eastAsia="Arial"/>
                <w:b w:val="0"/>
                <w:i w:val="0"/>
                <w:sz w:val="18"/>
              </w:rPr>
              <w:t>SCR-CLM-nn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SB-CLM-nn, P-CLM-nn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RPT-CLM-nn, DO-nn, NT-nn, AL-nn</w:t>
            </w:r>
          </w:p>
        </w:tc>
        <w:tc>
          <w:tcPr>
            <w:tcW w:type="dxa" w:w="6386"/>
          </w:tcPr>
          <w:p>
            <w:pPr>
              <w:spacing w:before="20" w:after="20"/>
            </w:pPr>
            <w:r>
              <w:rPr>
                <w:rFonts w:ascii="Arial" w:hAnsi="Arial" w:cs="Arial" w:eastAsia="Arial"/>
                <w:b w:val="0"/>
                <w:i w:val="0"/>
                <w:sz w:val="18"/>
              </w:rPr>
              <w:t>Report, document, notice, alert (Reports, Notifications and Outputs)</w:t>
            </w:r>
          </w:p>
        </w:tc>
      </w:tr>
      <w:tr>
        <w:trPr>
          <w:cantSplit/>
        </w:trPr>
        <w:tc>
          <w:tcPr>
            <w:tcW w:type="dxa" w:w="2253"/>
          </w:tcPr>
          <w:p>
            <w:pPr>
              <w:spacing w:before="20" w:after="20"/>
            </w:pPr>
            <w:r>
              <w:rPr>
                <w:rFonts w:ascii="Arial" w:hAnsi="Arial" w:cs="Arial" w:eastAsia="Arial"/>
                <w:b w:val="0"/>
                <w:i w:val="0"/>
                <w:sz w:val="18"/>
              </w:rPr>
              <w:t>IF-CLM-nn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US-CLM-nnn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TC-FRCLM-…</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CR-CLM-nnn, DW-CLM-nn</w:t>
            </w:r>
          </w:p>
        </w:tc>
        <w:tc>
          <w:tcPr>
            <w:tcW w:type="dxa" w:w="6386"/>
          </w:tcPr>
          <w:p>
            <w:pPr>
              <w:spacing w:before="20" w:after="20"/>
            </w:pPr>
            <w:r>
              <w:rPr>
                <w:rFonts w:ascii="Arial" w:hAnsi="Arial" w:cs="Arial" w:eastAsia="Arial"/>
                <w:b w:val="0"/>
                <w:i w:val="0"/>
                <w:sz w:val="18"/>
              </w:rPr>
              <w:t>Change request, delivery work (CR Register, Effort Estimate)</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Claims</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Inputs BRD-07 Claims How to Read this Pack v1.0</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